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73" w:lineRule="auto"/>
        <w:rPr/>
      </w:pPr>
      <w:r/>
    </w:p>
    <w:p>
      <w:pPr>
        <w:pStyle w:val="BodyText"/>
        <w:spacing w:line="273" w:lineRule="auto"/>
        <w:rPr/>
      </w:pPr>
      <w:r/>
    </w:p>
    <w:p>
      <w:pPr>
        <w:pStyle w:val="BodyText"/>
        <w:spacing w:line="273" w:lineRule="auto"/>
        <w:rPr/>
      </w:pPr>
      <w:r/>
    </w:p>
    <w:p>
      <w:pPr>
        <w:pStyle w:val="BodyText"/>
        <w:spacing w:line="273" w:lineRule="auto"/>
        <w:rPr/>
      </w:pPr>
      <w:r/>
    </w:p>
    <w:p>
      <w:pPr>
        <w:pStyle w:val="BodyText"/>
        <w:spacing w:line="273" w:lineRule="auto"/>
        <w:rPr/>
      </w:pPr>
      <w:r/>
    </w:p>
    <w:p>
      <w:pPr>
        <w:ind w:left="2708"/>
        <w:spacing w:before="257" w:line="187" w:lineRule="auto"/>
        <w:rPr>
          <w:rFonts w:ascii="Microsoft YaHei" w:hAnsi="Microsoft YaHei" w:eastAsia="Microsoft YaHei" w:cs="Microsoft YaHei"/>
          <w:sz w:val="60"/>
          <w:szCs w:val="60"/>
        </w:rPr>
      </w:pPr>
      <w:r>
        <w:rPr>
          <w:rFonts w:ascii="Microsoft YaHei" w:hAnsi="Microsoft YaHei" w:eastAsia="Microsoft YaHei" w:cs="Microsoft YaHei"/>
          <w:sz w:val="60"/>
          <w:szCs w:val="60"/>
          <w:spacing w:val="-4"/>
        </w:rPr>
        <w:t>河  南  省</w:t>
      </w:r>
    </w:p>
    <w:p>
      <w:pPr>
        <w:ind w:left="1181" w:right="261" w:hanging="907"/>
        <w:spacing w:before="4" w:line="176" w:lineRule="auto"/>
        <w:rPr>
          <w:rFonts w:ascii="Microsoft YaHei" w:hAnsi="Microsoft YaHei" w:eastAsia="Microsoft YaHei" w:cs="Microsoft YaHei"/>
          <w:sz w:val="60"/>
          <w:szCs w:val="60"/>
        </w:rPr>
      </w:pPr>
      <w:r>
        <w:rPr>
          <w:rFonts w:ascii="Microsoft YaHei" w:hAnsi="Microsoft YaHei" w:eastAsia="Microsoft YaHei" w:cs="Microsoft YaHei"/>
          <w:sz w:val="60"/>
          <w:szCs w:val="60"/>
        </w:rPr>
        <w:t>房屋建筑和市政基础设施工程</w:t>
      </w:r>
      <w:r>
        <w:rPr>
          <w:rFonts w:ascii="Microsoft YaHei" w:hAnsi="Microsoft YaHei" w:eastAsia="Microsoft YaHei" w:cs="Microsoft YaHei"/>
          <w:sz w:val="60"/>
          <w:szCs w:val="60"/>
          <w:spacing w:val="-1"/>
        </w:rPr>
        <w:t>监理招标文件示范文本</w:t>
      </w:r>
    </w:p>
    <w:p>
      <w:pPr>
        <w:ind w:left="3244"/>
        <w:spacing w:line="233" w:lineRule="auto"/>
        <w:rPr>
          <w:rFonts w:ascii="SimSun" w:hAnsi="SimSun" w:eastAsia="SimSun" w:cs="SimSun"/>
          <w:sz w:val="44"/>
          <w:szCs w:val="44"/>
        </w:rPr>
      </w:pPr>
      <w:r>
        <w:rPr>
          <w:rFonts w:ascii="Times New Roman" w:hAnsi="Times New Roman" w:eastAsia="Times New Roman" w:cs="Times New Roman"/>
          <w:sz w:val="44"/>
          <w:szCs w:val="44"/>
          <w:spacing w:val="-4"/>
        </w:rPr>
        <w:t>2025</w:t>
      </w:r>
      <w:r>
        <w:rPr>
          <w:rFonts w:ascii="Times New Roman" w:hAnsi="Times New Roman" w:eastAsia="Times New Roman" w:cs="Times New Roman"/>
          <w:sz w:val="44"/>
          <w:szCs w:val="44"/>
          <w:spacing w:val="23"/>
        </w:rPr>
        <w:t xml:space="preserve"> </w:t>
      </w:r>
      <w:r>
        <w:rPr>
          <w:rFonts w:ascii="SimSun" w:hAnsi="SimSun" w:eastAsia="SimSun" w:cs="SimSun"/>
          <w:sz w:val="44"/>
          <w:szCs w:val="44"/>
          <w:spacing w:val="-4"/>
        </w:rPr>
        <w:t>年版</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1548"/>
        <w:spacing w:before="156" w:line="217" w:lineRule="auto"/>
        <w:rPr>
          <w:rFonts w:ascii="SimHei" w:hAnsi="SimHei" w:eastAsia="SimHei" w:cs="SimHei"/>
          <w:sz w:val="48"/>
          <w:szCs w:val="48"/>
        </w:rPr>
      </w:pPr>
      <w:r>
        <w:rPr>
          <w:rFonts w:ascii="SimHei" w:hAnsi="SimHei" w:eastAsia="SimHei" w:cs="SimHei"/>
          <w:sz w:val="48"/>
          <w:szCs w:val="48"/>
          <w:spacing w:val="-2"/>
        </w:rPr>
        <w:t>河南省住房和城乡建设厅</w:t>
      </w:r>
    </w:p>
    <w:p>
      <w:pPr>
        <w:spacing w:line="217" w:lineRule="auto"/>
        <w:sectPr>
          <w:pgSz w:w="11910" w:h="16840"/>
          <w:pgMar w:top="1431" w:right="1786" w:bottom="0" w:left="1786" w:header="0" w:footer="0" w:gutter="0"/>
        </w:sectPr>
        <w:rPr>
          <w:rFonts w:ascii="SimHei" w:hAnsi="SimHei" w:eastAsia="SimHei" w:cs="SimHei"/>
          <w:sz w:val="48"/>
          <w:szCs w:val="48"/>
        </w:rPr>
      </w:pPr>
    </w:p>
    <w:p>
      <w:pPr>
        <w:pStyle w:val="BodyText"/>
        <w:rPr/>
      </w:pPr>
      <w:r/>
    </w:p>
    <w:p>
      <w:pPr>
        <w:sectPr>
          <w:headerReference w:type="default" r:id="rId1"/>
          <w:footerReference w:type="default" r:id="rId2"/>
          <w:pgSz w:w="11910" w:h="16840"/>
          <w:pgMar w:top="0" w:right="0" w:bottom="0" w:left="0" w:header="0" w:footer="0" w:gutter="0"/>
        </w:sectPr>
        <w:rPr/>
      </w:pPr>
    </w:p>
    <w:p>
      <w:pPr>
        <w:pStyle w:val="BodyText"/>
        <w:spacing w:line="296" w:lineRule="auto"/>
        <w:rPr/>
      </w:pPr>
      <w:r/>
    </w:p>
    <w:p>
      <w:pPr>
        <w:pStyle w:val="BodyText"/>
        <w:spacing w:line="296" w:lineRule="auto"/>
        <w:rPr/>
      </w:pPr>
      <w:r/>
    </w:p>
    <w:p>
      <w:pPr>
        <w:pStyle w:val="BodyText"/>
        <w:spacing w:line="296" w:lineRule="auto"/>
        <w:rPr/>
      </w:pPr>
      <w:r/>
    </w:p>
    <w:p>
      <w:pPr>
        <w:pStyle w:val="BodyText"/>
        <w:spacing w:line="296" w:lineRule="auto"/>
        <w:rPr/>
      </w:pPr>
      <w:r/>
    </w:p>
    <w:p>
      <w:pPr>
        <w:ind w:left="3858"/>
        <w:spacing w:before="104" w:line="218" w:lineRule="auto"/>
        <w:outlineLvl w:val="0"/>
        <w:rPr>
          <w:rFonts w:ascii="SimHei" w:hAnsi="SimHei" w:eastAsia="SimHei" w:cs="SimHei"/>
          <w:sz w:val="32"/>
          <w:szCs w:val="32"/>
        </w:rPr>
      </w:pPr>
      <w:r>
        <w:rPr>
          <w:rFonts w:ascii="SimHei" w:hAnsi="SimHei" w:eastAsia="SimHei" w:cs="SimHei"/>
          <w:sz w:val="32"/>
          <w:szCs w:val="32"/>
          <w:spacing w:val="-9"/>
        </w:rPr>
        <w:t>说</w:t>
      </w:r>
      <w:r>
        <w:rPr>
          <w:rFonts w:ascii="SimHei" w:hAnsi="SimHei" w:eastAsia="SimHei" w:cs="SimHei"/>
          <w:sz w:val="32"/>
          <w:szCs w:val="32"/>
          <w:spacing w:val="13"/>
        </w:rPr>
        <w:t xml:space="preserve">  </w:t>
      </w:r>
      <w:r>
        <w:rPr>
          <w:rFonts w:ascii="SimHei" w:hAnsi="SimHei" w:eastAsia="SimHei" w:cs="SimHei"/>
          <w:sz w:val="32"/>
          <w:szCs w:val="32"/>
          <w:spacing w:val="-9"/>
        </w:rPr>
        <w:t>明</w:t>
      </w:r>
    </w:p>
    <w:p>
      <w:pPr>
        <w:ind w:left="2" w:firstLine="561"/>
        <w:spacing w:before="304" w:line="320"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7"/>
        </w:rPr>
        <w:t>一、《河南省房屋建筑和市政基础设施工程监理招标文件示范文本》</w:t>
      </w:r>
      <w:r>
        <w:rPr>
          <w:rFonts w:ascii="Microsoft YaHei" w:hAnsi="Microsoft YaHei" w:eastAsia="Microsoft YaHei" w:cs="Microsoft YaHei"/>
          <w:sz w:val="28"/>
          <w:szCs w:val="28"/>
          <w:spacing w:val="11"/>
        </w:rPr>
        <w:t xml:space="preserve"> </w:t>
      </w:r>
      <w:r>
        <w:rPr>
          <w:rFonts w:ascii="Microsoft YaHei" w:hAnsi="Microsoft YaHei" w:eastAsia="Microsoft YaHei" w:cs="Microsoft YaHei"/>
          <w:sz w:val="28"/>
          <w:szCs w:val="28"/>
          <w:spacing w:val="-2"/>
        </w:rPr>
        <w:t>（以下简称监理招标文件）适用于依法必须招标的房屋建筑和市政</w:t>
      </w:r>
      <w:r>
        <w:rPr>
          <w:rFonts w:ascii="Microsoft YaHei" w:hAnsi="Microsoft YaHei" w:eastAsia="Microsoft YaHei" w:cs="Microsoft YaHei"/>
          <w:sz w:val="28"/>
          <w:szCs w:val="28"/>
          <w:spacing w:val="-3"/>
        </w:rPr>
        <w:t>基础</w:t>
      </w:r>
      <w:r>
        <w:rPr>
          <w:rFonts w:ascii="Microsoft YaHei" w:hAnsi="Microsoft YaHei" w:eastAsia="Microsoft YaHei" w:cs="Microsoft YaHei"/>
          <w:sz w:val="28"/>
          <w:szCs w:val="28"/>
          <w:spacing w:val="7"/>
        </w:rPr>
        <w:t>设施工程并在河南省内电子招投标交易平台开展电子交易活动的监理</w:t>
      </w:r>
      <w:r>
        <w:rPr>
          <w:rFonts w:ascii="Microsoft YaHei" w:hAnsi="Microsoft YaHei" w:eastAsia="Microsoft YaHei" w:cs="Microsoft YaHei"/>
          <w:sz w:val="28"/>
          <w:szCs w:val="28"/>
          <w:spacing w:val="-10"/>
        </w:rPr>
        <w:t>招标项目。</w:t>
      </w:r>
    </w:p>
    <w:p>
      <w:pPr>
        <w:ind w:right="62" w:firstLine="567"/>
        <w:spacing w:before="332" w:line="327"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9"/>
        </w:rPr>
        <w:t>二、《监理招标文件》用相同序号标示的章、节、条、款、项、目，</w:t>
      </w:r>
      <w:r>
        <w:rPr>
          <w:rFonts w:ascii="Microsoft YaHei" w:hAnsi="Microsoft YaHei" w:eastAsia="Microsoft YaHei" w:cs="Microsoft YaHei"/>
          <w:sz w:val="28"/>
          <w:szCs w:val="28"/>
          <w:spacing w:val="-2"/>
        </w:rPr>
        <w:t>供招标人和投标人选择使用；以空格标示的内容，由招标人填写，招标</w:t>
      </w:r>
      <w:r>
        <w:rPr>
          <w:rFonts w:ascii="Microsoft YaHei" w:hAnsi="Microsoft YaHei" w:eastAsia="Microsoft YaHei" w:cs="Microsoft YaHei"/>
          <w:sz w:val="28"/>
          <w:szCs w:val="28"/>
          <w:spacing w:val="7"/>
        </w:rPr>
        <w:t>人应根据招标项目具体特点和实际需要具体明确，确实没有需要填写</w:t>
      </w:r>
      <w:r>
        <w:rPr>
          <w:rFonts w:ascii="Microsoft YaHei" w:hAnsi="Microsoft YaHei" w:eastAsia="Microsoft YaHei" w:cs="Microsoft YaHei"/>
          <w:sz w:val="28"/>
          <w:szCs w:val="28"/>
          <w:spacing w:val="-4"/>
        </w:rPr>
        <w:t>的，在空格中用</w:t>
      </w:r>
      <w:r>
        <w:rPr>
          <w:rFonts w:ascii="Times New Roman" w:hAnsi="Times New Roman" w:eastAsia="Times New Roman" w:cs="Times New Roman"/>
          <w:sz w:val="28"/>
          <w:szCs w:val="28"/>
          <w:spacing w:val="-4"/>
        </w:rPr>
        <w:t>“</w:t>
      </w:r>
      <w:r>
        <w:rPr>
          <w:rFonts w:ascii="Microsoft YaHei" w:hAnsi="Microsoft YaHei" w:eastAsia="Microsoft YaHei" w:cs="Microsoft YaHei"/>
          <w:sz w:val="28"/>
          <w:szCs w:val="28"/>
          <w:spacing w:val="-4"/>
        </w:rPr>
        <w:t>／</w:t>
      </w:r>
      <w:r>
        <w:rPr>
          <w:rFonts w:ascii="Times New Roman" w:hAnsi="Times New Roman" w:eastAsia="Times New Roman" w:cs="Times New Roman"/>
          <w:sz w:val="28"/>
          <w:szCs w:val="28"/>
          <w:spacing w:val="-4"/>
        </w:rPr>
        <w:t>”</w:t>
      </w:r>
      <w:r>
        <w:rPr>
          <w:rFonts w:ascii="Microsoft YaHei" w:hAnsi="Microsoft YaHei" w:eastAsia="Microsoft YaHei" w:cs="Microsoft YaHei"/>
          <w:sz w:val="28"/>
          <w:szCs w:val="28"/>
          <w:spacing w:val="-4"/>
        </w:rPr>
        <w:t>标示；以</w:t>
      </w:r>
      <w:r>
        <w:rPr>
          <w:rFonts w:ascii="Times New Roman" w:hAnsi="Times New Roman" w:eastAsia="Times New Roman" w:cs="Times New Roman"/>
          <w:sz w:val="28"/>
          <w:szCs w:val="28"/>
          <w:spacing w:val="-4"/>
        </w:rPr>
        <w:t>“</w:t>
      </w:r>
      <w:r>
        <w:rPr>
          <w:rFonts w:ascii="Times New Roman" w:hAnsi="Times New Roman" w:eastAsia="Times New Roman" w:cs="Times New Roman"/>
          <w:sz w:val="28"/>
          <w:szCs w:val="28"/>
          <w:spacing w:val="-47"/>
        </w:rPr>
        <w:t xml:space="preserve"> </w:t>
      </w:r>
      <w:r>
        <w:rPr>
          <w:rFonts w:ascii="Times New Roman" w:hAnsi="Times New Roman" w:eastAsia="Times New Roman" w:cs="Times New Roman"/>
          <w:sz w:val="32"/>
          <w:szCs w:val="32"/>
          <w:spacing w:val="-4"/>
        </w:rPr>
        <w:t>□</w:t>
      </w:r>
      <w:r>
        <w:rPr>
          <w:rFonts w:ascii="Times New Roman" w:hAnsi="Times New Roman" w:eastAsia="Times New Roman" w:cs="Times New Roman"/>
          <w:sz w:val="28"/>
          <w:szCs w:val="28"/>
          <w:spacing w:val="-4"/>
        </w:rPr>
        <w:t>”</w:t>
      </w:r>
      <w:r>
        <w:rPr>
          <w:rFonts w:ascii="Microsoft YaHei" w:hAnsi="Microsoft YaHei" w:eastAsia="Microsoft YaHei" w:cs="Microsoft YaHei"/>
          <w:sz w:val="28"/>
          <w:szCs w:val="28"/>
          <w:spacing w:val="-4"/>
        </w:rPr>
        <w:t>标示的</w:t>
      </w:r>
      <w:r>
        <w:rPr>
          <w:rFonts w:ascii="SimSun" w:hAnsi="SimSun" w:eastAsia="SimSun" w:cs="SimSun"/>
          <w:sz w:val="21"/>
          <w:szCs w:val="21"/>
          <w:spacing w:val="-4"/>
        </w:rPr>
        <w:t>，</w:t>
      </w:r>
      <w:r>
        <w:rPr>
          <w:rFonts w:ascii="Microsoft YaHei" w:hAnsi="Microsoft YaHei" w:eastAsia="Microsoft YaHei" w:cs="Microsoft YaHei"/>
          <w:sz w:val="28"/>
          <w:szCs w:val="28"/>
          <w:spacing w:val="-4"/>
        </w:rPr>
        <w:t>由招标人根</w:t>
      </w:r>
      <w:r>
        <w:rPr>
          <w:rFonts w:ascii="Microsoft YaHei" w:hAnsi="Microsoft YaHei" w:eastAsia="Microsoft YaHei" w:cs="Microsoft YaHei"/>
          <w:sz w:val="28"/>
          <w:szCs w:val="28"/>
          <w:spacing w:val="-5"/>
        </w:rPr>
        <w:t>据项目具体情况进</w:t>
      </w:r>
      <w:r>
        <w:rPr>
          <w:rFonts w:ascii="Microsoft YaHei" w:hAnsi="Microsoft YaHei" w:eastAsia="Microsoft YaHei" w:cs="Microsoft YaHei"/>
          <w:sz w:val="28"/>
          <w:szCs w:val="28"/>
          <w:spacing w:val="-11"/>
        </w:rPr>
        <w:t>行选择。</w:t>
      </w:r>
    </w:p>
    <w:p>
      <w:pPr>
        <w:ind w:left="1" w:right="146" w:firstLine="565"/>
        <w:spacing w:before="329" w:line="304"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3"/>
        </w:rPr>
        <w:t>三、招标人按照《监理招标文件》第一章的格式发布招标公告或发</w:t>
      </w:r>
      <w:r>
        <w:rPr>
          <w:rFonts w:ascii="Microsoft YaHei" w:hAnsi="Microsoft YaHei" w:eastAsia="Microsoft YaHei" w:cs="Microsoft YaHei"/>
          <w:sz w:val="28"/>
          <w:szCs w:val="28"/>
          <w:spacing w:val="-2"/>
        </w:rPr>
        <w:t>出投标邀请书，并将其编入发布的招标文件中，招标公告应注明发</w:t>
      </w:r>
      <w:r>
        <w:rPr>
          <w:rFonts w:ascii="Microsoft YaHei" w:hAnsi="Microsoft YaHei" w:eastAsia="Microsoft YaHei" w:cs="Microsoft YaHei"/>
          <w:sz w:val="28"/>
          <w:szCs w:val="28"/>
          <w:spacing w:val="-3"/>
        </w:rPr>
        <w:t>布的</w:t>
      </w:r>
      <w:r>
        <w:rPr>
          <w:rFonts w:ascii="Microsoft YaHei" w:hAnsi="Microsoft YaHei" w:eastAsia="Microsoft YaHei" w:cs="Microsoft YaHei"/>
          <w:sz w:val="28"/>
          <w:szCs w:val="28"/>
          <w:spacing w:val="-7"/>
        </w:rPr>
        <w:t>所有媒介名称。</w:t>
      </w:r>
    </w:p>
    <w:p>
      <w:pPr>
        <w:ind w:left="2" w:right="139" w:firstLine="582"/>
        <w:spacing w:before="333" w:line="319"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2"/>
        </w:rPr>
        <w:t>四、《监理招标文件》第二章</w:t>
      </w:r>
      <w:r>
        <w:rPr>
          <w:rFonts w:ascii="Times New Roman" w:hAnsi="Times New Roman" w:eastAsia="Times New Roman" w:cs="Times New Roman"/>
          <w:sz w:val="28"/>
          <w:szCs w:val="28"/>
          <w:spacing w:val="-2"/>
        </w:rPr>
        <w:t>“</w:t>
      </w:r>
      <w:r>
        <w:rPr>
          <w:rFonts w:ascii="Microsoft YaHei" w:hAnsi="Microsoft YaHei" w:eastAsia="Microsoft YaHei" w:cs="Microsoft YaHei"/>
          <w:sz w:val="28"/>
          <w:szCs w:val="28"/>
          <w:spacing w:val="-2"/>
        </w:rPr>
        <w:t>投标人须知</w:t>
      </w:r>
      <w:r>
        <w:rPr>
          <w:rFonts w:ascii="Times New Roman" w:hAnsi="Times New Roman" w:eastAsia="Times New Roman" w:cs="Times New Roman"/>
          <w:sz w:val="28"/>
          <w:szCs w:val="28"/>
          <w:spacing w:val="-2"/>
        </w:rPr>
        <w:t>”</w:t>
      </w:r>
      <w:r>
        <w:rPr>
          <w:rFonts w:ascii="Microsoft YaHei" w:hAnsi="Microsoft YaHei" w:eastAsia="Microsoft YaHei" w:cs="Microsoft YaHei"/>
          <w:sz w:val="28"/>
          <w:szCs w:val="28"/>
          <w:spacing w:val="-2"/>
        </w:rPr>
        <w:t>正文和前附表内容，招</w:t>
      </w:r>
      <w:r>
        <w:rPr>
          <w:rFonts w:ascii="Microsoft YaHei" w:hAnsi="Microsoft YaHei" w:eastAsia="Microsoft YaHei" w:cs="Microsoft YaHei"/>
          <w:sz w:val="28"/>
          <w:szCs w:val="28"/>
          <w:spacing w:val="-2"/>
        </w:rPr>
        <w:t>标人原则上直接引用，以空格标示的由招标人填空的内容、选择性内容</w:t>
      </w:r>
      <w:r>
        <w:rPr>
          <w:rFonts w:ascii="Microsoft YaHei" w:hAnsi="Microsoft YaHei" w:eastAsia="Microsoft YaHei" w:cs="Microsoft YaHei"/>
          <w:sz w:val="28"/>
          <w:szCs w:val="28"/>
          <w:spacing w:val="-2"/>
        </w:rPr>
        <w:t>和可补充内容，招标人应根据国家和省、市有关法律法规和政策</w:t>
      </w:r>
      <w:r>
        <w:rPr>
          <w:rFonts w:ascii="Microsoft YaHei" w:hAnsi="Microsoft YaHei" w:eastAsia="Microsoft YaHei" w:cs="Microsoft YaHei"/>
          <w:sz w:val="28"/>
          <w:szCs w:val="28"/>
          <w:spacing w:val="-3"/>
        </w:rPr>
        <w:t>文件的</w:t>
      </w:r>
      <w:r>
        <w:rPr>
          <w:rFonts w:ascii="Microsoft YaHei" w:hAnsi="Microsoft YaHei" w:eastAsia="Microsoft YaHei" w:cs="Microsoft YaHei"/>
          <w:sz w:val="28"/>
          <w:szCs w:val="28"/>
          <w:spacing w:val="-4"/>
        </w:rPr>
        <w:t>规定以及招标项目具体情况确定。</w:t>
      </w:r>
    </w:p>
    <w:p>
      <w:pPr>
        <w:ind w:left="2" w:right="147" w:firstLine="562"/>
        <w:spacing w:before="331" w:line="277"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1"/>
        </w:rPr>
        <w:t>五、《监理招标文件》第三章</w:t>
      </w:r>
      <w:r>
        <w:rPr>
          <w:rFonts w:ascii="Times New Roman" w:hAnsi="Times New Roman" w:eastAsia="Times New Roman" w:cs="Times New Roman"/>
          <w:sz w:val="28"/>
          <w:szCs w:val="28"/>
          <w:spacing w:val="-1"/>
        </w:rPr>
        <w:t>“</w:t>
      </w:r>
      <w:r>
        <w:rPr>
          <w:rFonts w:ascii="Microsoft YaHei" w:hAnsi="Microsoft YaHei" w:eastAsia="Microsoft YaHei" w:cs="Microsoft YaHei"/>
          <w:sz w:val="28"/>
          <w:szCs w:val="28"/>
          <w:spacing w:val="-1"/>
        </w:rPr>
        <w:t>评标办法</w:t>
      </w:r>
      <w:r>
        <w:rPr>
          <w:rFonts w:ascii="Times New Roman" w:hAnsi="Times New Roman" w:eastAsia="Times New Roman" w:cs="Times New Roman"/>
          <w:sz w:val="28"/>
          <w:szCs w:val="28"/>
          <w:spacing w:val="-1"/>
        </w:rPr>
        <w:t>”</w:t>
      </w:r>
      <w:r>
        <w:rPr>
          <w:rFonts w:ascii="Microsoft YaHei" w:hAnsi="Microsoft YaHei" w:eastAsia="Microsoft YaHei" w:cs="Microsoft YaHei"/>
          <w:sz w:val="28"/>
          <w:szCs w:val="28"/>
          <w:spacing w:val="-1"/>
        </w:rPr>
        <w:t>分别规定了</w:t>
      </w:r>
      <w:r>
        <w:rPr>
          <w:rFonts w:ascii="Microsoft YaHei" w:hAnsi="Microsoft YaHei" w:eastAsia="Microsoft YaHei" w:cs="Microsoft YaHei"/>
          <w:sz w:val="28"/>
          <w:szCs w:val="28"/>
          <w:spacing w:val="-2"/>
        </w:rPr>
        <w:t>综合评估法、</w:t>
      </w:r>
      <w:r>
        <w:rPr>
          <w:rFonts w:ascii="Microsoft YaHei" w:hAnsi="Microsoft YaHei" w:eastAsia="Microsoft YaHei" w:cs="Microsoft YaHei"/>
          <w:sz w:val="28"/>
          <w:szCs w:val="28"/>
          <w:spacing w:val="-2"/>
        </w:rPr>
        <w:t>技术标通过制评估法两种评标方法，供招标人根据招标项目具体</w:t>
      </w:r>
      <w:r>
        <w:rPr>
          <w:rFonts w:ascii="Microsoft YaHei" w:hAnsi="Microsoft YaHei" w:eastAsia="Microsoft YaHei" w:cs="Microsoft YaHei"/>
          <w:sz w:val="28"/>
          <w:szCs w:val="28"/>
          <w:spacing w:val="-3"/>
        </w:rPr>
        <w:t>特点和</w:t>
      </w:r>
    </w:p>
    <w:p>
      <w:pPr>
        <w:spacing w:line="277" w:lineRule="auto"/>
        <w:sectPr>
          <w:pgSz w:w="11910" w:h="16840"/>
          <w:pgMar w:top="400" w:right="1496" w:bottom="400" w:left="1646" w:header="0" w:footer="0" w:gutter="0"/>
        </w:sectPr>
        <w:rPr>
          <w:rFonts w:ascii="Microsoft YaHei" w:hAnsi="Microsoft YaHei" w:eastAsia="Microsoft YaHei" w:cs="Microsoft YaHei"/>
          <w:sz w:val="28"/>
          <w:szCs w:val="28"/>
        </w:rPr>
      </w:pP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firstLine="2"/>
        <w:spacing w:before="120" w:line="360" w:lineRule="auto"/>
        <w:jc w:val="both"/>
        <w:rPr>
          <w:rFonts w:ascii="Microsoft YaHei" w:hAnsi="Microsoft YaHei" w:eastAsia="Microsoft YaHei" w:cs="Microsoft YaHei"/>
          <w:sz w:val="28"/>
          <w:szCs w:val="28"/>
        </w:rPr>
      </w:pPr>
      <w:r>
        <w:rPr>
          <w:rFonts w:ascii="Microsoft YaHei" w:hAnsi="Microsoft YaHei" w:eastAsia="Microsoft YaHei" w:cs="Microsoft YaHei"/>
          <w:sz w:val="28"/>
          <w:szCs w:val="28"/>
          <w:spacing w:val="-2"/>
        </w:rPr>
        <w:t>实际需要选择使用。技术标通过制评估法适用于工程等级为三</w:t>
      </w:r>
      <w:r>
        <w:rPr>
          <w:rFonts w:ascii="Microsoft YaHei" w:hAnsi="Microsoft YaHei" w:eastAsia="Microsoft YaHei" w:cs="Microsoft YaHei"/>
          <w:sz w:val="28"/>
          <w:szCs w:val="28"/>
          <w:spacing w:val="-3"/>
        </w:rPr>
        <w:t>级及以下</w:t>
      </w:r>
      <w:r>
        <w:rPr>
          <w:rFonts w:ascii="Microsoft YaHei" w:hAnsi="Microsoft YaHei" w:eastAsia="Microsoft YaHei" w:cs="Microsoft YaHei"/>
          <w:sz w:val="28"/>
          <w:szCs w:val="28"/>
          <w:spacing w:val="-3"/>
        </w:rPr>
        <w:t>工程，工程等级划分以《工程监理企业资质管理规定》（中华人民共和</w:t>
      </w:r>
      <w:r>
        <w:rPr>
          <w:rFonts w:ascii="Microsoft YaHei" w:hAnsi="Microsoft YaHei" w:eastAsia="Microsoft YaHei" w:cs="Microsoft YaHei"/>
          <w:sz w:val="28"/>
          <w:szCs w:val="28"/>
          <w:spacing w:val="-9"/>
        </w:rPr>
        <w:t>国建设部令第</w:t>
      </w:r>
      <w:r>
        <w:rPr>
          <w:rFonts w:ascii="Microsoft YaHei" w:hAnsi="Microsoft YaHei" w:eastAsia="Microsoft YaHei" w:cs="Microsoft YaHei"/>
          <w:sz w:val="28"/>
          <w:szCs w:val="28"/>
          <w:spacing w:val="35"/>
        </w:rPr>
        <w:t xml:space="preserve"> </w:t>
      </w:r>
      <w:r>
        <w:rPr>
          <w:rFonts w:ascii="Times New Roman" w:hAnsi="Times New Roman" w:eastAsia="Times New Roman" w:cs="Times New Roman"/>
          <w:sz w:val="28"/>
          <w:szCs w:val="28"/>
          <w:spacing w:val="-9"/>
        </w:rPr>
        <w:t>158 </w:t>
      </w:r>
      <w:r>
        <w:rPr>
          <w:rFonts w:ascii="Microsoft YaHei" w:hAnsi="Microsoft YaHei" w:eastAsia="Microsoft YaHei" w:cs="Microsoft YaHei"/>
          <w:sz w:val="28"/>
          <w:szCs w:val="28"/>
          <w:spacing w:val="-9"/>
        </w:rPr>
        <w:t>号）为准。河南省有关部门对各评审因素的评审标准、</w:t>
      </w:r>
      <w:r>
        <w:rPr>
          <w:rFonts w:ascii="Microsoft YaHei" w:hAnsi="Microsoft YaHei" w:eastAsia="Microsoft YaHei" w:cs="Microsoft YaHei"/>
          <w:sz w:val="28"/>
          <w:szCs w:val="28"/>
          <w:spacing w:val="-4"/>
        </w:rPr>
        <w:t>分值和权重等有规定的，从其规定。</w:t>
      </w:r>
    </w:p>
    <w:p>
      <w:pPr>
        <w:ind w:left="2" w:right="77" w:firstLine="557"/>
        <w:spacing w:before="4" w:line="359" w:lineRule="auto"/>
        <w:jc w:val="both"/>
        <w:rPr>
          <w:rFonts w:ascii="Microsoft YaHei" w:hAnsi="Microsoft YaHei" w:eastAsia="Microsoft YaHei" w:cs="Microsoft YaHei"/>
          <w:sz w:val="28"/>
          <w:szCs w:val="28"/>
        </w:rPr>
      </w:pPr>
      <w:r>
        <w:rPr>
          <w:rFonts w:ascii="Microsoft YaHei" w:hAnsi="Microsoft YaHei" w:eastAsia="Microsoft YaHei" w:cs="Microsoft YaHei"/>
          <w:sz w:val="28"/>
          <w:szCs w:val="28"/>
          <w:spacing w:val="-1"/>
        </w:rPr>
        <w:t>第三章</w:t>
      </w:r>
      <w:r>
        <w:rPr>
          <w:rFonts w:ascii="Times New Roman" w:hAnsi="Times New Roman" w:eastAsia="Times New Roman" w:cs="Times New Roman"/>
          <w:sz w:val="28"/>
          <w:szCs w:val="28"/>
          <w:spacing w:val="-1"/>
        </w:rPr>
        <w:t>“</w:t>
      </w:r>
      <w:r>
        <w:rPr>
          <w:rFonts w:ascii="Microsoft YaHei" w:hAnsi="Microsoft YaHei" w:eastAsia="Microsoft YaHei" w:cs="Microsoft YaHei"/>
          <w:sz w:val="28"/>
          <w:szCs w:val="28"/>
          <w:spacing w:val="-1"/>
        </w:rPr>
        <w:t>评标办法</w:t>
      </w:r>
      <w:r>
        <w:rPr>
          <w:rFonts w:ascii="Times New Roman" w:hAnsi="Times New Roman" w:eastAsia="Times New Roman" w:cs="Times New Roman"/>
          <w:sz w:val="28"/>
          <w:szCs w:val="28"/>
          <w:spacing w:val="-1"/>
        </w:rPr>
        <w:t>”</w:t>
      </w:r>
      <w:r>
        <w:rPr>
          <w:rFonts w:ascii="Microsoft YaHei" w:hAnsi="Microsoft YaHei" w:eastAsia="Microsoft YaHei" w:cs="Microsoft YaHei"/>
          <w:sz w:val="28"/>
          <w:szCs w:val="28"/>
          <w:spacing w:val="-1"/>
        </w:rPr>
        <w:t>前附表应列明全部评审因素和评审标准，并在本</w:t>
      </w:r>
      <w:r>
        <w:rPr>
          <w:rFonts w:ascii="Microsoft YaHei" w:hAnsi="Microsoft YaHei" w:eastAsia="Microsoft YaHei" w:cs="Microsoft YaHei"/>
          <w:sz w:val="28"/>
          <w:szCs w:val="28"/>
          <w:spacing w:val="-2"/>
        </w:rPr>
        <w:t>章（前附表及正文）标明或者以附件方式在</w:t>
      </w:r>
      <w:r>
        <w:rPr>
          <w:rFonts w:ascii="Times New Roman" w:hAnsi="Times New Roman" w:eastAsia="Times New Roman" w:cs="Times New Roman"/>
          <w:sz w:val="28"/>
          <w:szCs w:val="28"/>
          <w:spacing w:val="-2"/>
        </w:rPr>
        <w:t>“</w:t>
      </w:r>
      <w:r>
        <w:rPr>
          <w:rFonts w:ascii="Microsoft YaHei" w:hAnsi="Microsoft YaHei" w:eastAsia="Microsoft YaHei" w:cs="Microsoft YaHei"/>
          <w:sz w:val="28"/>
          <w:szCs w:val="28"/>
          <w:spacing w:val="-2"/>
        </w:rPr>
        <w:t>评标办法</w:t>
      </w:r>
      <w:r>
        <w:rPr>
          <w:rFonts w:ascii="Times New Roman" w:hAnsi="Times New Roman" w:eastAsia="Times New Roman" w:cs="Times New Roman"/>
          <w:sz w:val="28"/>
          <w:szCs w:val="28"/>
          <w:spacing w:val="-2"/>
        </w:rPr>
        <w:t>”</w:t>
      </w:r>
      <w:r>
        <w:rPr>
          <w:rFonts w:ascii="Times New Roman" w:hAnsi="Times New Roman" w:eastAsia="Times New Roman" w:cs="Times New Roman"/>
          <w:sz w:val="28"/>
          <w:szCs w:val="28"/>
          <w:spacing w:val="-33"/>
        </w:rPr>
        <w:t xml:space="preserve"> </w:t>
      </w:r>
      <w:r>
        <w:rPr>
          <w:rFonts w:ascii="Microsoft YaHei" w:hAnsi="Microsoft YaHei" w:eastAsia="Microsoft YaHei" w:cs="Microsoft YaHei"/>
          <w:sz w:val="28"/>
          <w:szCs w:val="28"/>
          <w:spacing w:val="-2"/>
        </w:rPr>
        <w:t>中集中列示投标</w:t>
      </w:r>
      <w:r>
        <w:rPr>
          <w:rFonts w:ascii="Microsoft YaHei" w:hAnsi="Microsoft YaHei" w:eastAsia="Microsoft YaHei" w:cs="Microsoft YaHei"/>
          <w:sz w:val="28"/>
          <w:szCs w:val="28"/>
          <w:spacing w:val="-3"/>
        </w:rPr>
        <w:t>人不满足其要求即导致否决投标的全部条款。</w:t>
      </w:r>
    </w:p>
    <w:p>
      <w:pPr>
        <w:ind w:left="69" w:right="83" w:firstLine="566"/>
        <w:spacing w:before="4" w:line="367" w:lineRule="auto"/>
        <w:jc w:val="both"/>
        <w:rPr>
          <w:rFonts w:ascii="Microsoft YaHei" w:hAnsi="Microsoft YaHei" w:eastAsia="Microsoft YaHei" w:cs="Microsoft YaHei"/>
          <w:sz w:val="28"/>
          <w:szCs w:val="28"/>
        </w:rPr>
      </w:pPr>
      <w:r>
        <w:rPr>
          <w:rFonts w:ascii="Microsoft YaHei" w:hAnsi="Microsoft YaHei" w:eastAsia="Microsoft YaHei" w:cs="Microsoft YaHei"/>
          <w:sz w:val="28"/>
          <w:szCs w:val="28"/>
          <w:spacing w:val="-4"/>
        </w:rPr>
        <w:t>六、《监理招标文件》第四章</w:t>
      </w:r>
      <w:r>
        <w:rPr>
          <w:rFonts w:ascii="Times New Roman" w:hAnsi="Times New Roman" w:eastAsia="Times New Roman" w:cs="Times New Roman"/>
          <w:sz w:val="28"/>
          <w:szCs w:val="28"/>
          <w:spacing w:val="-4"/>
        </w:rPr>
        <w:t>“</w:t>
      </w:r>
      <w:r>
        <w:rPr>
          <w:rFonts w:ascii="Microsoft YaHei" w:hAnsi="Microsoft YaHei" w:eastAsia="Microsoft YaHei" w:cs="Microsoft YaHei"/>
          <w:sz w:val="28"/>
          <w:szCs w:val="28"/>
          <w:spacing w:val="-4"/>
        </w:rPr>
        <w:t>专用条件</w:t>
      </w:r>
      <w:r>
        <w:rPr>
          <w:rFonts w:ascii="Times New Roman" w:hAnsi="Times New Roman" w:eastAsia="Times New Roman" w:cs="Times New Roman"/>
          <w:sz w:val="28"/>
          <w:szCs w:val="28"/>
          <w:spacing w:val="-4"/>
        </w:rPr>
        <w:t>”</w:t>
      </w:r>
      <w:r>
        <w:rPr>
          <w:rFonts w:ascii="Microsoft YaHei" w:hAnsi="Microsoft YaHei" w:eastAsia="Microsoft YaHei" w:cs="Microsoft YaHei"/>
          <w:sz w:val="28"/>
          <w:szCs w:val="28"/>
          <w:spacing w:val="-4"/>
        </w:rPr>
        <w:t>中的填空内容由招标人根</w:t>
      </w:r>
      <w:r>
        <w:rPr>
          <w:rFonts w:ascii="Microsoft YaHei" w:hAnsi="Microsoft YaHei" w:eastAsia="Microsoft YaHei" w:cs="Microsoft YaHei"/>
          <w:sz w:val="28"/>
          <w:szCs w:val="28"/>
          <w:spacing w:val="-4"/>
        </w:rPr>
        <w:t>据国家和省、市有关法律法规和政策文件的规定以</w:t>
      </w:r>
      <w:r>
        <w:rPr>
          <w:rFonts w:ascii="Microsoft YaHei" w:hAnsi="Microsoft YaHei" w:eastAsia="Microsoft YaHei" w:cs="Microsoft YaHei"/>
          <w:sz w:val="28"/>
          <w:szCs w:val="28"/>
          <w:spacing w:val="-5"/>
        </w:rPr>
        <w:t>及招标项目具体情况</w:t>
      </w:r>
      <w:r>
        <w:rPr>
          <w:rFonts w:ascii="Microsoft YaHei" w:hAnsi="Microsoft YaHei" w:eastAsia="Microsoft YaHei" w:cs="Microsoft YaHei"/>
          <w:sz w:val="28"/>
          <w:szCs w:val="28"/>
          <w:spacing w:val="-13"/>
        </w:rPr>
        <w:t>确定。</w:t>
      </w:r>
    </w:p>
    <w:p>
      <w:pPr>
        <w:spacing w:line="367" w:lineRule="auto"/>
        <w:sectPr>
          <w:pgSz w:w="11910" w:h="16840"/>
          <w:pgMar w:top="400" w:right="1558" w:bottom="400" w:left="1647" w:header="0" w:footer="0" w:gutter="0"/>
        </w:sectPr>
        <w:rPr>
          <w:rFonts w:ascii="Microsoft YaHei" w:hAnsi="Microsoft YaHei" w:eastAsia="Microsoft YaHei" w:cs="Microsoft YaHei"/>
          <w:sz w:val="28"/>
          <w:szCs w:val="28"/>
        </w:rPr>
      </w:pP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969"/>
        <w:spacing w:before="104" w:line="219" w:lineRule="auto"/>
        <w:tabs>
          <w:tab w:val="left" w:pos="2730"/>
        </w:tabs>
        <w:rPr>
          <w:rFonts w:ascii="SimHei" w:hAnsi="SimHei" w:eastAsia="SimHei" w:cs="SimHei"/>
          <w:sz w:val="32"/>
          <w:szCs w:val="32"/>
        </w:rPr>
      </w:pPr>
      <w:r>
        <w:rPr>
          <w:rFonts w:ascii="SimHei" w:hAnsi="SimHei" w:eastAsia="SimHei" w:cs="SimHei"/>
          <w:sz w:val="32"/>
          <w:szCs w:val="32"/>
          <w:u w:val="single" w:color="auto"/>
        </w:rPr>
        <w:tab/>
      </w:r>
      <w:r>
        <w:rPr>
          <w:rFonts w:ascii="SimHei" w:hAnsi="SimHei" w:eastAsia="SimHei" w:cs="SimHei"/>
          <w:sz w:val="32"/>
          <w:szCs w:val="32"/>
          <w:spacing w:val="-1"/>
        </w:rPr>
        <w:t>（项目名称）</w:t>
      </w:r>
      <w:r>
        <w:rPr>
          <w:rFonts w:ascii="SimHei" w:hAnsi="SimHei" w:eastAsia="SimHei" w:cs="SimHei"/>
          <w:sz w:val="32"/>
          <w:szCs w:val="32"/>
          <w:u w:val="single" w:color="auto"/>
          <w:spacing w:val="-1"/>
        </w:rPr>
        <w:t xml:space="preserve">     </w:t>
      </w:r>
      <w:r>
        <w:rPr>
          <w:rFonts w:ascii="SimHei" w:hAnsi="SimHei" w:eastAsia="SimHei" w:cs="SimHei"/>
          <w:sz w:val="32"/>
          <w:szCs w:val="32"/>
          <w:spacing w:val="-142"/>
        </w:rPr>
        <w:t xml:space="preserve"> </w:t>
      </w:r>
      <w:r>
        <w:rPr>
          <w:rFonts w:ascii="SimHei" w:hAnsi="SimHei" w:eastAsia="SimHei" w:cs="SimHei"/>
          <w:sz w:val="32"/>
          <w:szCs w:val="32"/>
          <w:spacing w:val="-1"/>
        </w:rPr>
        <w:t>标段监理招标</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2215"/>
        <w:spacing w:before="234" w:line="219" w:lineRule="auto"/>
        <w:rPr>
          <w:rFonts w:ascii="SimHei" w:hAnsi="SimHei" w:eastAsia="SimHei" w:cs="SimHei"/>
          <w:sz w:val="72"/>
          <w:szCs w:val="72"/>
        </w:rPr>
      </w:pPr>
      <w:r>
        <w:rPr>
          <w:rFonts w:ascii="SimHei" w:hAnsi="SimHei" w:eastAsia="SimHei" w:cs="SimHei"/>
          <w:sz w:val="72"/>
          <w:szCs w:val="72"/>
          <w:spacing w:val="-13"/>
        </w:rPr>
        <w:t>招</w:t>
      </w:r>
      <w:r>
        <w:rPr>
          <w:rFonts w:ascii="SimHei" w:hAnsi="SimHei" w:eastAsia="SimHei" w:cs="SimHei"/>
          <w:sz w:val="72"/>
          <w:szCs w:val="72"/>
          <w:spacing w:val="-13"/>
        </w:rPr>
        <w:t xml:space="preserve"> </w:t>
      </w:r>
      <w:r>
        <w:rPr>
          <w:rFonts w:ascii="SimHei" w:hAnsi="SimHei" w:eastAsia="SimHei" w:cs="SimHei"/>
          <w:sz w:val="72"/>
          <w:szCs w:val="72"/>
          <w:spacing w:val="-13"/>
        </w:rPr>
        <w:t>标</w:t>
      </w:r>
      <w:r>
        <w:rPr>
          <w:rFonts w:ascii="SimHei" w:hAnsi="SimHei" w:eastAsia="SimHei" w:cs="SimHei"/>
          <w:sz w:val="72"/>
          <w:szCs w:val="72"/>
          <w:spacing w:val="39"/>
        </w:rPr>
        <w:t xml:space="preserve"> </w:t>
      </w:r>
      <w:r>
        <w:rPr>
          <w:rFonts w:ascii="SimHei" w:hAnsi="SimHei" w:eastAsia="SimHei" w:cs="SimHei"/>
          <w:sz w:val="72"/>
          <w:szCs w:val="72"/>
          <w:spacing w:val="-13"/>
        </w:rPr>
        <w:t>文</w:t>
      </w:r>
      <w:r>
        <w:rPr>
          <w:rFonts w:ascii="SimHei" w:hAnsi="SimHei" w:eastAsia="SimHei" w:cs="SimHei"/>
          <w:sz w:val="72"/>
          <w:szCs w:val="72"/>
          <w:spacing w:val="23"/>
        </w:rPr>
        <w:t xml:space="preserve"> </w:t>
      </w:r>
      <w:r>
        <w:rPr>
          <w:rFonts w:ascii="SimHei" w:hAnsi="SimHei" w:eastAsia="SimHei" w:cs="SimHei"/>
          <w:sz w:val="72"/>
          <w:szCs w:val="72"/>
          <w:spacing w:val="-13"/>
        </w:rPr>
        <w:t>件</w:t>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304" w:right="508"/>
        <w:spacing w:before="91" w:line="361" w:lineRule="auto"/>
        <w:rPr>
          <w:rFonts w:ascii="SimHei" w:hAnsi="SimHei" w:eastAsia="SimHei" w:cs="SimHei"/>
          <w:sz w:val="28"/>
          <w:szCs w:val="28"/>
        </w:rPr>
      </w:pPr>
      <w:r>
        <w:rPr>
          <w:rFonts w:ascii="SimHei" w:hAnsi="SimHei" w:eastAsia="SimHei" w:cs="SimHei"/>
          <w:sz w:val="28"/>
          <w:szCs w:val="28"/>
          <w:spacing w:val="-4"/>
        </w:rPr>
        <w:t>招</w:t>
      </w:r>
      <w:r>
        <w:rPr>
          <w:rFonts w:ascii="SimHei" w:hAnsi="SimHei" w:eastAsia="SimHei" w:cs="SimHei"/>
          <w:sz w:val="28"/>
          <w:szCs w:val="28"/>
          <w:spacing w:val="-4"/>
        </w:rPr>
        <w:t xml:space="preserve">   </w:t>
      </w:r>
      <w:r>
        <w:rPr>
          <w:rFonts w:ascii="SimHei" w:hAnsi="SimHei" w:eastAsia="SimHei" w:cs="SimHei"/>
          <w:sz w:val="28"/>
          <w:szCs w:val="28"/>
          <w:spacing w:val="-4"/>
        </w:rPr>
        <w:t>标</w:t>
      </w:r>
      <w:r>
        <w:rPr>
          <w:rFonts w:ascii="SimHei" w:hAnsi="SimHei" w:eastAsia="SimHei" w:cs="SimHei"/>
          <w:sz w:val="28"/>
          <w:szCs w:val="28"/>
          <w:spacing w:val="5"/>
        </w:rPr>
        <w:t xml:space="preserve">   </w:t>
      </w:r>
      <w:r>
        <w:rPr>
          <w:rFonts w:ascii="SimHei" w:hAnsi="SimHei" w:eastAsia="SimHei" w:cs="SimHei"/>
          <w:sz w:val="28"/>
          <w:szCs w:val="28"/>
          <w:spacing w:val="-4"/>
        </w:rPr>
        <w:t>人</w:t>
      </w:r>
      <w:r>
        <w:rPr>
          <w:rFonts w:ascii="SimHei" w:hAnsi="SimHei" w:eastAsia="SimHei" w:cs="SimHei"/>
          <w:sz w:val="28"/>
          <w:szCs w:val="28"/>
          <w:spacing w:val="-6"/>
        </w:rPr>
        <w:t>：</w:t>
      </w:r>
      <w:r>
        <w:rPr>
          <w:rFonts w:ascii="SimHei" w:hAnsi="SimHei" w:eastAsia="SimHei" w:cs="SimHei"/>
          <w:sz w:val="28"/>
          <w:szCs w:val="28"/>
          <w:u w:val="single" w:color="auto"/>
        </w:rPr>
        <w:t xml:space="preserve">                            </w:t>
      </w:r>
      <w:r>
        <w:rPr>
          <w:rFonts w:ascii="SimHei" w:hAnsi="SimHei" w:eastAsia="SimHei" w:cs="SimHei"/>
          <w:sz w:val="28"/>
          <w:szCs w:val="28"/>
          <w:spacing w:val="-6"/>
        </w:rPr>
        <w:t>（</w:t>
      </w:r>
      <w:r>
        <w:rPr>
          <w:rFonts w:ascii="SimHei" w:hAnsi="SimHei" w:eastAsia="SimHei" w:cs="SimHei"/>
          <w:sz w:val="28"/>
          <w:szCs w:val="28"/>
          <w:spacing w:val="-4"/>
        </w:rPr>
        <w:t>盖单位章）</w:t>
      </w:r>
      <w:r>
        <w:rPr>
          <w:rFonts w:ascii="SimHei" w:hAnsi="SimHei" w:eastAsia="SimHei" w:cs="SimHei"/>
          <w:sz w:val="28"/>
          <w:szCs w:val="28"/>
          <w:spacing w:val="-3"/>
        </w:rPr>
        <w:t>招标代理机构：</w:t>
      </w:r>
      <w:r>
        <w:rPr>
          <w:rFonts w:ascii="SimHei" w:hAnsi="SimHei" w:eastAsia="SimHei" w:cs="SimHei"/>
          <w:sz w:val="28"/>
          <w:szCs w:val="28"/>
          <w:u w:val="single" w:color="auto"/>
        </w:rPr>
        <w:t xml:space="preserve">                            </w:t>
      </w:r>
      <w:r>
        <w:rPr>
          <w:rFonts w:ascii="SimHei" w:hAnsi="SimHei" w:eastAsia="SimHei" w:cs="SimHei"/>
          <w:sz w:val="28"/>
          <w:szCs w:val="28"/>
          <w:spacing w:val="-3"/>
        </w:rPr>
        <w:t>（盖单位章）</w:t>
      </w:r>
    </w:p>
    <w:p>
      <w:pPr>
        <w:ind w:left="349"/>
        <w:spacing w:before="140" w:line="220" w:lineRule="auto"/>
        <w:rPr>
          <w:rFonts w:ascii="SimHei" w:hAnsi="SimHei" w:eastAsia="SimHei" w:cs="SimHei"/>
          <w:sz w:val="28"/>
          <w:szCs w:val="28"/>
        </w:rPr>
      </w:pPr>
      <w:r>
        <w:rPr>
          <w:rFonts w:ascii="SimHei" w:hAnsi="SimHei" w:eastAsia="SimHei" w:cs="SimHei"/>
          <w:sz w:val="28"/>
          <w:szCs w:val="28"/>
          <w:spacing w:val="-16"/>
        </w:rPr>
        <w:t>日</w:t>
      </w:r>
      <w:r>
        <w:rPr>
          <w:rFonts w:ascii="SimHei" w:hAnsi="SimHei" w:eastAsia="SimHei" w:cs="SimHei"/>
          <w:sz w:val="28"/>
          <w:szCs w:val="28"/>
          <w:spacing w:val="1"/>
        </w:rPr>
        <w:t xml:space="preserve">        </w:t>
      </w:r>
      <w:r>
        <w:rPr>
          <w:rFonts w:ascii="SimHei" w:hAnsi="SimHei" w:eastAsia="SimHei" w:cs="SimHei"/>
          <w:sz w:val="28"/>
          <w:szCs w:val="28"/>
          <w:spacing w:val="-16"/>
        </w:rPr>
        <w:t>期：</w:t>
      </w:r>
      <w:r>
        <w:rPr>
          <w:rFonts w:ascii="SimHei" w:hAnsi="SimHei" w:eastAsia="SimHei" w:cs="SimHei"/>
          <w:sz w:val="28"/>
          <w:szCs w:val="28"/>
          <w:u w:val="single" w:color="auto"/>
        </w:rPr>
        <w:t xml:space="preserve">          </w:t>
      </w:r>
      <w:r>
        <w:rPr>
          <w:rFonts w:ascii="SimHei" w:hAnsi="SimHei" w:eastAsia="SimHei" w:cs="SimHei"/>
          <w:sz w:val="28"/>
          <w:szCs w:val="28"/>
          <w:spacing w:val="-124"/>
        </w:rPr>
        <w:t xml:space="preserve"> </w:t>
      </w:r>
      <w:r>
        <w:rPr>
          <w:rFonts w:ascii="SimHei" w:hAnsi="SimHei" w:eastAsia="SimHei" w:cs="SimHei"/>
          <w:sz w:val="28"/>
          <w:szCs w:val="28"/>
          <w:spacing w:val="-16"/>
        </w:rPr>
        <w:t>年</w:t>
      </w:r>
      <w:r>
        <w:rPr>
          <w:rFonts w:ascii="SimHei" w:hAnsi="SimHei" w:eastAsia="SimHei" w:cs="SimHei"/>
          <w:sz w:val="28"/>
          <w:szCs w:val="28"/>
          <w:u w:val="single" w:color="auto"/>
        </w:rPr>
        <w:t xml:space="preserve">       </w:t>
      </w:r>
      <w:r>
        <w:rPr>
          <w:rFonts w:ascii="SimHei" w:hAnsi="SimHei" w:eastAsia="SimHei" w:cs="SimHei"/>
          <w:sz w:val="28"/>
          <w:szCs w:val="28"/>
          <w:spacing w:val="-122"/>
        </w:rPr>
        <w:t xml:space="preserve"> </w:t>
      </w:r>
      <w:r>
        <w:rPr>
          <w:rFonts w:ascii="SimHei" w:hAnsi="SimHei" w:eastAsia="SimHei" w:cs="SimHei"/>
          <w:sz w:val="28"/>
          <w:szCs w:val="28"/>
          <w:spacing w:val="-16"/>
        </w:rPr>
        <w:t>月</w:t>
      </w:r>
      <w:r>
        <w:rPr>
          <w:rFonts w:ascii="SimHei" w:hAnsi="SimHei" w:eastAsia="SimHei" w:cs="SimHei"/>
          <w:sz w:val="28"/>
          <w:szCs w:val="28"/>
          <w:u w:val="single" w:color="auto"/>
        </w:rPr>
        <w:t xml:space="preserve">       </w:t>
      </w:r>
      <w:r>
        <w:rPr>
          <w:rFonts w:ascii="SimHei" w:hAnsi="SimHei" w:eastAsia="SimHei" w:cs="SimHei"/>
          <w:sz w:val="28"/>
          <w:szCs w:val="28"/>
          <w:spacing w:val="-85"/>
        </w:rPr>
        <w:t xml:space="preserve"> </w:t>
      </w:r>
      <w:r>
        <w:rPr>
          <w:rFonts w:ascii="SimHei" w:hAnsi="SimHei" w:eastAsia="SimHei" w:cs="SimHei"/>
          <w:sz w:val="28"/>
          <w:szCs w:val="28"/>
          <w:spacing w:val="-16"/>
        </w:rPr>
        <w:t>日</w:t>
      </w:r>
    </w:p>
    <w:p>
      <w:pPr>
        <w:spacing w:line="220" w:lineRule="auto"/>
        <w:sectPr>
          <w:pgSz w:w="11910" w:h="16840"/>
          <w:pgMar w:top="400" w:right="1786" w:bottom="400" w:left="1786" w:header="0" w:footer="0" w:gutter="0"/>
        </w:sectPr>
        <w:rPr>
          <w:rFonts w:ascii="SimHei" w:hAnsi="SimHei" w:eastAsia="SimHei" w:cs="SimHei"/>
          <w:sz w:val="28"/>
          <w:szCs w:val="28"/>
        </w:rPr>
      </w:pPr>
    </w:p>
    <w:p>
      <w:pPr>
        <w:pStyle w:val="BodyText"/>
        <w:rPr/>
      </w:pPr>
      <w:r/>
    </w:p>
    <w:p>
      <w:pPr>
        <w:sectPr>
          <w:pgSz w:w="12240" w:h="15840"/>
          <w:pgMar w:top="0" w:right="0" w:bottom="0" w:left="0" w:header="0" w:footer="0" w:gutter="0"/>
        </w:sectPr>
        <w:rPr/>
      </w:pPr>
    </w:p>
    <w:p>
      <w:pPr>
        <w:pStyle w:val="BodyText"/>
        <w:spacing w:line="250" w:lineRule="auto"/>
        <w:rPr/>
      </w:pPr>
      <w: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ind w:left="3854"/>
        <w:spacing w:before="104" w:line="219" w:lineRule="auto"/>
        <w:outlineLvl w:val="0"/>
        <w:rPr>
          <w:rFonts w:ascii="SimHei" w:hAnsi="SimHei" w:eastAsia="SimHei" w:cs="SimHei"/>
          <w:sz w:val="32"/>
          <w:szCs w:val="32"/>
        </w:rPr>
      </w:pPr>
      <w:r>
        <w:rPr>
          <w:rFonts w:ascii="SimHei" w:hAnsi="SimHei" w:eastAsia="SimHei" w:cs="SimHei"/>
          <w:sz w:val="32"/>
          <w:szCs w:val="32"/>
          <w:b/>
          <w:bCs/>
          <w:spacing w:val="-30"/>
        </w:rPr>
        <w:t>目</w:t>
      </w:r>
      <w:r>
        <w:rPr>
          <w:rFonts w:ascii="SimHei" w:hAnsi="SimHei" w:eastAsia="SimHei" w:cs="SimHei"/>
          <w:sz w:val="32"/>
          <w:szCs w:val="32"/>
          <w:spacing w:val="10"/>
        </w:rPr>
        <w:t xml:space="preserve">  </w:t>
      </w:r>
      <w:r>
        <w:rPr>
          <w:rFonts w:ascii="SimHei" w:hAnsi="SimHei" w:eastAsia="SimHei" w:cs="SimHei"/>
          <w:sz w:val="32"/>
          <w:szCs w:val="32"/>
          <w:b/>
          <w:bCs/>
          <w:spacing w:val="-30"/>
        </w:rPr>
        <w:t>录</w:t>
      </w:r>
    </w:p>
    <w:p>
      <w:pPr>
        <w:pStyle w:val="BodyText"/>
        <w:spacing w:line="420" w:lineRule="auto"/>
        <w:rPr/>
      </w:pPr>
      <w:r/>
    </w:p>
    <w:sdt>
      <w:sdtPr>
        <w:rPr>
          <w:rFonts w:ascii="SimSun" w:hAnsi="SimSun" w:eastAsia="SimSun" w:cs="SimSun"/>
          <w:sz w:val="21"/>
          <w:szCs w:val="21"/>
        </w:rPr>
        <w:docPartObj>
          <w:docPartGallery w:val="Table of Contents"/>
          <w:docPartUnique/>
        </w:docPartObj>
      </w:sdtPr>
      <w:sdtEndPr>
        <w:rPr>
          <w:rFonts w:ascii="Times New Roman" w:hAnsi="Times New Roman" w:eastAsia="Times New Roman" w:cs="Times New Roman"/>
          <w:sz w:val="21"/>
          <w:szCs w:val="21"/>
        </w:rPr>
      </w:sdtEndPr>
      <w:sdtContent>
        <w:p>
          <w:pPr>
            <w:ind w:left="8"/>
            <w:spacing w:before="68" w:line="198" w:lineRule="auto"/>
            <w:tabs>
              <w:tab w:val="right" w:leader="dot" w:pos="8572"/>
            </w:tabs>
            <w:rPr>
              <w:rFonts w:ascii="Times New Roman" w:hAnsi="Times New Roman" w:eastAsia="Times New Roman" w:cs="Times New Roman"/>
              <w:sz w:val="21"/>
              <w:szCs w:val="21"/>
            </w:rPr>
          </w:pPr>
          <w:hyperlink w:history="true" w:anchor="bookmark1">
            <w:r>
              <w:rPr>
                <w:rFonts w:ascii="SimSun" w:hAnsi="SimSun" w:eastAsia="SimSun" w:cs="SimSun"/>
                <w:sz w:val="21"/>
                <w:szCs w:val="21"/>
                <w:b/>
                <w:bCs/>
                <w:spacing w:val="-5"/>
              </w:rPr>
              <w:t>第一卷</w:t>
            </w:r>
            <w:r>
              <w:rPr>
                <w:rFonts w:ascii="SimSun" w:hAnsi="SimSun" w:eastAsia="SimSun" w:cs="SimSun"/>
                <w:sz w:val="21"/>
                <w:szCs w:val="21"/>
                <w:b/>
                <w:bCs/>
              </w:rPr>
              <w:tab/>
            </w:r>
            <w:r>
              <w:rPr>
                <w:rFonts w:ascii="Times New Roman" w:hAnsi="Times New Roman" w:eastAsia="Times New Roman" w:cs="Times New Roman"/>
                <w:sz w:val="21"/>
                <w:szCs w:val="21"/>
                <w:spacing w:val="18"/>
              </w:rPr>
              <w:t>1</w:t>
            </w:r>
          </w:hyperlink>
        </w:p>
        <w:p>
          <w:pPr>
            <w:ind w:left="8"/>
            <w:spacing w:before="174" w:line="198" w:lineRule="auto"/>
            <w:tabs>
              <w:tab w:val="right" w:leader="dot" w:pos="8572"/>
            </w:tabs>
            <w:rPr>
              <w:rFonts w:ascii="Times New Roman" w:hAnsi="Times New Roman" w:eastAsia="Times New Roman" w:cs="Times New Roman"/>
              <w:sz w:val="21"/>
              <w:szCs w:val="21"/>
            </w:rPr>
          </w:pPr>
          <w:hyperlink w:history="true" w:anchor="bookmark2">
            <w:r>
              <w:rPr>
                <w:rFonts w:ascii="SimSun" w:hAnsi="SimSun" w:eastAsia="SimSun" w:cs="SimSun"/>
                <w:sz w:val="21"/>
                <w:szCs w:val="21"/>
                <w:b/>
                <w:bCs/>
                <w:spacing w:val="-2"/>
              </w:rPr>
              <w:t>第一章</w:t>
            </w:r>
            <w:r>
              <w:rPr>
                <w:rFonts w:ascii="SimSun" w:hAnsi="SimSun" w:eastAsia="SimSun" w:cs="SimSun"/>
                <w:sz w:val="21"/>
                <w:szCs w:val="21"/>
                <w:spacing w:val="-2"/>
              </w:rPr>
              <w:t xml:space="preserve"> </w:t>
            </w:r>
            <w:r>
              <w:rPr>
                <w:rFonts w:ascii="SimSun" w:hAnsi="SimSun" w:eastAsia="SimSun" w:cs="SimSun"/>
                <w:sz w:val="21"/>
                <w:szCs w:val="21"/>
                <w:b/>
                <w:bCs/>
                <w:spacing w:val="-2"/>
              </w:rPr>
              <w:t>招标公告（未进行资格预审）</w:t>
            </w:r>
            <w:r>
              <w:rPr>
                <w:rFonts w:ascii="SimSun" w:hAnsi="SimSun" w:eastAsia="SimSun" w:cs="SimSun"/>
                <w:sz w:val="21"/>
                <w:szCs w:val="21"/>
                <w:spacing w:val="-64"/>
              </w:rPr>
              <w:t xml:space="preserve"> </w:t>
            </w:r>
            <w:r>
              <w:rPr>
                <w:rFonts w:ascii="SimSun" w:hAnsi="SimSun" w:eastAsia="SimSun" w:cs="SimSun"/>
                <w:sz w:val="21"/>
                <w:szCs w:val="21"/>
              </w:rPr>
              <w:tab/>
            </w:r>
            <w:r>
              <w:rPr>
                <w:rFonts w:ascii="Times New Roman" w:hAnsi="Times New Roman" w:eastAsia="Times New Roman" w:cs="Times New Roman"/>
                <w:sz w:val="21"/>
                <w:szCs w:val="21"/>
                <w:spacing w:val="18"/>
              </w:rPr>
              <w:t>2</w:t>
            </w:r>
          </w:hyperlink>
        </w:p>
        <w:p>
          <w:pPr>
            <w:ind w:left="8"/>
            <w:spacing w:before="174" w:line="198" w:lineRule="auto"/>
            <w:tabs>
              <w:tab w:val="right" w:leader="dot" w:pos="8572"/>
            </w:tabs>
            <w:rPr>
              <w:rFonts w:ascii="Times New Roman" w:hAnsi="Times New Roman" w:eastAsia="Times New Roman" w:cs="Times New Roman"/>
              <w:sz w:val="21"/>
              <w:szCs w:val="21"/>
            </w:rPr>
          </w:pPr>
          <w:hyperlink w:history="true" w:anchor="bookmark3">
            <w:r>
              <w:rPr>
                <w:rFonts w:ascii="SimSun" w:hAnsi="SimSun" w:eastAsia="SimSun" w:cs="SimSun"/>
                <w:sz w:val="21"/>
                <w:szCs w:val="21"/>
                <w:b/>
                <w:bCs/>
                <w:spacing w:val="-3"/>
              </w:rPr>
              <w:t>第一章</w:t>
            </w:r>
            <w:r>
              <w:rPr>
                <w:rFonts w:ascii="SimSun" w:hAnsi="SimSun" w:eastAsia="SimSun" w:cs="SimSun"/>
                <w:sz w:val="21"/>
                <w:szCs w:val="21"/>
                <w:spacing w:val="-3"/>
              </w:rPr>
              <w:t xml:space="preserve"> </w:t>
            </w:r>
            <w:r>
              <w:rPr>
                <w:rFonts w:ascii="SimSun" w:hAnsi="SimSun" w:eastAsia="SimSun" w:cs="SimSun"/>
                <w:sz w:val="21"/>
                <w:szCs w:val="21"/>
                <w:b/>
                <w:bCs/>
                <w:spacing w:val="-3"/>
              </w:rPr>
              <w:t>投标邀请书（适用于邀请招标）</w:t>
            </w:r>
            <w:r>
              <w:rPr>
                <w:rFonts w:ascii="SimSun" w:hAnsi="SimSun" w:eastAsia="SimSun" w:cs="SimSun"/>
                <w:sz w:val="21"/>
                <w:szCs w:val="21"/>
                <w:spacing w:val="-37"/>
              </w:rPr>
              <w:t xml:space="preserve"> </w:t>
            </w:r>
            <w:r>
              <w:rPr>
                <w:rFonts w:ascii="SimSun" w:hAnsi="SimSun" w:eastAsia="SimSun" w:cs="SimSun"/>
                <w:sz w:val="21"/>
                <w:szCs w:val="21"/>
              </w:rPr>
              <w:tab/>
            </w:r>
            <w:r>
              <w:rPr>
                <w:rFonts w:ascii="Times New Roman" w:hAnsi="Times New Roman" w:eastAsia="Times New Roman" w:cs="Times New Roman"/>
                <w:sz w:val="21"/>
                <w:szCs w:val="21"/>
                <w:spacing w:val="18"/>
              </w:rPr>
              <w:t>5</w:t>
            </w:r>
          </w:hyperlink>
        </w:p>
        <w:p>
          <w:pPr>
            <w:ind w:left="8"/>
            <w:spacing w:before="176" w:line="198" w:lineRule="auto"/>
            <w:tabs>
              <w:tab w:val="right" w:leader="dot" w:pos="8572"/>
            </w:tabs>
            <w:rPr>
              <w:rFonts w:ascii="Times New Roman" w:hAnsi="Times New Roman" w:eastAsia="Times New Roman" w:cs="Times New Roman"/>
              <w:sz w:val="21"/>
              <w:szCs w:val="21"/>
            </w:rPr>
          </w:pPr>
          <w:hyperlink w:history="true" w:anchor="bookmark4">
            <w:r>
              <w:rPr>
                <w:rFonts w:ascii="SimSun" w:hAnsi="SimSun" w:eastAsia="SimSun" w:cs="SimSun"/>
                <w:sz w:val="21"/>
                <w:szCs w:val="21"/>
                <w:b/>
                <w:bCs/>
                <w:spacing w:val="-3"/>
              </w:rPr>
              <w:t>第一章</w:t>
            </w:r>
            <w:r>
              <w:rPr>
                <w:rFonts w:ascii="SimSun" w:hAnsi="SimSun" w:eastAsia="SimSun" w:cs="SimSun"/>
                <w:sz w:val="21"/>
                <w:szCs w:val="21"/>
                <w:spacing w:val="-3"/>
              </w:rPr>
              <w:t xml:space="preserve"> </w:t>
            </w:r>
            <w:r>
              <w:rPr>
                <w:rFonts w:ascii="SimSun" w:hAnsi="SimSun" w:eastAsia="SimSun" w:cs="SimSun"/>
                <w:sz w:val="21"/>
                <w:szCs w:val="21"/>
                <w:b/>
                <w:bCs/>
                <w:spacing w:val="-3"/>
              </w:rPr>
              <w:t>投标邀请书（代资格预审通过通知书）</w:t>
            </w:r>
            <w:r>
              <w:rPr>
                <w:rFonts w:ascii="SimSun" w:hAnsi="SimSun" w:eastAsia="SimSun" w:cs="SimSun"/>
                <w:sz w:val="21"/>
                <w:szCs w:val="21"/>
                <w:spacing w:val="-59"/>
              </w:rPr>
              <w:t xml:space="preserve"> </w:t>
            </w:r>
            <w:r>
              <w:rPr>
                <w:rFonts w:ascii="SimSun" w:hAnsi="SimSun" w:eastAsia="SimSun" w:cs="SimSun"/>
                <w:sz w:val="21"/>
                <w:szCs w:val="21"/>
              </w:rPr>
              <w:tab/>
            </w:r>
            <w:r>
              <w:rPr>
                <w:rFonts w:ascii="Times New Roman" w:hAnsi="Times New Roman" w:eastAsia="Times New Roman" w:cs="Times New Roman"/>
                <w:sz w:val="21"/>
                <w:szCs w:val="21"/>
                <w:spacing w:val="18"/>
              </w:rPr>
              <w:t>8</w:t>
            </w:r>
          </w:hyperlink>
        </w:p>
        <w:p>
          <w:pPr>
            <w:ind w:left="8"/>
            <w:spacing w:before="174" w:line="198" w:lineRule="auto"/>
            <w:tabs>
              <w:tab w:val="right" w:leader="dot" w:pos="8572"/>
            </w:tabs>
            <w:rPr>
              <w:rFonts w:ascii="Times New Roman" w:hAnsi="Times New Roman" w:eastAsia="Times New Roman" w:cs="Times New Roman"/>
              <w:sz w:val="21"/>
              <w:szCs w:val="21"/>
            </w:rPr>
          </w:pPr>
          <w:hyperlink w:history="true" w:anchor="bookmark5">
            <w:r>
              <w:rPr>
                <w:rFonts w:ascii="SimSun" w:hAnsi="SimSun" w:eastAsia="SimSun" w:cs="SimSun"/>
                <w:sz w:val="21"/>
                <w:szCs w:val="21"/>
                <w:b/>
                <w:bCs/>
                <w:spacing w:val="-5"/>
              </w:rPr>
              <w:t>第二章</w:t>
            </w:r>
            <w:r>
              <w:rPr>
                <w:rFonts w:ascii="SimSun" w:hAnsi="SimSun" w:eastAsia="SimSun" w:cs="SimSun"/>
                <w:sz w:val="21"/>
                <w:szCs w:val="21"/>
                <w:spacing w:val="18"/>
              </w:rPr>
              <w:t xml:space="preserve"> </w:t>
            </w:r>
            <w:r>
              <w:rPr>
                <w:rFonts w:ascii="SimSun" w:hAnsi="SimSun" w:eastAsia="SimSun" w:cs="SimSun"/>
                <w:sz w:val="21"/>
                <w:szCs w:val="21"/>
                <w:b/>
                <w:bCs/>
                <w:spacing w:val="-5"/>
              </w:rPr>
              <w:t>投标人须知</w:t>
            </w:r>
            <w:r>
              <w:rPr>
                <w:rFonts w:ascii="SimSun" w:hAnsi="SimSun" w:eastAsia="SimSun" w:cs="SimSun"/>
                <w:sz w:val="21"/>
                <w:szCs w:val="21"/>
                <w:b/>
                <w:bCs/>
              </w:rPr>
              <w:tab/>
            </w:r>
            <w:r>
              <w:rPr>
                <w:rFonts w:ascii="SimSun" w:hAnsi="SimSun" w:eastAsia="SimSun" w:cs="SimSun"/>
                <w:sz w:val="21"/>
                <w:szCs w:val="21"/>
                <w:spacing w:val="-56"/>
              </w:rPr>
              <w:t xml:space="preserve"> </w:t>
            </w:r>
            <w:r>
              <w:rPr>
                <w:rFonts w:ascii="Times New Roman" w:hAnsi="Times New Roman" w:eastAsia="Times New Roman" w:cs="Times New Roman"/>
                <w:sz w:val="21"/>
                <w:szCs w:val="21"/>
                <w:spacing w:val="-18"/>
              </w:rPr>
              <w:t>1</w:t>
            </w:r>
            <w:r>
              <w:rPr>
                <w:rFonts w:ascii="Times New Roman" w:hAnsi="Times New Roman" w:eastAsia="Times New Roman" w:cs="Times New Roman"/>
                <w:sz w:val="21"/>
                <w:szCs w:val="21"/>
                <w:spacing w:val="-8"/>
              </w:rPr>
              <w:t>0</w:t>
            </w:r>
          </w:hyperlink>
        </w:p>
        <w:p>
          <w:pPr>
            <w:ind w:left="650"/>
            <w:spacing w:before="175" w:line="198" w:lineRule="auto"/>
            <w:tabs>
              <w:tab w:val="right" w:leader="dot" w:pos="8572"/>
            </w:tabs>
            <w:rPr>
              <w:rFonts w:ascii="Times New Roman" w:hAnsi="Times New Roman" w:eastAsia="Times New Roman" w:cs="Times New Roman"/>
              <w:sz w:val="21"/>
              <w:szCs w:val="21"/>
            </w:rPr>
          </w:pPr>
          <w:hyperlink w:history="true" w:anchor="bookmark6">
            <w:r>
              <w:rPr>
                <w:rFonts w:ascii="SimSun" w:hAnsi="SimSun" w:eastAsia="SimSun" w:cs="SimSun"/>
                <w:sz w:val="21"/>
                <w:szCs w:val="21"/>
                <w:b/>
                <w:bCs/>
                <w:spacing w:val="-3"/>
              </w:rPr>
              <w:t>投标人须知前附表</w:t>
            </w:r>
            <w:r>
              <w:rPr>
                <w:rFonts w:ascii="SimSun" w:hAnsi="SimSun" w:eastAsia="SimSun" w:cs="SimSun"/>
                <w:sz w:val="21"/>
                <w:szCs w:val="21"/>
                <w:b/>
                <w:bCs/>
              </w:rPr>
              <w:tab/>
            </w:r>
            <w:r>
              <w:rPr>
                <w:rFonts w:ascii="SimSun" w:hAnsi="SimSun" w:eastAsia="SimSun" w:cs="SimSun"/>
                <w:sz w:val="21"/>
                <w:szCs w:val="21"/>
                <w:spacing w:val="-57"/>
              </w:rPr>
              <w:t xml:space="preserve"> </w:t>
            </w:r>
            <w:r>
              <w:rPr>
                <w:rFonts w:ascii="Times New Roman" w:hAnsi="Times New Roman" w:eastAsia="Times New Roman" w:cs="Times New Roman"/>
                <w:sz w:val="21"/>
                <w:szCs w:val="21"/>
                <w:spacing w:val="-18"/>
              </w:rPr>
              <w:t>1</w:t>
            </w:r>
            <w:r>
              <w:rPr>
                <w:rFonts w:ascii="Times New Roman" w:hAnsi="Times New Roman" w:eastAsia="Times New Roman" w:cs="Times New Roman"/>
                <w:sz w:val="21"/>
                <w:szCs w:val="21"/>
                <w:spacing w:val="-8"/>
              </w:rPr>
              <w:t>0</w:t>
            </w:r>
          </w:hyperlink>
        </w:p>
        <w:p>
          <w:pPr>
            <w:ind w:left="664"/>
            <w:spacing w:before="175" w:line="198" w:lineRule="auto"/>
            <w:tabs>
              <w:tab w:val="right" w:leader="dot" w:pos="8572"/>
            </w:tabs>
            <w:rPr>
              <w:rFonts w:ascii="Times New Roman" w:hAnsi="Times New Roman" w:eastAsia="Times New Roman" w:cs="Times New Roman"/>
              <w:sz w:val="21"/>
              <w:szCs w:val="21"/>
            </w:rPr>
          </w:pPr>
          <w:hyperlink w:history="true" w:anchor="bookmark7">
            <w:r>
              <w:rPr>
                <w:rFonts w:ascii="SimSun" w:hAnsi="SimSun" w:eastAsia="SimSun" w:cs="SimSun"/>
                <w:sz w:val="21"/>
                <w:szCs w:val="21"/>
                <w:b/>
                <w:bCs/>
                <w:spacing w:val="-6"/>
              </w:rPr>
              <w:t>附件：定标办法</w:t>
            </w:r>
            <w:r>
              <w:rPr>
                <w:rFonts w:ascii="SimSun" w:hAnsi="SimSun" w:eastAsia="SimSun" w:cs="SimSun"/>
                <w:sz w:val="21"/>
                <w:szCs w:val="21"/>
                <w:b/>
                <w:bCs/>
              </w:rPr>
              <w:tab/>
            </w:r>
            <w:r>
              <w:rPr>
                <w:rFonts w:ascii="SimSun" w:hAnsi="SimSun" w:eastAsia="SimSun" w:cs="SimSun"/>
                <w:sz w:val="21"/>
                <w:szCs w:val="21"/>
                <w:spacing w:val="-57"/>
              </w:rPr>
              <w:t xml:space="preserve"> </w:t>
            </w:r>
            <w:r>
              <w:rPr>
                <w:rFonts w:ascii="Times New Roman" w:hAnsi="Times New Roman" w:eastAsia="Times New Roman" w:cs="Times New Roman"/>
                <w:sz w:val="21"/>
                <w:szCs w:val="21"/>
                <w:spacing w:val="-17"/>
              </w:rPr>
              <w:t>1</w:t>
            </w:r>
            <w:r>
              <w:rPr>
                <w:rFonts w:ascii="Times New Roman" w:hAnsi="Times New Roman" w:eastAsia="Times New Roman" w:cs="Times New Roman"/>
                <w:sz w:val="21"/>
                <w:szCs w:val="21"/>
                <w:spacing w:val="-9"/>
              </w:rPr>
              <w:t>6</w:t>
            </w:r>
          </w:hyperlink>
        </w:p>
        <w:p>
          <w:pPr>
            <w:ind w:left="664"/>
            <w:spacing w:before="175" w:line="198" w:lineRule="auto"/>
            <w:tabs>
              <w:tab w:val="right" w:leader="dot" w:pos="8572"/>
            </w:tabs>
            <w:rPr>
              <w:rFonts w:ascii="Times New Roman" w:hAnsi="Times New Roman" w:eastAsia="Times New Roman" w:cs="Times New Roman"/>
              <w:sz w:val="21"/>
              <w:szCs w:val="21"/>
            </w:rPr>
          </w:pPr>
          <w:hyperlink w:history="true" w:anchor="bookmark8">
            <w:r>
              <w:rPr>
                <w:rFonts w:ascii="Times New Roman" w:hAnsi="Times New Roman" w:eastAsia="Times New Roman" w:cs="Times New Roman"/>
                <w:sz w:val="21"/>
                <w:szCs w:val="21"/>
                <w:spacing w:val="-6"/>
              </w:rPr>
              <w:t>1.</w:t>
            </w:r>
            <w:r>
              <w:rPr>
                <w:rFonts w:ascii="SimSun" w:hAnsi="SimSun" w:eastAsia="SimSun" w:cs="SimSun"/>
                <w:sz w:val="21"/>
                <w:szCs w:val="21"/>
                <w:spacing w:val="-6"/>
              </w:rPr>
              <w:t>总则</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25</w:t>
            </w:r>
          </w:hyperlink>
        </w:p>
        <w:p>
          <w:pPr>
            <w:ind w:left="1305"/>
            <w:spacing w:before="175" w:line="198" w:lineRule="auto"/>
            <w:tabs>
              <w:tab w:val="right" w:leader="dot" w:pos="8572"/>
            </w:tabs>
            <w:rPr>
              <w:rFonts w:ascii="Times New Roman" w:hAnsi="Times New Roman" w:eastAsia="Times New Roman" w:cs="Times New Roman"/>
              <w:sz w:val="21"/>
              <w:szCs w:val="21"/>
            </w:rPr>
          </w:pPr>
          <w:hyperlink w:history="true" w:anchor="bookmark9">
            <w:r>
              <w:rPr>
                <w:rFonts w:ascii="Times New Roman" w:hAnsi="Times New Roman" w:eastAsia="Times New Roman" w:cs="Times New Roman"/>
                <w:sz w:val="21"/>
                <w:szCs w:val="21"/>
                <w:spacing w:val="-4"/>
              </w:rPr>
              <w:t>1.1</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4"/>
              </w:rPr>
              <w:t>招标项目概况</w:t>
            </w:r>
            <w:r>
              <w:rPr>
                <w:rFonts w:ascii="SimSun" w:hAnsi="SimSun" w:eastAsia="SimSun" w:cs="SimSun"/>
                <w:sz w:val="21"/>
                <w:szCs w:val="21"/>
                <w:spacing w:val="-53"/>
              </w:rPr>
              <w:t xml:space="preserve"> </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25</w:t>
            </w:r>
          </w:hyperlink>
        </w:p>
        <w:p>
          <w:pPr>
            <w:ind w:left="1305"/>
            <w:spacing w:before="175" w:line="198" w:lineRule="auto"/>
            <w:tabs>
              <w:tab w:val="right" w:leader="dot" w:pos="8572"/>
            </w:tabs>
            <w:rPr>
              <w:rFonts w:ascii="Times New Roman" w:hAnsi="Times New Roman" w:eastAsia="Times New Roman" w:cs="Times New Roman"/>
              <w:sz w:val="21"/>
              <w:szCs w:val="21"/>
            </w:rPr>
          </w:pPr>
          <w:hyperlink w:history="true" w:anchor="bookmark10">
            <w:r>
              <w:rPr>
                <w:rFonts w:ascii="Times New Roman" w:hAnsi="Times New Roman" w:eastAsia="Times New Roman" w:cs="Times New Roman"/>
                <w:sz w:val="21"/>
                <w:szCs w:val="21"/>
                <w:spacing w:val="-1"/>
              </w:rPr>
              <w:t>1.2  </w:t>
            </w:r>
            <w:r>
              <w:rPr>
                <w:rFonts w:ascii="SimSun" w:hAnsi="SimSun" w:eastAsia="SimSun" w:cs="SimSun"/>
                <w:sz w:val="21"/>
                <w:szCs w:val="21"/>
                <w:spacing w:val="-1"/>
              </w:rPr>
              <w:t>招标项目的资金来源和落实情况</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25</w:t>
            </w:r>
          </w:hyperlink>
        </w:p>
        <w:p>
          <w:pPr>
            <w:ind w:left="1305"/>
            <w:spacing w:before="174" w:line="198" w:lineRule="auto"/>
            <w:tabs>
              <w:tab w:val="right" w:leader="dot" w:pos="8572"/>
            </w:tabs>
            <w:rPr>
              <w:rFonts w:ascii="Times New Roman" w:hAnsi="Times New Roman" w:eastAsia="Times New Roman" w:cs="Times New Roman"/>
              <w:sz w:val="21"/>
              <w:szCs w:val="21"/>
            </w:rPr>
          </w:pPr>
          <w:hyperlink w:history="true" w:anchor="bookmark11">
            <w:r>
              <w:rPr>
                <w:rFonts w:ascii="Times New Roman" w:hAnsi="Times New Roman" w:eastAsia="Times New Roman" w:cs="Times New Roman"/>
                <w:sz w:val="21"/>
                <w:szCs w:val="21"/>
                <w:spacing w:val="-1"/>
              </w:rPr>
              <w:t>1.3  </w:t>
            </w:r>
            <w:r>
              <w:rPr>
                <w:rFonts w:ascii="SimSun" w:hAnsi="SimSun" w:eastAsia="SimSun" w:cs="SimSun"/>
                <w:sz w:val="21"/>
                <w:szCs w:val="21"/>
                <w:spacing w:val="-1"/>
              </w:rPr>
              <w:t>招标范围、监理服务期限和质量标准</w:t>
            </w:r>
            <w:r>
              <w:rPr>
                <w:rFonts w:ascii="SimSun" w:hAnsi="SimSun" w:eastAsia="SimSun" w:cs="SimSun"/>
                <w:sz w:val="21"/>
                <w:szCs w:val="21"/>
                <w:spacing w:val="-61"/>
              </w:rPr>
              <w:t xml:space="preserve"> </w:t>
            </w:r>
            <w:r>
              <w:rPr>
                <w:rFonts w:ascii="SimSun" w:hAnsi="SimSun" w:eastAsia="SimSun" w:cs="SimSun"/>
                <w:sz w:val="21"/>
                <w:szCs w:val="21"/>
              </w:rPr>
              <w:tab/>
            </w:r>
            <w:r>
              <w:rPr>
                <w:rFonts w:ascii="SimSun" w:hAnsi="SimSun" w:eastAsia="SimSun" w:cs="SimSun"/>
                <w:sz w:val="21"/>
                <w:szCs w:val="21"/>
                <w:spacing w:val="-76"/>
              </w:rPr>
              <w:t xml:space="preserve"> </w:t>
            </w:r>
            <w:r>
              <w:rPr>
                <w:rFonts w:ascii="Times New Roman" w:hAnsi="Times New Roman" w:eastAsia="Times New Roman" w:cs="Times New Roman"/>
                <w:sz w:val="21"/>
                <w:szCs w:val="21"/>
                <w:spacing w:val="-3"/>
              </w:rPr>
              <w:t>25</w:t>
            </w:r>
          </w:hyperlink>
        </w:p>
        <w:p>
          <w:pPr>
            <w:ind w:left="1305"/>
            <w:spacing w:before="176" w:line="198" w:lineRule="auto"/>
            <w:tabs>
              <w:tab w:val="right" w:leader="dot" w:pos="8572"/>
            </w:tabs>
            <w:rPr>
              <w:rFonts w:ascii="Times New Roman" w:hAnsi="Times New Roman" w:eastAsia="Times New Roman" w:cs="Times New Roman"/>
              <w:sz w:val="21"/>
              <w:szCs w:val="21"/>
            </w:rPr>
          </w:pPr>
          <w:hyperlink w:history="true" w:anchor="bookmark12">
            <w:r>
              <w:rPr>
                <w:rFonts w:ascii="Times New Roman" w:hAnsi="Times New Roman" w:eastAsia="Times New Roman" w:cs="Times New Roman"/>
                <w:sz w:val="21"/>
                <w:szCs w:val="21"/>
                <w:spacing w:val="-1"/>
              </w:rPr>
              <w:t>1.4  </w:t>
            </w:r>
            <w:r>
              <w:rPr>
                <w:rFonts w:ascii="SimSun" w:hAnsi="SimSun" w:eastAsia="SimSun" w:cs="SimSun"/>
                <w:sz w:val="21"/>
                <w:szCs w:val="21"/>
                <w:spacing w:val="-1"/>
              </w:rPr>
              <w:t>投标人资格要求（适用于资格预审的）</w:t>
            </w:r>
            <w:r>
              <w:rPr>
                <w:rFonts w:ascii="SimSun" w:hAnsi="SimSun" w:eastAsia="SimSun" w:cs="SimSun"/>
                <w:sz w:val="21"/>
                <w:szCs w:val="21"/>
                <w:spacing w:val="-50"/>
              </w:rPr>
              <w:t xml:space="preserve"> </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25</w:t>
            </w:r>
          </w:hyperlink>
        </w:p>
        <w:p>
          <w:pPr>
            <w:ind w:left="1305"/>
            <w:spacing w:before="174" w:line="198" w:lineRule="auto"/>
            <w:tabs>
              <w:tab w:val="right" w:leader="dot" w:pos="8572"/>
            </w:tabs>
            <w:rPr>
              <w:rFonts w:ascii="Times New Roman" w:hAnsi="Times New Roman" w:eastAsia="Times New Roman" w:cs="Times New Roman"/>
              <w:sz w:val="21"/>
              <w:szCs w:val="21"/>
            </w:rPr>
          </w:pPr>
          <w:hyperlink w:history="true" w:anchor="bookmark13">
            <w:r>
              <w:rPr>
                <w:rFonts w:ascii="Times New Roman" w:hAnsi="Times New Roman" w:eastAsia="Times New Roman" w:cs="Times New Roman"/>
                <w:sz w:val="21"/>
                <w:szCs w:val="21"/>
                <w:spacing w:val="-1"/>
              </w:rPr>
              <w:t>1.4  </w:t>
            </w:r>
            <w:r>
              <w:rPr>
                <w:rFonts w:ascii="SimSun" w:hAnsi="SimSun" w:eastAsia="SimSun" w:cs="SimSun"/>
                <w:sz w:val="21"/>
                <w:szCs w:val="21"/>
                <w:spacing w:val="-1"/>
              </w:rPr>
              <w:t>投标人资格要求（适用于资格后审的）</w:t>
            </w:r>
            <w:r>
              <w:rPr>
                <w:rFonts w:ascii="SimSun" w:hAnsi="SimSun" w:eastAsia="SimSun" w:cs="SimSun"/>
                <w:sz w:val="21"/>
                <w:szCs w:val="21"/>
                <w:spacing w:val="-50"/>
              </w:rPr>
              <w:t xml:space="preserve"> </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25</w:t>
            </w:r>
          </w:hyperlink>
        </w:p>
        <w:p>
          <w:pPr>
            <w:ind w:left="1305"/>
            <w:spacing w:before="175" w:line="198" w:lineRule="auto"/>
            <w:tabs>
              <w:tab w:val="right" w:leader="dot" w:pos="8572"/>
            </w:tabs>
            <w:rPr>
              <w:rFonts w:ascii="Times New Roman" w:hAnsi="Times New Roman" w:eastAsia="Times New Roman" w:cs="Times New Roman"/>
              <w:sz w:val="21"/>
              <w:szCs w:val="21"/>
            </w:rPr>
          </w:pPr>
          <w:hyperlink w:history="true" w:anchor="bookmark14">
            <w:r>
              <w:rPr>
                <w:rFonts w:ascii="Times New Roman" w:hAnsi="Times New Roman" w:eastAsia="Times New Roman" w:cs="Times New Roman"/>
                <w:sz w:val="21"/>
                <w:szCs w:val="21"/>
                <w:spacing w:val="-7"/>
              </w:rPr>
              <w:t>1.5</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7"/>
              </w:rPr>
              <w:t>费用承担</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27</w:t>
            </w:r>
          </w:hyperlink>
        </w:p>
        <w:p>
          <w:pPr>
            <w:ind w:left="1305"/>
            <w:spacing w:before="175" w:line="198" w:lineRule="auto"/>
            <w:tabs>
              <w:tab w:val="right" w:leader="dot" w:pos="8572"/>
            </w:tabs>
            <w:rPr>
              <w:rFonts w:ascii="Times New Roman" w:hAnsi="Times New Roman" w:eastAsia="Times New Roman" w:cs="Times New Roman"/>
              <w:sz w:val="21"/>
              <w:szCs w:val="21"/>
            </w:rPr>
          </w:pPr>
          <w:hyperlink w:history="true" w:anchor="bookmark15">
            <w:r>
              <w:rPr>
                <w:rFonts w:ascii="Times New Roman" w:hAnsi="Times New Roman" w:eastAsia="Times New Roman" w:cs="Times New Roman"/>
                <w:sz w:val="21"/>
                <w:szCs w:val="21"/>
                <w:spacing w:val="-7"/>
              </w:rPr>
              <w:t>1.6</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7"/>
              </w:rPr>
              <w:t>保密</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27</w:t>
            </w:r>
          </w:hyperlink>
        </w:p>
        <w:p>
          <w:pPr>
            <w:ind w:left="1305"/>
            <w:spacing w:before="175" w:line="198" w:lineRule="auto"/>
            <w:tabs>
              <w:tab w:val="right" w:leader="dot" w:pos="8572"/>
            </w:tabs>
            <w:rPr>
              <w:rFonts w:ascii="Times New Roman" w:hAnsi="Times New Roman" w:eastAsia="Times New Roman" w:cs="Times New Roman"/>
              <w:sz w:val="21"/>
              <w:szCs w:val="21"/>
            </w:rPr>
          </w:pPr>
          <w:hyperlink w:history="true" w:anchor="bookmark16">
            <w:r>
              <w:rPr>
                <w:rFonts w:ascii="Times New Roman" w:hAnsi="Times New Roman" w:eastAsia="Times New Roman" w:cs="Times New Roman"/>
                <w:sz w:val="21"/>
                <w:szCs w:val="21"/>
                <w:spacing w:val="-5"/>
              </w:rPr>
              <w:t>1.7</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5"/>
              </w:rPr>
              <w:t>语言文字</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27</w:t>
            </w:r>
          </w:hyperlink>
        </w:p>
        <w:p>
          <w:pPr>
            <w:ind w:left="1305"/>
            <w:spacing w:before="175" w:line="198" w:lineRule="auto"/>
            <w:tabs>
              <w:tab w:val="right" w:leader="dot" w:pos="8572"/>
            </w:tabs>
            <w:rPr>
              <w:rFonts w:ascii="Times New Roman" w:hAnsi="Times New Roman" w:eastAsia="Times New Roman" w:cs="Times New Roman"/>
              <w:sz w:val="21"/>
              <w:szCs w:val="21"/>
            </w:rPr>
          </w:pPr>
          <w:hyperlink w:history="true" w:anchor="bookmark17">
            <w:r>
              <w:rPr>
                <w:rFonts w:ascii="Times New Roman" w:hAnsi="Times New Roman" w:eastAsia="Times New Roman" w:cs="Times New Roman"/>
                <w:sz w:val="21"/>
                <w:szCs w:val="21"/>
                <w:spacing w:val="-5"/>
              </w:rPr>
              <w:t>1.8</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5"/>
              </w:rPr>
              <w:t>计量单位</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27</w:t>
            </w:r>
          </w:hyperlink>
        </w:p>
        <w:p>
          <w:pPr>
            <w:ind w:left="1305"/>
            <w:spacing w:before="175" w:line="198" w:lineRule="auto"/>
            <w:tabs>
              <w:tab w:val="right" w:leader="dot" w:pos="8572"/>
            </w:tabs>
            <w:rPr>
              <w:rFonts w:ascii="Times New Roman" w:hAnsi="Times New Roman" w:eastAsia="Times New Roman" w:cs="Times New Roman"/>
              <w:sz w:val="21"/>
              <w:szCs w:val="21"/>
            </w:rPr>
          </w:pPr>
          <w:hyperlink w:history="true" w:anchor="bookmark18">
            <w:r>
              <w:rPr>
                <w:rFonts w:ascii="Times New Roman" w:hAnsi="Times New Roman" w:eastAsia="Times New Roman" w:cs="Times New Roman"/>
                <w:sz w:val="21"/>
                <w:szCs w:val="21"/>
                <w:spacing w:val="-5"/>
              </w:rPr>
              <w:t>1.9</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5"/>
              </w:rPr>
              <w:t>踏勘现场</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27</w:t>
            </w:r>
          </w:hyperlink>
        </w:p>
        <w:p>
          <w:pPr>
            <w:ind w:left="1305"/>
            <w:spacing w:before="175" w:line="198" w:lineRule="auto"/>
            <w:tabs>
              <w:tab w:val="right" w:leader="dot" w:pos="8572"/>
            </w:tabs>
            <w:rPr>
              <w:rFonts w:ascii="Times New Roman" w:hAnsi="Times New Roman" w:eastAsia="Times New Roman" w:cs="Times New Roman"/>
              <w:sz w:val="21"/>
              <w:szCs w:val="21"/>
            </w:rPr>
          </w:pPr>
          <w:hyperlink w:history="true" w:anchor="bookmark19">
            <w:r>
              <w:rPr>
                <w:rFonts w:ascii="Times New Roman" w:hAnsi="Times New Roman" w:eastAsia="Times New Roman" w:cs="Times New Roman"/>
                <w:sz w:val="21"/>
                <w:szCs w:val="21"/>
                <w:spacing w:val="-6"/>
              </w:rPr>
              <w:t>1.10</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6"/>
              </w:rPr>
              <w:t>分包</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27</w:t>
            </w:r>
          </w:hyperlink>
        </w:p>
        <w:p>
          <w:pPr>
            <w:ind w:left="1305"/>
            <w:spacing w:before="175" w:line="198" w:lineRule="auto"/>
            <w:tabs>
              <w:tab w:val="right" w:leader="dot" w:pos="8572"/>
            </w:tabs>
            <w:rPr>
              <w:rFonts w:ascii="Times New Roman" w:hAnsi="Times New Roman" w:eastAsia="Times New Roman" w:cs="Times New Roman"/>
              <w:sz w:val="21"/>
              <w:szCs w:val="21"/>
            </w:rPr>
          </w:pPr>
          <w:hyperlink w:history="true" w:anchor="bookmark20">
            <w:r>
              <w:rPr>
                <w:rFonts w:ascii="Times New Roman" w:hAnsi="Times New Roman" w:eastAsia="Times New Roman" w:cs="Times New Roman"/>
                <w:sz w:val="21"/>
                <w:szCs w:val="21"/>
                <w:spacing w:val="-6"/>
              </w:rPr>
              <w:t>1.11</w:t>
            </w:r>
            <w:r>
              <w:rPr>
                <w:rFonts w:ascii="Times New Roman" w:hAnsi="Times New Roman" w:eastAsia="Times New Roman" w:cs="Times New Roman"/>
                <w:sz w:val="21"/>
                <w:szCs w:val="21"/>
                <w:spacing w:val="12"/>
              </w:rPr>
              <w:t xml:space="preserve">  </w:t>
            </w:r>
            <w:r>
              <w:rPr>
                <w:rFonts w:ascii="SimSun" w:hAnsi="SimSun" w:eastAsia="SimSun" w:cs="SimSun"/>
                <w:sz w:val="21"/>
                <w:szCs w:val="21"/>
                <w:spacing w:val="-6"/>
              </w:rPr>
              <w:t>响应和偏离</w:t>
            </w:r>
            <w:r>
              <w:rPr>
                <w:rFonts w:ascii="SimSun" w:hAnsi="SimSun" w:eastAsia="SimSun" w:cs="SimSun"/>
                <w:sz w:val="21"/>
                <w:szCs w:val="21"/>
                <w:spacing w:val="-48"/>
              </w:rPr>
              <w:t xml:space="preserve"> </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27</w:t>
            </w:r>
          </w:hyperlink>
        </w:p>
        <w:p>
          <w:pPr>
            <w:ind w:left="644"/>
            <w:spacing w:before="175" w:line="198" w:lineRule="auto"/>
            <w:tabs>
              <w:tab w:val="right" w:leader="dot" w:pos="8572"/>
            </w:tabs>
            <w:rPr>
              <w:rFonts w:ascii="Times New Roman" w:hAnsi="Times New Roman" w:eastAsia="Times New Roman" w:cs="Times New Roman"/>
              <w:sz w:val="21"/>
              <w:szCs w:val="21"/>
            </w:rPr>
          </w:pPr>
          <w:hyperlink w:history="true" w:anchor="bookmark21">
            <w:r>
              <w:rPr>
                <w:rFonts w:ascii="Times New Roman" w:hAnsi="Times New Roman" w:eastAsia="Times New Roman" w:cs="Times New Roman"/>
                <w:sz w:val="21"/>
                <w:szCs w:val="21"/>
                <w:spacing w:val="-3"/>
              </w:rPr>
              <w:t>2.</w:t>
            </w:r>
            <w:r>
              <w:rPr>
                <w:rFonts w:ascii="Times New Roman" w:hAnsi="Times New Roman" w:eastAsia="Times New Roman" w:cs="Times New Roman"/>
                <w:sz w:val="21"/>
                <w:szCs w:val="21"/>
                <w:spacing w:val="10"/>
              </w:rPr>
              <w:t xml:space="preserve">  </w:t>
            </w:r>
            <w:r>
              <w:rPr>
                <w:rFonts w:ascii="SimSun" w:hAnsi="SimSun" w:eastAsia="SimSun" w:cs="SimSun"/>
                <w:sz w:val="21"/>
                <w:szCs w:val="21"/>
                <w:spacing w:val="-3"/>
              </w:rPr>
              <w:t>招标文件</w:t>
            </w:r>
            <w:r>
              <w:rPr>
                <w:rFonts w:ascii="SimSun" w:hAnsi="SimSun" w:eastAsia="SimSun" w:cs="SimSun"/>
                <w:sz w:val="21"/>
                <w:szCs w:val="21"/>
                <w:spacing w:val="-45"/>
              </w:rPr>
              <w:t xml:space="preserve"> </w:t>
            </w:r>
            <w:r>
              <w:rPr>
                <w:rFonts w:ascii="SimSun" w:hAnsi="SimSun" w:eastAsia="SimSun" w:cs="SimSun"/>
                <w:sz w:val="21"/>
                <w:szCs w:val="21"/>
              </w:rPr>
              <w:tab/>
            </w:r>
            <w:r>
              <w:rPr>
                <w:rFonts w:ascii="SimSun" w:hAnsi="SimSun" w:eastAsia="SimSun" w:cs="SimSun"/>
                <w:sz w:val="21"/>
                <w:szCs w:val="21"/>
                <w:spacing w:val="-76"/>
              </w:rPr>
              <w:t xml:space="preserve"> </w:t>
            </w:r>
            <w:r>
              <w:rPr>
                <w:rFonts w:ascii="Times New Roman" w:hAnsi="Times New Roman" w:eastAsia="Times New Roman" w:cs="Times New Roman"/>
                <w:sz w:val="21"/>
                <w:szCs w:val="21"/>
                <w:spacing w:val="-3"/>
              </w:rPr>
              <w:t>27</w:t>
            </w:r>
          </w:hyperlink>
        </w:p>
        <w:p>
          <w:pPr>
            <w:ind w:left="1285"/>
            <w:spacing w:before="174" w:line="198" w:lineRule="auto"/>
            <w:tabs>
              <w:tab w:val="right" w:leader="dot" w:pos="8572"/>
            </w:tabs>
            <w:rPr>
              <w:rFonts w:ascii="Times New Roman" w:hAnsi="Times New Roman" w:eastAsia="Times New Roman" w:cs="Times New Roman"/>
              <w:sz w:val="21"/>
              <w:szCs w:val="21"/>
            </w:rPr>
          </w:pPr>
          <w:hyperlink w:history="true" w:anchor="bookmark22">
            <w:r>
              <w:rPr>
                <w:rFonts w:ascii="Times New Roman" w:hAnsi="Times New Roman" w:eastAsia="Times New Roman" w:cs="Times New Roman"/>
                <w:sz w:val="21"/>
                <w:szCs w:val="21"/>
              </w:rPr>
              <w:t>2.1  </w:t>
            </w:r>
            <w:r>
              <w:rPr>
                <w:rFonts w:ascii="SimSun" w:hAnsi="SimSun" w:eastAsia="SimSun" w:cs="SimSun"/>
                <w:sz w:val="21"/>
                <w:szCs w:val="21"/>
              </w:rPr>
              <w:t>招标文件的组成</w:t>
            </w:r>
            <w:r>
              <w:rPr>
                <w:rFonts w:ascii="SimSun" w:hAnsi="SimSun" w:eastAsia="SimSun" w:cs="SimSun"/>
                <w:sz w:val="21"/>
                <w:szCs w:val="21"/>
                <w:spacing w:val="-43"/>
              </w:rPr>
              <w:t xml:space="preserve"> </w:t>
            </w:r>
            <w:r>
              <w:rPr>
                <w:rFonts w:ascii="SimSun" w:hAnsi="SimSun" w:eastAsia="SimSun" w:cs="SimSun"/>
                <w:sz w:val="21"/>
                <w:szCs w:val="21"/>
              </w:rPr>
              <w:tab/>
            </w:r>
            <w:r>
              <w:rPr>
                <w:rFonts w:ascii="SimSun" w:hAnsi="SimSun" w:eastAsia="SimSun" w:cs="SimSun"/>
                <w:sz w:val="21"/>
                <w:szCs w:val="21"/>
                <w:spacing w:val="-76"/>
              </w:rPr>
              <w:t xml:space="preserve"> </w:t>
            </w:r>
            <w:r>
              <w:rPr>
                <w:rFonts w:ascii="Times New Roman" w:hAnsi="Times New Roman" w:eastAsia="Times New Roman" w:cs="Times New Roman"/>
                <w:sz w:val="21"/>
                <w:szCs w:val="21"/>
                <w:spacing w:val="-3"/>
              </w:rPr>
              <w:t>27</w:t>
            </w:r>
          </w:hyperlink>
        </w:p>
        <w:p>
          <w:pPr>
            <w:ind w:left="1285"/>
            <w:spacing w:before="175" w:line="198" w:lineRule="auto"/>
            <w:tabs>
              <w:tab w:val="right" w:leader="dot" w:pos="8572"/>
            </w:tabs>
            <w:rPr>
              <w:rFonts w:ascii="Times New Roman" w:hAnsi="Times New Roman" w:eastAsia="Times New Roman" w:cs="Times New Roman"/>
              <w:sz w:val="21"/>
              <w:szCs w:val="21"/>
            </w:rPr>
          </w:pPr>
          <w:hyperlink w:history="true" w:anchor="bookmark23">
            <w:r>
              <w:rPr>
                <w:rFonts w:ascii="Times New Roman" w:hAnsi="Times New Roman" w:eastAsia="Times New Roman" w:cs="Times New Roman"/>
                <w:sz w:val="21"/>
                <w:szCs w:val="21"/>
              </w:rPr>
              <w:t>2.2  </w:t>
            </w:r>
            <w:r>
              <w:rPr>
                <w:rFonts w:ascii="SimSun" w:hAnsi="SimSun" w:eastAsia="SimSun" w:cs="SimSun"/>
                <w:sz w:val="21"/>
                <w:szCs w:val="21"/>
              </w:rPr>
              <w:t>招标文件的澄清</w:t>
            </w:r>
            <w:r>
              <w:rPr>
                <w:rFonts w:ascii="SimSun" w:hAnsi="SimSun" w:eastAsia="SimSun" w:cs="SimSun"/>
                <w:sz w:val="21"/>
                <w:szCs w:val="21"/>
                <w:spacing w:val="-43"/>
              </w:rPr>
              <w:t xml:space="preserve"> </w:t>
            </w:r>
            <w:r>
              <w:rPr>
                <w:rFonts w:ascii="SimSun" w:hAnsi="SimSun" w:eastAsia="SimSun" w:cs="SimSun"/>
                <w:sz w:val="21"/>
                <w:szCs w:val="21"/>
              </w:rPr>
              <w:tab/>
            </w:r>
            <w:r>
              <w:rPr>
                <w:rFonts w:ascii="SimSun" w:hAnsi="SimSun" w:eastAsia="SimSun" w:cs="SimSun"/>
                <w:sz w:val="21"/>
                <w:szCs w:val="21"/>
                <w:spacing w:val="-76"/>
              </w:rPr>
              <w:t xml:space="preserve"> </w:t>
            </w:r>
            <w:r>
              <w:rPr>
                <w:rFonts w:ascii="Times New Roman" w:hAnsi="Times New Roman" w:eastAsia="Times New Roman" w:cs="Times New Roman"/>
                <w:sz w:val="21"/>
                <w:szCs w:val="21"/>
                <w:spacing w:val="-3"/>
              </w:rPr>
              <w:t>28</w:t>
            </w:r>
          </w:hyperlink>
        </w:p>
        <w:p>
          <w:pPr>
            <w:ind w:left="1285"/>
            <w:spacing w:before="176" w:line="198" w:lineRule="auto"/>
            <w:tabs>
              <w:tab w:val="right" w:leader="dot" w:pos="8572"/>
            </w:tabs>
            <w:rPr>
              <w:rFonts w:ascii="Times New Roman" w:hAnsi="Times New Roman" w:eastAsia="Times New Roman" w:cs="Times New Roman"/>
              <w:sz w:val="21"/>
              <w:szCs w:val="21"/>
            </w:rPr>
          </w:pPr>
          <w:hyperlink w:history="true" w:anchor="bookmark24">
            <w:r>
              <w:rPr>
                <w:rFonts w:ascii="Times New Roman" w:hAnsi="Times New Roman" w:eastAsia="Times New Roman" w:cs="Times New Roman"/>
                <w:sz w:val="21"/>
                <w:szCs w:val="21"/>
              </w:rPr>
              <w:t>2.3  </w:t>
            </w:r>
            <w:r>
              <w:rPr>
                <w:rFonts w:ascii="SimSun" w:hAnsi="SimSun" w:eastAsia="SimSun" w:cs="SimSun"/>
                <w:sz w:val="21"/>
                <w:szCs w:val="21"/>
              </w:rPr>
              <w:t>招标文件的修改</w:t>
            </w:r>
            <w:r>
              <w:rPr>
                <w:rFonts w:ascii="SimSun" w:hAnsi="SimSun" w:eastAsia="SimSun" w:cs="SimSun"/>
                <w:sz w:val="21"/>
                <w:szCs w:val="21"/>
                <w:spacing w:val="-43"/>
              </w:rPr>
              <w:t xml:space="preserve"> </w:t>
            </w:r>
            <w:r>
              <w:rPr>
                <w:rFonts w:ascii="SimSun" w:hAnsi="SimSun" w:eastAsia="SimSun" w:cs="SimSun"/>
                <w:sz w:val="21"/>
                <w:szCs w:val="21"/>
              </w:rPr>
              <w:tab/>
            </w:r>
            <w:r>
              <w:rPr>
                <w:rFonts w:ascii="SimSun" w:hAnsi="SimSun" w:eastAsia="SimSun" w:cs="SimSun"/>
                <w:sz w:val="21"/>
                <w:szCs w:val="21"/>
                <w:spacing w:val="-76"/>
              </w:rPr>
              <w:t xml:space="preserve"> </w:t>
            </w:r>
            <w:r>
              <w:rPr>
                <w:rFonts w:ascii="Times New Roman" w:hAnsi="Times New Roman" w:eastAsia="Times New Roman" w:cs="Times New Roman"/>
                <w:sz w:val="21"/>
                <w:szCs w:val="21"/>
                <w:spacing w:val="-3"/>
              </w:rPr>
              <w:t>28</w:t>
            </w:r>
          </w:hyperlink>
        </w:p>
        <w:p>
          <w:pPr>
            <w:ind w:left="1285"/>
            <w:spacing w:before="174" w:line="198" w:lineRule="auto"/>
            <w:tabs>
              <w:tab w:val="right" w:leader="dot" w:pos="8572"/>
            </w:tabs>
            <w:rPr>
              <w:rFonts w:ascii="Times New Roman" w:hAnsi="Times New Roman" w:eastAsia="Times New Roman" w:cs="Times New Roman"/>
              <w:sz w:val="21"/>
              <w:szCs w:val="21"/>
            </w:rPr>
          </w:pPr>
          <w:hyperlink w:history="true" w:anchor="bookmark25">
            <w:r>
              <w:rPr>
                <w:rFonts w:ascii="Times New Roman" w:hAnsi="Times New Roman" w:eastAsia="Times New Roman" w:cs="Times New Roman"/>
                <w:sz w:val="21"/>
                <w:szCs w:val="21"/>
              </w:rPr>
              <w:t>2.4  </w:t>
            </w:r>
            <w:r>
              <w:rPr>
                <w:rFonts w:ascii="SimSun" w:hAnsi="SimSun" w:eastAsia="SimSun" w:cs="SimSun"/>
                <w:sz w:val="21"/>
                <w:szCs w:val="21"/>
              </w:rPr>
              <w:t>招标文件的异议</w:t>
            </w:r>
            <w:r>
              <w:rPr>
                <w:rFonts w:ascii="SimSun" w:hAnsi="SimSun" w:eastAsia="SimSun" w:cs="SimSun"/>
                <w:sz w:val="21"/>
                <w:szCs w:val="21"/>
                <w:spacing w:val="-43"/>
              </w:rPr>
              <w:t xml:space="preserve"> </w:t>
            </w:r>
            <w:r>
              <w:rPr>
                <w:rFonts w:ascii="SimSun" w:hAnsi="SimSun" w:eastAsia="SimSun" w:cs="SimSun"/>
                <w:sz w:val="21"/>
                <w:szCs w:val="21"/>
              </w:rPr>
              <w:tab/>
            </w:r>
            <w:r>
              <w:rPr>
                <w:rFonts w:ascii="SimSun" w:hAnsi="SimSun" w:eastAsia="SimSun" w:cs="SimSun"/>
                <w:sz w:val="21"/>
                <w:szCs w:val="21"/>
                <w:spacing w:val="-76"/>
              </w:rPr>
              <w:t xml:space="preserve"> </w:t>
            </w:r>
            <w:r>
              <w:rPr>
                <w:rFonts w:ascii="Times New Roman" w:hAnsi="Times New Roman" w:eastAsia="Times New Roman" w:cs="Times New Roman"/>
                <w:sz w:val="21"/>
                <w:szCs w:val="21"/>
                <w:spacing w:val="-3"/>
              </w:rPr>
              <w:t>28</w:t>
            </w:r>
          </w:hyperlink>
        </w:p>
        <w:p>
          <w:pPr>
            <w:ind w:left="648"/>
            <w:spacing w:before="175" w:line="198" w:lineRule="auto"/>
            <w:tabs>
              <w:tab w:val="right" w:leader="dot" w:pos="8572"/>
            </w:tabs>
            <w:rPr>
              <w:rFonts w:ascii="Times New Roman" w:hAnsi="Times New Roman" w:eastAsia="Times New Roman" w:cs="Times New Roman"/>
              <w:sz w:val="21"/>
              <w:szCs w:val="21"/>
            </w:rPr>
          </w:pPr>
          <w:hyperlink w:history="true" w:anchor="bookmark26">
            <w:r>
              <w:rPr>
                <w:rFonts w:ascii="Times New Roman" w:hAnsi="Times New Roman" w:eastAsia="Times New Roman" w:cs="Times New Roman"/>
                <w:sz w:val="21"/>
                <w:szCs w:val="21"/>
                <w:spacing w:val="-4"/>
              </w:rPr>
              <w:t>3.</w:t>
            </w:r>
            <w:r>
              <w:rPr>
                <w:rFonts w:ascii="Times New Roman" w:hAnsi="Times New Roman" w:eastAsia="Times New Roman" w:cs="Times New Roman"/>
                <w:sz w:val="21"/>
                <w:szCs w:val="21"/>
                <w:spacing w:val="10"/>
              </w:rPr>
              <w:t xml:space="preserve">  </w:t>
            </w:r>
            <w:r>
              <w:rPr>
                <w:rFonts w:ascii="SimSun" w:hAnsi="SimSun" w:eastAsia="SimSun" w:cs="SimSun"/>
                <w:sz w:val="21"/>
                <w:szCs w:val="21"/>
                <w:spacing w:val="-4"/>
              </w:rPr>
              <w:t>投标文件</w:t>
            </w:r>
            <w:r>
              <w:rPr>
                <w:rFonts w:ascii="SimSun" w:hAnsi="SimSun" w:eastAsia="SimSun" w:cs="SimSun"/>
                <w:sz w:val="21"/>
                <w:szCs w:val="21"/>
                <w:spacing w:val="-43"/>
              </w:rPr>
              <w:t xml:space="preserve"> </w:t>
            </w:r>
            <w:r>
              <w:rPr>
                <w:rFonts w:ascii="SimSun" w:hAnsi="SimSun" w:eastAsia="SimSun" w:cs="SimSun"/>
                <w:sz w:val="21"/>
                <w:szCs w:val="21"/>
              </w:rPr>
              <w:tab/>
            </w:r>
            <w:r>
              <w:rPr>
                <w:rFonts w:ascii="SimSun" w:hAnsi="SimSun" w:eastAsia="SimSun" w:cs="SimSun"/>
                <w:sz w:val="21"/>
                <w:szCs w:val="21"/>
                <w:spacing w:val="-76"/>
              </w:rPr>
              <w:t xml:space="preserve"> </w:t>
            </w:r>
            <w:r>
              <w:rPr>
                <w:rFonts w:ascii="Times New Roman" w:hAnsi="Times New Roman" w:eastAsia="Times New Roman" w:cs="Times New Roman"/>
                <w:sz w:val="21"/>
                <w:szCs w:val="21"/>
                <w:spacing w:val="-3"/>
              </w:rPr>
              <w:t>28</w:t>
            </w:r>
          </w:hyperlink>
        </w:p>
        <w:p>
          <w:pPr>
            <w:ind w:left="1289"/>
            <w:spacing w:before="175" w:line="198" w:lineRule="auto"/>
            <w:tabs>
              <w:tab w:val="right" w:leader="dot" w:pos="8572"/>
            </w:tabs>
            <w:rPr>
              <w:rFonts w:ascii="Times New Roman" w:hAnsi="Times New Roman" w:eastAsia="Times New Roman" w:cs="Times New Roman"/>
              <w:sz w:val="21"/>
              <w:szCs w:val="21"/>
            </w:rPr>
          </w:pPr>
          <w:hyperlink w:history="true" w:anchor="bookmark27">
            <w:r>
              <w:rPr>
                <w:rFonts w:ascii="Times New Roman" w:hAnsi="Times New Roman" w:eastAsia="Times New Roman" w:cs="Times New Roman"/>
                <w:sz w:val="21"/>
                <w:szCs w:val="21"/>
                <w:spacing w:val="-2"/>
              </w:rPr>
              <w:t>3.1</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2"/>
              </w:rPr>
              <w:t>投标文件的组成</w:t>
            </w:r>
            <w:r>
              <w:rPr>
                <w:rFonts w:ascii="SimSun" w:hAnsi="SimSun" w:eastAsia="SimSun" w:cs="SimSun"/>
                <w:sz w:val="21"/>
                <w:szCs w:val="21"/>
                <w:spacing w:val="-43"/>
              </w:rPr>
              <w:t xml:space="preserve"> </w:t>
            </w:r>
            <w:r>
              <w:rPr>
                <w:rFonts w:ascii="SimSun" w:hAnsi="SimSun" w:eastAsia="SimSun" w:cs="SimSun"/>
                <w:sz w:val="21"/>
                <w:szCs w:val="21"/>
              </w:rPr>
              <w:tab/>
            </w:r>
            <w:r>
              <w:rPr>
                <w:rFonts w:ascii="SimSun" w:hAnsi="SimSun" w:eastAsia="SimSun" w:cs="SimSun"/>
                <w:sz w:val="21"/>
                <w:szCs w:val="21"/>
                <w:spacing w:val="-76"/>
              </w:rPr>
              <w:t xml:space="preserve"> </w:t>
            </w:r>
            <w:r>
              <w:rPr>
                <w:rFonts w:ascii="Times New Roman" w:hAnsi="Times New Roman" w:eastAsia="Times New Roman" w:cs="Times New Roman"/>
                <w:sz w:val="21"/>
                <w:szCs w:val="21"/>
                <w:spacing w:val="-3"/>
              </w:rPr>
              <w:t>28</w:t>
            </w:r>
          </w:hyperlink>
        </w:p>
        <w:p>
          <w:pPr>
            <w:ind w:left="1289"/>
            <w:spacing w:before="175" w:line="198" w:lineRule="auto"/>
            <w:tabs>
              <w:tab w:val="right" w:leader="dot" w:pos="8572"/>
            </w:tabs>
            <w:rPr>
              <w:rFonts w:ascii="Times New Roman" w:hAnsi="Times New Roman" w:eastAsia="Times New Roman" w:cs="Times New Roman"/>
              <w:sz w:val="21"/>
              <w:szCs w:val="21"/>
            </w:rPr>
          </w:pPr>
          <w:hyperlink w:history="true" w:anchor="bookmark28">
            <w:r>
              <w:rPr>
                <w:rFonts w:ascii="Times New Roman" w:hAnsi="Times New Roman" w:eastAsia="Times New Roman" w:cs="Times New Roman"/>
                <w:sz w:val="21"/>
                <w:szCs w:val="21"/>
                <w:spacing w:val="-3"/>
              </w:rPr>
              <w:t>3.2</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3"/>
              </w:rPr>
              <w:t>投标报价</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29</w:t>
            </w:r>
          </w:hyperlink>
        </w:p>
        <w:p>
          <w:pPr>
            <w:ind w:left="1289"/>
            <w:spacing w:before="175" w:line="198" w:lineRule="auto"/>
            <w:tabs>
              <w:tab w:val="right" w:leader="dot" w:pos="8572"/>
            </w:tabs>
            <w:rPr>
              <w:rFonts w:ascii="Times New Roman" w:hAnsi="Times New Roman" w:eastAsia="Times New Roman" w:cs="Times New Roman"/>
              <w:sz w:val="21"/>
              <w:szCs w:val="21"/>
            </w:rPr>
          </w:pPr>
          <w:hyperlink w:history="true" w:anchor="bookmark29">
            <w:r>
              <w:rPr>
                <w:rFonts w:ascii="Times New Roman" w:hAnsi="Times New Roman" w:eastAsia="Times New Roman" w:cs="Times New Roman"/>
                <w:sz w:val="21"/>
                <w:szCs w:val="21"/>
                <w:spacing w:val="-3"/>
              </w:rPr>
              <w:t>3.3</w:t>
            </w:r>
            <w:r>
              <w:rPr>
                <w:rFonts w:ascii="Times New Roman" w:hAnsi="Times New Roman" w:eastAsia="Times New Roman" w:cs="Times New Roman"/>
                <w:sz w:val="21"/>
                <w:szCs w:val="21"/>
                <w:spacing w:val="10"/>
              </w:rPr>
              <w:t xml:space="preserve">  </w:t>
            </w:r>
            <w:r>
              <w:rPr>
                <w:rFonts w:ascii="SimSun" w:hAnsi="SimSun" w:eastAsia="SimSun" w:cs="SimSun"/>
                <w:sz w:val="21"/>
                <w:szCs w:val="21"/>
                <w:spacing w:val="-3"/>
              </w:rPr>
              <w:t>投标有效期</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29</w:t>
            </w:r>
          </w:hyperlink>
        </w:p>
        <w:p>
          <w:pPr>
            <w:ind w:left="1289"/>
            <w:spacing w:before="174" w:line="234" w:lineRule="auto"/>
            <w:tabs>
              <w:tab w:val="right" w:leader="dot" w:pos="8572"/>
            </w:tabs>
            <w:rPr>
              <w:rFonts w:ascii="Times New Roman" w:hAnsi="Times New Roman" w:eastAsia="Times New Roman" w:cs="Times New Roman"/>
              <w:sz w:val="21"/>
              <w:szCs w:val="21"/>
            </w:rPr>
          </w:pPr>
          <w:hyperlink w:history="true" w:anchor="bookmark30">
            <w:r>
              <w:rPr>
                <w:rFonts w:ascii="Times New Roman" w:hAnsi="Times New Roman" w:eastAsia="Times New Roman" w:cs="Times New Roman"/>
                <w:sz w:val="21"/>
                <w:szCs w:val="21"/>
                <w:spacing w:val="-3"/>
              </w:rPr>
              <w:t>3.4</w:t>
            </w:r>
            <w:r>
              <w:rPr>
                <w:rFonts w:ascii="Times New Roman" w:hAnsi="Times New Roman" w:eastAsia="Times New Roman" w:cs="Times New Roman"/>
                <w:sz w:val="21"/>
                <w:szCs w:val="21"/>
                <w:spacing w:val="10"/>
              </w:rPr>
              <w:t xml:space="preserve">  </w:t>
            </w:r>
            <w:r>
              <w:rPr>
                <w:rFonts w:ascii="SimSun" w:hAnsi="SimSun" w:eastAsia="SimSun" w:cs="SimSun"/>
                <w:sz w:val="21"/>
                <w:szCs w:val="21"/>
                <w:spacing w:val="-3"/>
              </w:rPr>
              <w:t>投标保证金</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29</w:t>
            </w:r>
          </w:hyperlink>
        </w:p>
      </w:sdtContent>
    </w:sdt>
    <w:p>
      <w:pPr>
        <w:spacing w:line="234" w:lineRule="auto"/>
        <w:sectPr>
          <w:pgSz w:w="12240" w:h="15840"/>
          <w:pgMar w:top="400" w:right="1830" w:bottom="400" w:left="1836" w:header="0" w:footer="0" w:gutter="0"/>
        </w:sectPr>
        <w:rPr>
          <w:rFonts w:ascii="Times New Roman" w:hAnsi="Times New Roman" w:eastAsia="Times New Roman" w:cs="Times New Roman"/>
          <w:sz w:val="21"/>
          <w:szCs w:val="21"/>
        </w:rPr>
      </w:pP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sdt>
      <w:sdtPr>
        <w:rPr>
          <w:rFonts w:ascii="Times New Roman" w:hAnsi="Times New Roman" w:eastAsia="Times New Roman" w:cs="Times New Roman"/>
          <w:sz w:val="21"/>
          <w:szCs w:val="21"/>
        </w:rPr>
        <w:docPartObj>
          <w:docPartGallery w:val="Table of Contents"/>
          <w:docPartUnique/>
        </w:docPartObj>
      </w:sdtPr>
      <w:sdtEndPr>
        <w:rPr>
          <w:rFonts w:ascii="Times New Roman" w:hAnsi="Times New Roman" w:eastAsia="Times New Roman" w:cs="Times New Roman"/>
          <w:sz w:val="21"/>
          <w:szCs w:val="21"/>
        </w:rPr>
      </w:sdtEndPr>
      <w:sdtContent>
        <w:p>
          <w:pPr>
            <w:ind w:left="1289"/>
            <w:spacing w:before="68" w:line="198" w:lineRule="auto"/>
            <w:tabs>
              <w:tab w:val="right" w:leader="dot" w:pos="8572"/>
            </w:tabs>
            <w:rPr>
              <w:rFonts w:ascii="Times New Roman" w:hAnsi="Times New Roman" w:eastAsia="Times New Roman" w:cs="Times New Roman"/>
              <w:sz w:val="21"/>
              <w:szCs w:val="21"/>
            </w:rPr>
          </w:pPr>
          <w:hyperlink w:history="true" w:anchor="bookmark31">
            <w:r>
              <w:rPr>
                <w:rFonts w:ascii="Times New Roman" w:hAnsi="Times New Roman" w:eastAsia="Times New Roman" w:cs="Times New Roman"/>
                <w:sz w:val="21"/>
                <w:szCs w:val="21"/>
              </w:rPr>
              <w:t>3.5  </w:t>
            </w:r>
            <w:r>
              <w:rPr>
                <w:rFonts w:ascii="SimSun" w:hAnsi="SimSun" w:eastAsia="SimSun" w:cs="SimSun"/>
                <w:sz w:val="21"/>
                <w:szCs w:val="21"/>
              </w:rPr>
              <w:t>资格审查资料（适用于已进行资格预审的）</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30</w:t>
            </w:r>
          </w:hyperlink>
        </w:p>
        <w:p>
          <w:pPr>
            <w:ind w:left="1289"/>
            <w:spacing w:before="174" w:line="198" w:lineRule="auto"/>
            <w:tabs>
              <w:tab w:val="right" w:leader="dot" w:pos="8572"/>
            </w:tabs>
            <w:rPr>
              <w:rFonts w:ascii="Times New Roman" w:hAnsi="Times New Roman" w:eastAsia="Times New Roman" w:cs="Times New Roman"/>
              <w:sz w:val="21"/>
              <w:szCs w:val="21"/>
            </w:rPr>
          </w:pPr>
          <w:hyperlink w:history="true" w:anchor="bookmark32">
            <w:r>
              <w:rPr>
                <w:rFonts w:ascii="Times New Roman" w:hAnsi="Times New Roman" w:eastAsia="Times New Roman" w:cs="Times New Roman"/>
                <w:sz w:val="21"/>
                <w:szCs w:val="21"/>
                <w:spacing w:val="-1"/>
              </w:rPr>
              <w:t>3.5  </w:t>
            </w:r>
            <w:r>
              <w:rPr>
                <w:rFonts w:ascii="SimSun" w:hAnsi="SimSun" w:eastAsia="SimSun" w:cs="SimSun"/>
                <w:sz w:val="21"/>
                <w:szCs w:val="21"/>
                <w:spacing w:val="-1"/>
              </w:rPr>
              <w:t>资格审查资料（适用于资格后审的）</w:t>
            </w:r>
            <w:r>
              <w:rPr>
                <w:rFonts w:ascii="SimSun" w:hAnsi="SimSun" w:eastAsia="SimSun" w:cs="SimSun"/>
                <w:sz w:val="21"/>
                <w:szCs w:val="21"/>
                <w:spacing w:val="-45"/>
              </w:rPr>
              <w:t xml:space="preserve"> </w:t>
            </w:r>
            <w:r>
              <w:rPr>
                <w:rFonts w:ascii="SimSun" w:hAnsi="SimSun" w:eastAsia="SimSun" w:cs="SimSun"/>
                <w:sz w:val="21"/>
                <w:szCs w:val="21"/>
              </w:rPr>
              <w:tab/>
            </w:r>
            <w:r>
              <w:rPr>
                <w:rFonts w:ascii="SimSun" w:hAnsi="SimSun" w:eastAsia="SimSun" w:cs="SimSun"/>
                <w:sz w:val="21"/>
                <w:szCs w:val="21"/>
                <w:spacing w:val="-72"/>
              </w:rPr>
              <w:t xml:space="preserve"> </w:t>
            </w:r>
            <w:r>
              <w:rPr>
                <w:rFonts w:ascii="Times New Roman" w:hAnsi="Times New Roman" w:eastAsia="Times New Roman" w:cs="Times New Roman"/>
                <w:sz w:val="21"/>
                <w:szCs w:val="21"/>
                <w:spacing w:val="-5"/>
              </w:rPr>
              <w:t>30</w:t>
            </w:r>
          </w:hyperlink>
        </w:p>
        <w:p>
          <w:pPr>
            <w:ind w:left="1289"/>
            <w:spacing w:before="175" w:line="198" w:lineRule="auto"/>
            <w:tabs>
              <w:tab w:val="right" w:leader="dot" w:pos="8572"/>
            </w:tabs>
            <w:rPr>
              <w:rFonts w:ascii="Times New Roman" w:hAnsi="Times New Roman" w:eastAsia="Times New Roman" w:cs="Times New Roman"/>
              <w:sz w:val="21"/>
              <w:szCs w:val="21"/>
            </w:rPr>
          </w:pPr>
          <w:hyperlink w:history="true" w:anchor="bookmark33">
            <w:r>
              <w:rPr>
                <w:rFonts w:ascii="Times New Roman" w:hAnsi="Times New Roman" w:eastAsia="Times New Roman" w:cs="Times New Roman"/>
                <w:sz w:val="21"/>
                <w:szCs w:val="21"/>
                <w:spacing w:val="-2"/>
              </w:rPr>
              <w:t>3.6</w:t>
            </w:r>
            <w:r>
              <w:rPr>
                <w:rFonts w:ascii="Times New Roman" w:hAnsi="Times New Roman" w:eastAsia="Times New Roman" w:cs="Times New Roman"/>
                <w:sz w:val="21"/>
                <w:szCs w:val="21"/>
                <w:spacing w:val="7"/>
              </w:rPr>
              <w:t xml:space="preserve">  </w:t>
            </w:r>
            <w:r>
              <w:rPr>
                <w:rFonts w:ascii="SimSun" w:hAnsi="SimSun" w:eastAsia="SimSun" w:cs="SimSun"/>
                <w:sz w:val="21"/>
                <w:szCs w:val="21"/>
                <w:spacing w:val="-2"/>
              </w:rPr>
              <w:t>备选投标方案</w:t>
            </w:r>
            <w:r>
              <w:rPr>
                <w:rFonts w:ascii="SimSun" w:hAnsi="SimSun" w:eastAsia="SimSun" w:cs="SimSun"/>
                <w:sz w:val="21"/>
                <w:szCs w:val="21"/>
                <w:spacing w:val="-53"/>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30</w:t>
            </w:r>
          </w:hyperlink>
        </w:p>
        <w:p>
          <w:pPr>
            <w:ind w:left="1289"/>
            <w:spacing w:before="174" w:line="198" w:lineRule="auto"/>
            <w:tabs>
              <w:tab w:val="right" w:leader="dot" w:pos="8572"/>
            </w:tabs>
            <w:rPr>
              <w:rFonts w:ascii="Times New Roman" w:hAnsi="Times New Roman" w:eastAsia="Times New Roman" w:cs="Times New Roman"/>
              <w:sz w:val="21"/>
              <w:szCs w:val="21"/>
            </w:rPr>
          </w:pPr>
          <w:hyperlink w:history="true" w:anchor="bookmark34">
            <w:r>
              <w:rPr>
                <w:rFonts w:ascii="Times New Roman" w:hAnsi="Times New Roman" w:eastAsia="Times New Roman" w:cs="Times New Roman"/>
                <w:sz w:val="21"/>
                <w:szCs w:val="21"/>
                <w:spacing w:val="-2"/>
              </w:rPr>
              <w:t>3.7</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2"/>
              </w:rPr>
              <w:t>投标文件的编制</w:t>
            </w:r>
            <w:r>
              <w:rPr>
                <w:rFonts w:ascii="SimSun" w:hAnsi="SimSun" w:eastAsia="SimSun" w:cs="SimSun"/>
                <w:sz w:val="21"/>
                <w:szCs w:val="21"/>
                <w:spacing w:val="-43"/>
              </w:rPr>
              <w:t xml:space="preserve"> </w:t>
            </w:r>
            <w:r>
              <w:rPr>
                <w:rFonts w:ascii="SimSun" w:hAnsi="SimSun" w:eastAsia="SimSun" w:cs="SimSun"/>
                <w:sz w:val="21"/>
                <w:szCs w:val="21"/>
              </w:rPr>
              <w:tab/>
            </w:r>
            <w:r>
              <w:rPr>
                <w:rFonts w:ascii="SimSun" w:hAnsi="SimSun" w:eastAsia="SimSun" w:cs="SimSun"/>
                <w:sz w:val="21"/>
                <w:szCs w:val="21"/>
                <w:spacing w:val="-72"/>
              </w:rPr>
              <w:t xml:space="preserve"> </w:t>
            </w:r>
            <w:r>
              <w:rPr>
                <w:rFonts w:ascii="Times New Roman" w:hAnsi="Times New Roman" w:eastAsia="Times New Roman" w:cs="Times New Roman"/>
                <w:sz w:val="21"/>
                <w:szCs w:val="21"/>
                <w:spacing w:val="-5"/>
              </w:rPr>
              <w:t>31</w:t>
            </w:r>
          </w:hyperlink>
        </w:p>
        <w:p>
          <w:pPr>
            <w:ind w:left="643"/>
            <w:spacing w:before="175" w:line="198" w:lineRule="auto"/>
            <w:tabs>
              <w:tab w:val="right" w:leader="dot" w:pos="8572"/>
            </w:tabs>
            <w:rPr>
              <w:rFonts w:ascii="Times New Roman" w:hAnsi="Times New Roman" w:eastAsia="Times New Roman" w:cs="Times New Roman"/>
              <w:sz w:val="21"/>
              <w:szCs w:val="21"/>
            </w:rPr>
          </w:pPr>
          <w:hyperlink w:history="true" w:anchor="bookmark35">
            <w:r>
              <w:rPr>
                <w:rFonts w:ascii="Times New Roman" w:hAnsi="Times New Roman" w:eastAsia="Times New Roman" w:cs="Times New Roman"/>
                <w:sz w:val="21"/>
                <w:szCs w:val="21"/>
                <w:spacing w:val="-4"/>
              </w:rPr>
              <w:t>4.</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4"/>
              </w:rPr>
              <w:t>投标</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31</w:t>
            </w:r>
          </w:hyperlink>
        </w:p>
        <w:p>
          <w:pPr>
            <w:ind w:left="1283"/>
            <w:spacing w:before="174" w:line="198" w:lineRule="auto"/>
            <w:tabs>
              <w:tab w:val="right" w:leader="dot" w:pos="8572"/>
            </w:tabs>
            <w:rPr>
              <w:rFonts w:ascii="Times New Roman" w:hAnsi="Times New Roman" w:eastAsia="Times New Roman" w:cs="Times New Roman"/>
              <w:sz w:val="21"/>
              <w:szCs w:val="21"/>
            </w:rPr>
          </w:pPr>
          <w:hyperlink w:history="true" w:anchor="bookmark36">
            <w:r>
              <w:rPr>
                <w:rFonts w:ascii="Times New Roman" w:hAnsi="Times New Roman" w:eastAsia="Times New Roman" w:cs="Times New Roman"/>
                <w:sz w:val="21"/>
                <w:szCs w:val="21"/>
                <w:spacing w:val="-2"/>
              </w:rPr>
              <w:t>4.1</w:t>
            </w:r>
            <w:r>
              <w:rPr>
                <w:rFonts w:ascii="Times New Roman" w:hAnsi="Times New Roman" w:eastAsia="Times New Roman" w:cs="Times New Roman"/>
                <w:sz w:val="21"/>
                <w:szCs w:val="21"/>
                <w:spacing w:val="11"/>
              </w:rPr>
              <w:t xml:space="preserve">  </w:t>
            </w:r>
            <w:r>
              <w:rPr>
                <w:rFonts w:ascii="SimSun" w:hAnsi="SimSun" w:eastAsia="SimSun" w:cs="SimSun"/>
                <w:sz w:val="21"/>
                <w:szCs w:val="21"/>
                <w:spacing w:val="-2"/>
              </w:rPr>
              <w:t>投标文件的加密</w:t>
            </w:r>
            <w:r>
              <w:rPr>
                <w:rFonts w:ascii="SimSun" w:hAnsi="SimSun" w:eastAsia="SimSun" w:cs="SimSun"/>
                <w:sz w:val="21"/>
                <w:szCs w:val="21"/>
                <w:spacing w:val="-44"/>
              </w:rPr>
              <w:t xml:space="preserve"> </w:t>
            </w:r>
            <w:r>
              <w:rPr>
                <w:rFonts w:ascii="SimSun" w:hAnsi="SimSun" w:eastAsia="SimSun" w:cs="SimSun"/>
                <w:sz w:val="21"/>
                <w:szCs w:val="21"/>
              </w:rPr>
              <w:tab/>
            </w:r>
            <w:r>
              <w:rPr>
                <w:rFonts w:ascii="SimSun" w:hAnsi="SimSun" w:eastAsia="SimSun" w:cs="SimSun"/>
                <w:sz w:val="21"/>
                <w:szCs w:val="21"/>
                <w:spacing w:val="-72"/>
              </w:rPr>
              <w:t xml:space="preserve"> </w:t>
            </w:r>
            <w:r>
              <w:rPr>
                <w:rFonts w:ascii="Times New Roman" w:hAnsi="Times New Roman" w:eastAsia="Times New Roman" w:cs="Times New Roman"/>
                <w:sz w:val="21"/>
                <w:szCs w:val="21"/>
                <w:spacing w:val="-5"/>
              </w:rPr>
              <w:t>31</w:t>
            </w:r>
          </w:hyperlink>
        </w:p>
        <w:p>
          <w:pPr>
            <w:ind w:left="1283"/>
            <w:spacing w:before="176" w:line="198" w:lineRule="auto"/>
            <w:tabs>
              <w:tab w:val="right" w:leader="dot" w:pos="8572"/>
            </w:tabs>
            <w:rPr>
              <w:rFonts w:ascii="Times New Roman" w:hAnsi="Times New Roman" w:eastAsia="Times New Roman" w:cs="Times New Roman"/>
              <w:sz w:val="21"/>
              <w:szCs w:val="21"/>
            </w:rPr>
          </w:pPr>
          <w:hyperlink w:history="true" w:anchor="bookmark37">
            <w:r>
              <w:rPr>
                <w:rFonts w:ascii="Times New Roman" w:hAnsi="Times New Roman" w:eastAsia="Times New Roman" w:cs="Times New Roman"/>
                <w:sz w:val="21"/>
                <w:szCs w:val="21"/>
                <w:spacing w:val="-2"/>
              </w:rPr>
              <w:t>4.2</w:t>
            </w:r>
            <w:r>
              <w:rPr>
                <w:rFonts w:ascii="Times New Roman" w:hAnsi="Times New Roman" w:eastAsia="Times New Roman" w:cs="Times New Roman"/>
                <w:sz w:val="21"/>
                <w:szCs w:val="21"/>
                <w:spacing w:val="11"/>
              </w:rPr>
              <w:t xml:space="preserve">  </w:t>
            </w:r>
            <w:r>
              <w:rPr>
                <w:rFonts w:ascii="SimSun" w:hAnsi="SimSun" w:eastAsia="SimSun" w:cs="SimSun"/>
                <w:sz w:val="21"/>
                <w:szCs w:val="21"/>
                <w:spacing w:val="-2"/>
              </w:rPr>
              <w:t>投标文件的递交</w:t>
            </w:r>
            <w:r>
              <w:rPr>
                <w:rFonts w:ascii="SimSun" w:hAnsi="SimSun" w:eastAsia="SimSun" w:cs="SimSun"/>
                <w:sz w:val="21"/>
                <w:szCs w:val="21"/>
                <w:spacing w:val="-44"/>
              </w:rPr>
              <w:t xml:space="preserve"> </w:t>
            </w:r>
            <w:r>
              <w:rPr>
                <w:rFonts w:ascii="SimSun" w:hAnsi="SimSun" w:eastAsia="SimSun" w:cs="SimSun"/>
                <w:sz w:val="21"/>
                <w:szCs w:val="21"/>
              </w:rPr>
              <w:tab/>
            </w:r>
            <w:r>
              <w:rPr>
                <w:rFonts w:ascii="SimSun" w:hAnsi="SimSun" w:eastAsia="SimSun" w:cs="SimSun"/>
                <w:sz w:val="21"/>
                <w:szCs w:val="21"/>
                <w:spacing w:val="-72"/>
              </w:rPr>
              <w:t xml:space="preserve"> </w:t>
            </w:r>
            <w:r>
              <w:rPr>
                <w:rFonts w:ascii="Times New Roman" w:hAnsi="Times New Roman" w:eastAsia="Times New Roman" w:cs="Times New Roman"/>
                <w:sz w:val="21"/>
                <w:szCs w:val="21"/>
                <w:spacing w:val="-5"/>
              </w:rPr>
              <w:t>31</w:t>
            </w:r>
          </w:hyperlink>
        </w:p>
        <w:p>
          <w:pPr>
            <w:ind w:left="1283"/>
            <w:spacing w:before="174" w:line="198" w:lineRule="auto"/>
            <w:tabs>
              <w:tab w:val="right" w:leader="dot" w:pos="8572"/>
            </w:tabs>
            <w:rPr>
              <w:rFonts w:ascii="Times New Roman" w:hAnsi="Times New Roman" w:eastAsia="Times New Roman" w:cs="Times New Roman"/>
              <w:sz w:val="21"/>
              <w:szCs w:val="21"/>
            </w:rPr>
          </w:pPr>
          <w:hyperlink w:history="true" w:anchor="bookmark38">
            <w:r>
              <w:rPr>
                <w:rFonts w:ascii="Times New Roman" w:hAnsi="Times New Roman" w:eastAsia="Times New Roman" w:cs="Times New Roman"/>
                <w:sz w:val="21"/>
                <w:szCs w:val="21"/>
              </w:rPr>
              <w:t>4.3  </w:t>
            </w:r>
            <w:r>
              <w:rPr>
                <w:rFonts w:ascii="SimSun" w:hAnsi="SimSun" w:eastAsia="SimSun" w:cs="SimSun"/>
                <w:sz w:val="21"/>
                <w:szCs w:val="21"/>
              </w:rPr>
              <w:t>投标文件的修改与撤回</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31</w:t>
            </w:r>
          </w:hyperlink>
        </w:p>
        <w:p>
          <w:pPr>
            <w:ind w:left="650"/>
            <w:spacing w:before="175" w:line="198" w:lineRule="auto"/>
            <w:tabs>
              <w:tab w:val="right" w:leader="dot" w:pos="8572"/>
            </w:tabs>
            <w:rPr>
              <w:rFonts w:ascii="Times New Roman" w:hAnsi="Times New Roman" w:eastAsia="Times New Roman" w:cs="Times New Roman"/>
              <w:sz w:val="21"/>
              <w:szCs w:val="21"/>
            </w:rPr>
          </w:pPr>
          <w:hyperlink w:history="true" w:anchor="bookmark39">
            <w:r>
              <w:rPr>
                <w:rFonts w:ascii="Times New Roman" w:hAnsi="Times New Roman" w:eastAsia="Times New Roman" w:cs="Times New Roman"/>
                <w:sz w:val="21"/>
                <w:szCs w:val="21"/>
                <w:spacing w:val="-5"/>
              </w:rPr>
              <w:t>5.</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5"/>
              </w:rPr>
              <w:t>开标</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32</w:t>
            </w:r>
          </w:hyperlink>
        </w:p>
        <w:p>
          <w:pPr>
            <w:ind w:left="1290"/>
            <w:spacing w:before="175" w:line="198" w:lineRule="auto"/>
            <w:tabs>
              <w:tab w:val="right" w:leader="dot" w:pos="8572"/>
            </w:tabs>
            <w:rPr>
              <w:rFonts w:ascii="Times New Roman" w:hAnsi="Times New Roman" w:eastAsia="Times New Roman" w:cs="Times New Roman"/>
              <w:sz w:val="21"/>
              <w:szCs w:val="21"/>
            </w:rPr>
          </w:pPr>
          <w:hyperlink w:history="true" w:anchor="bookmark40">
            <w:r>
              <w:rPr>
                <w:rFonts w:ascii="Times New Roman" w:hAnsi="Times New Roman" w:eastAsia="Times New Roman" w:cs="Times New Roman"/>
                <w:sz w:val="21"/>
                <w:szCs w:val="21"/>
                <w:spacing w:val="-1"/>
              </w:rPr>
              <w:t>5.1  </w:t>
            </w:r>
            <w:r>
              <w:rPr>
                <w:rFonts w:ascii="SimSun" w:hAnsi="SimSun" w:eastAsia="SimSun" w:cs="SimSun"/>
                <w:sz w:val="21"/>
                <w:szCs w:val="21"/>
                <w:spacing w:val="-1"/>
              </w:rPr>
              <w:t>开标时间和地点</w:t>
            </w:r>
            <w:r>
              <w:rPr>
                <w:rFonts w:ascii="SimSun" w:hAnsi="SimSun" w:eastAsia="SimSun" w:cs="SimSun"/>
                <w:sz w:val="21"/>
                <w:szCs w:val="21"/>
                <w:spacing w:val="-37"/>
              </w:rPr>
              <w:t xml:space="preserve"> </w:t>
            </w:r>
            <w:r>
              <w:rPr>
                <w:rFonts w:ascii="SimSun" w:hAnsi="SimSun" w:eastAsia="SimSun" w:cs="SimSun"/>
                <w:sz w:val="21"/>
                <w:szCs w:val="21"/>
              </w:rPr>
              <w:tab/>
            </w:r>
            <w:r>
              <w:rPr>
                <w:rFonts w:ascii="SimSun" w:hAnsi="SimSun" w:eastAsia="SimSun" w:cs="SimSun"/>
                <w:sz w:val="21"/>
                <w:szCs w:val="21"/>
                <w:spacing w:val="-72"/>
              </w:rPr>
              <w:t xml:space="preserve"> </w:t>
            </w:r>
            <w:r>
              <w:rPr>
                <w:rFonts w:ascii="Times New Roman" w:hAnsi="Times New Roman" w:eastAsia="Times New Roman" w:cs="Times New Roman"/>
                <w:sz w:val="21"/>
                <w:szCs w:val="21"/>
                <w:spacing w:val="-5"/>
              </w:rPr>
              <w:t>32</w:t>
            </w:r>
          </w:hyperlink>
        </w:p>
        <w:p>
          <w:pPr>
            <w:ind w:left="1290"/>
            <w:spacing w:before="175" w:line="198" w:lineRule="auto"/>
            <w:tabs>
              <w:tab w:val="right" w:leader="dot" w:pos="8572"/>
            </w:tabs>
            <w:rPr>
              <w:rFonts w:ascii="Times New Roman" w:hAnsi="Times New Roman" w:eastAsia="Times New Roman" w:cs="Times New Roman"/>
              <w:sz w:val="21"/>
              <w:szCs w:val="21"/>
            </w:rPr>
          </w:pPr>
          <w:hyperlink w:history="true" w:anchor="bookmark41">
            <w:r>
              <w:rPr>
                <w:rFonts w:ascii="Times New Roman" w:hAnsi="Times New Roman" w:eastAsia="Times New Roman" w:cs="Times New Roman"/>
                <w:sz w:val="21"/>
                <w:szCs w:val="21"/>
                <w:spacing w:val="-3"/>
              </w:rPr>
              <w:t>5.2</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3"/>
              </w:rPr>
              <w:t>开标程序</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32</w:t>
            </w:r>
          </w:hyperlink>
        </w:p>
        <w:p>
          <w:pPr>
            <w:ind w:left="1290"/>
            <w:spacing w:before="175" w:line="198" w:lineRule="auto"/>
            <w:tabs>
              <w:tab w:val="right" w:leader="dot" w:pos="8572"/>
            </w:tabs>
            <w:rPr>
              <w:rFonts w:ascii="Times New Roman" w:hAnsi="Times New Roman" w:eastAsia="Times New Roman" w:cs="Times New Roman"/>
              <w:sz w:val="21"/>
              <w:szCs w:val="21"/>
            </w:rPr>
          </w:pPr>
          <w:hyperlink w:history="true" w:anchor="bookmark42">
            <w:r>
              <w:rPr>
                <w:rFonts w:ascii="Times New Roman" w:hAnsi="Times New Roman" w:eastAsia="Times New Roman" w:cs="Times New Roman"/>
                <w:sz w:val="21"/>
                <w:szCs w:val="21"/>
                <w:spacing w:val="-3"/>
              </w:rPr>
              <w:t>5.3</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3"/>
              </w:rPr>
              <w:t>开标异议</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32</w:t>
            </w:r>
          </w:hyperlink>
        </w:p>
        <w:p>
          <w:pPr>
            <w:ind w:left="649"/>
            <w:spacing w:before="175" w:line="198" w:lineRule="auto"/>
            <w:tabs>
              <w:tab w:val="right" w:leader="dot" w:pos="8572"/>
            </w:tabs>
            <w:rPr>
              <w:rFonts w:ascii="Times New Roman" w:hAnsi="Times New Roman" w:eastAsia="Times New Roman" w:cs="Times New Roman"/>
              <w:sz w:val="21"/>
              <w:szCs w:val="21"/>
            </w:rPr>
          </w:pPr>
          <w:hyperlink w:history="true" w:anchor="bookmark43">
            <w:r>
              <w:rPr>
                <w:rFonts w:ascii="Times New Roman" w:hAnsi="Times New Roman" w:eastAsia="Times New Roman" w:cs="Times New Roman"/>
                <w:sz w:val="21"/>
                <w:szCs w:val="21"/>
                <w:spacing w:val="-5"/>
              </w:rPr>
              <w:t>6.</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5"/>
              </w:rPr>
              <w:t>评标</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32</w:t>
            </w:r>
          </w:hyperlink>
        </w:p>
        <w:p>
          <w:pPr>
            <w:ind w:left="1289"/>
            <w:spacing w:before="174" w:line="198" w:lineRule="auto"/>
            <w:tabs>
              <w:tab w:val="right" w:leader="dot" w:pos="8572"/>
            </w:tabs>
            <w:rPr>
              <w:rFonts w:ascii="Times New Roman" w:hAnsi="Times New Roman" w:eastAsia="Times New Roman" w:cs="Times New Roman"/>
              <w:sz w:val="21"/>
              <w:szCs w:val="21"/>
            </w:rPr>
          </w:pPr>
          <w:hyperlink w:history="true" w:anchor="bookmark44">
            <w:r>
              <w:rPr>
                <w:rFonts w:ascii="Times New Roman" w:hAnsi="Times New Roman" w:eastAsia="Times New Roman" w:cs="Times New Roman"/>
                <w:sz w:val="21"/>
                <w:szCs w:val="21"/>
                <w:spacing w:val="-2"/>
              </w:rPr>
              <w:t>6.1</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2"/>
              </w:rPr>
              <w:t>评标委员会</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32</w:t>
            </w:r>
          </w:hyperlink>
        </w:p>
        <w:p>
          <w:pPr>
            <w:ind w:left="1289"/>
            <w:spacing w:before="176" w:line="198" w:lineRule="auto"/>
            <w:tabs>
              <w:tab w:val="right" w:leader="dot" w:pos="8572"/>
            </w:tabs>
            <w:rPr>
              <w:rFonts w:ascii="Times New Roman" w:hAnsi="Times New Roman" w:eastAsia="Times New Roman" w:cs="Times New Roman"/>
              <w:sz w:val="21"/>
              <w:szCs w:val="21"/>
            </w:rPr>
          </w:pPr>
          <w:hyperlink w:history="true" w:anchor="bookmark45">
            <w:r>
              <w:rPr>
                <w:rFonts w:ascii="Times New Roman" w:hAnsi="Times New Roman" w:eastAsia="Times New Roman" w:cs="Times New Roman"/>
                <w:sz w:val="21"/>
                <w:szCs w:val="21"/>
                <w:spacing w:val="-3"/>
              </w:rPr>
              <w:t>6.2</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3"/>
              </w:rPr>
              <w:t>评标原则</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33</w:t>
            </w:r>
          </w:hyperlink>
        </w:p>
        <w:p>
          <w:pPr>
            <w:ind w:left="1289"/>
            <w:spacing w:before="174" w:line="198" w:lineRule="auto"/>
            <w:tabs>
              <w:tab w:val="right" w:leader="dot" w:pos="8572"/>
            </w:tabs>
            <w:rPr>
              <w:rFonts w:ascii="Times New Roman" w:hAnsi="Times New Roman" w:eastAsia="Times New Roman" w:cs="Times New Roman"/>
              <w:sz w:val="21"/>
              <w:szCs w:val="21"/>
            </w:rPr>
          </w:pPr>
          <w:hyperlink w:history="true" w:anchor="bookmark46">
            <w:r>
              <w:rPr>
                <w:rFonts w:ascii="Times New Roman" w:hAnsi="Times New Roman" w:eastAsia="Times New Roman" w:cs="Times New Roman"/>
                <w:sz w:val="21"/>
                <w:szCs w:val="21"/>
                <w:spacing w:val="-3"/>
              </w:rPr>
              <w:t>6.3</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3"/>
              </w:rPr>
              <w:t>评标</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33</w:t>
            </w:r>
          </w:hyperlink>
        </w:p>
        <w:p>
          <w:pPr>
            <w:ind w:left="1289"/>
            <w:spacing w:before="175" w:line="198" w:lineRule="auto"/>
            <w:tabs>
              <w:tab w:val="right" w:leader="dot" w:pos="8572"/>
            </w:tabs>
            <w:rPr>
              <w:rFonts w:ascii="Times New Roman" w:hAnsi="Times New Roman" w:eastAsia="Times New Roman" w:cs="Times New Roman"/>
              <w:sz w:val="21"/>
              <w:szCs w:val="21"/>
            </w:rPr>
          </w:pPr>
          <w:hyperlink w:history="true" w:anchor="bookmark47">
            <w:r>
              <w:rPr>
                <w:rFonts w:ascii="Times New Roman" w:hAnsi="Times New Roman" w:eastAsia="Times New Roman" w:cs="Times New Roman"/>
                <w:sz w:val="21"/>
                <w:szCs w:val="21"/>
                <w:spacing w:val="-1"/>
              </w:rPr>
              <w:t>6.4  </w:t>
            </w:r>
            <w:r>
              <w:rPr>
                <w:rFonts w:ascii="SimSun" w:hAnsi="SimSun" w:eastAsia="SimSun" w:cs="SimSun"/>
                <w:sz w:val="21"/>
                <w:szCs w:val="21"/>
                <w:spacing w:val="-1"/>
              </w:rPr>
              <w:t>评标报告审查</w:t>
            </w:r>
            <w:r>
              <w:rPr>
                <w:rFonts w:ascii="SimSun" w:hAnsi="SimSun" w:eastAsia="SimSun" w:cs="SimSun"/>
                <w:sz w:val="21"/>
                <w:szCs w:val="21"/>
                <w:spacing w:val="-47"/>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33</w:t>
            </w:r>
          </w:hyperlink>
        </w:p>
        <w:p>
          <w:pPr>
            <w:ind w:left="647"/>
            <w:spacing w:before="175" w:line="198" w:lineRule="auto"/>
            <w:tabs>
              <w:tab w:val="right" w:leader="dot" w:pos="8572"/>
            </w:tabs>
            <w:rPr>
              <w:rFonts w:ascii="Times New Roman" w:hAnsi="Times New Roman" w:eastAsia="Times New Roman" w:cs="Times New Roman"/>
              <w:sz w:val="21"/>
              <w:szCs w:val="21"/>
            </w:rPr>
          </w:pPr>
          <w:hyperlink w:history="true" w:anchor="bookmark48">
            <w:r>
              <w:rPr>
                <w:rFonts w:ascii="Times New Roman" w:hAnsi="Times New Roman" w:eastAsia="Times New Roman" w:cs="Times New Roman"/>
                <w:sz w:val="21"/>
                <w:szCs w:val="21"/>
                <w:spacing w:val="-3"/>
              </w:rPr>
              <w:t>7.</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3"/>
              </w:rPr>
              <w:t>合同授予</w:t>
            </w:r>
            <w:r>
              <w:rPr>
                <w:rFonts w:ascii="SimSun" w:hAnsi="SimSun" w:eastAsia="SimSun" w:cs="SimSun"/>
                <w:sz w:val="21"/>
                <w:szCs w:val="21"/>
                <w:spacing w:val="-44"/>
              </w:rPr>
              <w:t xml:space="preserve"> </w:t>
            </w:r>
            <w:r>
              <w:rPr>
                <w:rFonts w:ascii="SimSun" w:hAnsi="SimSun" w:eastAsia="SimSun" w:cs="SimSun"/>
                <w:sz w:val="21"/>
                <w:szCs w:val="21"/>
              </w:rPr>
              <w:tab/>
            </w:r>
            <w:r>
              <w:rPr>
                <w:rFonts w:ascii="SimSun" w:hAnsi="SimSun" w:eastAsia="SimSun" w:cs="SimSun"/>
                <w:sz w:val="21"/>
                <w:szCs w:val="21"/>
                <w:spacing w:val="-72"/>
              </w:rPr>
              <w:t xml:space="preserve"> </w:t>
            </w:r>
            <w:r>
              <w:rPr>
                <w:rFonts w:ascii="Times New Roman" w:hAnsi="Times New Roman" w:eastAsia="Times New Roman" w:cs="Times New Roman"/>
                <w:sz w:val="21"/>
                <w:szCs w:val="21"/>
                <w:spacing w:val="-5"/>
              </w:rPr>
              <w:t>33</w:t>
            </w:r>
          </w:hyperlink>
        </w:p>
        <w:p>
          <w:pPr>
            <w:ind w:left="1288"/>
            <w:spacing w:before="175" w:line="198" w:lineRule="auto"/>
            <w:tabs>
              <w:tab w:val="right" w:leader="dot" w:pos="8572"/>
            </w:tabs>
            <w:rPr>
              <w:rFonts w:ascii="Times New Roman" w:hAnsi="Times New Roman" w:eastAsia="Times New Roman" w:cs="Times New Roman"/>
              <w:sz w:val="21"/>
              <w:szCs w:val="21"/>
            </w:rPr>
          </w:pPr>
          <w:hyperlink w:history="true" w:anchor="bookmark49">
            <w:r>
              <w:rPr>
                <w:rFonts w:ascii="Times New Roman" w:hAnsi="Times New Roman" w:eastAsia="Times New Roman" w:cs="Times New Roman"/>
                <w:sz w:val="21"/>
                <w:szCs w:val="21"/>
                <w:spacing w:val="-4"/>
              </w:rPr>
              <w:t>7.1</w:t>
            </w:r>
            <w:r>
              <w:rPr>
                <w:rFonts w:ascii="Times New Roman" w:hAnsi="Times New Roman" w:eastAsia="Times New Roman" w:cs="Times New Roman"/>
                <w:sz w:val="21"/>
                <w:szCs w:val="21"/>
                <w:spacing w:val="19"/>
              </w:rPr>
              <w:t xml:space="preserve">  </w:t>
            </w:r>
            <w:r>
              <w:rPr>
                <w:rFonts w:ascii="SimSun" w:hAnsi="SimSun" w:eastAsia="SimSun" w:cs="SimSun"/>
                <w:sz w:val="21"/>
                <w:szCs w:val="21"/>
                <w:spacing w:val="-4"/>
              </w:rPr>
              <w:t>中标候选人公示</w:t>
            </w:r>
            <w:r>
              <w:rPr>
                <w:rFonts w:ascii="SimSun" w:hAnsi="SimSun" w:eastAsia="SimSun" w:cs="SimSun"/>
                <w:sz w:val="21"/>
                <w:szCs w:val="21"/>
                <w:spacing w:val="-44"/>
              </w:rPr>
              <w:t xml:space="preserve"> </w:t>
            </w:r>
            <w:r>
              <w:rPr>
                <w:rFonts w:ascii="SimSun" w:hAnsi="SimSun" w:eastAsia="SimSun" w:cs="SimSun"/>
                <w:sz w:val="21"/>
                <w:szCs w:val="21"/>
              </w:rPr>
              <w:tab/>
            </w:r>
            <w:r>
              <w:rPr>
                <w:rFonts w:ascii="SimSun" w:hAnsi="SimSun" w:eastAsia="SimSun" w:cs="SimSun"/>
                <w:sz w:val="21"/>
                <w:szCs w:val="21"/>
                <w:spacing w:val="-72"/>
              </w:rPr>
              <w:t xml:space="preserve"> </w:t>
            </w:r>
            <w:r>
              <w:rPr>
                <w:rFonts w:ascii="Times New Roman" w:hAnsi="Times New Roman" w:eastAsia="Times New Roman" w:cs="Times New Roman"/>
                <w:sz w:val="21"/>
                <w:szCs w:val="21"/>
                <w:spacing w:val="-5"/>
              </w:rPr>
              <w:t>33</w:t>
            </w:r>
          </w:hyperlink>
        </w:p>
        <w:p>
          <w:pPr>
            <w:ind w:left="1288"/>
            <w:spacing w:before="175" w:line="198" w:lineRule="auto"/>
            <w:tabs>
              <w:tab w:val="right" w:leader="dot" w:pos="8572"/>
            </w:tabs>
            <w:rPr>
              <w:rFonts w:ascii="Times New Roman" w:hAnsi="Times New Roman" w:eastAsia="Times New Roman" w:cs="Times New Roman"/>
              <w:sz w:val="21"/>
              <w:szCs w:val="21"/>
            </w:rPr>
          </w:pPr>
          <w:hyperlink w:history="true" w:anchor="bookmark50">
            <w:r>
              <w:rPr>
                <w:rFonts w:ascii="Times New Roman" w:hAnsi="Times New Roman" w:eastAsia="Times New Roman" w:cs="Times New Roman"/>
                <w:sz w:val="21"/>
                <w:szCs w:val="21"/>
                <w:spacing w:val="-1"/>
              </w:rPr>
              <w:t>7.2  </w:t>
            </w:r>
            <w:r>
              <w:rPr>
                <w:rFonts w:ascii="SimSun" w:hAnsi="SimSun" w:eastAsia="SimSun" w:cs="SimSun"/>
                <w:sz w:val="21"/>
                <w:szCs w:val="21"/>
                <w:spacing w:val="-1"/>
              </w:rPr>
              <w:t>评标结果异议</w:t>
            </w:r>
            <w:r>
              <w:rPr>
                <w:rFonts w:ascii="SimSun" w:hAnsi="SimSun" w:eastAsia="SimSun" w:cs="SimSun"/>
                <w:sz w:val="21"/>
                <w:szCs w:val="21"/>
                <w:spacing w:val="-45"/>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33</w:t>
            </w:r>
          </w:hyperlink>
        </w:p>
        <w:p>
          <w:pPr>
            <w:ind w:left="1288"/>
            <w:spacing w:before="175" w:line="198" w:lineRule="auto"/>
            <w:tabs>
              <w:tab w:val="right" w:leader="dot" w:pos="8572"/>
            </w:tabs>
            <w:rPr>
              <w:rFonts w:ascii="Times New Roman" w:hAnsi="Times New Roman" w:eastAsia="Times New Roman" w:cs="Times New Roman"/>
              <w:sz w:val="21"/>
              <w:szCs w:val="21"/>
            </w:rPr>
          </w:pPr>
          <w:hyperlink w:history="true" w:anchor="bookmark51">
            <w:r>
              <w:rPr>
                <w:rFonts w:ascii="Times New Roman" w:hAnsi="Times New Roman" w:eastAsia="Times New Roman" w:cs="Times New Roman"/>
                <w:sz w:val="21"/>
                <w:szCs w:val="21"/>
                <w:spacing w:val="-3"/>
              </w:rPr>
              <w:t>7.3</w:t>
            </w:r>
            <w:r>
              <w:rPr>
                <w:rFonts w:ascii="Times New Roman" w:hAnsi="Times New Roman" w:eastAsia="Times New Roman" w:cs="Times New Roman"/>
                <w:sz w:val="21"/>
                <w:szCs w:val="21"/>
                <w:spacing w:val="20"/>
              </w:rPr>
              <w:t xml:space="preserve">  </w:t>
            </w:r>
            <w:r>
              <w:rPr>
                <w:rFonts w:ascii="SimSun" w:hAnsi="SimSun" w:eastAsia="SimSun" w:cs="SimSun"/>
                <w:sz w:val="21"/>
                <w:szCs w:val="21"/>
                <w:spacing w:val="-3"/>
              </w:rPr>
              <w:t>中标候选人履约能力审查</w:t>
            </w:r>
            <w:r>
              <w:rPr>
                <w:rFonts w:ascii="SimSun" w:hAnsi="SimSun" w:eastAsia="SimSun" w:cs="SimSun"/>
                <w:sz w:val="21"/>
                <w:szCs w:val="21"/>
                <w:spacing w:val="-59"/>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33</w:t>
            </w:r>
          </w:hyperlink>
        </w:p>
        <w:p>
          <w:pPr>
            <w:ind w:left="1288"/>
            <w:spacing w:before="175" w:line="198" w:lineRule="auto"/>
            <w:tabs>
              <w:tab w:val="right" w:leader="dot" w:pos="8572"/>
            </w:tabs>
            <w:rPr>
              <w:rFonts w:ascii="Times New Roman" w:hAnsi="Times New Roman" w:eastAsia="Times New Roman" w:cs="Times New Roman"/>
              <w:sz w:val="21"/>
              <w:szCs w:val="21"/>
            </w:rPr>
          </w:pPr>
          <w:hyperlink w:history="true" w:anchor="bookmark52">
            <w:r>
              <w:rPr>
                <w:rFonts w:ascii="Times New Roman" w:hAnsi="Times New Roman" w:eastAsia="Times New Roman" w:cs="Times New Roman"/>
                <w:sz w:val="21"/>
                <w:szCs w:val="21"/>
                <w:spacing w:val="-4"/>
              </w:rPr>
              <w:t>7.4</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4"/>
              </w:rPr>
              <w:t>定标</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34</w:t>
            </w:r>
          </w:hyperlink>
        </w:p>
        <w:p>
          <w:pPr>
            <w:ind w:left="1288"/>
            <w:spacing w:before="175" w:line="198" w:lineRule="auto"/>
            <w:tabs>
              <w:tab w:val="right" w:leader="dot" w:pos="8572"/>
            </w:tabs>
            <w:rPr>
              <w:rFonts w:ascii="Times New Roman" w:hAnsi="Times New Roman" w:eastAsia="Times New Roman" w:cs="Times New Roman"/>
              <w:sz w:val="21"/>
              <w:szCs w:val="21"/>
            </w:rPr>
          </w:pPr>
          <w:hyperlink w:history="true" w:anchor="bookmark53">
            <w:r>
              <w:rPr>
                <w:rFonts w:ascii="Times New Roman" w:hAnsi="Times New Roman" w:eastAsia="Times New Roman" w:cs="Times New Roman"/>
                <w:sz w:val="21"/>
                <w:szCs w:val="21"/>
                <w:spacing w:val="-5"/>
              </w:rPr>
              <w:t>7.5</w:t>
            </w:r>
            <w:r>
              <w:rPr>
                <w:rFonts w:ascii="Times New Roman" w:hAnsi="Times New Roman" w:eastAsia="Times New Roman" w:cs="Times New Roman"/>
                <w:sz w:val="21"/>
                <w:szCs w:val="21"/>
                <w:spacing w:val="16"/>
                <w:w w:val="101"/>
              </w:rPr>
              <w:t xml:space="preserve">  </w:t>
            </w:r>
            <w:r>
              <w:rPr>
                <w:rFonts w:ascii="SimSun" w:hAnsi="SimSun" w:eastAsia="SimSun" w:cs="SimSun"/>
                <w:sz w:val="21"/>
                <w:szCs w:val="21"/>
                <w:spacing w:val="-5"/>
              </w:rPr>
              <w:t>中标通知</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34</w:t>
            </w:r>
          </w:hyperlink>
        </w:p>
        <w:p>
          <w:pPr>
            <w:ind w:left="1288"/>
            <w:spacing w:before="175" w:line="198" w:lineRule="auto"/>
            <w:tabs>
              <w:tab w:val="right" w:leader="dot" w:pos="8572"/>
            </w:tabs>
            <w:rPr>
              <w:rFonts w:ascii="Times New Roman" w:hAnsi="Times New Roman" w:eastAsia="Times New Roman" w:cs="Times New Roman"/>
              <w:sz w:val="21"/>
              <w:szCs w:val="21"/>
            </w:rPr>
          </w:pPr>
          <w:hyperlink w:history="true" w:anchor="bookmark54">
            <w:r>
              <w:rPr>
                <w:rFonts w:ascii="Times New Roman" w:hAnsi="Times New Roman" w:eastAsia="Times New Roman" w:cs="Times New Roman"/>
                <w:sz w:val="21"/>
                <w:szCs w:val="21"/>
                <w:spacing w:val="-2"/>
              </w:rPr>
              <w:t>7.5</w:t>
            </w:r>
            <w:r>
              <w:rPr>
                <w:rFonts w:ascii="Times New Roman" w:hAnsi="Times New Roman" w:eastAsia="Times New Roman" w:cs="Times New Roman"/>
                <w:sz w:val="21"/>
                <w:szCs w:val="21"/>
                <w:spacing w:val="16"/>
                <w:w w:val="101"/>
              </w:rPr>
              <w:t xml:space="preserve">  </w:t>
            </w:r>
            <w:r>
              <w:rPr>
                <w:rFonts w:ascii="SimSun" w:hAnsi="SimSun" w:eastAsia="SimSun" w:cs="SimSun"/>
                <w:sz w:val="21"/>
                <w:szCs w:val="21"/>
                <w:spacing w:val="-2"/>
              </w:rPr>
              <w:t>中标结果公示（评定分离项目）</w:t>
            </w:r>
            <w:r>
              <w:rPr>
                <w:rFonts w:ascii="SimSun" w:hAnsi="SimSun" w:eastAsia="SimSun" w:cs="SimSun"/>
                <w:sz w:val="21"/>
                <w:szCs w:val="21"/>
                <w:spacing w:val="-85"/>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34</w:t>
            </w:r>
          </w:hyperlink>
        </w:p>
        <w:p>
          <w:pPr>
            <w:ind w:left="1288"/>
            <w:spacing w:before="174" w:line="198" w:lineRule="auto"/>
            <w:tabs>
              <w:tab w:val="right" w:leader="dot" w:pos="8572"/>
            </w:tabs>
            <w:rPr>
              <w:rFonts w:ascii="Times New Roman" w:hAnsi="Times New Roman" w:eastAsia="Times New Roman" w:cs="Times New Roman"/>
              <w:sz w:val="21"/>
              <w:szCs w:val="21"/>
            </w:rPr>
          </w:pPr>
          <w:hyperlink w:history="true" w:anchor="bookmark55">
            <w:r>
              <w:rPr>
                <w:rFonts w:ascii="Times New Roman" w:hAnsi="Times New Roman" w:eastAsia="Times New Roman" w:cs="Times New Roman"/>
                <w:sz w:val="21"/>
                <w:szCs w:val="21"/>
                <w:spacing w:val="-3"/>
              </w:rPr>
              <w:t>7.6</w:t>
            </w:r>
            <w:r>
              <w:rPr>
                <w:rFonts w:ascii="Times New Roman" w:hAnsi="Times New Roman" w:eastAsia="Times New Roman" w:cs="Times New Roman"/>
                <w:sz w:val="21"/>
                <w:szCs w:val="21"/>
                <w:spacing w:val="11"/>
              </w:rPr>
              <w:t xml:space="preserve">  </w:t>
            </w:r>
            <w:r>
              <w:rPr>
                <w:rFonts w:ascii="SimSun" w:hAnsi="SimSun" w:eastAsia="SimSun" w:cs="SimSun"/>
                <w:sz w:val="21"/>
                <w:szCs w:val="21"/>
                <w:spacing w:val="-3"/>
              </w:rPr>
              <w:t>履约保证金</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34</w:t>
            </w:r>
          </w:hyperlink>
        </w:p>
        <w:p>
          <w:pPr>
            <w:ind w:left="1288"/>
            <w:spacing w:before="175" w:line="198" w:lineRule="auto"/>
            <w:tabs>
              <w:tab w:val="right" w:leader="dot" w:pos="8572"/>
            </w:tabs>
            <w:rPr>
              <w:rFonts w:ascii="Times New Roman" w:hAnsi="Times New Roman" w:eastAsia="Times New Roman" w:cs="Times New Roman"/>
              <w:sz w:val="21"/>
              <w:szCs w:val="21"/>
            </w:rPr>
          </w:pPr>
          <w:hyperlink w:history="true" w:anchor="bookmark56">
            <w:r>
              <w:rPr>
                <w:rFonts w:ascii="Times New Roman" w:hAnsi="Times New Roman" w:eastAsia="Times New Roman" w:cs="Times New Roman"/>
                <w:sz w:val="21"/>
                <w:szCs w:val="21"/>
                <w:spacing w:val="-2"/>
              </w:rPr>
              <w:t>7.7</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2"/>
              </w:rPr>
              <w:t>签订合同</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34</w:t>
            </w:r>
          </w:hyperlink>
        </w:p>
        <w:p>
          <w:pPr>
            <w:ind w:left="652"/>
            <w:spacing w:before="176" w:line="198" w:lineRule="auto"/>
            <w:tabs>
              <w:tab w:val="right" w:leader="dot" w:pos="8572"/>
            </w:tabs>
            <w:rPr>
              <w:rFonts w:ascii="Times New Roman" w:hAnsi="Times New Roman" w:eastAsia="Times New Roman" w:cs="Times New Roman"/>
              <w:sz w:val="21"/>
              <w:szCs w:val="21"/>
            </w:rPr>
          </w:pPr>
          <w:hyperlink w:history="true" w:anchor="bookmark57">
            <w:r>
              <w:rPr>
                <w:rFonts w:ascii="Times New Roman" w:hAnsi="Times New Roman" w:eastAsia="Times New Roman" w:cs="Times New Roman"/>
                <w:sz w:val="21"/>
                <w:szCs w:val="21"/>
                <w:spacing w:val="-1"/>
              </w:rPr>
              <w:t>8.  </w:t>
            </w:r>
            <w:r>
              <w:rPr>
                <w:rFonts w:ascii="SimSun" w:hAnsi="SimSun" w:eastAsia="SimSun" w:cs="SimSun"/>
                <w:sz w:val="21"/>
                <w:szCs w:val="21"/>
                <w:spacing w:val="-1"/>
              </w:rPr>
              <w:t>重新招标和不再招标</w:t>
            </w:r>
            <w:r>
              <w:rPr>
                <w:rFonts w:ascii="SimSun" w:hAnsi="SimSun" w:eastAsia="SimSun" w:cs="SimSun"/>
                <w:sz w:val="21"/>
                <w:szCs w:val="21"/>
                <w:spacing w:val="-43"/>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35</w:t>
            </w:r>
          </w:hyperlink>
        </w:p>
        <w:p>
          <w:pPr>
            <w:ind w:left="1293"/>
            <w:spacing w:before="174" w:line="198" w:lineRule="auto"/>
            <w:tabs>
              <w:tab w:val="right" w:leader="dot" w:pos="8572"/>
            </w:tabs>
            <w:rPr>
              <w:rFonts w:ascii="Times New Roman" w:hAnsi="Times New Roman" w:eastAsia="Times New Roman" w:cs="Times New Roman"/>
              <w:sz w:val="21"/>
              <w:szCs w:val="21"/>
            </w:rPr>
          </w:pPr>
          <w:hyperlink w:history="true" w:anchor="bookmark58">
            <w:r>
              <w:rPr>
                <w:rFonts w:ascii="Times New Roman" w:hAnsi="Times New Roman" w:eastAsia="Times New Roman" w:cs="Times New Roman"/>
                <w:sz w:val="21"/>
                <w:szCs w:val="21"/>
                <w:spacing w:val="-3"/>
              </w:rPr>
              <w:t>8.1</w:t>
            </w:r>
            <w:r>
              <w:rPr>
                <w:rFonts w:ascii="Times New Roman" w:hAnsi="Times New Roman" w:eastAsia="Times New Roman" w:cs="Times New Roman"/>
                <w:sz w:val="21"/>
                <w:szCs w:val="21"/>
                <w:spacing w:val="7"/>
              </w:rPr>
              <w:t xml:space="preserve">  </w:t>
            </w:r>
            <w:r>
              <w:rPr>
                <w:rFonts w:ascii="SimSun" w:hAnsi="SimSun" w:eastAsia="SimSun" w:cs="SimSun"/>
                <w:sz w:val="21"/>
                <w:szCs w:val="21"/>
                <w:spacing w:val="-3"/>
              </w:rPr>
              <w:t>重新招标</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35</w:t>
            </w:r>
          </w:hyperlink>
        </w:p>
        <w:p>
          <w:pPr>
            <w:ind w:left="1293"/>
            <w:spacing w:before="175" w:line="198" w:lineRule="auto"/>
            <w:tabs>
              <w:tab w:val="right" w:leader="dot" w:pos="8572"/>
            </w:tabs>
            <w:rPr>
              <w:rFonts w:ascii="Times New Roman" w:hAnsi="Times New Roman" w:eastAsia="Times New Roman" w:cs="Times New Roman"/>
              <w:sz w:val="21"/>
              <w:szCs w:val="21"/>
            </w:rPr>
          </w:pPr>
          <w:hyperlink w:history="true" w:anchor="bookmark59">
            <w:r>
              <w:rPr>
                <w:rFonts w:ascii="Times New Roman" w:hAnsi="Times New Roman" w:eastAsia="Times New Roman" w:cs="Times New Roman"/>
                <w:sz w:val="21"/>
                <w:szCs w:val="21"/>
                <w:spacing w:val="-4"/>
              </w:rPr>
              <w:t>8.2</w:t>
            </w:r>
            <w:r>
              <w:rPr>
                <w:rFonts w:ascii="Times New Roman" w:hAnsi="Times New Roman" w:eastAsia="Times New Roman" w:cs="Times New Roman"/>
                <w:sz w:val="21"/>
                <w:szCs w:val="21"/>
                <w:spacing w:val="10"/>
              </w:rPr>
              <w:t xml:space="preserve">  </w:t>
            </w:r>
            <w:r>
              <w:rPr>
                <w:rFonts w:ascii="SimSun" w:hAnsi="SimSun" w:eastAsia="SimSun" w:cs="SimSun"/>
                <w:sz w:val="21"/>
                <w:szCs w:val="21"/>
                <w:spacing w:val="-4"/>
              </w:rPr>
              <w:t>不再招标</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35</w:t>
            </w:r>
          </w:hyperlink>
        </w:p>
        <w:p>
          <w:pPr>
            <w:ind w:left="648"/>
            <w:spacing w:before="175" w:line="198" w:lineRule="auto"/>
            <w:tabs>
              <w:tab w:val="right" w:leader="dot" w:pos="8572"/>
            </w:tabs>
            <w:rPr>
              <w:rFonts w:ascii="Times New Roman" w:hAnsi="Times New Roman" w:eastAsia="Times New Roman" w:cs="Times New Roman"/>
              <w:sz w:val="21"/>
              <w:szCs w:val="21"/>
            </w:rPr>
          </w:pPr>
          <w:hyperlink w:history="true" w:anchor="bookmark60">
            <w:r>
              <w:rPr>
                <w:rFonts w:ascii="Times New Roman" w:hAnsi="Times New Roman" w:eastAsia="Times New Roman" w:cs="Times New Roman"/>
                <w:sz w:val="21"/>
                <w:szCs w:val="21"/>
                <w:spacing w:val="-4"/>
              </w:rPr>
              <w:t>9.</w:t>
            </w:r>
            <w:r>
              <w:rPr>
                <w:rFonts w:ascii="Times New Roman" w:hAnsi="Times New Roman" w:eastAsia="Times New Roman" w:cs="Times New Roman"/>
                <w:sz w:val="21"/>
                <w:szCs w:val="21"/>
                <w:spacing w:val="13"/>
              </w:rPr>
              <w:t xml:space="preserve">  </w:t>
            </w:r>
            <w:r>
              <w:rPr>
                <w:rFonts w:ascii="SimSun" w:hAnsi="SimSun" w:eastAsia="SimSun" w:cs="SimSun"/>
                <w:sz w:val="21"/>
                <w:szCs w:val="21"/>
                <w:spacing w:val="-4"/>
              </w:rPr>
              <w:t>纪律和监督</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35</w:t>
            </w:r>
          </w:hyperlink>
        </w:p>
        <w:p>
          <w:pPr>
            <w:ind w:left="1288"/>
            <w:spacing w:before="175" w:line="198" w:lineRule="auto"/>
            <w:tabs>
              <w:tab w:val="right" w:leader="dot" w:pos="8572"/>
            </w:tabs>
            <w:rPr>
              <w:rFonts w:ascii="Times New Roman" w:hAnsi="Times New Roman" w:eastAsia="Times New Roman" w:cs="Times New Roman"/>
              <w:sz w:val="21"/>
              <w:szCs w:val="21"/>
            </w:rPr>
          </w:pPr>
          <w:hyperlink w:history="true" w:anchor="bookmark61">
            <w:r>
              <w:rPr>
                <w:rFonts w:ascii="Times New Roman" w:hAnsi="Times New Roman" w:eastAsia="Times New Roman" w:cs="Times New Roman"/>
                <w:sz w:val="21"/>
                <w:szCs w:val="21"/>
                <w:spacing w:val="-1"/>
              </w:rPr>
              <w:t>9.1  </w:t>
            </w:r>
            <w:r>
              <w:rPr>
                <w:rFonts w:ascii="SimSun" w:hAnsi="SimSun" w:eastAsia="SimSun" w:cs="SimSun"/>
                <w:sz w:val="21"/>
                <w:szCs w:val="21"/>
                <w:spacing w:val="-1"/>
              </w:rPr>
              <w:t>对招标人的纪律要求</w:t>
            </w:r>
            <w:r>
              <w:rPr>
                <w:rFonts w:ascii="SimSun" w:hAnsi="SimSun" w:eastAsia="SimSun" w:cs="SimSun"/>
                <w:sz w:val="21"/>
                <w:szCs w:val="21"/>
              </w:rPr>
              <w:tab/>
            </w:r>
            <w:r>
              <w:rPr>
                <w:rFonts w:ascii="SimSun" w:hAnsi="SimSun" w:eastAsia="SimSun" w:cs="SimSun"/>
                <w:sz w:val="21"/>
                <w:szCs w:val="21"/>
                <w:spacing w:val="-72"/>
              </w:rPr>
              <w:t xml:space="preserve"> </w:t>
            </w:r>
            <w:r>
              <w:rPr>
                <w:rFonts w:ascii="Times New Roman" w:hAnsi="Times New Roman" w:eastAsia="Times New Roman" w:cs="Times New Roman"/>
                <w:sz w:val="21"/>
                <w:szCs w:val="21"/>
                <w:spacing w:val="-5"/>
              </w:rPr>
              <w:t>35</w:t>
            </w:r>
          </w:hyperlink>
        </w:p>
        <w:p>
          <w:pPr>
            <w:ind w:left="1288"/>
            <w:spacing w:before="175" w:line="198" w:lineRule="auto"/>
            <w:tabs>
              <w:tab w:val="right" w:leader="dot" w:pos="8572"/>
            </w:tabs>
            <w:rPr>
              <w:rFonts w:ascii="Times New Roman" w:hAnsi="Times New Roman" w:eastAsia="Times New Roman" w:cs="Times New Roman"/>
              <w:sz w:val="21"/>
              <w:szCs w:val="21"/>
            </w:rPr>
          </w:pPr>
          <w:hyperlink w:history="true" w:anchor="bookmark62">
            <w:r>
              <w:rPr>
                <w:rFonts w:ascii="Times New Roman" w:hAnsi="Times New Roman" w:eastAsia="Times New Roman" w:cs="Times New Roman"/>
                <w:sz w:val="21"/>
                <w:szCs w:val="21"/>
                <w:spacing w:val="-1"/>
              </w:rPr>
              <w:t>9.2  </w:t>
            </w:r>
            <w:r>
              <w:rPr>
                <w:rFonts w:ascii="SimSun" w:hAnsi="SimSun" w:eastAsia="SimSun" w:cs="SimSun"/>
                <w:sz w:val="21"/>
                <w:szCs w:val="21"/>
                <w:spacing w:val="-1"/>
              </w:rPr>
              <w:t>对投标人的纪律要求</w:t>
            </w:r>
            <w:r>
              <w:rPr>
                <w:rFonts w:ascii="SimSun" w:hAnsi="SimSun" w:eastAsia="SimSun" w:cs="SimSun"/>
                <w:sz w:val="21"/>
                <w:szCs w:val="21"/>
              </w:rPr>
              <w:tab/>
            </w:r>
            <w:r>
              <w:rPr>
                <w:rFonts w:ascii="SimSun" w:hAnsi="SimSun" w:eastAsia="SimSun" w:cs="SimSun"/>
                <w:sz w:val="21"/>
                <w:szCs w:val="21"/>
                <w:spacing w:val="-72"/>
              </w:rPr>
              <w:t xml:space="preserve"> </w:t>
            </w:r>
            <w:r>
              <w:rPr>
                <w:rFonts w:ascii="Times New Roman" w:hAnsi="Times New Roman" w:eastAsia="Times New Roman" w:cs="Times New Roman"/>
                <w:sz w:val="21"/>
                <w:szCs w:val="21"/>
                <w:spacing w:val="-5"/>
              </w:rPr>
              <w:t>35</w:t>
            </w:r>
          </w:hyperlink>
        </w:p>
        <w:p>
          <w:pPr>
            <w:ind w:left="1288"/>
            <w:spacing w:before="174" w:line="233" w:lineRule="auto"/>
            <w:tabs>
              <w:tab w:val="right" w:leader="dot" w:pos="8572"/>
            </w:tabs>
            <w:rPr>
              <w:rFonts w:ascii="Times New Roman" w:hAnsi="Times New Roman" w:eastAsia="Times New Roman" w:cs="Times New Roman"/>
              <w:sz w:val="21"/>
              <w:szCs w:val="21"/>
            </w:rPr>
          </w:pPr>
          <w:hyperlink w:history="true" w:anchor="bookmark63">
            <w:r>
              <w:rPr>
                <w:rFonts w:ascii="Times New Roman" w:hAnsi="Times New Roman" w:eastAsia="Times New Roman" w:cs="Times New Roman"/>
                <w:sz w:val="21"/>
                <w:szCs w:val="21"/>
                <w:spacing w:val="-1"/>
              </w:rPr>
              <w:t>9.3  </w:t>
            </w:r>
            <w:r>
              <w:rPr>
                <w:rFonts w:ascii="SimSun" w:hAnsi="SimSun" w:eastAsia="SimSun" w:cs="SimSun"/>
                <w:sz w:val="21"/>
                <w:szCs w:val="21"/>
                <w:spacing w:val="-1"/>
              </w:rPr>
              <w:t>对评标委员会成员的纪律要求</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35</w:t>
            </w:r>
          </w:hyperlink>
        </w:p>
      </w:sdtContent>
    </w:sdt>
    <w:p>
      <w:pPr>
        <w:spacing w:line="233" w:lineRule="auto"/>
        <w:sectPr>
          <w:pgSz w:w="12240" w:h="15840"/>
          <w:pgMar w:top="400" w:right="1830" w:bottom="400" w:left="1836" w:header="0" w:footer="0" w:gutter="0"/>
        </w:sectPr>
        <w:rPr>
          <w:rFonts w:ascii="Times New Roman" w:hAnsi="Times New Roman" w:eastAsia="Times New Roman" w:cs="Times New Roman"/>
          <w:sz w:val="21"/>
          <w:szCs w:val="21"/>
        </w:rPr>
      </w:pP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sdt>
      <w:sdtPr>
        <w:rPr>
          <w:rFonts w:ascii="Times New Roman" w:hAnsi="Times New Roman" w:eastAsia="Times New Roman" w:cs="Times New Roman"/>
          <w:sz w:val="21"/>
          <w:szCs w:val="21"/>
        </w:rPr>
        <w:docPartObj>
          <w:docPartGallery w:val="Table of Contents"/>
          <w:docPartUnique/>
        </w:docPartObj>
      </w:sdtPr>
      <w:sdtEndPr>
        <w:rPr>
          <w:rFonts w:ascii="Times New Roman" w:hAnsi="Times New Roman" w:eastAsia="Times New Roman" w:cs="Times New Roman"/>
          <w:sz w:val="21"/>
          <w:szCs w:val="21"/>
        </w:rPr>
      </w:sdtEndPr>
      <w:sdtContent>
        <w:p>
          <w:pPr>
            <w:ind w:left="1288"/>
            <w:spacing w:before="68" w:line="198" w:lineRule="auto"/>
            <w:tabs>
              <w:tab w:val="right" w:leader="dot" w:pos="8572"/>
            </w:tabs>
            <w:rPr>
              <w:rFonts w:ascii="Times New Roman" w:hAnsi="Times New Roman" w:eastAsia="Times New Roman" w:cs="Times New Roman"/>
              <w:sz w:val="21"/>
              <w:szCs w:val="21"/>
            </w:rPr>
          </w:pPr>
          <w:hyperlink w:history="true" w:anchor="bookmark64">
            <w:r>
              <w:rPr>
                <w:rFonts w:ascii="Times New Roman" w:hAnsi="Times New Roman" w:eastAsia="Times New Roman" w:cs="Times New Roman"/>
                <w:sz w:val="21"/>
                <w:szCs w:val="21"/>
              </w:rPr>
              <w:t>9.4  </w:t>
            </w:r>
            <w:r>
              <w:rPr>
                <w:rFonts w:ascii="SimSun" w:hAnsi="SimSun" w:eastAsia="SimSun" w:cs="SimSun"/>
                <w:sz w:val="21"/>
                <w:szCs w:val="21"/>
              </w:rPr>
              <w:t>对与评标活动有关的工作人员的纪律</w:t>
            </w:r>
            <w:r>
              <w:rPr>
                <w:rFonts w:ascii="SimSun" w:hAnsi="SimSun" w:eastAsia="SimSun" w:cs="SimSun"/>
                <w:sz w:val="21"/>
                <w:szCs w:val="21"/>
                <w:spacing w:val="-1"/>
              </w:rPr>
              <w:t>要求</w:t>
            </w:r>
            <w:r>
              <w:rPr>
                <w:rFonts w:ascii="SimSun" w:hAnsi="SimSun" w:eastAsia="SimSun" w:cs="SimSun"/>
                <w:sz w:val="21"/>
                <w:szCs w:val="21"/>
                <w:spacing w:val="-44"/>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35</w:t>
            </w:r>
          </w:hyperlink>
        </w:p>
        <w:p>
          <w:pPr>
            <w:ind w:left="1288"/>
            <w:spacing w:before="174" w:line="198" w:lineRule="auto"/>
            <w:tabs>
              <w:tab w:val="right" w:leader="dot" w:pos="8572"/>
            </w:tabs>
            <w:rPr>
              <w:rFonts w:ascii="Times New Roman" w:hAnsi="Times New Roman" w:eastAsia="Times New Roman" w:cs="Times New Roman"/>
              <w:sz w:val="21"/>
              <w:szCs w:val="21"/>
            </w:rPr>
          </w:pPr>
          <w:hyperlink w:history="true" w:anchor="bookmark65">
            <w:r>
              <w:rPr>
                <w:rFonts w:ascii="Times New Roman" w:hAnsi="Times New Roman" w:eastAsia="Times New Roman" w:cs="Times New Roman"/>
                <w:sz w:val="21"/>
                <w:szCs w:val="21"/>
                <w:spacing w:val="-4"/>
              </w:rPr>
              <w:t>9.5</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4"/>
              </w:rPr>
              <w:t>投诉</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35</w:t>
            </w:r>
          </w:hyperlink>
        </w:p>
        <w:p>
          <w:pPr>
            <w:ind w:left="664"/>
            <w:spacing w:before="175" w:line="198" w:lineRule="auto"/>
            <w:tabs>
              <w:tab w:val="right" w:leader="dot" w:pos="8572"/>
            </w:tabs>
            <w:rPr>
              <w:rFonts w:ascii="Times New Roman" w:hAnsi="Times New Roman" w:eastAsia="Times New Roman" w:cs="Times New Roman"/>
              <w:sz w:val="21"/>
              <w:szCs w:val="21"/>
            </w:rPr>
          </w:pPr>
          <w:hyperlink w:history="true" w:anchor="bookmark66">
            <w:r>
              <w:rPr>
                <w:rFonts w:ascii="Times New Roman" w:hAnsi="Times New Roman" w:eastAsia="Times New Roman" w:cs="Times New Roman"/>
                <w:sz w:val="21"/>
                <w:szCs w:val="21"/>
                <w:spacing w:val="-4"/>
              </w:rPr>
              <w:t>10.</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4"/>
              </w:rPr>
              <w:t>需要补充的其他内容</w:t>
            </w:r>
            <w:r>
              <w:rPr>
                <w:rFonts w:ascii="SimSun" w:hAnsi="SimSun" w:eastAsia="SimSun" w:cs="SimSun"/>
                <w:sz w:val="21"/>
                <w:szCs w:val="21"/>
                <w:spacing w:val="-44"/>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36</w:t>
            </w:r>
          </w:hyperlink>
        </w:p>
        <w:p>
          <w:pPr>
            <w:ind w:left="1305"/>
            <w:spacing w:before="174" w:line="198" w:lineRule="auto"/>
            <w:tabs>
              <w:tab w:val="right" w:leader="dot" w:pos="8572"/>
            </w:tabs>
            <w:rPr>
              <w:rFonts w:ascii="Times New Roman" w:hAnsi="Times New Roman" w:eastAsia="Times New Roman" w:cs="Times New Roman"/>
              <w:sz w:val="21"/>
              <w:szCs w:val="21"/>
            </w:rPr>
          </w:pPr>
          <w:hyperlink w:history="true" w:anchor="bookmark67">
            <w:r>
              <w:rPr>
                <w:rFonts w:ascii="SimSun" w:hAnsi="SimSun" w:eastAsia="SimSun" w:cs="SimSun"/>
                <w:sz w:val="21"/>
                <w:szCs w:val="21"/>
                <w:spacing w:val="-2"/>
              </w:rPr>
              <w:t>附表一：开标记录表（参考格式）</w:t>
            </w:r>
            <w:r>
              <w:rPr>
                <w:rFonts w:ascii="SimSun" w:hAnsi="SimSun" w:eastAsia="SimSun" w:cs="SimSun"/>
                <w:sz w:val="21"/>
                <w:szCs w:val="21"/>
                <w:spacing w:val="-80"/>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37</w:t>
            </w:r>
          </w:hyperlink>
        </w:p>
        <w:p>
          <w:pPr>
            <w:ind w:left="1305"/>
            <w:spacing w:before="175" w:line="198" w:lineRule="auto"/>
            <w:tabs>
              <w:tab w:val="right" w:leader="dot" w:pos="8572"/>
            </w:tabs>
            <w:rPr>
              <w:rFonts w:ascii="Times New Roman" w:hAnsi="Times New Roman" w:eastAsia="Times New Roman" w:cs="Times New Roman"/>
              <w:sz w:val="21"/>
              <w:szCs w:val="21"/>
            </w:rPr>
          </w:pPr>
          <w:hyperlink w:history="true" w:anchor="bookmark68">
            <w:r>
              <w:rPr>
                <w:rFonts w:ascii="SimSun" w:hAnsi="SimSun" w:eastAsia="SimSun" w:cs="SimSun"/>
                <w:sz w:val="21"/>
                <w:szCs w:val="21"/>
                <w:spacing w:val="-3"/>
              </w:rPr>
              <w:t>附表二：问题澄清通知</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38</w:t>
            </w:r>
          </w:hyperlink>
        </w:p>
        <w:p>
          <w:pPr>
            <w:ind w:left="1305"/>
            <w:spacing w:before="174" w:line="198" w:lineRule="auto"/>
            <w:tabs>
              <w:tab w:val="right" w:leader="dot" w:pos="8572"/>
            </w:tabs>
            <w:rPr>
              <w:rFonts w:ascii="Times New Roman" w:hAnsi="Times New Roman" w:eastAsia="Times New Roman" w:cs="Times New Roman"/>
              <w:sz w:val="21"/>
              <w:szCs w:val="21"/>
            </w:rPr>
          </w:pPr>
          <w:hyperlink w:history="true" w:anchor="bookmark69">
            <w:r>
              <w:rPr>
                <w:rFonts w:ascii="SimSun" w:hAnsi="SimSun" w:eastAsia="SimSun" w:cs="SimSun"/>
                <w:sz w:val="21"/>
                <w:szCs w:val="21"/>
                <w:spacing w:val="-3"/>
              </w:rPr>
              <w:t>附表三：问题的澄清</w:t>
            </w:r>
            <w:r>
              <w:rPr>
                <w:rFonts w:ascii="SimSun" w:hAnsi="SimSun" w:eastAsia="SimSun" w:cs="SimSun"/>
                <w:sz w:val="21"/>
                <w:szCs w:val="21"/>
              </w:rPr>
              <w:tab/>
            </w:r>
            <w:r>
              <w:rPr>
                <w:rFonts w:ascii="SimSun" w:hAnsi="SimSun" w:eastAsia="SimSun" w:cs="SimSun"/>
                <w:sz w:val="21"/>
                <w:szCs w:val="21"/>
                <w:spacing w:val="-72"/>
              </w:rPr>
              <w:t xml:space="preserve"> </w:t>
            </w:r>
            <w:r>
              <w:rPr>
                <w:rFonts w:ascii="Times New Roman" w:hAnsi="Times New Roman" w:eastAsia="Times New Roman" w:cs="Times New Roman"/>
                <w:sz w:val="21"/>
                <w:szCs w:val="21"/>
                <w:spacing w:val="-5"/>
              </w:rPr>
              <w:t>39</w:t>
            </w:r>
          </w:hyperlink>
        </w:p>
        <w:p>
          <w:pPr>
            <w:ind w:left="1305"/>
            <w:spacing w:before="176" w:line="198" w:lineRule="auto"/>
            <w:tabs>
              <w:tab w:val="right" w:leader="dot" w:pos="8572"/>
            </w:tabs>
            <w:rPr>
              <w:rFonts w:ascii="Times New Roman" w:hAnsi="Times New Roman" w:eastAsia="Times New Roman" w:cs="Times New Roman"/>
              <w:sz w:val="21"/>
              <w:szCs w:val="21"/>
            </w:rPr>
          </w:pPr>
          <w:hyperlink w:history="true" w:anchor="bookmark70">
            <w:r>
              <w:rPr>
                <w:rFonts w:ascii="SimSun" w:hAnsi="SimSun" w:eastAsia="SimSun" w:cs="SimSun"/>
                <w:sz w:val="21"/>
                <w:szCs w:val="21"/>
                <w:spacing w:val="-3"/>
              </w:rPr>
              <w:t>附表四：备选投标方案编制要求</w:t>
            </w:r>
            <w:r>
              <w:rPr>
                <w:rFonts w:ascii="SimSun" w:hAnsi="SimSun" w:eastAsia="SimSun" w:cs="SimSun"/>
                <w:sz w:val="21"/>
                <w:szCs w:val="21"/>
                <w:spacing w:val="-23"/>
              </w:rPr>
              <w:t xml:space="preserve"> </w:t>
            </w:r>
            <w:r>
              <w:rPr>
                <w:rFonts w:ascii="SimSun" w:hAnsi="SimSun" w:eastAsia="SimSun" w:cs="SimSun"/>
                <w:sz w:val="21"/>
                <w:szCs w:val="21"/>
              </w:rPr>
              <w:tab/>
            </w:r>
            <w:r>
              <w:rPr>
                <w:rFonts w:ascii="SimSun" w:hAnsi="SimSun" w:eastAsia="SimSun" w:cs="SimSun"/>
                <w:sz w:val="21"/>
                <w:szCs w:val="21"/>
                <w:spacing w:val="-79"/>
              </w:rPr>
              <w:t xml:space="preserve"> </w:t>
            </w:r>
            <w:r>
              <w:rPr>
                <w:rFonts w:ascii="Times New Roman" w:hAnsi="Times New Roman" w:eastAsia="Times New Roman" w:cs="Times New Roman"/>
                <w:sz w:val="21"/>
                <w:szCs w:val="21"/>
                <w:spacing w:val="-2"/>
              </w:rPr>
              <w:t>40</w:t>
            </w:r>
          </w:hyperlink>
        </w:p>
        <w:p>
          <w:pPr>
            <w:ind w:left="8"/>
            <w:spacing w:before="174" w:line="198" w:lineRule="auto"/>
            <w:tabs>
              <w:tab w:val="right" w:leader="dot" w:pos="8572"/>
            </w:tabs>
            <w:rPr>
              <w:rFonts w:ascii="Times New Roman" w:hAnsi="Times New Roman" w:eastAsia="Times New Roman" w:cs="Times New Roman"/>
              <w:sz w:val="21"/>
              <w:szCs w:val="21"/>
            </w:rPr>
          </w:pPr>
          <w:hyperlink w:history="true" w:anchor="bookmark71">
            <w:r>
              <w:rPr>
                <w:rFonts w:ascii="SimSun" w:hAnsi="SimSun" w:eastAsia="SimSun" w:cs="SimSun"/>
                <w:sz w:val="21"/>
                <w:szCs w:val="21"/>
                <w:b/>
                <w:bCs/>
                <w:spacing w:val="-5"/>
              </w:rPr>
              <w:t>第三章</w:t>
            </w:r>
            <w:r>
              <w:rPr>
                <w:rFonts w:ascii="SimSun" w:hAnsi="SimSun" w:eastAsia="SimSun" w:cs="SimSun"/>
                <w:sz w:val="21"/>
                <w:szCs w:val="21"/>
                <w:spacing w:val="-5"/>
              </w:rPr>
              <w:t xml:space="preserve"> </w:t>
            </w:r>
            <w:r>
              <w:rPr>
                <w:rFonts w:ascii="SimSun" w:hAnsi="SimSun" w:eastAsia="SimSun" w:cs="SimSun"/>
                <w:sz w:val="21"/>
                <w:szCs w:val="21"/>
                <w:b/>
                <w:bCs/>
                <w:spacing w:val="-5"/>
              </w:rPr>
              <w:t>评标办法（综合评估法）</w:t>
            </w:r>
            <w:r>
              <w:rPr>
                <w:rFonts w:ascii="SimSun" w:hAnsi="SimSun" w:eastAsia="SimSun" w:cs="SimSun"/>
                <w:sz w:val="21"/>
                <w:szCs w:val="21"/>
                <w:spacing w:val="-40"/>
              </w:rPr>
              <w:t xml:space="preserve"> </w:t>
            </w:r>
            <w:r>
              <w:rPr>
                <w:rFonts w:ascii="SimSun" w:hAnsi="SimSun" w:eastAsia="SimSun" w:cs="SimSun"/>
                <w:sz w:val="21"/>
                <w:szCs w:val="21"/>
              </w:rPr>
              <w:tab/>
            </w:r>
            <w:r>
              <w:rPr>
                <w:rFonts w:ascii="SimSun" w:hAnsi="SimSun" w:eastAsia="SimSun" w:cs="SimSun"/>
                <w:sz w:val="21"/>
                <w:szCs w:val="21"/>
                <w:spacing w:val="-78"/>
              </w:rPr>
              <w:t xml:space="preserve"> </w:t>
            </w:r>
            <w:r>
              <w:rPr>
                <w:rFonts w:ascii="Times New Roman" w:hAnsi="Times New Roman" w:eastAsia="Times New Roman" w:cs="Times New Roman"/>
                <w:sz w:val="21"/>
                <w:szCs w:val="21"/>
                <w:spacing w:val="-2"/>
              </w:rPr>
              <w:t>41</w:t>
            </w:r>
          </w:hyperlink>
        </w:p>
        <w:p>
          <w:pPr>
            <w:ind w:left="647"/>
            <w:spacing w:before="175" w:line="198" w:lineRule="auto"/>
            <w:tabs>
              <w:tab w:val="right" w:leader="dot" w:pos="8572"/>
            </w:tabs>
            <w:rPr>
              <w:rFonts w:ascii="Times New Roman" w:hAnsi="Times New Roman" w:eastAsia="Times New Roman" w:cs="Times New Roman"/>
              <w:sz w:val="21"/>
              <w:szCs w:val="21"/>
            </w:rPr>
          </w:pPr>
          <w:hyperlink w:history="true" w:anchor="bookmark72">
            <w:r>
              <w:rPr>
                <w:rFonts w:ascii="SimSun" w:hAnsi="SimSun" w:eastAsia="SimSun" w:cs="SimSun"/>
                <w:sz w:val="21"/>
                <w:szCs w:val="21"/>
                <w:b/>
                <w:bCs/>
                <w:spacing w:val="-3"/>
              </w:rPr>
              <w:t>评标办法前附表</w:t>
            </w:r>
            <w:r>
              <w:rPr>
                <w:rFonts w:ascii="SimSun" w:hAnsi="SimSun" w:eastAsia="SimSun" w:cs="SimSun"/>
                <w:sz w:val="21"/>
                <w:szCs w:val="21"/>
                <w:b/>
                <w:bCs/>
              </w:rPr>
              <w:tab/>
            </w:r>
            <w:r>
              <w:rPr>
                <w:rFonts w:ascii="SimSun" w:hAnsi="SimSun" w:eastAsia="SimSun" w:cs="SimSun"/>
                <w:sz w:val="21"/>
                <w:szCs w:val="21"/>
                <w:spacing w:val="-79"/>
              </w:rPr>
              <w:t xml:space="preserve"> </w:t>
            </w:r>
            <w:r>
              <w:rPr>
                <w:rFonts w:ascii="Times New Roman" w:hAnsi="Times New Roman" w:eastAsia="Times New Roman" w:cs="Times New Roman"/>
                <w:sz w:val="21"/>
                <w:szCs w:val="21"/>
                <w:spacing w:val="-2"/>
              </w:rPr>
              <w:t>41</w:t>
            </w:r>
          </w:hyperlink>
        </w:p>
        <w:p>
          <w:pPr>
            <w:ind w:left="664"/>
            <w:spacing w:before="175" w:line="198" w:lineRule="auto"/>
            <w:tabs>
              <w:tab w:val="right" w:leader="dot" w:pos="8572"/>
            </w:tabs>
            <w:rPr>
              <w:rFonts w:ascii="Times New Roman" w:hAnsi="Times New Roman" w:eastAsia="Times New Roman" w:cs="Times New Roman"/>
              <w:sz w:val="21"/>
              <w:szCs w:val="21"/>
            </w:rPr>
          </w:pPr>
          <w:hyperlink w:history="true" w:anchor="bookmark73">
            <w:r>
              <w:rPr>
                <w:rFonts w:ascii="Times New Roman" w:hAnsi="Times New Roman" w:eastAsia="Times New Roman" w:cs="Times New Roman"/>
                <w:sz w:val="21"/>
                <w:szCs w:val="21"/>
                <w:spacing w:val="-6"/>
              </w:rPr>
              <w:t>1.</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6"/>
              </w:rPr>
              <w:t>评标方法</w:t>
            </w:r>
            <w:r>
              <w:rPr>
                <w:rFonts w:ascii="SimSun" w:hAnsi="SimSun" w:eastAsia="SimSun" w:cs="SimSun"/>
                <w:sz w:val="21"/>
                <w:szCs w:val="21"/>
                <w:spacing w:val="-43"/>
              </w:rPr>
              <w:t xml:space="preserve"> </w:t>
            </w:r>
            <w:r>
              <w:rPr>
                <w:rFonts w:ascii="SimSun" w:hAnsi="SimSun" w:eastAsia="SimSun" w:cs="SimSun"/>
                <w:sz w:val="21"/>
                <w:szCs w:val="21"/>
              </w:rPr>
              <w:tab/>
            </w:r>
            <w:r>
              <w:rPr>
                <w:rFonts w:ascii="SimSun" w:hAnsi="SimSun" w:eastAsia="SimSun" w:cs="SimSun"/>
                <w:sz w:val="21"/>
                <w:szCs w:val="21"/>
                <w:spacing w:val="-78"/>
              </w:rPr>
              <w:t xml:space="preserve"> </w:t>
            </w:r>
            <w:r>
              <w:rPr>
                <w:rFonts w:ascii="Times New Roman" w:hAnsi="Times New Roman" w:eastAsia="Times New Roman" w:cs="Times New Roman"/>
                <w:sz w:val="21"/>
                <w:szCs w:val="21"/>
                <w:spacing w:val="-2"/>
              </w:rPr>
              <w:t>48</w:t>
            </w:r>
          </w:hyperlink>
        </w:p>
        <w:p>
          <w:pPr>
            <w:ind w:left="644"/>
            <w:spacing w:before="175" w:line="198" w:lineRule="auto"/>
            <w:tabs>
              <w:tab w:val="right" w:leader="dot" w:pos="8572"/>
            </w:tabs>
            <w:rPr>
              <w:rFonts w:ascii="Times New Roman" w:hAnsi="Times New Roman" w:eastAsia="Times New Roman" w:cs="Times New Roman"/>
              <w:sz w:val="21"/>
              <w:szCs w:val="21"/>
            </w:rPr>
          </w:pPr>
          <w:hyperlink w:history="true" w:anchor="bookmark74">
            <w:r>
              <w:rPr>
                <w:rFonts w:ascii="Times New Roman" w:hAnsi="Times New Roman" w:eastAsia="Times New Roman" w:cs="Times New Roman"/>
                <w:sz w:val="21"/>
                <w:szCs w:val="21"/>
                <w:spacing w:val="-2"/>
              </w:rPr>
              <w:t>2.</w:t>
            </w:r>
            <w:r>
              <w:rPr>
                <w:rFonts w:ascii="Times New Roman" w:hAnsi="Times New Roman" w:eastAsia="Times New Roman" w:cs="Times New Roman"/>
                <w:sz w:val="21"/>
                <w:szCs w:val="21"/>
                <w:spacing w:val="7"/>
              </w:rPr>
              <w:t xml:space="preserve">  </w:t>
            </w:r>
            <w:r>
              <w:rPr>
                <w:rFonts w:ascii="SimSun" w:hAnsi="SimSun" w:eastAsia="SimSun" w:cs="SimSun"/>
                <w:sz w:val="21"/>
                <w:szCs w:val="21"/>
                <w:spacing w:val="-2"/>
              </w:rPr>
              <w:t>评审标准</w:t>
            </w:r>
            <w:r>
              <w:rPr>
                <w:rFonts w:ascii="SimSun" w:hAnsi="SimSun" w:eastAsia="SimSun" w:cs="SimSun"/>
                <w:sz w:val="21"/>
                <w:szCs w:val="21"/>
                <w:spacing w:val="-45"/>
              </w:rPr>
              <w:t xml:space="preserve"> </w:t>
            </w:r>
            <w:r>
              <w:rPr>
                <w:rFonts w:ascii="SimSun" w:hAnsi="SimSun" w:eastAsia="SimSun" w:cs="SimSun"/>
                <w:sz w:val="21"/>
                <w:szCs w:val="21"/>
              </w:rPr>
              <w:tab/>
            </w:r>
            <w:r>
              <w:rPr>
                <w:rFonts w:ascii="SimSun" w:hAnsi="SimSun" w:eastAsia="SimSun" w:cs="SimSun"/>
                <w:sz w:val="21"/>
                <w:szCs w:val="21"/>
                <w:spacing w:val="-78"/>
              </w:rPr>
              <w:t xml:space="preserve"> </w:t>
            </w:r>
            <w:r>
              <w:rPr>
                <w:rFonts w:ascii="Times New Roman" w:hAnsi="Times New Roman" w:eastAsia="Times New Roman" w:cs="Times New Roman"/>
                <w:sz w:val="21"/>
                <w:szCs w:val="21"/>
                <w:spacing w:val="-2"/>
              </w:rPr>
              <w:t>48</w:t>
            </w:r>
          </w:hyperlink>
        </w:p>
        <w:p>
          <w:pPr>
            <w:ind w:left="1285"/>
            <w:spacing w:before="175" w:line="198" w:lineRule="auto"/>
            <w:tabs>
              <w:tab w:val="right" w:leader="dot" w:pos="8572"/>
            </w:tabs>
            <w:rPr>
              <w:rFonts w:ascii="Times New Roman" w:hAnsi="Times New Roman" w:eastAsia="Times New Roman" w:cs="Times New Roman"/>
              <w:sz w:val="21"/>
              <w:szCs w:val="21"/>
            </w:rPr>
          </w:pPr>
          <w:hyperlink w:history="true" w:anchor="bookmark75">
            <w:r>
              <w:rPr>
                <w:rFonts w:ascii="Times New Roman" w:hAnsi="Times New Roman" w:eastAsia="Times New Roman" w:cs="Times New Roman"/>
                <w:sz w:val="21"/>
                <w:szCs w:val="21"/>
              </w:rPr>
              <w:t>2.1  </w:t>
            </w:r>
            <w:r>
              <w:rPr>
                <w:rFonts w:ascii="SimSun" w:hAnsi="SimSun" w:eastAsia="SimSun" w:cs="SimSun"/>
                <w:sz w:val="21"/>
                <w:szCs w:val="21"/>
              </w:rPr>
              <w:t>初步评审标准</w:t>
            </w:r>
            <w:r>
              <w:rPr>
                <w:rFonts w:ascii="SimSun" w:hAnsi="SimSun" w:eastAsia="SimSun" w:cs="SimSun"/>
                <w:sz w:val="21"/>
                <w:szCs w:val="21"/>
                <w:spacing w:val="-53"/>
              </w:rPr>
              <w:t xml:space="preserve"> </w:t>
            </w:r>
            <w:r>
              <w:rPr>
                <w:rFonts w:ascii="SimSun" w:hAnsi="SimSun" w:eastAsia="SimSun" w:cs="SimSun"/>
                <w:sz w:val="21"/>
                <w:szCs w:val="21"/>
              </w:rPr>
              <w:tab/>
            </w:r>
            <w:r>
              <w:rPr>
                <w:rFonts w:ascii="SimSun" w:hAnsi="SimSun" w:eastAsia="SimSun" w:cs="SimSun"/>
                <w:sz w:val="21"/>
                <w:szCs w:val="21"/>
                <w:spacing w:val="-79"/>
              </w:rPr>
              <w:t xml:space="preserve"> </w:t>
            </w:r>
            <w:r>
              <w:rPr>
                <w:rFonts w:ascii="Times New Roman" w:hAnsi="Times New Roman" w:eastAsia="Times New Roman" w:cs="Times New Roman"/>
                <w:sz w:val="21"/>
                <w:szCs w:val="21"/>
                <w:spacing w:val="-2"/>
              </w:rPr>
              <w:t>48</w:t>
            </w:r>
          </w:hyperlink>
        </w:p>
        <w:p>
          <w:pPr>
            <w:ind w:left="1285"/>
            <w:spacing w:before="175" w:line="198" w:lineRule="auto"/>
            <w:tabs>
              <w:tab w:val="right" w:leader="dot" w:pos="8572"/>
            </w:tabs>
            <w:rPr>
              <w:rFonts w:ascii="Times New Roman" w:hAnsi="Times New Roman" w:eastAsia="Times New Roman" w:cs="Times New Roman"/>
              <w:sz w:val="21"/>
              <w:szCs w:val="21"/>
            </w:rPr>
          </w:pPr>
          <w:hyperlink w:history="true" w:anchor="bookmark76">
            <w:r>
              <w:rPr>
                <w:rFonts w:ascii="Times New Roman" w:hAnsi="Times New Roman" w:eastAsia="Times New Roman" w:cs="Times New Roman"/>
                <w:sz w:val="21"/>
                <w:szCs w:val="21"/>
                <w:spacing w:val="-2"/>
              </w:rPr>
              <w:t>2.2</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2"/>
              </w:rPr>
              <w:t>评分标准</w:t>
            </w:r>
            <w:r>
              <w:rPr>
                <w:rFonts w:ascii="SimSun" w:hAnsi="SimSun" w:eastAsia="SimSun" w:cs="SimSun"/>
                <w:sz w:val="21"/>
                <w:szCs w:val="21"/>
              </w:rPr>
              <w:tab/>
            </w:r>
            <w:r>
              <w:rPr>
                <w:rFonts w:ascii="SimSun" w:hAnsi="SimSun" w:eastAsia="SimSun" w:cs="SimSun"/>
                <w:sz w:val="21"/>
                <w:szCs w:val="21"/>
                <w:spacing w:val="-79"/>
              </w:rPr>
              <w:t xml:space="preserve"> </w:t>
            </w:r>
            <w:r>
              <w:rPr>
                <w:rFonts w:ascii="Times New Roman" w:hAnsi="Times New Roman" w:eastAsia="Times New Roman" w:cs="Times New Roman"/>
                <w:sz w:val="21"/>
                <w:szCs w:val="21"/>
                <w:spacing w:val="-2"/>
              </w:rPr>
              <w:t>48</w:t>
            </w:r>
          </w:hyperlink>
        </w:p>
        <w:p>
          <w:pPr>
            <w:ind w:left="648"/>
            <w:spacing w:before="174" w:line="198" w:lineRule="auto"/>
            <w:tabs>
              <w:tab w:val="right" w:leader="dot" w:pos="8572"/>
            </w:tabs>
            <w:rPr>
              <w:rFonts w:ascii="Times New Roman" w:hAnsi="Times New Roman" w:eastAsia="Times New Roman" w:cs="Times New Roman"/>
              <w:sz w:val="21"/>
              <w:szCs w:val="21"/>
            </w:rPr>
          </w:pPr>
          <w:hyperlink w:history="true" w:anchor="bookmark77">
            <w:r>
              <w:rPr>
                <w:rFonts w:ascii="Times New Roman" w:hAnsi="Times New Roman" w:eastAsia="Times New Roman" w:cs="Times New Roman"/>
                <w:sz w:val="21"/>
                <w:szCs w:val="21"/>
                <w:spacing w:val="-3"/>
              </w:rPr>
              <w:t>3.</w:t>
            </w:r>
            <w:r>
              <w:rPr>
                <w:rFonts w:ascii="Times New Roman" w:hAnsi="Times New Roman" w:eastAsia="Times New Roman" w:cs="Times New Roman"/>
                <w:sz w:val="21"/>
                <w:szCs w:val="21"/>
                <w:spacing w:val="7"/>
              </w:rPr>
              <w:t xml:space="preserve">  </w:t>
            </w:r>
            <w:r>
              <w:rPr>
                <w:rFonts w:ascii="SimSun" w:hAnsi="SimSun" w:eastAsia="SimSun" w:cs="SimSun"/>
                <w:sz w:val="21"/>
                <w:szCs w:val="21"/>
                <w:spacing w:val="-3"/>
              </w:rPr>
              <w:t>评标程序</w:t>
            </w:r>
            <w:r>
              <w:rPr>
                <w:rFonts w:ascii="SimSun" w:hAnsi="SimSun" w:eastAsia="SimSun" w:cs="SimSun"/>
                <w:sz w:val="21"/>
                <w:szCs w:val="21"/>
                <w:spacing w:val="-43"/>
              </w:rPr>
              <w:t xml:space="preserve"> </w:t>
            </w:r>
            <w:r>
              <w:rPr>
                <w:rFonts w:ascii="SimSun" w:hAnsi="SimSun" w:eastAsia="SimSun" w:cs="SimSun"/>
                <w:sz w:val="21"/>
                <w:szCs w:val="21"/>
              </w:rPr>
              <w:tab/>
            </w:r>
            <w:r>
              <w:rPr>
                <w:rFonts w:ascii="SimSun" w:hAnsi="SimSun" w:eastAsia="SimSun" w:cs="SimSun"/>
                <w:sz w:val="21"/>
                <w:szCs w:val="21"/>
                <w:spacing w:val="-78"/>
              </w:rPr>
              <w:t xml:space="preserve"> </w:t>
            </w:r>
            <w:r>
              <w:rPr>
                <w:rFonts w:ascii="Times New Roman" w:hAnsi="Times New Roman" w:eastAsia="Times New Roman" w:cs="Times New Roman"/>
                <w:sz w:val="21"/>
                <w:szCs w:val="21"/>
                <w:spacing w:val="-2"/>
              </w:rPr>
              <w:t>48</w:t>
            </w:r>
          </w:hyperlink>
        </w:p>
        <w:p>
          <w:pPr>
            <w:ind w:left="1289"/>
            <w:spacing w:before="176" w:line="198" w:lineRule="auto"/>
            <w:tabs>
              <w:tab w:val="right" w:leader="dot" w:pos="8572"/>
            </w:tabs>
            <w:rPr>
              <w:rFonts w:ascii="Times New Roman" w:hAnsi="Times New Roman" w:eastAsia="Times New Roman" w:cs="Times New Roman"/>
              <w:sz w:val="21"/>
              <w:szCs w:val="21"/>
            </w:rPr>
          </w:pPr>
          <w:hyperlink w:history="true" w:anchor="bookmark78">
            <w:r>
              <w:rPr>
                <w:rFonts w:ascii="Times New Roman" w:hAnsi="Times New Roman" w:eastAsia="Times New Roman" w:cs="Times New Roman"/>
                <w:sz w:val="21"/>
                <w:szCs w:val="21"/>
                <w:spacing w:val="-2"/>
              </w:rPr>
              <w:t>3.1</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2"/>
              </w:rPr>
              <w:t>初步评审</w:t>
            </w:r>
            <w:r>
              <w:rPr>
                <w:rFonts w:ascii="SimSun" w:hAnsi="SimSun" w:eastAsia="SimSun" w:cs="SimSun"/>
                <w:sz w:val="21"/>
                <w:szCs w:val="21"/>
              </w:rPr>
              <w:tab/>
            </w:r>
            <w:r>
              <w:rPr>
                <w:rFonts w:ascii="SimSun" w:hAnsi="SimSun" w:eastAsia="SimSun" w:cs="SimSun"/>
                <w:sz w:val="21"/>
                <w:szCs w:val="21"/>
                <w:spacing w:val="-79"/>
              </w:rPr>
              <w:t xml:space="preserve"> </w:t>
            </w:r>
            <w:r>
              <w:rPr>
                <w:rFonts w:ascii="Times New Roman" w:hAnsi="Times New Roman" w:eastAsia="Times New Roman" w:cs="Times New Roman"/>
                <w:sz w:val="21"/>
                <w:szCs w:val="21"/>
                <w:spacing w:val="-2"/>
              </w:rPr>
              <w:t>48</w:t>
            </w:r>
          </w:hyperlink>
        </w:p>
        <w:p>
          <w:pPr>
            <w:ind w:left="1289"/>
            <w:spacing w:before="174" w:line="198" w:lineRule="auto"/>
            <w:tabs>
              <w:tab w:val="right" w:leader="dot" w:pos="8572"/>
            </w:tabs>
            <w:rPr>
              <w:rFonts w:ascii="Times New Roman" w:hAnsi="Times New Roman" w:eastAsia="Times New Roman" w:cs="Times New Roman"/>
              <w:sz w:val="21"/>
              <w:szCs w:val="21"/>
            </w:rPr>
          </w:pPr>
          <w:hyperlink w:history="true" w:anchor="bookmark79">
            <w:r>
              <w:rPr>
                <w:rFonts w:ascii="Times New Roman" w:hAnsi="Times New Roman" w:eastAsia="Times New Roman" w:cs="Times New Roman"/>
                <w:sz w:val="21"/>
                <w:szCs w:val="21"/>
                <w:spacing w:val="-3"/>
              </w:rPr>
              <w:t>3.2</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3"/>
              </w:rPr>
              <w:t>详细评审</w:t>
            </w:r>
            <w:r>
              <w:rPr>
                <w:rFonts w:ascii="SimSun" w:hAnsi="SimSun" w:eastAsia="SimSun" w:cs="SimSun"/>
                <w:sz w:val="21"/>
                <w:szCs w:val="21"/>
              </w:rPr>
              <w:tab/>
            </w:r>
            <w:r>
              <w:rPr>
                <w:rFonts w:ascii="SimSun" w:hAnsi="SimSun" w:eastAsia="SimSun" w:cs="SimSun"/>
                <w:sz w:val="21"/>
                <w:szCs w:val="21"/>
                <w:spacing w:val="-79"/>
              </w:rPr>
              <w:t xml:space="preserve"> </w:t>
            </w:r>
            <w:r>
              <w:rPr>
                <w:rFonts w:ascii="Times New Roman" w:hAnsi="Times New Roman" w:eastAsia="Times New Roman" w:cs="Times New Roman"/>
                <w:sz w:val="21"/>
                <w:szCs w:val="21"/>
                <w:spacing w:val="-2"/>
              </w:rPr>
              <w:t>49</w:t>
            </w:r>
          </w:hyperlink>
        </w:p>
        <w:p>
          <w:pPr>
            <w:ind w:left="1289"/>
            <w:spacing w:before="175" w:line="198" w:lineRule="auto"/>
            <w:tabs>
              <w:tab w:val="right" w:leader="dot" w:pos="8572"/>
            </w:tabs>
            <w:rPr>
              <w:rFonts w:ascii="Times New Roman" w:hAnsi="Times New Roman" w:eastAsia="Times New Roman" w:cs="Times New Roman"/>
              <w:sz w:val="21"/>
              <w:szCs w:val="21"/>
            </w:rPr>
          </w:pPr>
          <w:hyperlink w:history="true" w:anchor="bookmark80">
            <w:r>
              <w:rPr>
                <w:rFonts w:ascii="Times New Roman" w:hAnsi="Times New Roman" w:eastAsia="Times New Roman" w:cs="Times New Roman"/>
                <w:sz w:val="21"/>
                <w:szCs w:val="21"/>
                <w:spacing w:val="-2"/>
              </w:rPr>
              <w:t>3.3</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2"/>
              </w:rPr>
              <w:t>投标文件的澄清</w:t>
            </w:r>
            <w:r>
              <w:rPr>
                <w:rFonts w:ascii="SimSun" w:hAnsi="SimSun" w:eastAsia="SimSun" w:cs="SimSun"/>
                <w:sz w:val="21"/>
                <w:szCs w:val="21"/>
                <w:spacing w:val="-43"/>
              </w:rPr>
              <w:t xml:space="preserve"> </w:t>
            </w:r>
            <w:r>
              <w:rPr>
                <w:rFonts w:ascii="SimSun" w:hAnsi="SimSun" w:eastAsia="SimSun" w:cs="SimSun"/>
                <w:sz w:val="21"/>
                <w:szCs w:val="21"/>
              </w:rPr>
              <w:tab/>
            </w:r>
            <w:r>
              <w:rPr>
                <w:rFonts w:ascii="SimSun" w:hAnsi="SimSun" w:eastAsia="SimSun" w:cs="SimSun"/>
                <w:sz w:val="21"/>
                <w:szCs w:val="21"/>
                <w:spacing w:val="-78"/>
              </w:rPr>
              <w:t xml:space="preserve"> </w:t>
            </w:r>
            <w:r>
              <w:rPr>
                <w:rFonts w:ascii="Times New Roman" w:hAnsi="Times New Roman" w:eastAsia="Times New Roman" w:cs="Times New Roman"/>
                <w:sz w:val="21"/>
                <w:szCs w:val="21"/>
                <w:spacing w:val="-2"/>
              </w:rPr>
              <w:t>49</w:t>
            </w:r>
          </w:hyperlink>
        </w:p>
        <w:p>
          <w:pPr>
            <w:ind w:left="1289"/>
            <w:spacing w:before="175" w:line="198" w:lineRule="auto"/>
            <w:tabs>
              <w:tab w:val="right" w:leader="dot" w:pos="8572"/>
            </w:tabs>
            <w:rPr>
              <w:rFonts w:ascii="Times New Roman" w:hAnsi="Times New Roman" w:eastAsia="Times New Roman" w:cs="Times New Roman"/>
              <w:sz w:val="21"/>
              <w:szCs w:val="21"/>
            </w:rPr>
          </w:pPr>
          <w:hyperlink w:history="true" w:anchor="bookmark81">
            <w:r>
              <w:rPr>
                <w:rFonts w:ascii="Times New Roman" w:hAnsi="Times New Roman" w:eastAsia="Times New Roman" w:cs="Times New Roman"/>
                <w:sz w:val="21"/>
                <w:szCs w:val="21"/>
                <w:spacing w:val="-2"/>
              </w:rPr>
              <w:t>3.4</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2"/>
              </w:rPr>
              <w:t>评标结果</w:t>
            </w:r>
            <w:r>
              <w:rPr>
                <w:rFonts w:ascii="SimSun" w:hAnsi="SimSun" w:eastAsia="SimSun" w:cs="SimSun"/>
                <w:sz w:val="21"/>
                <w:szCs w:val="21"/>
              </w:rPr>
              <w:tab/>
            </w:r>
            <w:r>
              <w:rPr>
                <w:rFonts w:ascii="SimSun" w:hAnsi="SimSun" w:eastAsia="SimSun" w:cs="SimSun"/>
                <w:sz w:val="21"/>
                <w:szCs w:val="21"/>
                <w:spacing w:val="-79"/>
              </w:rPr>
              <w:t xml:space="preserve"> </w:t>
            </w:r>
            <w:r>
              <w:rPr>
                <w:rFonts w:ascii="Times New Roman" w:hAnsi="Times New Roman" w:eastAsia="Times New Roman" w:cs="Times New Roman"/>
                <w:sz w:val="21"/>
                <w:szCs w:val="21"/>
                <w:spacing w:val="-2"/>
              </w:rPr>
              <w:t>49</w:t>
            </w:r>
          </w:hyperlink>
        </w:p>
        <w:p>
          <w:pPr>
            <w:ind w:left="8"/>
            <w:spacing w:before="175" w:line="198" w:lineRule="auto"/>
            <w:tabs>
              <w:tab w:val="right" w:leader="dot" w:pos="8572"/>
            </w:tabs>
            <w:rPr>
              <w:rFonts w:ascii="Times New Roman" w:hAnsi="Times New Roman" w:eastAsia="Times New Roman" w:cs="Times New Roman"/>
              <w:sz w:val="21"/>
              <w:szCs w:val="21"/>
            </w:rPr>
          </w:pPr>
          <w:hyperlink w:history="true" w:anchor="bookmark82">
            <w:r>
              <w:rPr>
                <w:rFonts w:ascii="SimSun" w:hAnsi="SimSun" w:eastAsia="SimSun" w:cs="SimSun"/>
                <w:sz w:val="21"/>
                <w:szCs w:val="21"/>
                <w:b/>
                <w:bCs/>
                <w:spacing w:val="-1"/>
              </w:rPr>
              <w:t>第三章</w:t>
            </w:r>
            <w:r>
              <w:rPr>
                <w:rFonts w:ascii="SimSun" w:hAnsi="SimSun" w:eastAsia="SimSun" w:cs="SimSun"/>
                <w:sz w:val="21"/>
                <w:szCs w:val="21"/>
                <w:spacing w:val="-1"/>
              </w:rPr>
              <w:t xml:space="preserve"> </w:t>
            </w:r>
            <w:r>
              <w:rPr>
                <w:rFonts w:ascii="SimSun" w:hAnsi="SimSun" w:eastAsia="SimSun" w:cs="SimSun"/>
                <w:sz w:val="21"/>
                <w:szCs w:val="21"/>
                <w:b/>
                <w:bCs/>
                <w:spacing w:val="-1"/>
              </w:rPr>
              <w:t>评标办法</w:t>
            </w:r>
            <w:r>
              <w:rPr>
                <w:rFonts w:ascii="Times New Roman" w:hAnsi="Times New Roman" w:eastAsia="Times New Roman" w:cs="Times New Roman"/>
                <w:sz w:val="21"/>
                <w:szCs w:val="21"/>
                <w:b/>
                <w:bCs/>
                <w:spacing w:val="-1"/>
              </w:rPr>
              <w:t>(</w:t>
            </w:r>
            <w:r>
              <w:rPr>
                <w:rFonts w:ascii="SimSun" w:hAnsi="SimSun" w:eastAsia="SimSun" w:cs="SimSun"/>
                <w:sz w:val="21"/>
                <w:szCs w:val="21"/>
                <w:b/>
                <w:bCs/>
                <w:spacing w:val="-1"/>
              </w:rPr>
              <w:t>技术标通过制评估法</w:t>
            </w:r>
            <w:r>
              <w:rPr>
                <w:rFonts w:ascii="Times New Roman" w:hAnsi="Times New Roman" w:eastAsia="Times New Roman" w:cs="Times New Roman"/>
                <w:sz w:val="21"/>
                <w:szCs w:val="21"/>
                <w:b/>
                <w:bCs/>
                <w:spacing w:val="-1"/>
              </w:rPr>
              <w:t>) </w:t>
            </w:r>
            <w:r>
              <w:rPr>
                <w:rFonts w:ascii="Times New Roman" w:hAnsi="Times New Roman" w:eastAsia="Times New Roman" w:cs="Times New Roman"/>
                <w:sz w:val="21"/>
                <w:szCs w:val="21"/>
                <w:b/>
                <w:bCs/>
              </w:rPr>
              <w:tab/>
            </w:r>
            <w:r>
              <w:rPr>
                <w:rFonts w:ascii="Times New Roman" w:hAnsi="Times New Roman" w:eastAsia="Times New Roman" w:cs="Times New Roman"/>
                <w:sz w:val="21"/>
                <w:szCs w:val="21"/>
                <w:b/>
                <w:bCs/>
                <w:spacing w:val="-19"/>
              </w:rPr>
              <w:t xml:space="preserve"> </w:t>
            </w:r>
            <w:r>
              <w:rPr>
                <w:rFonts w:ascii="Times New Roman" w:hAnsi="Times New Roman" w:eastAsia="Times New Roman" w:cs="Times New Roman"/>
                <w:sz w:val="21"/>
                <w:szCs w:val="21"/>
                <w:spacing w:val="-6"/>
              </w:rPr>
              <w:t>51</w:t>
            </w:r>
          </w:hyperlink>
        </w:p>
        <w:p>
          <w:pPr>
            <w:ind w:left="647"/>
            <w:spacing w:before="175" w:line="198" w:lineRule="auto"/>
            <w:tabs>
              <w:tab w:val="right" w:leader="dot" w:pos="8572"/>
            </w:tabs>
            <w:rPr>
              <w:rFonts w:ascii="Times New Roman" w:hAnsi="Times New Roman" w:eastAsia="Times New Roman" w:cs="Times New Roman"/>
              <w:sz w:val="21"/>
              <w:szCs w:val="21"/>
            </w:rPr>
          </w:pPr>
          <w:hyperlink w:history="true" w:anchor="bookmark83">
            <w:r>
              <w:rPr>
                <w:rFonts w:ascii="SimSun" w:hAnsi="SimSun" w:eastAsia="SimSun" w:cs="SimSun"/>
                <w:sz w:val="21"/>
                <w:szCs w:val="21"/>
                <w:b/>
                <w:bCs/>
                <w:spacing w:val="-3"/>
              </w:rPr>
              <w:t>评标办法前附表</w:t>
            </w:r>
            <w:r>
              <w:rPr>
                <w:rFonts w:ascii="SimSun" w:hAnsi="SimSun" w:eastAsia="SimSun" w:cs="SimSun"/>
                <w:sz w:val="21"/>
                <w:szCs w:val="21"/>
                <w:b/>
                <w:bCs/>
              </w:rPr>
              <w:tab/>
            </w:r>
            <w:r>
              <w:rPr>
                <w:rFonts w:ascii="SimSun" w:hAnsi="SimSun" w:eastAsia="SimSun" w:cs="SimSun"/>
                <w:sz w:val="21"/>
                <w:szCs w:val="21"/>
                <w:spacing w:val="-71"/>
              </w:rPr>
              <w:t xml:space="preserve"> </w:t>
            </w:r>
            <w:r>
              <w:rPr>
                <w:rFonts w:ascii="Times New Roman" w:hAnsi="Times New Roman" w:eastAsia="Times New Roman" w:cs="Times New Roman"/>
                <w:sz w:val="21"/>
                <w:szCs w:val="21"/>
                <w:spacing w:val="-6"/>
              </w:rPr>
              <w:t>51</w:t>
            </w:r>
          </w:hyperlink>
        </w:p>
        <w:p>
          <w:pPr>
            <w:ind w:left="664"/>
            <w:spacing w:before="175" w:line="198" w:lineRule="auto"/>
            <w:tabs>
              <w:tab w:val="right" w:leader="dot" w:pos="8572"/>
            </w:tabs>
            <w:rPr>
              <w:rFonts w:ascii="Times New Roman" w:hAnsi="Times New Roman" w:eastAsia="Times New Roman" w:cs="Times New Roman"/>
              <w:sz w:val="21"/>
              <w:szCs w:val="21"/>
            </w:rPr>
          </w:pPr>
          <w:hyperlink w:history="true" w:anchor="bookmark84">
            <w:r>
              <w:rPr>
                <w:rFonts w:ascii="Times New Roman" w:hAnsi="Times New Roman" w:eastAsia="Times New Roman" w:cs="Times New Roman"/>
                <w:sz w:val="21"/>
                <w:szCs w:val="21"/>
                <w:spacing w:val="-6"/>
              </w:rPr>
              <w:t>1.</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6"/>
              </w:rPr>
              <w:t>评标方法</w:t>
            </w:r>
            <w:r>
              <w:rPr>
                <w:rFonts w:ascii="SimSun" w:hAnsi="SimSun" w:eastAsia="SimSun" w:cs="SimSun"/>
                <w:sz w:val="21"/>
                <w:szCs w:val="21"/>
                <w:spacing w:val="-43"/>
              </w:rPr>
              <w:t xml:space="preserve"> </w:t>
            </w:r>
            <w:r>
              <w:rPr>
                <w:rFonts w:ascii="SimSun" w:hAnsi="SimSun" w:eastAsia="SimSun" w:cs="SimSun"/>
                <w:sz w:val="21"/>
                <w:szCs w:val="21"/>
              </w:rPr>
              <w:tab/>
            </w:r>
            <w:r>
              <w:rPr>
                <w:rFonts w:ascii="SimSun" w:hAnsi="SimSun" w:eastAsia="SimSun" w:cs="SimSun"/>
                <w:sz w:val="21"/>
                <w:szCs w:val="21"/>
                <w:spacing w:val="-70"/>
              </w:rPr>
              <w:t xml:space="preserve"> </w:t>
            </w:r>
            <w:r>
              <w:rPr>
                <w:rFonts w:ascii="Times New Roman" w:hAnsi="Times New Roman" w:eastAsia="Times New Roman" w:cs="Times New Roman"/>
                <w:sz w:val="21"/>
                <w:szCs w:val="21"/>
                <w:spacing w:val="-6"/>
              </w:rPr>
              <w:t>56</w:t>
            </w:r>
          </w:hyperlink>
        </w:p>
        <w:p>
          <w:pPr>
            <w:ind w:left="644"/>
            <w:spacing w:before="175" w:line="198" w:lineRule="auto"/>
            <w:tabs>
              <w:tab w:val="right" w:leader="dot" w:pos="8572"/>
            </w:tabs>
            <w:rPr>
              <w:rFonts w:ascii="Times New Roman" w:hAnsi="Times New Roman" w:eastAsia="Times New Roman" w:cs="Times New Roman"/>
              <w:sz w:val="21"/>
              <w:szCs w:val="21"/>
            </w:rPr>
          </w:pPr>
          <w:hyperlink w:history="true" w:anchor="bookmark85">
            <w:r>
              <w:rPr>
                <w:rFonts w:ascii="Times New Roman" w:hAnsi="Times New Roman" w:eastAsia="Times New Roman" w:cs="Times New Roman"/>
                <w:sz w:val="21"/>
                <w:szCs w:val="21"/>
                <w:spacing w:val="-2"/>
              </w:rPr>
              <w:t>2.</w:t>
            </w:r>
            <w:r>
              <w:rPr>
                <w:rFonts w:ascii="Times New Roman" w:hAnsi="Times New Roman" w:eastAsia="Times New Roman" w:cs="Times New Roman"/>
                <w:sz w:val="21"/>
                <w:szCs w:val="21"/>
                <w:spacing w:val="7"/>
              </w:rPr>
              <w:t xml:space="preserve">  </w:t>
            </w:r>
            <w:r>
              <w:rPr>
                <w:rFonts w:ascii="SimSun" w:hAnsi="SimSun" w:eastAsia="SimSun" w:cs="SimSun"/>
                <w:sz w:val="21"/>
                <w:szCs w:val="21"/>
                <w:spacing w:val="-2"/>
              </w:rPr>
              <w:t>评审标准</w:t>
            </w:r>
            <w:r>
              <w:rPr>
                <w:rFonts w:ascii="SimSun" w:hAnsi="SimSun" w:eastAsia="SimSun" w:cs="SimSun"/>
                <w:sz w:val="21"/>
                <w:szCs w:val="21"/>
                <w:spacing w:val="-45"/>
              </w:rPr>
              <w:t xml:space="preserve"> </w:t>
            </w:r>
            <w:r>
              <w:rPr>
                <w:rFonts w:ascii="SimSun" w:hAnsi="SimSun" w:eastAsia="SimSun" w:cs="SimSun"/>
                <w:sz w:val="21"/>
                <w:szCs w:val="21"/>
              </w:rPr>
              <w:tab/>
            </w:r>
            <w:r>
              <w:rPr>
                <w:rFonts w:ascii="SimSun" w:hAnsi="SimSun" w:eastAsia="SimSun" w:cs="SimSun"/>
                <w:sz w:val="21"/>
                <w:szCs w:val="21"/>
                <w:spacing w:val="-70"/>
              </w:rPr>
              <w:t xml:space="preserve"> </w:t>
            </w:r>
            <w:r>
              <w:rPr>
                <w:rFonts w:ascii="Times New Roman" w:hAnsi="Times New Roman" w:eastAsia="Times New Roman" w:cs="Times New Roman"/>
                <w:sz w:val="21"/>
                <w:szCs w:val="21"/>
                <w:spacing w:val="-6"/>
              </w:rPr>
              <w:t>56</w:t>
            </w:r>
          </w:hyperlink>
        </w:p>
        <w:p>
          <w:pPr>
            <w:ind w:left="1285"/>
            <w:spacing w:before="175" w:line="198" w:lineRule="auto"/>
            <w:tabs>
              <w:tab w:val="right" w:leader="dot" w:pos="8572"/>
            </w:tabs>
            <w:rPr>
              <w:rFonts w:ascii="Times New Roman" w:hAnsi="Times New Roman" w:eastAsia="Times New Roman" w:cs="Times New Roman"/>
              <w:sz w:val="21"/>
              <w:szCs w:val="21"/>
            </w:rPr>
          </w:pPr>
          <w:hyperlink w:history="true" w:anchor="bookmark86">
            <w:r>
              <w:rPr>
                <w:rFonts w:ascii="Times New Roman" w:hAnsi="Times New Roman" w:eastAsia="Times New Roman" w:cs="Times New Roman"/>
                <w:sz w:val="21"/>
                <w:szCs w:val="21"/>
              </w:rPr>
              <w:t>2.1  </w:t>
            </w:r>
            <w:r>
              <w:rPr>
                <w:rFonts w:ascii="SimSun" w:hAnsi="SimSun" w:eastAsia="SimSun" w:cs="SimSun"/>
                <w:sz w:val="21"/>
                <w:szCs w:val="21"/>
              </w:rPr>
              <w:t>初步评审标准</w:t>
            </w:r>
            <w:r>
              <w:rPr>
                <w:rFonts w:ascii="SimSun" w:hAnsi="SimSun" w:eastAsia="SimSun" w:cs="SimSun"/>
                <w:sz w:val="21"/>
                <w:szCs w:val="21"/>
                <w:spacing w:val="-53"/>
              </w:rPr>
              <w:t xml:space="preserve"> </w:t>
            </w:r>
            <w:r>
              <w:rPr>
                <w:rFonts w:ascii="SimSun" w:hAnsi="SimSun" w:eastAsia="SimSun" w:cs="SimSun"/>
                <w:sz w:val="21"/>
                <w:szCs w:val="21"/>
              </w:rPr>
              <w:tab/>
            </w:r>
            <w:r>
              <w:rPr>
                <w:rFonts w:ascii="SimSun" w:hAnsi="SimSun" w:eastAsia="SimSun" w:cs="SimSun"/>
                <w:sz w:val="21"/>
                <w:szCs w:val="21"/>
                <w:spacing w:val="-71"/>
              </w:rPr>
              <w:t xml:space="preserve"> </w:t>
            </w:r>
            <w:r>
              <w:rPr>
                <w:rFonts w:ascii="Times New Roman" w:hAnsi="Times New Roman" w:eastAsia="Times New Roman" w:cs="Times New Roman"/>
                <w:sz w:val="21"/>
                <w:szCs w:val="21"/>
                <w:spacing w:val="-6"/>
              </w:rPr>
              <w:t>56</w:t>
            </w:r>
          </w:hyperlink>
        </w:p>
        <w:p>
          <w:pPr>
            <w:ind w:left="1285"/>
            <w:spacing w:before="175" w:line="198" w:lineRule="auto"/>
            <w:tabs>
              <w:tab w:val="right" w:leader="dot" w:pos="8572"/>
            </w:tabs>
            <w:rPr>
              <w:rFonts w:ascii="Times New Roman" w:hAnsi="Times New Roman" w:eastAsia="Times New Roman" w:cs="Times New Roman"/>
              <w:sz w:val="21"/>
              <w:szCs w:val="21"/>
            </w:rPr>
          </w:pPr>
          <w:hyperlink w:history="true" w:anchor="bookmark87">
            <w:r>
              <w:rPr>
                <w:rFonts w:ascii="Times New Roman" w:hAnsi="Times New Roman" w:eastAsia="Times New Roman" w:cs="Times New Roman"/>
                <w:sz w:val="21"/>
                <w:szCs w:val="21"/>
                <w:spacing w:val="-2"/>
              </w:rPr>
              <w:t>2.2</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2"/>
              </w:rPr>
              <w:t>评分标准</w:t>
            </w:r>
            <w:r>
              <w:rPr>
                <w:rFonts w:ascii="SimSun" w:hAnsi="SimSun" w:eastAsia="SimSun" w:cs="SimSun"/>
                <w:sz w:val="21"/>
                <w:szCs w:val="21"/>
              </w:rPr>
              <w:tab/>
            </w:r>
            <w:r>
              <w:rPr>
                <w:rFonts w:ascii="SimSun" w:hAnsi="SimSun" w:eastAsia="SimSun" w:cs="SimSun"/>
                <w:sz w:val="21"/>
                <w:szCs w:val="21"/>
                <w:spacing w:val="-71"/>
              </w:rPr>
              <w:t xml:space="preserve"> </w:t>
            </w:r>
            <w:r>
              <w:rPr>
                <w:rFonts w:ascii="Times New Roman" w:hAnsi="Times New Roman" w:eastAsia="Times New Roman" w:cs="Times New Roman"/>
                <w:sz w:val="21"/>
                <w:szCs w:val="21"/>
                <w:spacing w:val="-6"/>
              </w:rPr>
              <w:t>56</w:t>
            </w:r>
          </w:hyperlink>
        </w:p>
        <w:p>
          <w:pPr>
            <w:ind w:left="648"/>
            <w:spacing w:before="174" w:line="198" w:lineRule="auto"/>
            <w:tabs>
              <w:tab w:val="right" w:leader="dot" w:pos="8572"/>
            </w:tabs>
            <w:rPr>
              <w:rFonts w:ascii="Times New Roman" w:hAnsi="Times New Roman" w:eastAsia="Times New Roman" w:cs="Times New Roman"/>
              <w:sz w:val="21"/>
              <w:szCs w:val="21"/>
            </w:rPr>
          </w:pPr>
          <w:hyperlink w:history="true" w:anchor="bookmark88">
            <w:r>
              <w:rPr>
                <w:rFonts w:ascii="Times New Roman" w:hAnsi="Times New Roman" w:eastAsia="Times New Roman" w:cs="Times New Roman"/>
                <w:sz w:val="21"/>
                <w:szCs w:val="21"/>
                <w:spacing w:val="-3"/>
              </w:rPr>
              <w:t>3.</w:t>
            </w:r>
            <w:r>
              <w:rPr>
                <w:rFonts w:ascii="Times New Roman" w:hAnsi="Times New Roman" w:eastAsia="Times New Roman" w:cs="Times New Roman"/>
                <w:sz w:val="21"/>
                <w:szCs w:val="21"/>
                <w:spacing w:val="7"/>
              </w:rPr>
              <w:t xml:space="preserve">  </w:t>
            </w:r>
            <w:r>
              <w:rPr>
                <w:rFonts w:ascii="SimSun" w:hAnsi="SimSun" w:eastAsia="SimSun" w:cs="SimSun"/>
                <w:sz w:val="21"/>
                <w:szCs w:val="21"/>
                <w:spacing w:val="-3"/>
              </w:rPr>
              <w:t>评标程序</w:t>
            </w:r>
            <w:r>
              <w:rPr>
                <w:rFonts w:ascii="SimSun" w:hAnsi="SimSun" w:eastAsia="SimSun" w:cs="SimSun"/>
                <w:sz w:val="21"/>
                <w:szCs w:val="21"/>
                <w:spacing w:val="-43"/>
              </w:rPr>
              <w:t xml:space="preserve"> </w:t>
            </w:r>
            <w:r>
              <w:rPr>
                <w:rFonts w:ascii="SimSun" w:hAnsi="SimSun" w:eastAsia="SimSun" w:cs="SimSun"/>
                <w:sz w:val="21"/>
                <w:szCs w:val="21"/>
              </w:rPr>
              <w:tab/>
            </w:r>
            <w:r>
              <w:rPr>
                <w:rFonts w:ascii="SimSun" w:hAnsi="SimSun" w:eastAsia="SimSun" w:cs="SimSun"/>
                <w:sz w:val="21"/>
                <w:szCs w:val="21"/>
                <w:spacing w:val="-70"/>
              </w:rPr>
              <w:t xml:space="preserve"> </w:t>
            </w:r>
            <w:r>
              <w:rPr>
                <w:rFonts w:ascii="Times New Roman" w:hAnsi="Times New Roman" w:eastAsia="Times New Roman" w:cs="Times New Roman"/>
                <w:sz w:val="21"/>
                <w:szCs w:val="21"/>
                <w:spacing w:val="-6"/>
              </w:rPr>
              <w:t>56</w:t>
            </w:r>
          </w:hyperlink>
        </w:p>
        <w:p>
          <w:pPr>
            <w:ind w:left="1289"/>
            <w:spacing w:before="175" w:line="198" w:lineRule="auto"/>
            <w:tabs>
              <w:tab w:val="right" w:leader="dot" w:pos="8572"/>
            </w:tabs>
            <w:rPr>
              <w:rFonts w:ascii="Times New Roman" w:hAnsi="Times New Roman" w:eastAsia="Times New Roman" w:cs="Times New Roman"/>
              <w:sz w:val="21"/>
              <w:szCs w:val="21"/>
            </w:rPr>
          </w:pPr>
          <w:hyperlink w:history="true" w:anchor="bookmark89">
            <w:r>
              <w:rPr>
                <w:rFonts w:ascii="Times New Roman" w:hAnsi="Times New Roman" w:eastAsia="Times New Roman" w:cs="Times New Roman"/>
                <w:sz w:val="21"/>
                <w:szCs w:val="21"/>
                <w:spacing w:val="-2"/>
              </w:rPr>
              <w:t>3.1</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2"/>
              </w:rPr>
              <w:t>初步评审</w:t>
            </w:r>
            <w:r>
              <w:rPr>
                <w:rFonts w:ascii="SimSun" w:hAnsi="SimSun" w:eastAsia="SimSun" w:cs="SimSun"/>
                <w:sz w:val="21"/>
                <w:szCs w:val="21"/>
              </w:rPr>
              <w:tab/>
            </w:r>
            <w:r>
              <w:rPr>
                <w:rFonts w:ascii="SimSun" w:hAnsi="SimSun" w:eastAsia="SimSun" w:cs="SimSun"/>
                <w:sz w:val="21"/>
                <w:szCs w:val="21"/>
                <w:spacing w:val="-71"/>
              </w:rPr>
              <w:t xml:space="preserve"> </w:t>
            </w:r>
            <w:r>
              <w:rPr>
                <w:rFonts w:ascii="Times New Roman" w:hAnsi="Times New Roman" w:eastAsia="Times New Roman" w:cs="Times New Roman"/>
                <w:sz w:val="21"/>
                <w:szCs w:val="21"/>
                <w:spacing w:val="-6"/>
              </w:rPr>
              <w:t>56</w:t>
            </w:r>
          </w:hyperlink>
        </w:p>
        <w:p>
          <w:pPr>
            <w:ind w:left="1289"/>
            <w:spacing w:before="176" w:line="198" w:lineRule="auto"/>
            <w:tabs>
              <w:tab w:val="right" w:leader="dot" w:pos="8572"/>
            </w:tabs>
            <w:rPr>
              <w:rFonts w:ascii="Times New Roman" w:hAnsi="Times New Roman" w:eastAsia="Times New Roman" w:cs="Times New Roman"/>
              <w:sz w:val="21"/>
              <w:szCs w:val="21"/>
            </w:rPr>
          </w:pPr>
          <w:hyperlink w:history="true" w:anchor="bookmark90">
            <w:r>
              <w:rPr>
                <w:rFonts w:ascii="Times New Roman" w:hAnsi="Times New Roman" w:eastAsia="Times New Roman" w:cs="Times New Roman"/>
                <w:sz w:val="21"/>
                <w:szCs w:val="21"/>
                <w:spacing w:val="-3"/>
              </w:rPr>
              <w:t>3.2</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3"/>
              </w:rPr>
              <w:t>详细评审</w:t>
            </w:r>
            <w:r>
              <w:rPr>
                <w:rFonts w:ascii="SimSun" w:hAnsi="SimSun" w:eastAsia="SimSun" w:cs="SimSun"/>
                <w:sz w:val="21"/>
                <w:szCs w:val="21"/>
              </w:rPr>
              <w:tab/>
            </w:r>
            <w:r>
              <w:rPr>
                <w:rFonts w:ascii="SimSun" w:hAnsi="SimSun" w:eastAsia="SimSun" w:cs="SimSun"/>
                <w:sz w:val="21"/>
                <w:szCs w:val="21"/>
                <w:spacing w:val="-71"/>
              </w:rPr>
              <w:t xml:space="preserve"> </w:t>
            </w:r>
            <w:r>
              <w:rPr>
                <w:rFonts w:ascii="Times New Roman" w:hAnsi="Times New Roman" w:eastAsia="Times New Roman" w:cs="Times New Roman"/>
                <w:sz w:val="21"/>
                <w:szCs w:val="21"/>
                <w:spacing w:val="-6"/>
              </w:rPr>
              <w:t>57</w:t>
            </w:r>
          </w:hyperlink>
        </w:p>
        <w:p>
          <w:pPr>
            <w:ind w:left="1289"/>
            <w:spacing w:before="174" w:line="198" w:lineRule="auto"/>
            <w:tabs>
              <w:tab w:val="right" w:leader="dot" w:pos="8572"/>
            </w:tabs>
            <w:rPr>
              <w:rFonts w:ascii="Times New Roman" w:hAnsi="Times New Roman" w:eastAsia="Times New Roman" w:cs="Times New Roman"/>
              <w:sz w:val="21"/>
              <w:szCs w:val="21"/>
            </w:rPr>
          </w:pPr>
          <w:hyperlink w:history="true" w:anchor="bookmark91">
            <w:r>
              <w:rPr>
                <w:rFonts w:ascii="Times New Roman" w:hAnsi="Times New Roman" w:eastAsia="Times New Roman" w:cs="Times New Roman"/>
                <w:sz w:val="21"/>
                <w:szCs w:val="21"/>
                <w:spacing w:val="-2"/>
              </w:rPr>
              <w:t>3.3</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2"/>
              </w:rPr>
              <w:t>投标文件的澄清</w:t>
            </w:r>
            <w:r>
              <w:rPr>
                <w:rFonts w:ascii="SimSun" w:hAnsi="SimSun" w:eastAsia="SimSun" w:cs="SimSun"/>
                <w:sz w:val="21"/>
                <w:szCs w:val="21"/>
                <w:spacing w:val="-43"/>
              </w:rPr>
              <w:t xml:space="preserve"> </w:t>
            </w:r>
            <w:r>
              <w:rPr>
                <w:rFonts w:ascii="SimSun" w:hAnsi="SimSun" w:eastAsia="SimSun" w:cs="SimSun"/>
                <w:sz w:val="21"/>
                <w:szCs w:val="21"/>
              </w:rPr>
              <w:tab/>
            </w:r>
            <w:r>
              <w:rPr>
                <w:rFonts w:ascii="SimSun" w:hAnsi="SimSun" w:eastAsia="SimSun" w:cs="SimSun"/>
                <w:sz w:val="21"/>
                <w:szCs w:val="21"/>
                <w:spacing w:val="-70"/>
              </w:rPr>
              <w:t xml:space="preserve"> </w:t>
            </w:r>
            <w:r>
              <w:rPr>
                <w:rFonts w:ascii="Times New Roman" w:hAnsi="Times New Roman" w:eastAsia="Times New Roman" w:cs="Times New Roman"/>
                <w:sz w:val="21"/>
                <w:szCs w:val="21"/>
                <w:spacing w:val="-6"/>
              </w:rPr>
              <w:t>57</w:t>
            </w:r>
          </w:hyperlink>
        </w:p>
        <w:p>
          <w:pPr>
            <w:ind w:left="1289"/>
            <w:spacing w:before="175" w:line="198" w:lineRule="auto"/>
            <w:tabs>
              <w:tab w:val="right" w:leader="dot" w:pos="8572"/>
            </w:tabs>
            <w:rPr>
              <w:rFonts w:ascii="Times New Roman" w:hAnsi="Times New Roman" w:eastAsia="Times New Roman" w:cs="Times New Roman"/>
              <w:sz w:val="21"/>
              <w:szCs w:val="21"/>
            </w:rPr>
          </w:pPr>
          <w:hyperlink w:history="true" w:anchor="bookmark92">
            <w:r>
              <w:rPr>
                <w:rFonts w:ascii="Times New Roman" w:hAnsi="Times New Roman" w:eastAsia="Times New Roman" w:cs="Times New Roman"/>
                <w:sz w:val="21"/>
                <w:szCs w:val="21"/>
                <w:spacing w:val="-2"/>
              </w:rPr>
              <w:t>3.4</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2"/>
              </w:rPr>
              <w:t>评标结果</w:t>
            </w:r>
            <w:r>
              <w:rPr>
                <w:rFonts w:ascii="SimSun" w:hAnsi="SimSun" w:eastAsia="SimSun" w:cs="SimSun"/>
                <w:sz w:val="21"/>
                <w:szCs w:val="21"/>
              </w:rPr>
              <w:tab/>
            </w:r>
            <w:r>
              <w:rPr>
                <w:rFonts w:ascii="SimSun" w:hAnsi="SimSun" w:eastAsia="SimSun" w:cs="SimSun"/>
                <w:sz w:val="21"/>
                <w:szCs w:val="21"/>
                <w:spacing w:val="-71"/>
              </w:rPr>
              <w:t xml:space="preserve"> </w:t>
            </w:r>
            <w:r>
              <w:rPr>
                <w:rFonts w:ascii="Times New Roman" w:hAnsi="Times New Roman" w:eastAsia="Times New Roman" w:cs="Times New Roman"/>
                <w:sz w:val="21"/>
                <w:szCs w:val="21"/>
                <w:spacing w:val="-6"/>
              </w:rPr>
              <w:t>58</w:t>
            </w:r>
          </w:hyperlink>
        </w:p>
        <w:p>
          <w:pPr>
            <w:ind w:left="8"/>
            <w:spacing w:before="175" w:line="198" w:lineRule="auto"/>
            <w:tabs>
              <w:tab w:val="right" w:leader="dot" w:pos="8572"/>
            </w:tabs>
            <w:rPr>
              <w:rFonts w:ascii="Times New Roman" w:hAnsi="Times New Roman" w:eastAsia="Times New Roman" w:cs="Times New Roman"/>
              <w:sz w:val="21"/>
              <w:szCs w:val="21"/>
            </w:rPr>
          </w:pPr>
          <w:hyperlink w:history="true" w:anchor="bookmark93">
            <w:r>
              <w:rPr>
                <w:rFonts w:ascii="SimSun" w:hAnsi="SimSun" w:eastAsia="SimSun" w:cs="SimSun"/>
                <w:sz w:val="21"/>
                <w:szCs w:val="21"/>
                <w:b/>
                <w:bCs/>
                <w:spacing w:val="-5"/>
              </w:rPr>
              <w:t>第二卷</w:t>
            </w:r>
            <w:r>
              <w:rPr>
                <w:rFonts w:ascii="SimSun" w:hAnsi="SimSun" w:eastAsia="SimSun" w:cs="SimSun"/>
                <w:sz w:val="21"/>
                <w:szCs w:val="21"/>
                <w:b/>
                <w:bCs/>
              </w:rPr>
              <w:tab/>
            </w:r>
            <w:r>
              <w:rPr>
                <w:rFonts w:ascii="SimSun" w:hAnsi="SimSun" w:eastAsia="SimSun" w:cs="SimSun"/>
                <w:sz w:val="21"/>
                <w:szCs w:val="21"/>
                <w:spacing w:val="-71"/>
              </w:rPr>
              <w:t xml:space="preserve"> </w:t>
            </w:r>
            <w:r>
              <w:rPr>
                <w:rFonts w:ascii="Times New Roman" w:hAnsi="Times New Roman" w:eastAsia="Times New Roman" w:cs="Times New Roman"/>
                <w:sz w:val="21"/>
                <w:szCs w:val="21"/>
                <w:spacing w:val="-6"/>
              </w:rPr>
              <w:t>59</w:t>
            </w:r>
          </w:hyperlink>
        </w:p>
        <w:p>
          <w:pPr>
            <w:ind w:left="8"/>
            <w:spacing w:before="175" w:line="198" w:lineRule="auto"/>
            <w:tabs>
              <w:tab w:val="right" w:leader="dot" w:pos="8572"/>
            </w:tabs>
            <w:rPr>
              <w:rFonts w:ascii="Times New Roman" w:hAnsi="Times New Roman" w:eastAsia="Times New Roman" w:cs="Times New Roman"/>
              <w:sz w:val="21"/>
              <w:szCs w:val="21"/>
            </w:rPr>
          </w:pPr>
          <w:hyperlink w:history="true" w:anchor="bookmark94">
            <w:r>
              <w:rPr>
                <w:rFonts w:ascii="SimSun" w:hAnsi="SimSun" w:eastAsia="SimSun" w:cs="SimSun"/>
                <w:sz w:val="21"/>
                <w:szCs w:val="21"/>
                <w:b/>
                <w:bCs/>
                <w:spacing w:val="-2"/>
              </w:rPr>
              <w:t>第四章</w:t>
            </w:r>
            <w:r>
              <w:rPr>
                <w:rFonts w:ascii="SimSun" w:hAnsi="SimSun" w:eastAsia="SimSun" w:cs="SimSun"/>
                <w:sz w:val="21"/>
                <w:szCs w:val="21"/>
                <w:spacing w:val="-2"/>
              </w:rPr>
              <w:t xml:space="preserve"> </w:t>
            </w:r>
            <w:r>
              <w:rPr>
                <w:rFonts w:ascii="SimSun" w:hAnsi="SimSun" w:eastAsia="SimSun" w:cs="SimSun"/>
                <w:sz w:val="21"/>
                <w:szCs w:val="21"/>
                <w:b/>
                <w:bCs/>
                <w:spacing w:val="-2"/>
              </w:rPr>
              <w:t>合同条款及格式</w:t>
            </w:r>
            <w:r>
              <w:rPr>
                <w:rFonts w:ascii="SimSun" w:hAnsi="SimSun" w:eastAsia="SimSun" w:cs="SimSun"/>
                <w:sz w:val="21"/>
                <w:szCs w:val="21"/>
                <w:b/>
                <w:bCs/>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60</w:t>
            </w:r>
          </w:hyperlink>
        </w:p>
        <w:p>
          <w:pPr>
            <w:ind w:left="1288"/>
            <w:spacing w:before="175" w:line="198" w:lineRule="auto"/>
            <w:tabs>
              <w:tab w:val="right" w:leader="dot" w:pos="8572"/>
            </w:tabs>
            <w:rPr>
              <w:rFonts w:ascii="Times New Roman" w:hAnsi="Times New Roman" w:eastAsia="Times New Roman" w:cs="Times New Roman"/>
              <w:sz w:val="21"/>
              <w:szCs w:val="21"/>
            </w:rPr>
          </w:pPr>
          <w:hyperlink w:history="true" w:anchor="bookmark95">
            <w:r>
              <w:rPr>
                <w:rFonts w:ascii="SimSun" w:hAnsi="SimSun" w:eastAsia="SimSun" w:cs="SimSun"/>
                <w:sz w:val="21"/>
                <w:szCs w:val="21"/>
                <w:spacing w:val="-3"/>
              </w:rPr>
              <w:t>第一部分</w:t>
            </w:r>
            <w:r>
              <w:rPr>
                <w:rFonts w:ascii="SimSun" w:hAnsi="SimSun" w:eastAsia="SimSun" w:cs="SimSun"/>
                <w:sz w:val="21"/>
                <w:szCs w:val="21"/>
                <w:spacing w:val="16"/>
              </w:rPr>
              <w:t xml:space="preserve"> </w:t>
            </w:r>
            <w:r>
              <w:rPr>
                <w:rFonts w:ascii="SimSun" w:hAnsi="SimSun" w:eastAsia="SimSun" w:cs="SimSun"/>
                <w:sz w:val="21"/>
                <w:szCs w:val="21"/>
                <w:spacing w:val="-3"/>
              </w:rPr>
              <w:t>协议书</w:t>
            </w:r>
            <w:r>
              <w:rPr>
                <w:rFonts w:ascii="SimSun" w:hAnsi="SimSun" w:eastAsia="SimSun" w:cs="SimSun"/>
                <w:sz w:val="21"/>
                <w:szCs w:val="21"/>
                <w:spacing w:val="-54"/>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62</w:t>
            </w:r>
          </w:hyperlink>
        </w:p>
        <w:p>
          <w:pPr>
            <w:ind w:left="1288"/>
            <w:spacing w:before="175" w:line="233" w:lineRule="auto"/>
            <w:tabs>
              <w:tab w:val="right" w:leader="dot" w:pos="8572"/>
            </w:tabs>
            <w:rPr>
              <w:rFonts w:ascii="Times New Roman" w:hAnsi="Times New Roman" w:eastAsia="Times New Roman" w:cs="Times New Roman"/>
              <w:sz w:val="21"/>
              <w:szCs w:val="21"/>
            </w:rPr>
          </w:pPr>
          <w:hyperlink w:history="true" w:anchor="bookmark96">
            <w:r>
              <w:rPr>
                <w:rFonts w:ascii="SimSun" w:hAnsi="SimSun" w:eastAsia="SimSun" w:cs="SimSun"/>
                <w:sz w:val="21"/>
                <w:szCs w:val="21"/>
                <w:spacing w:val="-1"/>
              </w:rPr>
              <w:t>第二部分 通用条件</w:t>
            </w:r>
            <w:r>
              <w:rPr>
                <w:rFonts w:ascii="SimSun" w:hAnsi="SimSun" w:eastAsia="SimSun" w:cs="SimSun"/>
                <w:sz w:val="21"/>
                <w:szCs w:val="21"/>
                <w:spacing w:val="-40"/>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65</w:t>
            </w:r>
          </w:hyperlink>
        </w:p>
      </w:sdtContent>
    </w:sdt>
    <w:p>
      <w:pPr>
        <w:spacing w:line="233" w:lineRule="auto"/>
        <w:sectPr>
          <w:pgSz w:w="12240" w:h="15840"/>
          <w:pgMar w:top="400" w:right="1830" w:bottom="400" w:left="1836" w:header="0" w:footer="0" w:gutter="0"/>
        </w:sectPr>
        <w:rPr>
          <w:rFonts w:ascii="Times New Roman" w:hAnsi="Times New Roman" w:eastAsia="Times New Roman" w:cs="Times New Roman"/>
          <w:sz w:val="21"/>
          <w:szCs w:val="21"/>
        </w:rPr>
      </w:pP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sdt>
      <w:sdtPr>
        <w:rPr>
          <w:rFonts w:ascii="SimSun" w:hAnsi="SimSun" w:eastAsia="SimSun" w:cs="SimSun"/>
          <w:sz w:val="21"/>
          <w:szCs w:val="21"/>
        </w:rPr>
        <w:docPartObj>
          <w:docPartGallery w:val="Table of Contents"/>
          <w:docPartUnique/>
        </w:docPartObj>
      </w:sdtPr>
      <w:sdtEndPr>
        <w:rPr>
          <w:rFonts w:ascii="Times New Roman" w:hAnsi="Times New Roman" w:eastAsia="Times New Roman" w:cs="Times New Roman"/>
          <w:sz w:val="21"/>
          <w:szCs w:val="21"/>
        </w:rPr>
      </w:sdtEndPr>
      <w:sdtContent>
        <w:p>
          <w:pPr>
            <w:ind w:left="1288"/>
            <w:spacing w:before="68" w:line="198" w:lineRule="auto"/>
            <w:tabs>
              <w:tab w:val="right" w:leader="dot" w:pos="8572"/>
            </w:tabs>
            <w:rPr>
              <w:rFonts w:ascii="Times New Roman" w:hAnsi="Times New Roman" w:eastAsia="Times New Roman" w:cs="Times New Roman"/>
              <w:sz w:val="21"/>
              <w:szCs w:val="21"/>
            </w:rPr>
          </w:pPr>
          <w:hyperlink w:history="true" w:anchor="bookmark97">
            <w:r>
              <w:rPr>
                <w:rFonts w:ascii="SimSun" w:hAnsi="SimSun" w:eastAsia="SimSun" w:cs="SimSun"/>
                <w:sz w:val="21"/>
                <w:szCs w:val="21"/>
                <w:spacing w:val="-1"/>
              </w:rPr>
              <w:t>第三部分 专用条件</w:t>
            </w:r>
            <w:r>
              <w:rPr>
                <w:rFonts w:ascii="SimSun" w:hAnsi="SimSun" w:eastAsia="SimSun" w:cs="SimSun"/>
                <w:sz w:val="21"/>
                <w:szCs w:val="21"/>
                <w:spacing w:val="-40"/>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66</w:t>
            </w:r>
          </w:hyperlink>
        </w:p>
        <w:p>
          <w:pPr>
            <w:ind w:left="8"/>
            <w:spacing w:before="174" w:line="198" w:lineRule="auto"/>
            <w:tabs>
              <w:tab w:val="right" w:leader="dot" w:pos="8572"/>
            </w:tabs>
            <w:rPr>
              <w:rFonts w:ascii="Times New Roman" w:hAnsi="Times New Roman" w:eastAsia="Times New Roman" w:cs="Times New Roman"/>
              <w:sz w:val="21"/>
              <w:szCs w:val="21"/>
            </w:rPr>
          </w:pPr>
          <w:hyperlink w:history="true" w:anchor="bookmark98">
            <w:r>
              <w:rPr>
                <w:rFonts w:ascii="SimSun" w:hAnsi="SimSun" w:eastAsia="SimSun" w:cs="SimSun"/>
                <w:sz w:val="21"/>
                <w:szCs w:val="21"/>
                <w:b/>
                <w:bCs/>
                <w:spacing w:val="-3"/>
              </w:rPr>
              <w:t>第五章</w:t>
            </w:r>
            <w:r>
              <w:rPr>
                <w:rFonts w:ascii="SimSun" w:hAnsi="SimSun" w:eastAsia="SimSun" w:cs="SimSun"/>
                <w:sz w:val="21"/>
                <w:szCs w:val="21"/>
                <w:spacing w:val="-3"/>
              </w:rPr>
              <w:t xml:space="preserve"> </w:t>
            </w:r>
            <w:r>
              <w:rPr>
                <w:rFonts w:ascii="SimSun" w:hAnsi="SimSun" w:eastAsia="SimSun" w:cs="SimSun"/>
                <w:sz w:val="21"/>
                <w:szCs w:val="21"/>
                <w:b/>
                <w:bCs/>
                <w:spacing w:val="-3"/>
              </w:rPr>
              <w:t>委托人要求</w:t>
            </w:r>
            <w:r>
              <w:rPr>
                <w:rFonts w:ascii="SimSun" w:hAnsi="SimSun" w:eastAsia="SimSun" w:cs="SimSun"/>
                <w:sz w:val="21"/>
                <w:szCs w:val="21"/>
                <w:b/>
                <w:bCs/>
              </w:rPr>
              <w:tab/>
            </w:r>
            <w:r>
              <w:rPr>
                <w:rFonts w:ascii="SimSun" w:hAnsi="SimSun" w:eastAsia="SimSun" w:cs="SimSun"/>
                <w:sz w:val="21"/>
                <w:szCs w:val="21"/>
                <w:spacing w:val="-68"/>
              </w:rPr>
              <w:t xml:space="preserve"> </w:t>
            </w:r>
            <w:r>
              <w:rPr>
                <w:rFonts w:ascii="Times New Roman" w:hAnsi="Times New Roman" w:eastAsia="Times New Roman" w:cs="Times New Roman"/>
                <w:sz w:val="21"/>
                <w:szCs w:val="21"/>
                <w:spacing w:val="-7"/>
              </w:rPr>
              <w:t>81</w:t>
            </w:r>
          </w:hyperlink>
        </w:p>
        <w:p>
          <w:pPr>
            <w:ind w:left="8"/>
            <w:spacing w:before="175" w:line="198" w:lineRule="auto"/>
            <w:tabs>
              <w:tab w:val="right" w:leader="dot" w:pos="8572"/>
            </w:tabs>
            <w:rPr>
              <w:rFonts w:ascii="Times New Roman" w:hAnsi="Times New Roman" w:eastAsia="Times New Roman" w:cs="Times New Roman"/>
              <w:sz w:val="21"/>
              <w:szCs w:val="21"/>
            </w:rPr>
          </w:pPr>
          <w:hyperlink w:history="true" w:anchor="bookmark99">
            <w:r>
              <w:rPr>
                <w:rFonts w:ascii="SimSun" w:hAnsi="SimSun" w:eastAsia="SimSun" w:cs="SimSun"/>
                <w:sz w:val="21"/>
                <w:szCs w:val="21"/>
                <w:b/>
                <w:bCs/>
                <w:spacing w:val="-5"/>
              </w:rPr>
              <w:t>第三卷</w:t>
            </w:r>
            <w:r>
              <w:rPr>
                <w:rFonts w:ascii="SimSun" w:hAnsi="SimSun" w:eastAsia="SimSun" w:cs="SimSun"/>
                <w:sz w:val="21"/>
                <w:szCs w:val="21"/>
                <w:b/>
                <w:bCs/>
              </w:rPr>
              <w:tab/>
            </w:r>
            <w:r>
              <w:rPr>
                <w:rFonts w:ascii="SimSun" w:hAnsi="SimSun" w:eastAsia="SimSun" w:cs="SimSun"/>
                <w:sz w:val="21"/>
                <w:szCs w:val="21"/>
                <w:spacing w:val="-69"/>
              </w:rPr>
              <w:t xml:space="preserve"> </w:t>
            </w:r>
            <w:r>
              <w:rPr>
                <w:rFonts w:ascii="Times New Roman" w:hAnsi="Times New Roman" w:eastAsia="Times New Roman" w:cs="Times New Roman"/>
                <w:sz w:val="21"/>
                <w:szCs w:val="21"/>
                <w:spacing w:val="-7"/>
              </w:rPr>
              <w:t>84</w:t>
            </w:r>
          </w:hyperlink>
        </w:p>
        <w:p>
          <w:pPr>
            <w:ind w:left="8"/>
            <w:spacing w:before="174" w:line="198" w:lineRule="auto"/>
            <w:tabs>
              <w:tab w:val="right" w:leader="dot" w:pos="8572"/>
            </w:tabs>
            <w:rPr>
              <w:rFonts w:ascii="Times New Roman" w:hAnsi="Times New Roman" w:eastAsia="Times New Roman" w:cs="Times New Roman"/>
              <w:sz w:val="21"/>
              <w:szCs w:val="21"/>
            </w:rPr>
          </w:pPr>
          <w:hyperlink w:history="true" w:anchor="bookmark100">
            <w:r>
              <w:rPr>
                <w:rFonts w:ascii="SimSun" w:hAnsi="SimSun" w:eastAsia="SimSun" w:cs="SimSun"/>
                <w:sz w:val="21"/>
                <w:szCs w:val="21"/>
                <w:b/>
                <w:bCs/>
                <w:spacing w:val="-2"/>
              </w:rPr>
              <w:t>第六章</w:t>
            </w:r>
            <w:r>
              <w:rPr>
                <w:rFonts w:ascii="SimSun" w:hAnsi="SimSun" w:eastAsia="SimSun" w:cs="SimSun"/>
                <w:sz w:val="21"/>
                <w:szCs w:val="21"/>
                <w:spacing w:val="-2"/>
              </w:rPr>
              <w:t xml:space="preserve"> </w:t>
            </w:r>
            <w:r>
              <w:rPr>
                <w:rFonts w:ascii="SimSun" w:hAnsi="SimSun" w:eastAsia="SimSun" w:cs="SimSun"/>
                <w:sz w:val="21"/>
                <w:szCs w:val="21"/>
                <w:b/>
                <w:bCs/>
                <w:spacing w:val="-2"/>
              </w:rPr>
              <w:t>投标文件格式</w:t>
            </w:r>
            <w:r>
              <w:rPr>
                <w:rFonts w:ascii="SimSun" w:hAnsi="SimSun" w:eastAsia="SimSun" w:cs="SimSun"/>
                <w:sz w:val="21"/>
                <w:szCs w:val="21"/>
                <w:b/>
                <w:bCs/>
              </w:rPr>
              <w:tab/>
            </w:r>
            <w:r>
              <w:rPr>
                <w:rFonts w:ascii="SimSun" w:hAnsi="SimSun" w:eastAsia="SimSun" w:cs="SimSun"/>
                <w:sz w:val="21"/>
                <w:szCs w:val="21"/>
                <w:spacing w:val="-69"/>
              </w:rPr>
              <w:t xml:space="preserve"> </w:t>
            </w:r>
            <w:r>
              <w:rPr>
                <w:rFonts w:ascii="Times New Roman" w:hAnsi="Times New Roman" w:eastAsia="Times New Roman" w:cs="Times New Roman"/>
                <w:sz w:val="21"/>
                <w:szCs w:val="21"/>
                <w:spacing w:val="-7"/>
              </w:rPr>
              <w:t>85</w:t>
            </w:r>
          </w:hyperlink>
        </w:p>
        <w:p>
          <w:pPr>
            <w:ind w:left="651"/>
            <w:spacing w:before="175" w:line="198" w:lineRule="auto"/>
            <w:tabs>
              <w:tab w:val="right" w:leader="dot" w:pos="8572"/>
            </w:tabs>
            <w:rPr>
              <w:rFonts w:ascii="Times New Roman" w:hAnsi="Times New Roman" w:eastAsia="Times New Roman" w:cs="Times New Roman"/>
              <w:sz w:val="21"/>
              <w:szCs w:val="21"/>
            </w:rPr>
          </w:pPr>
          <w:hyperlink w:history="true" w:anchor="bookmark101">
            <w:r>
              <w:rPr>
                <w:rFonts w:ascii="SimSun" w:hAnsi="SimSun" w:eastAsia="SimSun" w:cs="SimSun"/>
                <w:sz w:val="21"/>
                <w:szCs w:val="21"/>
                <w:spacing w:val="-2"/>
              </w:rPr>
              <w:t>一、投标函及投标函附录</w:t>
            </w:r>
            <w:r>
              <w:rPr>
                <w:rFonts w:ascii="SimSun" w:hAnsi="SimSun" w:eastAsia="SimSun" w:cs="SimSun"/>
                <w:sz w:val="21"/>
                <w:szCs w:val="21"/>
              </w:rPr>
              <w:tab/>
            </w:r>
            <w:r>
              <w:rPr>
                <w:rFonts w:ascii="SimSun" w:hAnsi="SimSun" w:eastAsia="SimSun" w:cs="SimSun"/>
                <w:sz w:val="21"/>
                <w:szCs w:val="21"/>
                <w:spacing w:val="-69"/>
              </w:rPr>
              <w:t xml:space="preserve"> </w:t>
            </w:r>
            <w:r>
              <w:rPr>
                <w:rFonts w:ascii="Times New Roman" w:hAnsi="Times New Roman" w:eastAsia="Times New Roman" w:cs="Times New Roman"/>
                <w:sz w:val="21"/>
                <w:szCs w:val="21"/>
                <w:spacing w:val="-7"/>
              </w:rPr>
              <w:t>88</w:t>
            </w:r>
          </w:hyperlink>
        </w:p>
        <w:p>
          <w:pPr>
            <w:ind w:left="1294"/>
            <w:spacing w:before="174" w:line="198" w:lineRule="auto"/>
            <w:tabs>
              <w:tab w:val="right" w:leader="dot" w:pos="8572"/>
            </w:tabs>
            <w:rPr>
              <w:rFonts w:ascii="Times New Roman" w:hAnsi="Times New Roman" w:eastAsia="Times New Roman" w:cs="Times New Roman"/>
              <w:sz w:val="21"/>
              <w:szCs w:val="21"/>
            </w:rPr>
          </w:pPr>
          <w:hyperlink w:history="true" w:anchor="bookmark102">
            <w:r>
              <w:rPr>
                <w:rFonts w:ascii="SimSun" w:hAnsi="SimSun" w:eastAsia="SimSun" w:cs="SimSun"/>
                <w:sz w:val="21"/>
                <w:szCs w:val="21"/>
                <w:spacing w:val="-6"/>
              </w:rPr>
              <w:t>（一）投标函</w:t>
            </w:r>
            <w:r>
              <w:rPr>
                <w:rFonts w:ascii="SimSun" w:hAnsi="SimSun" w:eastAsia="SimSun" w:cs="SimSun"/>
                <w:sz w:val="21"/>
                <w:szCs w:val="21"/>
              </w:rPr>
              <w:tab/>
            </w:r>
            <w:r>
              <w:rPr>
                <w:rFonts w:ascii="SimSun" w:hAnsi="SimSun" w:eastAsia="SimSun" w:cs="SimSun"/>
                <w:sz w:val="21"/>
                <w:szCs w:val="21"/>
                <w:spacing w:val="-69"/>
              </w:rPr>
              <w:t xml:space="preserve"> </w:t>
            </w:r>
            <w:r>
              <w:rPr>
                <w:rFonts w:ascii="Times New Roman" w:hAnsi="Times New Roman" w:eastAsia="Times New Roman" w:cs="Times New Roman"/>
                <w:sz w:val="21"/>
                <w:szCs w:val="21"/>
                <w:spacing w:val="-7"/>
              </w:rPr>
              <w:t>88</w:t>
            </w:r>
          </w:hyperlink>
        </w:p>
        <w:p>
          <w:pPr>
            <w:ind w:left="1294"/>
            <w:spacing w:before="176" w:line="198" w:lineRule="auto"/>
            <w:tabs>
              <w:tab w:val="right" w:leader="dot" w:pos="8572"/>
            </w:tabs>
            <w:rPr>
              <w:rFonts w:ascii="Times New Roman" w:hAnsi="Times New Roman" w:eastAsia="Times New Roman" w:cs="Times New Roman"/>
              <w:sz w:val="21"/>
              <w:szCs w:val="21"/>
            </w:rPr>
          </w:pPr>
          <w:hyperlink w:history="true" w:anchor="bookmark103">
            <w:r>
              <w:rPr>
                <w:rFonts w:ascii="SimSun" w:hAnsi="SimSun" w:eastAsia="SimSun" w:cs="SimSun"/>
                <w:sz w:val="21"/>
                <w:szCs w:val="21"/>
                <w:spacing w:val="-3"/>
              </w:rPr>
              <w:t>（二）投标函附录</w:t>
            </w:r>
            <w:r>
              <w:rPr>
                <w:rFonts w:ascii="SimSun" w:hAnsi="SimSun" w:eastAsia="SimSun" w:cs="SimSun"/>
                <w:sz w:val="21"/>
                <w:szCs w:val="21"/>
                <w:spacing w:val="-35"/>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90</w:t>
            </w:r>
          </w:hyperlink>
        </w:p>
        <w:p>
          <w:pPr>
            <w:ind w:left="651"/>
            <w:spacing w:before="174" w:line="198" w:lineRule="auto"/>
            <w:tabs>
              <w:tab w:val="right" w:leader="dot" w:pos="8572"/>
            </w:tabs>
            <w:rPr>
              <w:rFonts w:ascii="Times New Roman" w:hAnsi="Times New Roman" w:eastAsia="Times New Roman" w:cs="Times New Roman"/>
              <w:sz w:val="21"/>
              <w:szCs w:val="21"/>
            </w:rPr>
          </w:pPr>
          <w:hyperlink w:history="true" w:anchor="bookmark104">
            <w:r>
              <w:rPr>
                <w:rFonts w:ascii="SimSun" w:hAnsi="SimSun" w:eastAsia="SimSun" w:cs="SimSun"/>
                <w:sz w:val="21"/>
                <w:szCs w:val="21"/>
                <w:spacing w:val="-1"/>
              </w:rPr>
              <w:t>二、法定代表人身份证明或授权委托书</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91</w:t>
            </w:r>
          </w:hyperlink>
        </w:p>
        <w:p>
          <w:pPr>
            <w:ind w:left="648"/>
            <w:spacing w:before="175" w:line="198" w:lineRule="auto"/>
            <w:tabs>
              <w:tab w:val="right" w:leader="dot" w:pos="8572"/>
            </w:tabs>
            <w:rPr>
              <w:rFonts w:ascii="Times New Roman" w:hAnsi="Times New Roman" w:eastAsia="Times New Roman" w:cs="Times New Roman"/>
              <w:sz w:val="21"/>
              <w:szCs w:val="21"/>
            </w:rPr>
          </w:pPr>
          <w:hyperlink w:history="true" w:anchor="bookmark105">
            <w:r>
              <w:rPr>
                <w:rFonts w:ascii="SimSun" w:hAnsi="SimSun" w:eastAsia="SimSun" w:cs="SimSun"/>
                <w:sz w:val="21"/>
                <w:szCs w:val="21"/>
                <w:spacing w:val="-1"/>
              </w:rPr>
              <w:t>三、联合体协议书（如有）</w:t>
            </w:r>
            <w:r>
              <w:rPr>
                <w:rFonts w:ascii="SimSun" w:hAnsi="SimSun" w:eastAsia="SimSun" w:cs="SimSun"/>
                <w:sz w:val="21"/>
                <w:szCs w:val="21"/>
                <w:spacing w:val="-77"/>
              </w:rPr>
              <w:t xml:space="preserve"> </w:t>
            </w:r>
            <w:r>
              <w:rPr>
                <w:rFonts w:ascii="SimSun" w:hAnsi="SimSun" w:eastAsia="SimSun" w:cs="SimSun"/>
                <w:sz w:val="21"/>
                <w:szCs w:val="21"/>
              </w:rPr>
              <w:tab/>
            </w:r>
            <w:r>
              <w:rPr>
                <w:rFonts w:ascii="SimSun" w:hAnsi="SimSun" w:eastAsia="SimSun" w:cs="SimSun"/>
                <w:sz w:val="21"/>
                <w:szCs w:val="21"/>
                <w:spacing w:val="-72"/>
              </w:rPr>
              <w:t xml:space="preserve"> </w:t>
            </w:r>
            <w:r>
              <w:rPr>
                <w:rFonts w:ascii="Times New Roman" w:hAnsi="Times New Roman" w:eastAsia="Times New Roman" w:cs="Times New Roman"/>
                <w:sz w:val="21"/>
                <w:szCs w:val="21"/>
                <w:spacing w:val="-5"/>
              </w:rPr>
              <w:t>93</w:t>
            </w:r>
          </w:hyperlink>
        </w:p>
        <w:p>
          <w:pPr>
            <w:ind w:left="667"/>
            <w:spacing w:before="175" w:line="198" w:lineRule="auto"/>
            <w:tabs>
              <w:tab w:val="right" w:leader="dot" w:pos="8572"/>
            </w:tabs>
            <w:rPr>
              <w:rFonts w:ascii="Times New Roman" w:hAnsi="Times New Roman" w:eastAsia="Times New Roman" w:cs="Times New Roman"/>
              <w:sz w:val="21"/>
              <w:szCs w:val="21"/>
            </w:rPr>
          </w:pPr>
          <w:hyperlink w:history="true" w:anchor="bookmark106">
            <w:r>
              <w:rPr>
                <w:rFonts w:ascii="SimSun" w:hAnsi="SimSun" w:eastAsia="SimSun" w:cs="SimSun"/>
                <w:sz w:val="21"/>
                <w:szCs w:val="21"/>
                <w:spacing w:val="-4"/>
              </w:rPr>
              <w:t>四、投标保证金</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94</w:t>
            </w:r>
          </w:hyperlink>
        </w:p>
        <w:p>
          <w:pPr>
            <w:ind w:left="651"/>
            <w:spacing w:before="175" w:line="198" w:lineRule="auto"/>
            <w:tabs>
              <w:tab w:val="right" w:leader="dot" w:pos="8572"/>
            </w:tabs>
            <w:rPr>
              <w:rFonts w:ascii="Times New Roman" w:hAnsi="Times New Roman" w:eastAsia="Times New Roman" w:cs="Times New Roman"/>
              <w:sz w:val="21"/>
              <w:szCs w:val="21"/>
            </w:rPr>
          </w:pPr>
          <w:hyperlink w:history="true" w:anchor="bookmark107">
            <w:r>
              <w:rPr>
                <w:rFonts w:ascii="SimSun" w:hAnsi="SimSun" w:eastAsia="SimSun" w:cs="SimSun"/>
                <w:sz w:val="21"/>
                <w:szCs w:val="21"/>
                <w:spacing w:val="-2"/>
              </w:rPr>
              <w:t>五、监理报酬清单</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95</w:t>
            </w:r>
          </w:hyperlink>
        </w:p>
        <w:p>
          <w:pPr>
            <w:ind w:left="649"/>
            <w:spacing w:before="175" w:line="198" w:lineRule="auto"/>
            <w:tabs>
              <w:tab w:val="right" w:leader="dot" w:pos="8572"/>
            </w:tabs>
            <w:rPr>
              <w:rFonts w:ascii="Times New Roman" w:hAnsi="Times New Roman" w:eastAsia="Times New Roman" w:cs="Times New Roman"/>
              <w:sz w:val="21"/>
              <w:szCs w:val="21"/>
            </w:rPr>
          </w:pPr>
          <w:hyperlink w:history="true" w:anchor="bookmark108">
            <w:r>
              <w:rPr>
                <w:rFonts w:ascii="SimSun" w:hAnsi="SimSun" w:eastAsia="SimSun" w:cs="SimSun"/>
                <w:sz w:val="21"/>
                <w:szCs w:val="21"/>
                <w:spacing w:val="-2"/>
              </w:rPr>
              <w:t>六、资格审查资料</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96</w:t>
            </w:r>
          </w:hyperlink>
        </w:p>
        <w:p>
          <w:pPr>
            <w:ind w:left="1294"/>
            <w:spacing w:before="175" w:line="198" w:lineRule="auto"/>
            <w:tabs>
              <w:tab w:val="right" w:leader="dot" w:pos="8572"/>
            </w:tabs>
            <w:rPr>
              <w:rFonts w:ascii="Times New Roman" w:hAnsi="Times New Roman" w:eastAsia="Times New Roman" w:cs="Times New Roman"/>
              <w:sz w:val="21"/>
              <w:szCs w:val="21"/>
            </w:rPr>
          </w:pPr>
          <w:hyperlink w:history="true" w:anchor="bookmark109">
            <w:r>
              <w:rPr>
                <w:rFonts w:ascii="SimSun" w:hAnsi="SimSun" w:eastAsia="SimSun" w:cs="SimSun"/>
                <w:sz w:val="21"/>
                <w:szCs w:val="21"/>
                <w:spacing w:val="-3"/>
              </w:rPr>
              <w:t>（一）基本情况表</w:t>
            </w:r>
            <w:r>
              <w:rPr>
                <w:rFonts w:ascii="SimSun" w:hAnsi="SimSun" w:eastAsia="SimSun" w:cs="SimSun"/>
                <w:sz w:val="21"/>
                <w:szCs w:val="21"/>
                <w:spacing w:val="-35"/>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96</w:t>
            </w:r>
          </w:hyperlink>
        </w:p>
        <w:p>
          <w:pPr>
            <w:ind w:left="1294"/>
            <w:spacing w:before="174" w:line="198" w:lineRule="auto"/>
            <w:tabs>
              <w:tab w:val="right" w:leader="dot" w:pos="8572"/>
            </w:tabs>
            <w:rPr>
              <w:rFonts w:ascii="Times New Roman" w:hAnsi="Times New Roman" w:eastAsia="Times New Roman" w:cs="Times New Roman"/>
              <w:sz w:val="21"/>
              <w:szCs w:val="21"/>
            </w:rPr>
          </w:pPr>
          <w:hyperlink w:history="true" w:anchor="bookmark110">
            <w:r>
              <w:rPr>
                <w:rFonts w:ascii="SimSun" w:hAnsi="SimSun" w:eastAsia="SimSun" w:cs="SimSun"/>
                <w:sz w:val="21"/>
                <w:szCs w:val="21"/>
                <w:spacing w:val="-3"/>
              </w:rPr>
              <w:t>（二）近年财务状况表</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97</w:t>
            </w:r>
          </w:hyperlink>
        </w:p>
        <w:p>
          <w:pPr>
            <w:ind w:left="1294"/>
            <w:spacing w:before="176" w:line="198" w:lineRule="auto"/>
            <w:tabs>
              <w:tab w:val="right" w:leader="dot" w:pos="8572"/>
            </w:tabs>
            <w:rPr>
              <w:rFonts w:ascii="Times New Roman" w:hAnsi="Times New Roman" w:eastAsia="Times New Roman" w:cs="Times New Roman"/>
              <w:sz w:val="21"/>
              <w:szCs w:val="21"/>
            </w:rPr>
          </w:pPr>
          <w:hyperlink w:history="true" w:anchor="bookmark111">
            <w:r>
              <w:rPr>
                <w:rFonts w:ascii="SimSun" w:hAnsi="SimSun" w:eastAsia="SimSun" w:cs="SimSun"/>
                <w:sz w:val="21"/>
                <w:szCs w:val="21"/>
                <w:spacing w:val="-2"/>
              </w:rPr>
              <w:t>（三）近年完成的类似项目情况表</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98</w:t>
            </w:r>
          </w:hyperlink>
        </w:p>
        <w:p>
          <w:pPr>
            <w:ind w:left="1294"/>
            <w:spacing w:before="174" w:line="198" w:lineRule="auto"/>
            <w:tabs>
              <w:tab w:val="right" w:leader="dot" w:pos="8572"/>
            </w:tabs>
            <w:rPr>
              <w:rFonts w:ascii="Times New Roman" w:hAnsi="Times New Roman" w:eastAsia="Times New Roman" w:cs="Times New Roman"/>
              <w:sz w:val="21"/>
              <w:szCs w:val="21"/>
            </w:rPr>
          </w:pPr>
          <w:hyperlink w:history="true" w:anchor="bookmark112">
            <w:r>
              <w:rPr>
                <w:rFonts w:ascii="SimSun" w:hAnsi="SimSun" w:eastAsia="SimSun" w:cs="SimSun"/>
                <w:sz w:val="21"/>
                <w:szCs w:val="21"/>
                <w:spacing w:val="-2"/>
              </w:rPr>
              <w:t>（四）正在监理和新承接的项目情况表</w:t>
            </w:r>
            <w:r>
              <w:rPr>
                <w:rFonts w:ascii="SimSun" w:hAnsi="SimSun" w:eastAsia="SimSun" w:cs="SimSun"/>
                <w:sz w:val="21"/>
                <w:szCs w:val="21"/>
                <w:spacing w:val="-45"/>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99</w:t>
            </w:r>
          </w:hyperlink>
        </w:p>
        <w:p>
          <w:pPr>
            <w:ind w:left="1294"/>
            <w:spacing w:before="175" w:line="198" w:lineRule="auto"/>
            <w:tabs>
              <w:tab w:val="right" w:leader="dot" w:pos="8572"/>
            </w:tabs>
            <w:rPr>
              <w:rFonts w:ascii="Times New Roman" w:hAnsi="Times New Roman" w:eastAsia="Times New Roman" w:cs="Times New Roman"/>
              <w:sz w:val="21"/>
              <w:szCs w:val="21"/>
            </w:rPr>
          </w:pPr>
          <w:hyperlink w:history="true" w:anchor="bookmark113">
            <w:r>
              <w:rPr>
                <w:rFonts w:ascii="SimSun" w:hAnsi="SimSun" w:eastAsia="SimSun" w:cs="SimSun"/>
                <w:sz w:val="21"/>
                <w:szCs w:val="21"/>
                <w:spacing w:val="-2"/>
              </w:rPr>
              <w:t>（五）拟委任的主要人员汇总表</w:t>
            </w:r>
            <w:r>
              <w:rPr>
                <w:rFonts w:ascii="SimSun" w:hAnsi="SimSun" w:eastAsia="SimSun" w:cs="SimSun"/>
                <w:sz w:val="21"/>
                <w:szCs w:val="21"/>
                <w:spacing w:val="-26"/>
              </w:rPr>
              <w:t xml:space="preserve"> </w:t>
            </w:r>
            <w:r>
              <w:rPr>
                <w:rFonts w:ascii="SimSun" w:hAnsi="SimSun" w:eastAsia="SimSun" w:cs="SimSun"/>
                <w:sz w:val="21"/>
                <w:szCs w:val="21"/>
              </w:rPr>
              <w:tab/>
            </w:r>
            <w:r>
              <w:rPr>
                <w:rFonts w:ascii="SimSun" w:hAnsi="SimSun" w:eastAsia="SimSun" w:cs="SimSun"/>
                <w:sz w:val="21"/>
                <w:szCs w:val="21"/>
                <w:spacing w:val="-51"/>
              </w:rPr>
              <w:t xml:space="preserve"> </w:t>
            </w:r>
            <w:r>
              <w:rPr>
                <w:rFonts w:ascii="Times New Roman" w:hAnsi="Times New Roman" w:eastAsia="Times New Roman" w:cs="Times New Roman"/>
                <w:sz w:val="21"/>
                <w:szCs w:val="21"/>
                <w:spacing w:val="-10"/>
              </w:rPr>
              <w:t>1</w:t>
            </w:r>
            <w:r>
              <w:rPr>
                <w:rFonts w:ascii="Times New Roman" w:hAnsi="Times New Roman" w:eastAsia="Times New Roman" w:cs="Times New Roman"/>
                <w:sz w:val="21"/>
                <w:szCs w:val="21"/>
                <w:spacing w:val="-9"/>
              </w:rPr>
              <w:t>0</w:t>
            </w:r>
            <w:r>
              <w:rPr>
                <w:rFonts w:ascii="Times New Roman" w:hAnsi="Times New Roman" w:eastAsia="Times New Roman" w:cs="Times New Roman"/>
                <w:sz w:val="21"/>
                <w:szCs w:val="21"/>
                <w:spacing w:val="-8"/>
              </w:rPr>
              <w:t>0</w:t>
            </w:r>
          </w:hyperlink>
        </w:p>
        <w:p>
          <w:pPr>
            <w:ind w:left="1294"/>
            <w:spacing w:before="175" w:line="198" w:lineRule="auto"/>
            <w:tabs>
              <w:tab w:val="right" w:leader="dot" w:pos="8572"/>
            </w:tabs>
            <w:rPr>
              <w:rFonts w:ascii="Times New Roman" w:hAnsi="Times New Roman" w:eastAsia="Times New Roman" w:cs="Times New Roman"/>
              <w:sz w:val="21"/>
              <w:szCs w:val="21"/>
            </w:rPr>
          </w:pPr>
          <w:hyperlink w:history="true" w:anchor="bookmark114">
            <w:r>
              <w:rPr>
                <w:rFonts w:ascii="SimSun" w:hAnsi="SimSun" w:eastAsia="SimSun" w:cs="SimSun"/>
                <w:sz w:val="21"/>
                <w:szCs w:val="21"/>
                <w:spacing w:val="-3"/>
              </w:rPr>
              <w:t>（六）主要人员简历表</w:t>
            </w:r>
            <w:r>
              <w:rPr>
                <w:rFonts w:ascii="SimSun" w:hAnsi="SimSun" w:eastAsia="SimSun" w:cs="SimSun"/>
                <w:sz w:val="21"/>
                <w:szCs w:val="21"/>
              </w:rPr>
              <w:tab/>
            </w:r>
            <w:r>
              <w:rPr>
                <w:rFonts w:ascii="SimSun" w:hAnsi="SimSun" w:eastAsia="SimSun" w:cs="SimSun"/>
                <w:sz w:val="21"/>
                <w:szCs w:val="21"/>
                <w:spacing w:val="-51"/>
              </w:rPr>
              <w:t xml:space="preserve"> </w:t>
            </w:r>
            <w:r>
              <w:rPr>
                <w:rFonts w:ascii="Times New Roman" w:hAnsi="Times New Roman" w:eastAsia="Times New Roman" w:cs="Times New Roman"/>
                <w:sz w:val="21"/>
                <w:szCs w:val="21"/>
                <w:spacing w:val="-9"/>
              </w:rPr>
              <w:t>101</w:t>
            </w:r>
          </w:hyperlink>
        </w:p>
        <w:p>
          <w:pPr>
            <w:ind w:left="1294"/>
            <w:spacing w:before="175" w:line="198" w:lineRule="auto"/>
            <w:tabs>
              <w:tab w:val="right" w:leader="dot" w:pos="8572"/>
            </w:tabs>
            <w:rPr>
              <w:rFonts w:ascii="Times New Roman" w:hAnsi="Times New Roman" w:eastAsia="Times New Roman" w:cs="Times New Roman"/>
              <w:sz w:val="21"/>
              <w:szCs w:val="21"/>
            </w:rPr>
          </w:pPr>
          <w:hyperlink w:history="true" w:anchor="bookmark115">
            <w:r>
              <w:rPr>
                <w:rFonts w:ascii="SimSun" w:hAnsi="SimSun" w:eastAsia="SimSun" w:cs="SimSun"/>
                <w:sz w:val="21"/>
                <w:szCs w:val="21"/>
                <w:spacing w:val="-2"/>
              </w:rPr>
              <w:t>（七）拟投入本项目的主要试验检测仪器设备表</w:t>
            </w:r>
            <w:r>
              <w:rPr>
                <w:rFonts w:ascii="SimSun" w:hAnsi="SimSun" w:eastAsia="SimSun" w:cs="SimSun"/>
                <w:sz w:val="21"/>
                <w:szCs w:val="21"/>
              </w:rPr>
              <w:tab/>
            </w:r>
            <w:r>
              <w:rPr>
                <w:rFonts w:ascii="SimSun" w:hAnsi="SimSun" w:eastAsia="SimSun" w:cs="SimSun"/>
                <w:sz w:val="21"/>
                <w:szCs w:val="21"/>
                <w:spacing w:val="-51"/>
              </w:rPr>
              <w:t xml:space="preserve"> </w:t>
            </w:r>
            <w:r>
              <w:rPr>
                <w:rFonts w:ascii="Times New Roman" w:hAnsi="Times New Roman" w:eastAsia="Times New Roman" w:cs="Times New Roman"/>
                <w:sz w:val="21"/>
                <w:szCs w:val="21"/>
                <w:spacing w:val="-9"/>
              </w:rPr>
              <w:t>102</w:t>
            </w:r>
          </w:hyperlink>
        </w:p>
        <w:p>
          <w:pPr>
            <w:ind w:left="1294"/>
            <w:spacing w:before="175" w:line="198" w:lineRule="auto"/>
            <w:tabs>
              <w:tab w:val="right" w:leader="dot" w:pos="8572"/>
            </w:tabs>
            <w:rPr>
              <w:rFonts w:ascii="Times New Roman" w:hAnsi="Times New Roman" w:eastAsia="Times New Roman" w:cs="Times New Roman"/>
              <w:sz w:val="21"/>
              <w:szCs w:val="21"/>
            </w:rPr>
          </w:pPr>
          <w:hyperlink w:history="true" w:anchor="bookmark116">
            <w:r>
              <w:rPr>
                <w:rFonts w:ascii="SimSun" w:hAnsi="SimSun" w:eastAsia="SimSun" w:cs="SimSun"/>
                <w:sz w:val="21"/>
                <w:szCs w:val="21"/>
                <w:spacing w:val="-2"/>
              </w:rPr>
              <w:t>（八）资格审查要求的其他资料</w:t>
            </w:r>
            <w:r>
              <w:rPr>
                <w:rFonts w:ascii="SimSun" w:hAnsi="SimSun" w:eastAsia="SimSun" w:cs="SimSun"/>
                <w:sz w:val="21"/>
                <w:szCs w:val="21"/>
                <w:spacing w:val="-26"/>
              </w:rPr>
              <w:t xml:space="preserve"> </w:t>
            </w:r>
            <w:r>
              <w:rPr>
                <w:rFonts w:ascii="SimSun" w:hAnsi="SimSun" w:eastAsia="SimSun" w:cs="SimSun"/>
                <w:sz w:val="21"/>
                <w:szCs w:val="21"/>
              </w:rPr>
              <w:tab/>
            </w:r>
            <w:r>
              <w:rPr>
                <w:rFonts w:ascii="SimSun" w:hAnsi="SimSun" w:eastAsia="SimSun" w:cs="SimSun"/>
                <w:sz w:val="21"/>
                <w:szCs w:val="21"/>
                <w:spacing w:val="-51"/>
              </w:rPr>
              <w:t xml:space="preserve"> </w:t>
            </w:r>
            <w:r>
              <w:rPr>
                <w:rFonts w:ascii="Times New Roman" w:hAnsi="Times New Roman" w:eastAsia="Times New Roman" w:cs="Times New Roman"/>
                <w:sz w:val="21"/>
                <w:szCs w:val="21"/>
                <w:spacing w:val="-9"/>
              </w:rPr>
              <w:t>103</w:t>
            </w:r>
          </w:hyperlink>
        </w:p>
        <w:p>
          <w:pPr>
            <w:ind w:left="647"/>
            <w:spacing w:before="175" w:line="198" w:lineRule="auto"/>
            <w:tabs>
              <w:tab w:val="right" w:leader="dot" w:pos="8572"/>
            </w:tabs>
            <w:rPr>
              <w:rFonts w:ascii="Times New Roman" w:hAnsi="Times New Roman" w:eastAsia="Times New Roman" w:cs="Times New Roman"/>
              <w:sz w:val="21"/>
              <w:szCs w:val="21"/>
            </w:rPr>
          </w:pPr>
          <w:hyperlink w:history="true" w:anchor="bookmark117">
            <w:r>
              <w:rPr>
                <w:rFonts w:ascii="SimSun" w:hAnsi="SimSun" w:eastAsia="SimSun" w:cs="SimSun"/>
                <w:sz w:val="21"/>
                <w:szCs w:val="21"/>
                <w:spacing w:val="-2"/>
              </w:rPr>
              <w:t>七、技术标</w:t>
            </w:r>
            <w:r>
              <w:rPr>
                <w:rFonts w:ascii="SimSun" w:hAnsi="SimSun" w:eastAsia="SimSun" w:cs="SimSun"/>
                <w:sz w:val="21"/>
                <w:szCs w:val="21"/>
                <w:spacing w:val="-38"/>
              </w:rPr>
              <w:t xml:space="preserve"> </w:t>
            </w:r>
            <w:r>
              <w:rPr>
                <w:rFonts w:ascii="SimSun" w:hAnsi="SimSun" w:eastAsia="SimSun" w:cs="SimSun"/>
                <w:sz w:val="21"/>
                <w:szCs w:val="21"/>
              </w:rPr>
              <w:tab/>
            </w:r>
            <w:r>
              <w:rPr>
                <w:rFonts w:ascii="SimSun" w:hAnsi="SimSun" w:eastAsia="SimSun" w:cs="SimSun"/>
                <w:sz w:val="21"/>
                <w:szCs w:val="21"/>
                <w:spacing w:val="-51"/>
              </w:rPr>
              <w:t xml:space="preserve"> </w:t>
            </w:r>
            <w:r>
              <w:rPr>
                <w:rFonts w:ascii="Times New Roman" w:hAnsi="Times New Roman" w:eastAsia="Times New Roman" w:cs="Times New Roman"/>
                <w:sz w:val="21"/>
                <w:szCs w:val="21"/>
                <w:spacing w:val="-10"/>
              </w:rPr>
              <w:t>1</w:t>
            </w:r>
            <w:r>
              <w:rPr>
                <w:rFonts w:ascii="Times New Roman" w:hAnsi="Times New Roman" w:eastAsia="Times New Roman" w:cs="Times New Roman"/>
                <w:sz w:val="21"/>
                <w:szCs w:val="21"/>
                <w:spacing w:val="-9"/>
              </w:rPr>
              <w:t>0</w:t>
            </w:r>
            <w:r>
              <w:rPr>
                <w:rFonts w:ascii="Times New Roman" w:hAnsi="Times New Roman" w:eastAsia="Times New Roman" w:cs="Times New Roman"/>
                <w:sz w:val="21"/>
                <w:szCs w:val="21"/>
                <w:spacing w:val="-8"/>
              </w:rPr>
              <w:t>4</w:t>
            </w:r>
          </w:hyperlink>
        </w:p>
        <w:p>
          <w:pPr>
            <w:ind w:left="651"/>
            <w:spacing w:before="175" w:line="198" w:lineRule="auto"/>
            <w:tabs>
              <w:tab w:val="right" w:leader="dot" w:pos="8572"/>
            </w:tabs>
            <w:rPr>
              <w:rFonts w:ascii="Times New Roman" w:hAnsi="Times New Roman" w:eastAsia="Times New Roman" w:cs="Times New Roman"/>
              <w:sz w:val="21"/>
              <w:szCs w:val="21"/>
            </w:rPr>
          </w:pPr>
          <w:hyperlink w:history="true" w:anchor="bookmark118">
            <w:r>
              <w:rPr>
                <w:rFonts w:ascii="SimSun" w:hAnsi="SimSun" w:eastAsia="SimSun" w:cs="SimSun"/>
                <w:sz w:val="21"/>
                <w:szCs w:val="21"/>
                <w:spacing w:val="-2"/>
              </w:rPr>
              <w:t>八、其他资料</w:t>
            </w:r>
            <w:r>
              <w:rPr>
                <w:rFonts w:ascii="SimSun" w:hAnsi="SimSun" w:eastAsia="SimSun" w:cs="SimSun"/>
                <w:sz w:val="21"/>
                <w:szCs w:val="21"/>
              </w:rPr>
              <w:tab/>
            </w:r>
            <w:r>
              <w:rPr>
                <w:rFonts w:ascii="SimSun" w:hAnsi="SimSun" w:eastAsia="SimSun" w:cs="SimSun"/>
                <w:sz w:val="21"/>
                <w:szCs w:val="21"/>
                <w:spacing w:val="-51"/>
              </w:rPr>
              <w:t xml:space="preserve"> </w:t>
            </w:r>
            <w:r>
              <w:rPr>
                <w:rFonts w:ascii="Times New Roman" w:hAnsi="Times New Roman" w:eastAsia="Times New Roman" w:cs="Times New Roman"/>
                <w:sz w:val="21"/>
                <w:szCs w:val="21"/>
                <w:spacing w:val="-9"/>
              </w:rPr>
              <w:t>105</w:t>
            </w:r>
          </w:hyperlink>
        </w:p>
        <w:p>
          <w:pPr>
            <w:ind w:left="1294"/>
            <w:spacing w:before="175" w:line="198" w:lineRule="auto"/>
            <w:tabs>
              <w:tab w:val="right" w:leader="dot" w:pos="8572"/>
            </w:tabs>
            <w:rPr>
              <w:rFonts w:ascii="Times New Roman" w:hAnsi="Times New Roman" w:eastAsia="Times New Roman" w:cs="Times New Roman"/>
              <w:sz w:val="21"/>
              <w:szCs w:val="21"/>
            </w:rPr>
          </w:pPr>
          <w:hyperlink w:history="true" w:anchor="bookmark119">
            <w:r>
              <w:rPr>
                <w:rFonts w:ascii="SimSun" w:hAnsi="SimSun" w:eastAsia="SimSun" w:cs="SimSun"/>
                <w:sz w:val="21"/>
                <w:szCs w:val="21"/>
                <w:spacing w:val="-1"/>
              </w:rPr>
              <w:t>（一）中小企业声明函（如有）</w:t>
            </w:r>
            <w:r>
              <w:rPr>
                <w:rFonts w:ascii="SimSun" w:hAnsi="SimSun" w:eastAsia="SimSun" w:cs="SimSun"/>
                <w:sz w:val="21"/>
                <w:szCs w:val="21"/>
                <w:spacing w:val="-40"/>
              </w:rPr>
              <w:t xml:space="preserve"> </w:t>
            </w:r>
            <w:r>
              <w:rPr>
                <w:rFonts w:ascii="SimSun" w:hAnsi="SimSun" w:eastAsia="SimSun" w:cs="SimSun"/>
                <w:sz w:val="21"/>
                <w:szCs w:val="21"/>
              </w:rPr>
              <w:tab/>
            </w:r>
            <w:r>
              <w:rPr>
                <w:rFonts w:ascii="SimSun" w:hAnsi="SimSun" w:eastAsia="SimSun" w:cs="SimSun"/>
                <w:sz w:val="21"/>
                <w:szCs w:val="21"/>
                <w:spacing w:val="-51"/>
              </w:rPr>
              <w:t xml:space="preserve"> </w:t>
            </w:r>
            <w:r>
              <w:rPr>
                <w:rFonts w:ascii="Times New Roman" w:hAnsi="Times New Roman" w:eastAsia="Times New Roman" w:cs="Times New Roman"/>
                <w:sz w:val="21"/>
                <w:szCs w:val="21"/>
                <w:spacing w:val="-9"/>
              </w:rPr>
              <w:t>105</w:t>
            </w:r>
          </w:hyperlink>
        </w:p>
        <w:p>
          <w:pPr>
            <w:ind w:left="1294"/>
            <w:spacing w:before="175" w:line="198" w:lineRule="auto"/>
            <w:tabs>
              <w:tab w:val="right" w:leader="dot" w:pos="8572"/>
            </w:tabs>
            <w:rPr>
              <w:rFonts w:ascii="Times New Roman" w:hAnsi="Times New Roman" w:eastAsia="Times New Roman" w:cs="Times New Roman"/>
              <w:sz w:val="21"/>
              <w:szCs w:val="21"/>
            </w:rPr>
          </w:pPr>
          <w:hyperlink w:history="true" w:anchor="bookmark120">
            <w:r>
              <w:rPr>
                <w:rFonts w:ascii="SimSun" w:hAnsi="SimSun" w:eastAsia="SimSun" w:cs="SimSun"/>
                <w:sz w:val="21"/>
                <w:szCs w:val="21"/>
                <w:spacing w:val="-1"/>
              </w:rPr>
              <w:t>（二）残疾人福利性单位声明函（如有）</w:t>
            </w:r>
            <w:r>
              <w:rPr>
                <w:rFonts w:ascii="SimSun" w:hAnsi="SimSun" w:eastAsia="SimSun" w:cs="SimSun"/>
                <w:sz w:val="21"/>
                <w:szCs w:val="21"/>
                <w:spacing w:val="-51"/>
              </w:rPr>
              <w:t xml:space="preserve"> </w:t>
            </w:r>
            <w:r>
              <w:rPr>
                <w:rFonts w:ascii="SimSun" w:hAnsi="SimSun" w:eastAsia="SimSun" w:cs="SimSun"/>
                <w:sz w:val="21"/>
                <w:szCs w:val="21"/>
              </w:rPr>
              <w:tab/>
            </w:r>
            <w:r>
              <w:rPr>
                <w:rFonts w:ascii="SimSun" w:hAnsi="SimSun" w:eastAsia="SimSun" w:cs="SimSun"/>
                <w:sz w:val="21"/>
                <w:szCs w:val="21"/>
                <w:spacing w:val="-50"/>
              </w:rPr>
              <w:t xml:space="preserve"> </w:t>
            </w:r>
            <w:r>
              <w:rPr>
                <w:rFonts w:ascii="Times New Roman" w:hAnsi="Times New Roman" w:eastAsia="Times New Roman" w:cs="Times New Roman"/>
                <w:sz w:val="21"/>
                <w:szCs w:val="21"/>
                <w:spacing w:val="-9"/>
              </w:rPr>
              <w:t>106</w:t>
            </w:r>
          </w:hyperlink>
        </w:p>
        <w:p>
          <w:pPr>
            <w:ind w:left="1294"/>
            <w:spacing w:before="173" w:line="233" w:lineRule="auto"/>
            <w:tabs>
              <w:tab w:val="right" w:leader="dot" w:pos="8572"/>
            </w:tabs>
            <w:rPr>
              <w:rFonts w:ascii="Times New Roman" w:hAnsi="Times New Roman" w:eastAsia="Times New Roman" w:cs="Times New Roman"/>
              <w:sz w:val="21"/>
              <w:szCs w:val="21"/>
            </w:rPr>
          </w:pPr>
          <w:hyperlink w:history="true" w:anchor="bookmark121">
            <w:r>
              <w:rPr>
                <w:rFonts w:ascii="SimSun" w:hAnsi="SimSun" w:eastAsia="SimSun" w:cs="SimSun"/>
                <w:sz w:val="21"/>
                <w:szCs w:val="21"/>
                <w:spacing w:val="-2"/>
              </w:rPr>
              <w:t>（三）其他有必要提供的材料</w:t>
            </w:r>
            <w:r>
              <w:rPr>
                <w:rFonts w:ascii="SimSun" w:hAnsi="SimSun" w:eastAsia="SimSun" w:cs="SimSun"/>
                <w:sz w:val="21"/>
                <w:szCs w:val="21"/>
                <w:spacing w:val="-38"/>
              </w:rPr>
              <w:t xml:space="preserve"> </w:t>
            </w:r>
            <w:r>
              <w:rPr>
                <w:rFonts w:ascii="SimSun" w:hAnsi="SimSun" w:eastAsia="SimSun" w:cs="SimSun"/>
                <w:sz w:val="21"/>
                <w:szCs w:val="21"/>
              </w:rPr>
              <w:tab/>
            </w:r>
            <w:r>
              <w:rPr>
                <w:rFonts w:ascii="SimSun" w:hAnsi="SimSun" w:eastAsia="SimSun" w:cs="SimSun"/>
                <w:sz w:val="21"/>
                <w:szCs w:val="21"/>
                <w:spacing w:val="-51"/>
              </w:rPr>
              <w:t xml:space="preserve"> </w:t>
            </w:r>
            <w:r>
              <w:rPr>
                <w:rFonts w:ascii="Times New Roman" w:hAnsi="Times New Roman" w:eastAsia="Times New Roman" w:cs="Times New Roman"/>
                <w:sz w:val="21"/>
                <w:szCs w:val="21"/>
                <w:spacing w:val="-9"/>
              </w:rPr>
              <w:t>107</w:t>
            </w:r>
          </w:hyperlink>
        </w:p>
      </w:sdtContent>
    </w:sdt>
    <w:p>
      <w:pPr>
        <w:spacing w:line="233" w:lineRule="auto"/>
        <w:sectPr>
          <w:pgSz w:w="12240" w:h="15840"/>
          <w:pgMar w:top="400" w:right="1830" w:bottom="400" w:left="1836" w:header="0" w:footer="0" w:gutter="0"/>
        </w:sectPr>
        <w:rPr>
          <w:rFonts w:ascii="Times New Roman" w:hAnsi="Times New Roman" w:eastAsia="Times New Roman" w:cs="Times New Roman"/>
          <w:sz w:val="21"/>
          <w:szCs w:val="21"/>
        </w:rPr>
      </w:pP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3819"/>
        <w:spacing w:before="104" w:line="219" w:lineRule="auto"/>
        <w:outlineLvl w:val="0"/>
        <w:rPr>
          <w:rFonts w:ascii="SimHei" w:hAnsi="SimHei" w:eastAsia="SimHei" w:cs="SimHei"/>
          <w:sz w:val="32"/>
          <w:szCs w:val="32"/>
        </w:rPr>
      </w:pPr>
      <w:bookmarkStart w:name="bookmark1" w:id="1"/>
      <w:bookmarkEnd w:id="1"/>
      <w:r>
        <w:rPr>
          <w:rFonts w:ascii="SimHei" w:hAnsi="SimHei" w:eastAsia="SimHei" w:cs="SimHei"/>
          <w:sz w:val="32"/>
          <w:szCs w:val="32"/>
          <w:spacing w:val="-5"/>
        </w:rPr>
        <w:t>第一卷</w:t>
      </w:r>
    </w:p>
    <w:p>
      <w:pPr>
        <w:spacing w:line="219" w:lineRule="auto"/>
        <w:sectPr>
          <w:footerReference w:type="default" r:id="rId3"/>
          <w:pgSz w:w="12240" w:h="15840"/>
          <w:pgMar w:top="400" w:right="1828" w:bottom="1026" w:left="1836" w:header="0" w:footer="756" w:gutter="0"/>
        </w:sectPr>
        <w:rPr>
          <w:rFonts w:ascii="SimHei" w:hAnsi="SimHei" w:eastAsia="SimHei" w:cs="SimHei"/>
          <w:sz w:val="32"/>
          <w:szCs w:val="32"/>
        </w:rPr>
      </w:pPr>
    </w:p>
    <w:p>
      <w:pPr>
        <w:pStyle w:val="BodyText"/>
        <w:spacing w:line="295" w:lineRule="auto"/>
        <w:rPr/>
      </w:pPr>
      <w:r/>
    </w:p>
    <w:p>
      <w:pPr>
        <w:pStyle w:val="BodyText"/>
        <w:spacing w:line="295" w:lineRule="auto"/>
        <w:rPr/>
      </w:pPr>
      <w:r/>
    </w:p>
    <w:p>
      <w:pPr>
        <w:pStyle w:val="BodyText"/>
        <w:spacing w:line="295" w:lineRule="auto"/>
        <w:rPr/>
      </w:pPr>
      <w:r/>
    </w:p>
    <w:p>
      <w:pPr>
        <w:ind w:left="1873"/>
        <w:spacing w:before="104" w:line="219" w:lineRule="auto"/>
        <w:outlineLvl w:val="0"/>
        <w:rPr>
          <w:rFonts w:ascii="SimHei" w:hAnsi="SimHei" w:eastAsia="SimHei" w:cs="SimHei"/>
          <w:sz w:val="32"/>
          <w:szCs w:val="32"/>
        </w:rPr>
      </w:pPr>
      <w:bookmarkStart w:name="bookmark2" w:id="2"/>
      <w:bookmarkEnd w:id="2"/>
      <w:r>
        <w:rPr>
          <w:rFonts w:ascii="SimHei" w:hAnsi="SimHei" w:eastAsia="SimHei" w:cs="SimHei"/>
          <w:sz w:val="32"/>
          <w:szCs w:val="32"/>
          <w:spacing w:val="-3"/>
        </w:rPr>
        <w:t>第一章</w:t>
      </w:r>
      <w:r>
        <w:rPr>
          <w:rFonts w:ascii="SimHei" w:hAnsi="SimHei" w:eastAsia="SimHei" w:cs="SimHei"/>
          <w:sz w:val="32"/>
          <w:szCs w:val="32"/>
          <w:spacing w:val="-3"/>
        </w:rPr>
        <w:t xml:space="preserve"> </w:t>
      </w:r>
      <w:r>
        <w:rPr>
          <w:rFonts w:ascii="SimHei" w:hAnsi="SimHei" w:eastAsia="SimHei" w:cs="SimHei"/>
          <w:sz w:val="32"/>
          <w:szCs w:val="32"/>
          <w:spacing w:val="-3"/>
        </w:rPr>
        <w:t>招标公告（未进行资格预审）</w:t>
      </w:r>
    </w:p>
    <w:p>
      <w:pPr>
        <w:ind w:left="1465"/>
        <w:spacing w:before="229" w:line="219" w:lineRule="auto"/>
        <w:tabs>
          <w:tab w:val="left" w:pos="2906"/>
        </w:tabs>
        <w:rPr>
          <w:rFonts w:ascii="SimHei" w:hAnsi="SimHei" w:eastAsia="SimHei" w:cs="SimHei"/>
          <w:sz w:val="24"/>
          <w:szCs w:val="24"/>
        </w:rPr>
      </w:pPr>
      <w:r>
        <w:rPr>
          <w:rFonts w:ascii="SimHei" w:hAnsi="SimHei" w:eastAsia="SimHei" w:cs="SimHei"/>
          <w:sz w:val="24"/>
          <w:szCs w:val="24"/>
          <w:u w:val="single" w:color="auto"/>
        </w:rPr>
        <w:tab/>
      </w:r>
      <w:r>
        <w:rPr>
          <w:rFonts w:ascii="SimHei" w:hAnsi="SimHei" w:eastAsia="SimHei" w:cs="SimHei"/>
          <w:sz w:val="24"/>
          <w:szCs w:val="24"/>
          <w:spacing w:val="-1"/>
        </w:rPr>
        <w:t>（项目名称）</w:t>
      </w:r>
      <w:r>
        <w:rPr>
          <w:rFonts w:ascii="SimHei" w:hAnsi="SimHei" w:eastAsia="SimHei" w:cs="SimHei"/>
          <w:sz w:val="24"/>
          <w:szCs w:val="24"/>
          <w:u w:val="single" w:color="auto"/>
          <w:spacing w:val="-1"/>
        </w:rPr>
        <w:t xml:space="preserve">       </w:t>
      </w:r>
      <w:r>
        <w:rPr>
          <w:rFonts w:ascii="SimHei" w:hAnsi="SimHei" w:eastAsia="SimHei" w:cs="SimHei"/>
          <w:sz w:val="24"/>
          <w:szCs w:val="24"/>
          <w:spacing w:val="-100"/>
        </w:rPr>
        <w:t xml:space="preserve"> </w:t>
      </w:r>
      <w:r>
        <w:rPr>
          <w:rFonts w:ascii="SimHei" w:hAnsi="SimHei" w:eastAsia="SimHei" w:cs="SimHei"/>
          <w:sz w:val="24"/>
          <w:szCs w:val="24"/>
          <w:spacing w:val="-1"/>
        </w:rPr>
        <w:t>标段监理招标公告</w:t>
      </w:r>
    </w:p>
    <w:p>
      <w:pPr>
        <w:ind w:left="13"/>
        <w:spacing w:before="182" w:line="233" w:lineRule="auto"/>
        <w:rPr>
          <w:rFonts w:ascii="SimSun" w:hAnsi="SimSun" w:eastAsia="SimSun" w:cs="SimSun"/>
          <w:sz w:val="21"/>
          <w:szCs w:val="21"/>
        </w:rPr>
      </w:pPr>
      <w:r>
        <w:rPr>
          <w:rFonts w:ascii="Times New Roman" w:hAnsi="Times New Roman" w:eastAsia="Times New Roman" w:cs="Times New Roman"/>
          <w:sz w:val="21"/>
          <w:szCs w:val="21"/>
          <w:b/>
          <w:bCs/>
          <w:spacing w:val="-4"/>
        </w:rPr>
        <w:t>1.</w:t>
      </w:r>
      <w:r>
        <w:rPr>
          <w:rFonts w:ascii="SimSun" w:hAnsi="SimSun" w:eastAsia="SimSun" w:cs="SimSun"/>
          <w:sz w:val="21"/>
          <w:szCs w:val="21"/>
          <w:b/>
          <w:bCs/>
          <w:spacing w:val="-4"/>
        </w:rPr>
        <w:t>招标条件</w:t>
      </w:r>
    </w:p>
    <w:p>
      <w:pPr>
        <w:ind w:left="7" w:right="6" w:firstLine="436"/>
        <w:spacing w:before="143" w:line="359" w:lineRule="auto"/>
        <w:jc w:val="both"/>
        <w:rPr>
          <w:rFonts w:ascii="SimSun" w:hAnsi="SimSun" w:eastAsia="SimSun" w:cs="SimSun"/>
          <w:sz w:val="21"/>
          <w:szCs w:val="21"/>
        </w:rPr>
      </w:pPr>
      <w:r>
        <w:rPr>
          <w:rFonts w:ascii="SimSun" w:hAnsi="SimSun" w:eastAsia="SimSun" w:cs="SimSun"/>
          <w:sz w:val="21"/>
          <w:szCs w:val="21"/>
        </w:rPr>
        <w:t>本招标项目</w:t>
      </w:r>
      <w:r>
        <w:rPr>
          <w:rFonts w:ascii="SimSun" w:hAnsi="SimSun" w:eastAsia="SimSun" w:cs="SimSun"/>
          <w:sz w:val="21"/>
          <w:szCs w:val="21"/>
          <w:spacing w:val="-104"/>
        </w:rPr>
        <w:t xml:space="preserve"> </w:t>
      </w:r>
      <w:r>
        <w:rPr>
          <w:rFonts w:ascii="SimSun" w:hAnsi="SimSun" w:eastAsia="SimSun" w:cs="SimSun"/>
          <w:sz w:val="21"/>
          <w:szCs w:val="21"/>
          <w:u w:val="single" w:color="auto"/>
        </w:rPr>
        <w:t xml:space="preserve">                 </w:t>
      </w:r>
      <w:r>
        <w:rPr>
          <w:rFonts w:ascii="SimSun" w:hAnsi="SimSun" w:eastAsia="SimSun" w:cs="SimSun"/>
          <w:sz w:val="21"/>
          <w:szCs w:val="21"/>
        </w:rPr>
        <w:t xml:space="preserve"> （项目名称）已由</w:t>
      </w:r>
      <w:r>
        <w:rPr>
          <w:rFonts w:ascii="SimSun" w:hAnsi="SimSun" w:eastAsia="SimSun" w:cs="SimSun"/>
          <w:sz w:val="21"/>
          <w:szCs w:val="21"/>
          <w:spacing w:val="-80"/>
        </w:rPr>
        <w:t xml:space="preserve"> </w:t>
      </w:r>
      <w:r>
        <w:rPr>
          <w:rFonts w:ascii="SimSun" w:hAnsi="SimSun" w:eastAsia="SimSun" w:cs="SimSun"/>
          <w:sz w:val="21"/>
          <w:szCs w:val="21"/>
          <w:u w:val="single" w:color="auto"/>
        </w:rPr>
        <w:t xml:space="preserve">          </w:t>
      </w:r>
      <w:r>
        <w:rPr>
          <w:rFonts w:ascii="SimSun" w:hAnsi="SimSun" w:eastAsia="SimSun" w:cs="SimSun"/>
          <w:sz w:val="21"/>
          <w:szCs w:val="21"/>
        </w:rPr>
        <w:t xml:space="preserve"> （项目审批、</w:t>
      </w:r>
      <w:r>
        <w:rPr>
          <w:rFonts w:ascii="SimSun" w:hAnsi="SimSun" w:eastAsia="SimSun" w:cs="SimSun"/>
          <w:sz w:val="21"/>
          <w:szCs w:val="21"/>
          <w:spacing w:val="-1"/>
        </w:rPr>
        <w:t>核准或备案</w:t>
      </w:r>
      <w:r>
        <w:rPr>
          <w:rFonts w:ascii="SimSun" w:hAnsi="SimSun" w:eastAsia="SimSun" w:cs="SimSun"/>
          <w:sz w:val="21"/>
          <w:szCs w:val="21"/>
          <w:spacing w:val="1"/>
        </w:rPr>
        <w:t>机关名称）以</w:t>
      </w:r>
      <w:r>
        <w:rPr>
          <w:rFonts w:ascii="SimSun" w:hAnsi="SimSun" w:eastAsia="SimSun" w:cs="SimSun"/>
          <w:sz w:val="21"/>
          <w:szCs w:val="21"/>
          <w:spacing w:val="-105"/>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（批文名称及编号）批准建设，投资项目在线审批监</w:t>
      </w:r>
      <w:r>
        <w:rPr>
          <w:rFonts w:ascii="SimSun" w:hAnsi="SimSun" w:eastAsia="SimSun" w:cs="SimSun"/>
          <w:sz w:val="21"/>
          <w:szCs w:val="21"/>
        </w:rPr>
        <w:t>管统一</w:t>
      </w:r>
      <w:r>
        <w:rPr>
          <w:rFonts w:ascii="SimSun" w:hAnsi="SimSun" w:eastAsia="SimSun" w:cs="SimSun"/>
          <w:sz w:val="21"/>
          <w:szCs w:val="21"/>
          <w:spacing w:val="-2"/>
        </w:rPr>
        <w:t>代码为</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，招标人为</w:t>
      </w:r>
      <w:r>
        <w:rPr>
          <w:rFonts w:ascii="SimSun" w:hAnsi="SimSun" w:eastAsia="SimSun" w:cs="SimSun"/>
          <w:sz w:val="21"/>
          <w:szCs w:val="21"/>
          <w:spacing w:val="-94"/>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2"/>
        </w:rPr>
        <w:t>，建设资金来自</w:t>
      </w:r>
      <w:r>
        <w:rPr>
          <w:rFonts w:ascii="SimSun" w:hAnsi="SimSun" w:eastAsia="SimSun" w:cs="SimSun"/>
          <w:sz w:val="21"/>
          <w:szCs w:val="21"/>
          <w:spacing w:val="-59"/>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（资金来源</w:t>
      </w:r>
      <w:r>
        <w:rPr>
          <w:rFonts w:ascii="SimSun" w:hAnsi="SimSun" w:eastAsia="SimSun" w:cs="SimSun"/>
          <w:sz w:val="21"/>
          <w:szCs w:val="21"/>
          <w:spacing w:val="3"/>
        </w:rPr>
        <w:t>），</w:t>
      </w:r>
      <w:r>
        <w:rPr>
          <w:rFonts w:ascii="SimSun" w:hAnsi="SimSun" w:eastAsia="SimSun" w:cs="SimSun"/>
          <w:sz w:val="21"/>
          <w:szCs w:val="21"/>
          <w:spacing w:val="-2"/>
        </w:rPr>
        <w:t>项目出</w:t>
      </w:r>
      <w:r>
        <w:rPr>
          <w:rFonts w:ascii="SimSun" w:hAnsi="SimSun" w:eastAsia="SimSun" w:cs="SimSun"/>
          <w:sz w:val="21"/>
          <w:szCs w:val="21"/>
          <w:spacing w:val="-5"/>
        </w:rPr>
        <w:t>资比例为 </w:t>
      </w:r>
      <w:r>
        <w:rPr>
          <w:rFonts w:ascii="SimSun" w:hAnsi="SimSun" w:eastAsia="SimSun" w:cs="SimSun"/>
          <w:sz w:val="21"/>
          <w:szCs w:val="21"/>
          <w:u w:val="single" w:color="auto"/>
          <w:spacing w:val="-5"/>
        </w:rPr>
        <w:t xml:space="preserve">          </w:t>
      </w:r>
      <w:r>
        <w:rPr>
          <w:rFonts w:ascii="SimSun" w:hAnsi="SimSun" w:eastAsia="SimSun" w:cs="SimSun"/>
          <w:sz w:val="21"/>
          <w:szCs w:val="21"/>
          <w:spacing w:val="-5"/>
        </w:rPr>
        <w:t>。项目已具备招标条件，</w:t>
      </w:r>
      <w:r>
        <w:rPr>
          <w:rFonts w:ascii="SimSun" w:hAnsi="SimSun" w:eastAsia="SimSun" w:cs="SimSun"/>
          <w:sz w:val="21"/>
          <w:szCs w:val="21"/>
          <w:spacing w:val="41"/>
        </w:rPr>
        <w:t xml:space="preserve"> </w:t>
      </w:r>
      <w:r>
        <w:rPr>
          <w:rFonts w:ascii="SimSun" w:hAnsi="SimSun" w:eastAsia="SimSun" w:cs="SimSun"/>
          <w:sz w:val="21"/>
          <w:szCs w:val="21"/>
          <w:spacing w:val="-5"/>
        </w:rPr>
        <w:t>现在</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5"/>
        </w:rPr>
        <w:t>交易平</w:t>
      </w:r>
      <w:r>
        <w:rPr>
          <w:rFonts w:ascii="SimSun" w:hAnsi="SimSun" w:eastAsia="SimSun" w:cs="SimSun"/>
          <w:sz w:val="21"/>
          <w:szCs w:val="21"/>
          <w:spacing w:val="-6"/>
        </w:rPr>
        <w:t>台（以下简称电子招标</w:t>
      </w:r>
      <w:r>
        <w:rPr>
          <w:rFonts w:ascii="SimSun" w:hAnsi="SimSun" w:eastAsia="SimSun" w:cs="SimSun"/>
          <w:sz w:val="21"/>
          <w:szCs w:val="21"/>
        </w:rPr>
        <w:t>投标交易平台）对该项目监理进行公开招标，交易平台网址为</w:t>
      </w:r>
      <w:r>
        <w:rPr>
          <w:rFonts w:ascii="SimSun" w:hAnsi="SimSun" w:eastAsia="SimSun" w:cs="SimSun"/>
          <w:sz w:val="21"/>
          <w:szCs w:val="21"/>
          <w:spacing w:val="-103"/>
        </w:rPr>
        <w:t xml:space="preserve"> </w:t>
      </w:r>
      <w:r>
        <w:rPr>
          <w:rFonts w:ascii="SimSun" w:hAnsi="SimSun" w:eastAsia="SimSun" w:cs="SimSun"/>
          <w:sz w:val="21"/>
          <w:szCs w:val="21"/>
          <w:u w:val="single" w:color="auto"/>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w:t>
      </w:r>
    </w:p>
    <w:p>
      <w:pPr>
        <w:ind w:left="5"/>
        <w:spacing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2.</w:t>
      </w:r>
      <w:r>
        <w:rPr>
          <w:rFonts w:ascii="SimSun" w:hAnsi="SimSun" w:eastAsia="SimSun" w:cs="SimSun"/>
          <w:sz w:val="21"/>
          <w:szCs w:val="21"/>
          <w:b/>
          <w:bCs/>
          <w:spacing w:val="-2"/>
        </w:rPr>
        <w:t>项目概况与招标范围</w:t>
      </w:r>
    </w:p>
    <w:p>
      <w:pPr>
        <w:ind w:left="8" w:right="20" w:firstLine="416"/>
        <w:spacing w:before="144" w:line="288" w:lineRule="auto"/>
        <w:rPr>
          <w:rFonts w:ascii="SimSun" w:hAnsi="SimSun" w:eastAsia="SimSun" w:cs="SimSun"/>
          <w:sz w:val="21"/>
          <w:szCs w:val="21"/>
        </w:rPr>
      </w:pPr>
      <w:r>
        <w:rPr>
          <w:rFonts w:ascii="Times New Roman" w:hAnsi="Times New Roman" w:eastAsia="Times New Roman" w:cs="Times New Roman"/>
          <w:sz w:val="21"/>
          <w:szCs w:val="21"/>
          <w:spacing w:val="-2"/>
        </w:rPr>
        <w:t>2.1</w:t>
      </w:r>
      <w:r>
        <w:rPr>
          <w:rFonts w:ascii="Times New Roman" w:hAnsi="Times New Roman" w:eastAsia="Times New Roman" w:cs="Times New Roman"/>
          <w:sz w:val="21"/>
          <w:szCs w:val="21"/>
          <w:spacing w:val="-52"/>
        </w:rPr>
        <w:t xml:space="preserve"> </w:t>
      </w:r>
      <w:r>
        <w:rPr>
          <w:rFonts w:ascii="Times New Roman" w:hAnsi="Times New Roman" w:eastAsia="Times New Roman" w:cs="Times New Roman"/>
          <w:sz w:val="21"/>
          <w:szCs w:val="21"/>
          <w:u w:val="single" w:color="auto"/>
          <w:spacing w:val="-2"/>
        </w:rPr>
        <w:t xml:space="preserve">                                             </w:t>
      </w:r>
      <w:r>
        <w:rPr>
          <w:rFonts w:ascii="SimSun" w:hAnsi="SimSun" w:eastAsia="SimSun" w:cs="SimSun"/>
          <w:sz w:val="21"/>
          <w:szCs w:val="21"/>
          <w:spacing w:val="-2"/>
        </w:rPr>
        <w:t>（说明本次招</w:t>
      </w:r>
      <w:r>
        <w:rPr>
          <w:rFonts w:ascii="SimSun" w:hAnsi="SimSun" w:eastAsia="SimSun" w:cs="SimSun"/>
          <w:sz w:val="21"/>
          <w:szCs w:val="21"/>
          <w:spacing w:val="-3"/>
        </w:rPr>
        <w:t>标项目的项目名称、建设地点、建设规模、投资</w:t>
      </w:r>
      <w:r>
        <w:rPr>
          <w:rFonts w:ascii="SimSun" w:hAnsi="SimSun" w:eastAsia="SimSun" w:cs="SimSun"/>
          <w:sz w:val="21"/>
          <w:szCs w:val="21"/>
          <w:spacing w:val="-1"/>
        </w:rPr>
        <w:t>额、合同估算价、计划工期、招标范围、标段划分</w:t>
      </w:r>
      <w:r>
        <w:rPr>
          <w:rFonts w:ascii="Times New Roman" w:hAnsi="Times New Roman" w:eastAsia="Times New Roman" w:cs="Times New Roman"/>
          <w:sz w:val="21"/>
          <w:szCs w:val="21"/>
          <w:spacing w:val="-1"/>
        </w:rPr>
        <w:t>[</w:t>
      </w:r>
      <w:r>
        <w:rPr>
          <w:rFonts w:ascii="SimSun" w:hAnsi="SimSun" w:eastAsia="SimSun" w:cs="SimSun"/>
          <w:sz w:val="21"/>
          <w:szCs w:val="21"/>
          <w:spacing w:val="-1"/>
        </w:rPr>
        <w:t>如有</w:t>
      </w:r>
      <w:r>
        <w:rPr>
          <w:rFonts w:ascii="Times New Roman" w:hAnsi="Times New Roman" w:eastAsia="Times New Roman" w:cs="Times New Roman"/>
          <w:sz w:val="21"/>
          <w:szCs w:val="21"/>
          <w:spacing w:val="-1"/>
        </w:rPr>
        <w:t>]</w:t>
      </w:r>
      <w:r>
        <w:rPr>
          <w:rFonts w:ascii="SimSun" w:hAnsi="SimSun" w:eastAsia="SimSun" w:cs="SimSun"/>
          <w:sz w:val="21"/>
          <w:szCs w:val="21"/>
          <w:spacing w:val="-1"/>
        </w:rPr>
        <w:t>等）。</w:t>
      </w:r>
    </w:p>
    <w:p>
      <w:pPr>
        <w:ind w:left="8" w:right="1" w:firstLine="416"/>
        <w:spacing w:before="160" w:line="290" w:lineRule="auto"/>
        <w:rPr>
          <w:rFonts w:ascii="SimSun" w:hAnsi="SimSun" w:eastAsia="SimSun" w:cs="SimSun"/>
          <w:sz w:val="21"/>
          <w:szCs w:val="21"/>
        </w:rPr>
      </w:pPr>
      <w:r>
        <w:rPr>
          <w:rFonts w:ascii="Times New Roman" w:hAnsi="Times New Roman" w:eastAsia="Times New Roman" w:cs="Times New Roman"/>
          <w:sz w:val="21"/>
          <w:szCs w:val="21"/>
        </w:rPr>
        <w:t>2.2 </w:t>
      </w:r>
      <w:r>
        <w:rPr>
          <w:rFonts w:ascii="SimSun" w:hAnsi="SimSun" w:eastAsia="SimSun" w:cs="SimSun"/>
          <w:sz w:val="21"/>
          <w:szCs w:val="21"/>
        </w:rPr>
        <w:t>执行的招标投标</w:t>
      </w:r>
      <w:r>
        <w:rPr>
          <w:rFonts w:ascii="Times New Roman" w:hAnsi="Times New Roman" w:eastAsia="Times New Roman" w:cs="Times New Roman"/>
          <w:sz w:val="21"/>
          <w:szCs w:val="21"/>
        </w:rPr>
        <w:t>/</w:t>
      </w:r>
      <w:r>
        <w:rPr>
          <w:rFonts w:ascii="SimSun" w:hAnsi="SimSun" w:eastAsia="SimSun" w:cs="SimSun"/>
          <w:sz w:val="21"/>
          <w:szCs w:val="21"/>
        </w:rPr>
        <w:t>政府采购政策：</w:t>
      </w:r>
      <w:r>
        <w:rPr>
          <w:rFonts w:ascii="SimSun" w:hAnsi="SimSun" w:eastAsia="SimSun" w:cs="SimSun"/>
          <w:sz w:val="21"/>
          <w:szCs w:val="21"/>
          <w:u w:val="single" w:color="auto"/>
        </w:rPr>
        <w:t xml:space="preserve">                    </w:t>
      </w:r>
      <w:r>
        <w:rPr>
          <w:rFonts w:ascii="SimSun" w:hAnsi="SimSun" w:eastAsia="SimSun" w:cs="SimSun"/>
          <w:sz w:val="21"/>
          <w:szCs w:val="21"/>
        </w:rPr>
        <w:t>（说明本招标项</w:t>
      </w:r>
      <w:r>
        <w:rPr>
          <w:rFonts w:ascii="SimSun" w:hAnsi="SimSun" w:eastAsia="SimSun" w:cs="SimSun"/>
          <w:sz w:val="21"/>
          <w:szCs w:val="21"/>
          <w:spacing w:val="-1"/>
        </w:rPr>
        <w:t>目执行的支持</w:t>
      </w:r>
      <w:r>
        <w:rPr>
          <w:rFonts w:ascii="SimSun" w:hAnsi="SimSun" w:eastAsia="SimSun" w:cs="SimSun"/>
          <w:sz w:val="21"/>
          <w:szCs w:val="21"/>
          <w:spacing w:val="-2"/>
        </w:rPr>
        <w:t>创新、绿色招标、支持中小企业等政策）。</w:t>
      </w:r>
    </w:p>
    <w:p>
      <w:pPr>
        <w:ind w:left="3"/>
        <w:spacing w:before="161"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3.</w:t>
      </w:r>
      <w:r>
        <w:rPr>
          <w:rFonts w:ascii="SimSun" w:hAnsi="SimSun" w:eastAsia="SimSun" w:cs="SimSun"/>
          <w:sz w:val="21"/>
          <w:szCs w:val="21"/>
          <w:b/>
          <w:bCs/>
          <w:spacing w:val="-2"/>
        </w:rPr>
        <w:t>投标人资格要求</w:t>
      </w:r>
    </w:p>
    <w:p>
      <w:pPr>
        <w:ind w:left="428"/>
        <w:spacing w:before="145" w:line="234" w:lineRule="auto"/>
        <w:rPr>
          <w:rFonts w:ascii="SimSun" w:hAnsi="SimSun" w:eastAsia="SimSun" w:cs="SimSun"/>
          <w:sz w:val="21"/>
          <w:szCs w:val="21"/>
        </w:rPr>
      </w:pPr>
      <w:r>
        <w:rPr>
          <w:rFonts w:ascii="Times New Roman" w:hAnsi="Times New Roman" w:eastAsia="Times New Roman" w:cs="Times New Roman"/>
          <w:sz w:val="21"/>
          <w:szCs w:val="21"/>
          <w:spacing w:val="-8"/>
        </w:rPr>
        <w:t>3.1</w:t>
      </w:r>
      <w:r>
        <w:rPr>
          <w:rFonts w:ascii="Times New Roman" w:hAnsi="Times New Roman" w:eastAsia="Times New Roman" w:cs="Times New Roman"/>
          <w:sz w:val="21"/>
          <w:szCs w:val="21"/>
          <w:spacing w:val="24"/>
        </w:rPr>
        <w:t xml:space="preserve"> </w:t>
      </w:r>
      <w:r>
        <w:rPr>
          <w:rFonts w:ascii="SimSun" w:hAnsi="SimSun" w:eastAsia="SimSun" w:cs="SimSun"/>
          <w:sz w:val="21"/>
          <w:szCs w:val="21"/>
          <w:spacing w:val="-8"/>
        </w:rPr>
        <w:t>资质要求：</w:t>
      </w:r>
    </w:p>
    <w:p>
      <w:pPr>
        <w:ind w:left="428"/>
        <w:spacing w:before="139" w:line="233" w:lineRule="auto"/>
        <w:rPr>
          <w:rFonts w:ascii="SimSun" w:hAnsi="SimSun" w:eastAsia="SimSun" w:cs="SimSun"/>
          <w:sz w:val="21"/>
          <w:szCs w:val="21"/>
        </w:rPr>
      </w:pPr>
      <w:r>
        <w:rPr>
          <w:rFonts w:ascii="Times New Roman" w:hAnsi="Times New Roman" w:eastAsia="Times New Roman" w:cs="Times New Roman"/>
          <w:sz w:val="21"/>
          <w:szCs w:val="21"/>
          <w:spacing w:val="-5"/>
        </w:rPr>
        <w:t>3.2</w:t>
      </w:r>
      <w:r>
        <w:rPr>
          <w:rFonts w:ascii="Times New Roman" w:hAnsi="Times New Roman" w:eastAsia="Times New Roman" w:cs="Times New Roman"/>
          <w:sz w:val="21"/>
          <w:szCs w:val="21"/>
          <w:spacing w:val="22"/>
          <w:w w:val="101"/>
        </w:rPr>
        <w:t xml:space="preserve"> </w:t>
      </w:r>
      <w:r>
        <w:rPr>
          <w:rFonts w:ascii="SimSun" w:hAnsi="SimSun" w:eastAsia="SimSun" w:cs="SimSun"/>
          <w:sz w:val="21"/>
          <w:szCs w:val="21"/>
          <w:spacing w:val="-5"/>
        </w:rPr>
        <w:t>项目总监理工程师要求：</w:t>
      </w:r>
    </w:p>
    <w:p>
      <w:pPr>
        <w:ind w:left="428"/>
        <w:spacing w:before="145" w:line="234" w:lineRule="auto"/>
        <w:rPr>
          <w:rFonts w:ascii="SimSun" w:hAnsi="SimSun" w:eastAsia="SimSun" w:cs="SimSun"/>
          <w:sz w:val="21"/>
          <w:szCs w:val="21"/>
        </w:rPr>
      </w:pPr>
      <w:r>
        <w:rPr>
          <w:rFonts w:ascii="Times New Roman" w:hAnsi="Times New Roman" w:eastAsia="Times New Roman" w:cs="Times New Roman"/>
          <w:sz w:val="21"/>
          <w:szCs w:val="21"/>
          <w:spacing w:val="-5"/>
        </w:rPr>
        <w:t>3.3 </w:t>
      </w:r>
      <w:r>
        <w:rPr>
          <w:rFonts w:ascii="SimSun" w:hAnsi="SimSun" w:eastAsia="SimSun" w:cs="SimSun"/>
          <w:sz w:val="21"/>
          <w:szCs w:val="21"/>
          <w:spacing w:val="-5"/>
        </w:rPr>
        <w:t>业绩要求：</w:t>
      </w:r>
    </w:p>
    <w:p>
      <w:pPr>
        <w:ind w:left="428"/>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7"/>
        </w:rPr>
        <w:t>3.4</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7"/>
        </w:rPr>
        <w:t>财务要求：</w:t>
      </w:r>
    </w:p>
    <w:p>
      <w:pPr>
        <w:ind w:left="428"/>
        <w:spacing w:before="139" w:line="233" w:lineRule="auto"/>
        <w:rPr>
          <w:rFonts w:ascii="SimSun" w:hAnsi="SimSun" w:eastAsia="SimSun" w:cs="SimSun"/>
          <w:sz w:val="21"/>
          <w:szCs w:val="21"/>
        </w:rPr>
      </w:pPr>
      <w:r>
        <w:rPr>
          <w:rFonts w:ascii="Times New Roman" w:hAnsi="Times New Roman" w:eastAsia="Times New Roman" w:cs="Times New Roman"/>
          <w:sz w:val="21"/>
          <w:szCs w:val="21"/>
        </w:rPr>
        <w:t>3.5 </w:t>
      </w:r>
      <w:r>
        <w:rPr>
          <w:rFonts w:ascii="SimSun" w:hAnsi="SimSun" w:eastAsia="SimSun" w:cs="SimSun"/>
          <w:sz w:val="21"/>
          <w:szCs w:val="21"/>
        </w:rPr>
        <w:t>信誉要求：投标人及其法定代表人和拟派项目总监理工程师不</w:t>
      </w:r>
      <w:r>
        <w:rPr>
          <w:rFonts w:ascii="SimSun" w:hAnsi="SimSun" w:eastAsia="SimSun" w:cs="SimSun"/>
          <w:sz w:val="21"/>
          <w:szCs w:val="21"/>
          <w:spacing w:val="-1"/>
        </w:rPr>
        <w:t>得存在以下情形之一：</w:t>
      </w:r>
    </w:p>
    <w:p>
      <w:pPr>
        <w:ind w:left="9" w:right="3" w:firstLine="628"/>
        <w:spacing w:before="144" w:line="290" w:lineRule="auto"/>
        <w:rPr>
          <w:rFonts w:ascii="SimSun" w:hAnsi="SimSun" w:eastAsia="SimSun" w:cs="SimSun"/>
          <w:sz w:val="21"/>
          <w:szCs w:val="21"/>
        </w:rPr>
      </w:pPr>
      <w:r>
        <w:rPr>
          <w:rFonts w:ascii="Times New Roman" w:hAnsi="Times New Roman" w:eastAsia="Times New Roman" w:cs="Times New Roman"/>
          <w:sz w:val="21"/>
          <w:szCs w:val="21"/>
          <w:spacing w:val="2"/>
        </w:rPr>
        <w:t>3.5.1  </w:t>
      </w:r>
      <w:r>
        <w:rPr>
          <w:rFonts w:ascii="SimSun" w:hAnsi="SimSun" w:eastAsia="SimSun" w:cs="SimSun"/>
          <w:sz w:val="21"/>
          <w:szCs w:val="21"/>
          <w:spacing w:val="2"/>
        </w:rPr>
        <w:t>被列入全国或省级建筑市场监管公共服务平台</w:t>
      </w:r>
      <w:r>
        <w:rPr>
          <w:rFonts w:ascii="Times New Roman" w:hAnsi="Times New Roman" w:eastAsia="Times New Roman" w:cs="Times New Roman"/>
          <w:sz w:val="21"/>
          <w:szCs w:val="21"/>
          <w:spacing w:val="2"/>
        </w:rPr>
        <w:t>“</w:t>
      </w:r>
      <w:r>
        <w:rPr>
          <w:rFonts w:ascii="SimSun" w:hAnsi="SimSun" w:eastAsia="SimSun" w:cs="SimSun"/>
          <w:sz w:val="21"/>
          <w:szCs w:val="21"/>
          <w:spacing w:val="2"/>
        </w:rPr>
        <w:t>黑名单</w:t>
      </w:r>
      <w:r>
        <w:rPr>
          <w:rFonts w:ascii="Times New Roman" w:hAnsi="Times New Roman" w:eastAsia="Times New Roman" w:cs="Times New Roman"/>
          <w:sz w:val="21"/>
          <w:szCs w:val="21"/>
          <w:spacing w:val="2"/>
        </w:rPr>
        <w:t>”</w:t>
      </w:r>
      <w:r>
        <w:rPr>
          <w:rFonts w:ascii="SimSun" w:hAnsi="SimSun" w:eastAsia="SimSun" w:cs="SimSun"/>
          <w:sz w:val="21"/>
          <w:szCs w:val="21"/>
          <w:spacing w:val="1"/>
        </w:rPr>
        <w:t>且在管理期限内的（投标</w:t>
      </w:r>
      <w:r>
        <w:rPr>
          <w:rFonts w:ascii="SimSun" w:hAnsi="SimSun" w:eastAsia="SimSun" w:cs="SimSun"/>
          <w:sz w:val="21"/>
          <w:szCs w:val="21"/>
          <w:spacing w:val="-5"/>
        </w:rPr>
        <w:t>人、拟派项目总监理工程师</w:t>
      </w:r>
      <w:r>
        <w:rPr>
          <w:rFonts w:ascii="SimSun" w:hAnsi="SimSun" w:eastAsia="SimSun" w:cs="SimSun"/>
          <w:sz w:val="21"/>
          <w:szCs w:val="21"/>
          <w:spacing w:val="2"/>
        </w:rPr>
        <w:t>）；</w:t>
      </w:r>
    </w:p>
    <w:p>
      <w:pPr>
        <w:ind w:left="638"/>
        <w:spacing w:before="157" w:line="233" w:lineRule="auto"/>
        <w:rPr>
          <w:rFonts w:ascii="SimSun" w:hAnsi="SimSun" w:eastAsia="SimSun" w:cs="SimSun"/>
          <w:sz w:val="21"/>
          <w:szCs w:val="21"/>
        </w:rPr>
      </w:pPr>
      <w:r>
        <w:rPr>
          <w:rFonts w:ascii="Times New Roman" w:hAnsi="Times New Roman" w:eastAsia="Times New Roman" w:cs="Times New Roman"/>
          <w:sz w:val="21"/>
          <w:szCs w:val="21"/>
          <w:spacing w:val="-1"/>
        </w:rPr>
        <w:t>3.5.2 </w:t>
      </w:r>
      <w:r>
        <w:rPr>
          <w:rFonts w:ascii="SimSun" w:hAnsi="SimSun" w:eastAsia="SimSun" w:cs="SimSun"/>
          <w:sz w:val="21"/>
          <w:szCs w:val="21"/>
          <w:spacing w:val="-1"/>
        </w:rPr>
        <w:t>被列入国家企业信用信息公示系统</w:t>
      </w:r>
      <w:r>
        <w:rPr>
          <w:rFonts w:ascii="Times New Roman" w:hAnsi="Times New Roman" w:eastAsia="Times New Roman" w:cs="Times New Roman"/>
          <w:sz w:val="21"/>
          <w:szCs w:val="21"/>
          <w:spacing w:val="-1"/>
        </w:rPr>
        <w:t>“</w:t>
      </w:r>
      <w:r>
        <w:rPr>
          <w:rFonts w:ascii="SimSun" w:hAnsi="SimSun" w:eastAsia="SimSun" w:cs="SimSun"/>
          <w:sz w:val="21"/>
          <w:szCs w:val="21"/>
          <w:spacing w:val="-1"/>
        </w:rPr>
        <w:t>严重违法失信名单</w:t>
      </w:r>
      <w:r>
        <w:rPr>
          <w:rFonts w:ascii="Times New Roman" w:hAnsi="Times New Roman" w:eastAsia="Times New Roman" w:cs="Times New Roman"/>
          <w:sz w:val="21"/>
          <w:szCs w:val="21"/>
          <w:spacing w:val="-2"/>
        </w:rPr>
        <w:t>”</w:t>
      </w:r>
      <w:r>
        <w:rPr>
          <w:rFonts w:ascii="SimSun" w:hAnsi="SimSun" w:eastAsia="SimSun" w:cs="SimSun"/>
          <w:sz w:val="21"/>
          <w:szCs w:val="21"/>
          <w:spacing w:val="-2"/>
        </w:rPr>
        <w:t>且在管理期限内的；</w:t>
      </w:r>
    </w:p>
    <w:p>
      <w:pPr>
        <w:ind w:left="638"/>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1"/>
        </w:rPr>
        <w:t>3.5.3 </w:t>
      </w:r>
      <w:r>
        <w:rPr>
          <w:rFonts w:ascii="SimSun" w:hAnsi="SimSun" w:eastAsia="SimSun" w:cs="SimSun"/>
          <w:sz w:val="21"/>
          <w:szCs w:val="21"/>
          <w:spacing w:val="-1"/>
        </w:rPr>
        <w:t>被列入信用中国网站</w:t>
      </w:r>
      <w:r>
        <w:rPr>
          <w:rFonts w:ascii="Times New Roman" w:hAnsi="Times New Roman" w:eastAsia="Times New Roman" w:cs="Times New Roman"/>
          <w:sz w:val="21"/>
          <w:szCs w:val="21"/>
          <w:spacing w:val="-1"/>
        </w:rPr>
        <w:t>“</w:t>
      </w:r>
      <w:r>
        <w:rPr>
          <w:rFonts w:ascii="SimSun" w:hAnsi="SimSun" w:eastAsia="SimSun" w:cs="SimSun"/>
          <w:sz w:val="21"/>
          <w:szCs w:val="21"/>
          <w:spacing w:val="-1"/>
        </w:rPr>
        <w:t>失信被执行人</w:t>
      </w:r>
      <w:r>
        <w:rPr>
          <w:rFonts w:ascii="Times New Roman" w:hAnsi="Times New Roman" w:eastAsia="Times New Roman" w:cs="Times New Roman"/>
          <w:sz w:val="21"/>
          <w:szCs w:val="21"/>
          <w:spacing w:val="-1"/>
        </w:rPr>
        <w:t>”</w:t>
      </w:r>
      <w:r>
        <w:rPr>
          <w:rFonts w:ascii="SimSun" w:hAnsi="SimSun" w:eastAsia="SimSun" w:cs="SimSun"/>
          <w:sz w:val="21"/>
          <w:szCs w:val="21"/>
          <w:spacing w:val="-1"/>
        </w:rPr>
        <w:t>且在</w:t>
      </w:r>
      <w:r>
        <w:rPr>
          <w:rFonts w:ascii="SimSun" w:hAnsi="SimSun" w:eastAsia="SimSun" w:cs="SimSun"/>
          <w:sz w:val="21"/>
          <w:szCs w:val="21"/>
          <w:spacing w:val="-2"/>
        </w:rPr>
        <w:t>管理期限内的；</w:t>
      </w:r>
    </w:p>
    <w:p>
      <w:pPr>
        <w:ind w:left="13" w:right="6" w:firstLine="625"/>
        <w:spacing w:before="145" w:line="290" w:lineRule="auto"/>
        <w:rPr>
          <w:rFonts w:ascii="SimSun" w:hAnsi="SimSun" w:eastAsia="SimSun" w:cs="SimSun"/>
          <w:sz w:val="21"/>
          <w:szCs w:val="21"/>
        </w:rPr>
      </w:pPr>
      <w:r>
        <w:rPr>
          <w:rFonts w:ascii="Times New Roman" w:hAnsi="Times New Roman" w:eastAsia="Times New Roman" w:cs="Times New Roman"/>
          <w:sz w:val="21"/>
          <w:szCs w:val="21"/>
          <w:spacing w:val="1"/>
        </w:rPr>
        <w:t>3.5.4  </w:t>
      </w:r>
      <w:r>
        <w:rPr>
          <w:rFonts w:ascii="SimSun" w:hAnsi="SimSun" w:eastAsia="SimSun" w:cs="SimSun"/>
          <w:sz w:val="21"/>
          <w:szCs w:val="21"/>
          <w:spacing w:val="1"/>
        </w:rPr>
        <w:t>投标所用资质项在全国或省级建筑市场监管公共服务平台资质状况被标注资质异</w:t>
      </w:r>
      <w:r>
        <w:rPr>
          <w:rFonts w:ascii="SimSun" w:hAnsi="SimSun" w:eastAsia="SimSun" w:cs="SimSun"/>
          <w:sz w:val="21"/>
          <w:szCs w:val="21"/>
          <w:spacing w:val="-7"/>
        </w:rPr>
        <w:t>常状态的（投标人</w:t>
      </w:r>
      <w:r>
        <w:rPr>
          <w:rFonts w:ascii="SimSun" w:hAnsi="SimSun" w:eastAsia="SimSun" w:cs="SimSun"/>
          <w:sz w:val="21"/>
          <w:szCs w:val="21"/>
          <w:spacing w:val="-1"/>
        </w:rPr>
        <w:t>）；</w:t>
      </w:r>
    </w:p>
    <w:p>
      <w:pPr>
        <w:ind w:left="14" w:firstLine="626"/>
        <w:spacing w:before="155" w:line="359" w:lineRule="auto"/>
        <w:jc w:val="both"/>
        <w:rPr>
          <w:rFonts w:ascii="SimSun" w:hAnsi="SimSun" w:eastAsia="SimSun" w:cs="SimSun"/>
          <w:sz w:val="21"/>
          <w:szCs w:val="21"/>
        </w:rPr>
      </w:pPr>
      <w:r>
        <w:rPr>
          <w:rFonts w:ascii="SimSun" w:hAnsi="SimSun" w:eastAsia="SimSun" w:cs="SimSun"/>
          <w:sz w:val="21"/>
          <w:szCs w:val="21"/>
          <w:spacing w:val="-1"/>
        </w:rPr>
        <w:t>投标人需提供上述途径查询结果截图，并对其真实性负</w:t>
      </w:r>
      <w:r>
        <w:rPr>
          <w:rFonts w:ascii="SimSun" w:hAnsi="SimSun" w:eastAsia="SimSun" w:cs="SimSun"/>
          <w:sz w:val="21"/>
          <w:szCs w:val="21"/>
          <w:spacing w:val="-2"/>
        </w:rPr>
        <w:t>责。查询时间为招标公告发布之</w:t>
      </w:r>
      <w:r>
        <w:rPr>
          <w:rFonts w:ascii="SimSun" w:hAnsi="SimSun" w:eastAsia="SimSun" w:cs="SimSun"/>
          <w:sz w:val="21"/>
          <w:szCs w:val="21"/>
          <w:spacing w:val="-1"/>
        </w:rPr>
        <w:t>日后，投标截止时间前，查询结果需显示时间。若存在一</w:t>
      </w:r>
      <w:r>
        <w:rPr>
          <w:rFonts w:ascii="SimSun" w:hAnsi="SimSun" w:eastAsia="SimSun" w:cs="SimSun"/>
          <w:sz w:val="21"/>
          <w:szCs w:val="21"/>
          <w:spacing w:val="-2"/>
        </w:rPr>
        <w:t>个及以上记录的，其投标资格应予以</w:t>
      </w:r>
      <w:r>
        <w:rPr>
          <w:rFonts w:ascii="SimSun" w:hAnsi="SimSun" w:eastAsia="SimSun" w:cs="SimSun"/>
          <w:sz w:val="21"/>
          <w:szCs w:val="21"/>
          <w:spacing w:val="-11"/>
        </w:rPr>
        <w:t>否决。</w:t>
      </w:r>
    </w:p>
    <w:p>
      <w:pPr>
        <w:ind w:left="10" w:firstLine="628"/>
        <w:spacing w:line="362" w:lineRule="auto"/>
        <w:jc w:val="both"/>
        <w:rPr>
          <w:rFonts w:ascii="SimSun" w:hAnsi="SimSun" w:eastAsia="SimSun" w:cs="SimSun"/>
          <w:sz w:val="21"/>
          <w:szCs w:val="21"/>
        </w:rPr>
      </w:pPr>
      <w:r>
        <w:rPr>
          <w:rFonts w:ascii="SimSun" w:hAnsi="SimSun" w:eastAsia="SimSun" w:cs="SimSun"/>
          <w:sz w:val="21"/>
          <w:szCs w:val="21"/>
          <w:spacing w:val="-1"/>
        </w:rPr>
        <w:t>招标人或招标代理机构通过全国建筑市场监管公共服务平台</w:t>
      </w:r>
      <w:r>
        <w:rPr>
          <w:rFonts w:ascii="SimSun" w:hAnsi="SimSun" w:eastAsia="SimSun" w:cs="SimSun"/>
          <w:sz w:val="21"/>
          <w:szCs w:val="21"/>
          <w:spacing w:val="-2"/>
        </w:rPr>
        <w:t>、国家企业信用信息公示系</w:t>
      </w:r>
      <w:r>
        <w:rPr>
          <w:rFonts w:ascii="SimSun" w:hAnsi="SimSun" w:eastAsia="SimSun" w:cs="SimSun"/>
          <w:sz w:val="21"/>
          <w:szCs w:val="21"/>
          <w:spacing w:val="-1"/>
        </w:rPr>
        <w:t>统、</w:t>
      </w:r>
      <w:r>
        <w:rPr>
          <w:rFonts w:ascii="Times New Roman" w:hAnsi="Times New Roman" w:eastAsia="Times New Roman" w:cs="Times New Roman"/>
          <w:sz w:val="21"/>
          <w:szCs w:val="21"/>
          <w:spacing w:val="-1"/>
        </w:rPr>
        <w:t>“</w:t>
      </w:r>
      <w:r>
        <w:rPr>
          <w:rFonts w:ascii="SimSun" w:hAnsi="SimSun" w:eastAsia="SimSun" w:cs="SimSun"/>
          <w:sz w:val="21"/>
          <w:szCs w:val="21"/>
          <w:spacing w:val="-1"/>
        </w:rPr>
        <w:t>信用中国</w:t>
      </w:r>
      <w:r>
        <w:rPr>
          <w:rFonts w:ascii="Times New Roman" w:hAnsi="Times New Roman" w:eastAsia="Times New Roman" w:cs="Times New Roman"/>
          <w:sz w:val="21"/>
          <w:szCs w:val="21"/>
          <w:spacing w:val="-1"/>
        </w:rPr>
        <w:t>”</w:t>
      </w:r>
      <w:r>
        <w:rPr>
          <w:rFonts w:ascii="SimSun" w:hAnsi="SimSun" w:eastAsia="SimSun" w:cs="SimSun"/>
          <w:sz w:val="21"/>
          <w:szCs w:val="21"/>
          <w:spacing w:val="-1"/>
        </w:rPr>
        <w:t>网站、省级建筑市场监管公共服务平台等渠道进行查询复核并留档，以查询复</w:t>
      </w:r>
      <w:r>
        <w:rPr>
          <w:rFonts w:ascii="SimSun" w:hAnsi="SimSun" w:eastAsia="SimSun" w:cs="SimSun"/>
          <w:sz w:val="21"/>
          <w:szCs w:val="21"/>
          <w:spacing w:val="-3"/>
        </w:rPr>
        <w:t>核结果为准，</w:t>
      </w:r>
      <w:r>
        <w:rPr>
          <w:rFonts w:ascii="SimSun" w:hAnsi="SimSun" w:eastAsia="SimSun" w:cs="SimSun"/>
          <w:sz w:val="21"/>
          <w:szCs w:val="21"/>
          <w:b/>
          <w:bCs/>
          <w:spacing w:val="-3"/>
        </w:rPr>
        <w:t>查询信息的截止时间为投标截止时间。</w:t>
      </w:r>
    </w:p>
    <w:p>
      <w:pPr>
        <w:spacing w:line="362" w:lineRule="auto"/>
        <w:sectPr>
          <w:footerReference w:type="default" r:id="rId4"/>
          <w:pgSz w:w="12240" w:h="15840"/>
          <w:pgMar w:top="400" w:right="1833" w:bottom="1006" w:left="1836" w:header="0" w:footer="677" w:gutter="0"/>
        </w:sectPr>
        <w:rPr>
          <w:rFonts w:ascii="SimSun" w:hAnsi="SimSun" w:eastAsia="SimSun" w:cs="SimSun"/>
          <w:sz w:val="21"/>
          <w:szCs w:val="21"/>
        </w:rPr>
      </w:pPr>
    </w:p>
    <w:p>
      <w:pPr>
        <w:pStyle w:val="BodyText"/>
        <w:spacing w:line="301" w:lineRule="auto"/>
        <w:rPr/>
      </w:pPr>
      <w:r/>
    </w:p>
    <w:p>
      <w:pPr>
        <w:pStyle w:val="BodyText"/>
        <w:spacing w:line="302" w:lineRule="auto"/>
        <w:rPr/>
      </w:pPr>
      <w:r/>
    </w:p>
    <w:p>
      <w:pPr>
        <w:pStyle w:val="BodyText"/>
        <w:spacing w:line="302" w:lineRule="auto"/>
        <w:rPr/>
      </w:pPr>
      <w:r/>
    </w:p>
    <w:p>
      <w:pPr>
        <w:ind w:left="9" w:right="97" w:firstLine="433"/>
        <w:spacing w:before="68" w:line="291" w:lineRule="auto"/>
        <w:rPr>
          <w:rFonts w:ascii="SimSun" w:hAnsi="SimSun" w:eastAsia="SimSun" w:cs="SimSun"/>
          <w:sz w:val="21"/>
          <w:szCs w:val="21"/>
        </w:rPr>
      </w:pPr>
      <w:r>
        <w:rPr>
          <w:rFonts w:ascii="Times New Roman" w:hAnsi="Times New Roman" w:eastAsia="Times New Roman" w:cs="Times New Roman"/>
          <w:sz w:val="21"/>
          <w:szCs w:val="21"/>
        </w:rPr>
        <w:t>3.6  </w:t>
      </w:r>
      <w:r>
        <w:rPr>
          <w:rFonts w:ascii="SimSun" w:hAnsi="SimSun" w:eastAsia="SimSun" w:cs="SimSun"/>
          <w:sz w:val="21"/>
          <w:szCs w:val="21"/>
        </w:rPr>
        <w:t>本次招标</w:t>
      </w:r>
      <w:r>
        <w:rPr>
          <w:rFonts w:ascii="SimSun" w:hAnsi="SimSun" w:eastAsia="SimSun" w:cs="SimSun"/>
          <w:sz w:val="21"/>
          <w:szCs w:val="21"/>
          <w:u w:val="single" w:color="auto"/>
        </w:rPr>
        <w:t xml:space="preserve">            </w:t>
      </w:r>
      <w:r>
        <w:rPr>
          <w:rFonts w:ascii="SimSun" w:hAnsi="SimSun" w:eastAsia="SimSun" w:cs="SimSun"/>
          <w:sz w:val="21"/>
          <w:szCs w:val="21"/>
          <w:spacing w:val="-1"/>
        </w:rPr>
        <w:t>（接受或不接受）联合体投标。联合体投标的，应满足下列要</w:t>
      </w:r>
      <w:r>
        <w:rPr>
          <w:rFonts w:ascii="SimSun" w:hAnsi="SimSun" w:eastAsia="SimSun" w:cs="SimSun"/>
          <w:sz w:val="21"/>
          <w:szCs w:val="21"/>
          <w:spacing w:val="-4"/>
        </w:rPr>
        <w:t>求：</w:t>
      </w:r>
      <w:r>
        <w:rPr>
          <w:rFonts w:ascii="SimSun" w:hAnsi="SimSun" w:eastAsia="SimSun" w:cs="SimSun"/>
          <w:sz w:val="21"/>
          <w:szCs w:val="21"/>
          <w:u w:val="single" w:color="auto"/>
        </w:rPr>
        <w:t xml:space="preserve">                                    </w:t>
      </w:r>
      <w:r>
        <w:rPr>
          <w:rFonts w:ascii="SimSun" w:hAnsi="SimSun" w:eastAsia="SimSun" w:cs="SimSun"/>
          <w:sz w:val="21"/>
          <w:szCs w:val="21"/>
          <w:spacing w:val="-4"/>
        </w:rPr>
        <w:t>。</w:t>
      </w:r>
    </w:p>
    <w:p>
      <w:pPr>
        <w:ind w:left="8" w:right="86" w:firstLine="420"/>
        <w:spacing w:before="158" w:line="313" w:lineRule="auto"/>
        <w:rPr>
          <w:rFonts w:ascii="SimSun" w:hAnsi="SimSun" w:eastAsia="SimSun" w:cs="SimSun"/>
          <w:sz w:val="21"/>
          <w:szCs w:val="21"/>
        </w:rPr>
      </w:pPr>
      <w:r>
        <w:rPr>
          <w:rFonts w:ascii="Times New Roman" w:hAnsi="Times New Roman" w:eastAsia="Times New Roman" w:cs="Times New Roman"/>
          <w:sz w:val="21"/>
          <w:szCs w:val="21"/>
          <w:spacing w:val="-1"/>
        </w:rPr>
        <w:t>3.7 </w:t>
      </w:r>
      <w:r>
        <w:rPr>
          <w:rFonts w:ascii="SimSun" w:hAnsi="SimSun" w:eastAsia="SimSun" w:cs="SimSun"/>
          <w:sz w:val="21"/>
          <w:szCs w:val="21"/>
          <w:spacing w:val="-1"/>
        </w:rPr>
        <w:t>本项目共划分为</w:t>
      </w:r>
      <w:r>
        <w:rPr>
          <w:rFonts w:ascii="SimSun" w:hAnsi="SimSun" w:eastAsia="SimSun" w:cs="SimSun"/>
          <w:sz w:val="21"/>
          <w:szCs w:val="21"/>
          <w:u w:val="single" w:color="auto"/>
          <w:spacing w:val="-1"/>
        </w:rPr>
        <w:t xml:space="preserve">   </w:t>
      </w:r>
      <w:r>
        <w:rPr>
          <w:rFonts w:ascii="SimSun" w:hAnsi="SimSun" w:eastAsia="SimSun" w:cs="SimSun"/>
          <w:sz w:val="21"/>
          <w:szCs w:val="21"/>
          <w:spacing w:val="-97"/>
        </w:rPr>
        <w:t xml:space="preserve"> </w:t>
      </w:r>
      <w:r>
        <w:rPr>
          <w:rFonts w:ascii="SimSun" w:hAnsi="SimSun" w:eastAsia="SimSun" w:cs="SimSun"/>
          <w:sz w:val="21"/>
          <w:szCs w:val="21"/>
          <w:spacing w:val="-1"/>
        </w:rPr>
        <w:t>个标段。各投标人均可就本招标项目上述标</w:t>
      </w:r>
      <w:r>
        <w:rPr>
          <w:rFonts w:ascii="SimSun" w:hAnsi="SimSun" w:eastAsia="SimSun" w:cs="SimSun"/>
          <w:sz w:val="21"/>
          <w:szCs w:val="21"/>
          <w:spacing w:val="-2"/>
        </w:rPr>
        <w:t>段中的</w:t>
      </w:r>
      <w:r>
        <w:rPr>
          <w:rFonts w:ascii="SimSun" w:hAnsi="SimSun" w:eastAsia="SimSun" w:cs="SimSun"/>
          <w:sz w:val="21"/>
          <w:szCs w:val="21"/>
          <w:spacing w:val="-104"/>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（具</w:t>
      </w:r>
      <w:r>
        <w:rPr>
          <w:rFonts w:ascii="SimSun" w:hAnsi="SimSun" w:eastAsia="SimSun" w:cs="SimSun"/>
          <w:sz w:val="21"/>
          <w:szCs w:val="21"/>
        </w:rPr>
        <w:t>体数量）个标段投标，但最多允许中标</w:t>
      </w:r>
      <w:r>
        <w:rPr>
          <w:rFonts w:ascii="SimSun" w:hAnsi="SimSun" w:eastAsia="SimSun" w:cs="SimSun"/>
          <w:sz w:val="21"/>
          <w:szCs w:val="21"/>
          <w:spacing w:val="-103"/>
        </w:rPr>
        <w:t xml:space="preserve"> </w:t>
      </w:r>
      <w:r>
        <w:rPr>
          <w:rFonts w:ascii="SimSun" w:hAnsi="SimSun" w:eastAsia="SimSun" w:cs="SimSun"/>
          <w:sz w:val="21"/>
          <w:szCs w:val="21"/>
          <w:u w:val="single" w:color="auto"/>
        </w:rPr>
        <w:t xml:space="preserve">       </w:t>
      </w:r>
      <w:r>
        <w:rPr>
          <w:rFonts w:ascii="SimSun" w:hAnsi="SimSun" w:eastAsia="SimSun" w:cs="SimSun"/>
          <w:sz w:val="21"/>
          <w:szCs w:val="21"/>
        </w:rPr>
        <w:t>（具体数量）个标段（</w:t>
      </w:r>
      <w:r>
        <w:rPr>
          <w:rFonts w:ascii="SimSun" w:hAnsi="SimSun" w:eastAsia="SimSun" w:cs="SimSun"/>
          <w:sz w:val="21"/>
          <w:szCs w:val="21"/>
          <w:spacing w:val="-1"/>
        </w:rPr>
        <w:t>适用于分标段的招标项</w:t>
      </w:r>
      <w:r>
        <w:rPr>
          <w:rFonts w:ascii="SimSun" w:hAnsi="SimSun" w:eastAsia="SimSun" w:cs="SimSun"/>
          <w:sz w:val="21"/>
          <w:szCs w:val="21"/>
          <w:spacing w:val="-9"/>
        </w:rPr>
        <w:t>目）。</w:t>
      </w:r>
    </w:p>
    <w:p>
      <w:pPr>
        <w:ind w:left="25" w:right="87" w:firstLine="403"/>
        <w:spacing w:before="157" w:line="286" w:lineRule="auto"/>
        <w:rPr>
          <w:rFonts w:ascii="SimSun" w:hAnsi="SimSun" w:eastAsia="SimSun" w:cs="SimSun"/>
          <w:sz w:val="21"/>
          <w:szCs w:val="21"/>
        </w:rPr>
      </w:pPr>
      <w:r>
        <w:rPr>
          <w:rFonts w:ascii="Times New Roman" w:hAnsi="Times New Roman" w:eastAsia="Times New Roman" w:cs="Times New Roman"/>
          <w:sz w:val="21"/>
          <w:szCs w:val="21"/>
        </w:rPr>
        <w:t>3.8  </w:t>
      </w:r>
      <w:r>
        <w:rPr>
          <w:rFonts w:ascii="SimSun" w:hAnsi="SimSun" w:eastAsia="SimSun" w:cs="SimSun"/>
          <w:sz w:val="21"/>
          <w:szCs w:val="21"/>
        </w:rPr>
        <w:t>单位负责人为同一人或者存在控股、管理关系的不同单位，不得参加本项目同</w:t>
      </w:r>
      <w:r>
        <w:rPr>
          <w:rFonts w:ascii="SimSun" w:hAnsi="SimSun" w:eastAsia="SimSun" w:cs="SimSun"/>
          <w:sz w:val="21"/>
          <w:szCs w:val="21"/>
          <w:spacing w:val="-1"/>
        </w:rPr>
        <w:t>一标段</w:t>
      </w:r>
      <w:r>
        <w:rPr>
          <w:rFonts w:ascii="SimSun" w:hAnsi="SimSun" w:eastAsia="SimSun" w:cs="SimSun"/>
          <w:sz w:val="21"/>
          <w:szCs w:val="21"/>
          <w:spacing w:val="-1"/>
        </w:rPr>
        <w:t>的投标（提供</w:t>
      </w:r>
      <w:r>
        <w:rPr>
          <w:rFonts w:ascii="Times New Roman" w:hAnsi="Times New Roman" w:eastAsia="Times New Roman" w:cs="Times New Roman"/>
          <w:sz w:val="21"/>
          <w:szCs w:val="21"/>
          <w:spacing w:val="-1"/>
        </w:rPr>
        <w:t>“</w:t>
      </w:r>
      <w:r>
        <w:rPr>
          <w:rFonts w:ascii="SimSun" w:hAnsi="SimSun" w:eastAsia="SimSun" w:cs="SimSun"/>
          <w:sz w:val="21"/>
          <w:szCs w:val="21"/>
          <w:spacing w:val="-1"/>
        </w:rPr>
        <w:t>国家企业信用信息公示系统</w:t>
      </w:r>
      <w:r>
        <w:rPr>
          <w:rFonts w:ascii="Times New Roman" w:hAnsi="Times New Roman" w:eastAsia="Times New Roman" w:cs="Times New Roman"/>
          <w:sz w:val="21"/>
          <w:szCs w:val="21"/>
          <w:spacing w:val="-1"/>
        </w:rPr>
        <w:t>”</w:t>
      </w:r>
      <w:r>
        <w:rPr>
          <w:rFonts w:ascii="SimSun" w:hAnsi="SimSun" w:eastAsia="SimSun" w:cs="SimSun"/>
          <w:sz w:val="21"/>
          <w:szCs w:val="21"/>
          <w:spacing w:val="-1"/>
        </w:rPr>
        <w:t>中公示的公司信息、股东</w:t>
      </w:r>
      <w:r>
        <w:rPr>
          <w:rFonts w:ascii="Times New Roman" w:hAnsi="Times New Roman" w:eastAsia="Times New Roman" w:cs="Times New Roman"/>
          <w:sz w:val="21"/>
          <w:szCs w:val="21"/>
          <w:spacing w:val="-1"/>
        </w:rPr>
        <w:t>[</w:t>
      </w:r>
      <w:r>
        <w:rPr>
          <w:rFonts w:ascii="SimSun" w:hAnsi="SimSun" w:eastAsia="SimSun" w:cs="SimSun"/>
          <w:sz w:val="21"/>
          <w:szCs w:val="21"/>
          <w:spacing w:val="-1"/>
        </w:rPr>
        <w:t>或投</w:t>
      </w:r>
      <w:r>
        <w:rPr>
          <w:rFonts w:ascii="SimSun" w:hAnsi="SimSun" w:eastAsia="SimSun" w:cs="SimSun"/>
          <w:sz w:val="21"/>
          <w:szCs w:val="21"/>
          <w:spacing w:val="-2"/>
        </w:rPr>
        <w:t>资人</w:t>
      </w:r>
      <w:r>
        <w:rPr>
          <w:rFonts w:ascii="Times New Roman" w:hAnsi="Times New Roman" w:eastAsia="Times New Roman" w:cs="Times New Roman"/>
          <w:sz w:val="21"/>
          <w:szCs w:val="21"/>
          <w:spacing w:val="-2"/>
        </w:rPr>
        <w:t>]</w:t>
      </w:r>
      <w:r>
        <w:rPr>
          <w:rFonts w:ascii="SimSun" w:hAnsi="SimSun" w:eastAsia="SimSun" w:cs="SimSun"/>
          <w:sz w:val="21"/>
          <w:szCs w:val="21"/>
          <w:spacing w:val="-2"/>
        </w:rPr>
        <w:t>信息）。</w:t>
      </w:r>
    </w:p>
    <w:p>
      <w:pPr>
        <w:ind w:left="428"/>
        <w:spacing w:before="165" w:line="234" w:lineRule="auto"/>
        <w:rPr>
          <w:rFonts w:ascii="SimSun" w:hAnsi="SimSun" w:eastAsia="SimSun" w:cs="SimSun"/>
          <w:sz w:val="21"/>
          <w:szCs w:val="21"/>
        </w:rPr>
      </w:pPr>
      <w:r>
        <w:rPr>
          <w:rFonts w:ascii="Times New Roman" w:hAnsi="Times New Roman" w:eastAsia="Times New Roman" w:cs="Times New Roman"/>
          <w:sz w:val="21"/>
          <w:szCs w:val="21"/>
          <w:spacing w:val="-1"/>
        </w:rPr>
        <w:t>3.9 </w:t>
      </w:r>
      <w:r>
        <w:rPr>
          <w:rFonts w:ascii="SimSun" w:hAnsi="SimSun" w:eastAsia="SimSun" w:cs="SimSun"/>
          <w:sz w:val="21"/>
          <w:szCs w:val="21"/>
          <w:spacing w:val="-1"/>
        </w:rPr>
        <w:t>其他要求：</w:t>
      </w:r>
      <w:r>
        <w:rPr>
          <w:rFonts w:ascii="SimSun" w:hAnsi="SimSun" w:eastAsia="SimSun" w:cs="SimSun"/>
          <w:sz w:val="21"/>
          <w:szCs w:val="21"/>
          <w:u w:val="single" w:color="auto"/>
        </w:rPr>
        <w:t xml:space="preserve">                 </w:t>
      </w:r>
      <w:r>
        <w:rPr>
          <w:rFonts w:ascii="SimSun" w:hAnsi="SimSun" w:eastAsia="SimSun" w:cs="SimSun"/>
          <w:sz w:val="21"/>
          <w:szCs w:val="21"/>
          <w:spacing w:val="-1"/>
        </w:rPr>
        <w:t>。</w:t>
      </w:r>
    </w:p>
    <w:p>
      <w:pPr>
        <w:ind w:left="638"/>
        <w:spacing w:before="143" w:line="224" w:lineRule="auto"/>
        <w:rPr>
          <w:rFonts w:ascii="SimSun" w:hAnsi="SimSun" w:eastAsia="SimSun" w:cs="SimSun"/>
          <w:sz w:val="21"/>
          <w:szCs w:val="21"/>
        </w:rPr>
      </w:pPr>
      <w:r>
        <w:rPr>
          <w:rFonts w:ascii="SimSun" w:hAnsi="SimSun" w:eastAsia="SimSun" w:cs="SimSun"/>
          <w:sz w:val="21"/>
          <w:szCs w:val="21"/>
          <w:spacing w:val="-15"/>
        </w:rPr>
        <w:t>注：</w:t>
      </w:r>
    </w:p>
    <w:p>
      <w:pPr>
        <w:ind w:left="9" w:right="87" w:firstLine="634"/>
        <w:spacing w:before="156" w:line="312"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1</w:t>
      </w:r>
      <w:r>
        <w:rPr>
          <w:rFonts w:ascii="SimSun" w:hAnsi="SimSun" w:eastAsia="SimSun" w:cs="SimSun"/>
          <w:sz w:val="21"/>
          <w:szCs w:val="21"/>
          <w:spacing w:val="1"/>
        </w:rPr>
        <w:t>）招标人应对该项目中标候选人的资格、业绩等信息进行审查，发现投标人不符合</w:t>
      </w:r>
      <w:r>
        <w:rPr>
          <w:rFonts w:ascii="SimSun" w:hAnsi="SimSun" w:eastAsia="SimSun" w:cs="SimSun"/>
          <w:sz w:val="21"/>
          <w:szCs w:val="21"/>
          <w:spacing w:val="-5"/>
        </w:rPr>
        <w:t>招标文件资格审查标准、存在虚假或不实材料的，</w:t>
      </w:r>
      <w:r>
        <w:rPr>
          <w:rFonts w:ascii="SimSun" w:hAnsi="SimSun" w:eastAsia="SimSun" w:cs="SimSun"/>
          <w:sz w:val="21"/>
          <w:szCs w:val="21"/>
          <w:spacing w:val="45"/>
        </w:rPr>
        <w:t xml:space="preserve"> </w:t>
      </w:r>
      <w:r>
        <w:rPr>
          <w:rFonts w:ascii="SimSun" w:hAnsi="SimSun" w:eastAsia="SimSun" w:cs="SimSun"/>
          <w:sz w:val="21"/>
          <w:szCs w:val="21"/>
          <w:spacing w:val="-5"/>
        </w:rPr>
        <w:t>招标人将取消中标候选人资格，并将违法违</w:t>
      </w:r>
      <w:r>
        <w:rPr>
          <w:rFonts w:ascii="SimSun" w:hAnsi="SimSun" w:eastAsia="SimSun" w:cs="SimSun"/>
          <w:sz w:val="21"/>
          <w:szCs w:val="21"/>
          <w:spacing w:val="-3"/>
        </w:rPr>
        <w:t>规情况移交至行政监督部门。</w:t>
      </w:r>
    </w:p>
    <w:p>
      <w:pPr>
        <w:ind w:left="9" w:right="105" w:firstLine="634"/>
        <w:spacing w:before="161" w:line="287"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2</w:t>
      </w:r>
      <w:r>
        <w:rPr>
          <w:rFonts w:ascii="SimSun" w:hAnsi="SimSun" w:eastAsia="SimSun" w:cs="SimSun"/>
          <w:sz w:val="21"/>
          <w:szCs w:val="21"/>
          <w:spacing w:val="1"/>
        </w:rPr>
        <w:t>）合同签订前，招标人有权对该项目中标人的资格、人员</w:t>
      </w:r>
      <w:r>
        <w:rPr>
          <w:rFonts w:ascii="SimSun" w:hAnsi="SimSun" w:eastAsia="SimSun" w:cs="SimSun"/>
          <w:sz w:val="21"/>
          <w:szCs w:val="21"/>
        </w:rPr>
        <w:t>信息等进行核查，发现有</w:t>
      </w:r>
      <w:r>
        <w:rPr>
          <w:rFonts w:ascii="SimSun" w:hAnsi="SimSun" w:eastAsia="SimSun" w:cs="SimSun"/>
          <w:sz w:val="21"/>
          <w:szCs w:val="21"/>
          <w:spacing w:val="-1"/>
        </w:rPr>
        <w:t>虚假或不实信息的，招标人将取消其中标人资格，并重新组织定标或</w:t>
      </w:r>
      <w:r>
        <w:rPr>
          <w:rFonts w:ascii="SimSun" w:hAnsi="SimSun" w:eastAsia="SimSun" w:cs="SimSun"/>
          <w:sz w:val="21"/>
          <w:szCs w:val="21"/>
          <w:spacing w:val="-2"/>
        </w:rPr>
        <w:t>重新招标。</w:t>
      </w:r>
    </w:p>
    <w:p>
      <w:pPr>
        <w:ind w:left="5"/>
        <w:spacing w:before="162"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4.</w:t>
      </w:r>
      <w:r>
        <w:rPr>
          <w:rFonts w:ascii="SimSun" w:hAnsi="SimSun" w:eastAsia="SimSun" w:cs="SimSun"/>
          <w:sz w:val="21"/>
          <w:szCs w:val="21"/>
          <w:b/>
          <w:bCs/>
          <w:spacing w:val="-2"/>
        </w:rPr>
        <w:t>招标文件的获取</w:t>
      </w:r>
    </w:p>
    <w:p>
      <w:pPr>
        <w:ind w:right="74" w:firstLine="423"/>
        <w:spacing w:before="146" w:line="324" w:lineRule="auto"/>
        <w:tabs>
          <w:tab w:val="left" w:pos="320"/>
        </w:tabs>
        <w:rPr>
          <w:rFonts w:ascii="SimSun" w:hAnsi="SimSun" w:eastAsia="SimSun" w:cs="SimSun"/>
          <w:sz w:val="21"/>
          <w:szCs w:val="21"/>
        </w:rPr>
      </w:pPr>
      <w:r>
        <w:rPr>
          <w:rFonts w:ascii="Times New Roman" w:hAnsi="Times New Roman" w:eastAsia="Times New Roman" w:cs="Times New Roman"/>
          <w:sz w:val="21"/>
          <w:szCs w:val="21"/>
          <w:spacing w:val="-7"/>
        </w:rPr>
        <w:t>4.1</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7"/>
        </w:rPr>
        <w:t>凡有意参加的投标人，请于</w:t>
      </w:r>
      <w:r>
        <w:rPr>
          <w:rFonts w:ascii="SimSun" w:hAnsi="SimSun" w:eastAsia="SimSun" w:cs="SimSun"/>
          <w:sz w:val="21"/>
          <w:szCs w:val="21"/>
          <w:u w:val="single" w:color="auto"/>
          <w:spacing w:val="-7"/>
        </w:rPr>
        <w:t xml:space="preserve">     </w:t>
      </w:r>
      <w:r>
        <w:rPr>
          <w:rFonts w:ascii="SimSun" w:hAnsi="SimSun" w:eastAsia="SimSun" w:cs="SimSun"/>
          <w:sz w:val="21"/>
          <w:szCs w:val="21"/>
          <w:spacing w:val="-96"/>
        </w:rPr>
        <w:t xml:space="preserve"> </w:t>
      </w:r>
      <w:r>
        <w:rPr>
          <w:rFonts w:ascii="SimSun" w:hAnsi="SimSun" w:eastAsia="SimSun" w:cs="SimSun"/>
          <w:sz w:val="21"/>
          <w:szCs w:val="21"/>
          <w:spacing w:val="-7"/>
        </w:rPr>
        <w:t>年</w:t>
      </w:r>
      <w:r>
        <w:rPr>
          <w:rFonts w:ascii="SimSun" w:hAnsi="SimSun" w:eastAsia="SimSun" w:cs="SimSun"/>
          <w:sz w:val="21"/>
          <w:szCs w:val="21"/>
          <w:u w:val="single" w:color="auto"/>
          <w:spacing w:val="-7"/>
        </w:rPr>
        <w:t xml:space="preserve">   </w:t>
      </w:r>
      <w:r>
        <w:rPr>
          <w:rFonts w:ascii="SimSun" w:hAnsi="SimSun" w:eastAsia="SimSun" w:cs="SimSun"/>
          <w:sz w:val="21"/>
          <w:szCs w:val="21"/>
          <w:spacing w:val="-92"/>
        </w:rPr>
        <w:t xml:space="preserve"> </w:t>
      </w:r>
      <w:r>
        <w:rPr>
          <w:rFonts w:ascii="SimSun" w:hAnsi="SimSun" w:eastAsia="SimSun" w:cs="SimSun"/>
          <w:sz w:val="21"/>
          <w:szCs w:val="21"/>
          <w:spacing w:val="-7"/>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7"/>
        </w:rPr>
        <w:t>日</w:t>
      </w:r>
      <w:r>
        <w:rPr>
          <w:rFonts w:ascii="SimSun" w:hAnsi="SimSun" w:eastAsia="SimSun" w:cs="SimSun"/>
          <w:sz w:val="21"/>
          <w:szCs w:val="21"/>
          <w:u w:val="single" w:color="auto"/>
        </w:rPr>
        <w:t xml:space="preserve">   </w:t>
      </w:r>
      <w:r>
        <w:rPr>
          <w:rFonts w:ascii="SimSun" w:hAnsi="SimSun" w:eastAsia="SimSun" w:cs="SimSun"/>
          <w:sz w:val="21"/>
          <w:szCs w:val="21"/>
          <w:spacing w:val="-87"/>
        </w:rPr>
        <w:t xml:space="preserve"> </w:t>
      </w:r>
      <w:r>
        <w:rPr>
          <w:rFonts w:ascii="SimSun" w:hAnsi="SimSun" w:eastAsia="SimSun" w:cs="SimSun"/>
          <w:sz w:val="21"/>
          <w:szCs w:val="21"/>
          <w:spacing w:val="-7"/>
        </w:rPr>
        <w:t>时</w:t>
      </w:r>
      <w:r>
        <w:rPr>
          <w:rFonts w:ascii="SimSun" w:hAnsi="SimSun" w:eastAsia="SimSun" w:cs="SimSun"/>
          <w:sz w:val="21"/>
          <w:szCs w:val="21"/>
          <w:u w:val="single" w:color="auto"/>
        </w:rPr>
        <w:t xml:space="preserve">   </w:t>
      </w:r>
      <w:r>
        <w:rPr>
          <w:rFonts w:ascii="SimSun" w:hAnsi="SimSun" w:eastAsia="SimSun" w:cs="SimSun"/>
          <w:sz w:val="21"/>
          <w:szCs w:val="21"/>
          <w:spacing w:val="-94"/>
        </w:rPr>
        <w:t xml:space="preserve"> </w:t>
      </w:r>
      <w:r>
        <w:rPr>
          <w:rFonts w:ascii="SimSun" w:hAnsi="SimSun" w:eastAsia="SimSun" w:cs="SimSun"/>
          <w:sz w:val="21"/>
          <w:szCs w:val="21"/>
          <w:spacing w:val="-7"/>
        </w:rPr>
        <w:t>分至</w:t>
      </w:r>
      <w:r>
        <w:rPr>
          <w:rFonts w:ascii="SimSun" w:hAnsi="SimSun" w:eastAsia="SimSun" w:cs="SimSun"/>
          <w:sz w:val="21"/>
          <w:szCs w:val="21"/>
          <w:u w:val="single" w:color="auto"/>
        </w:rPr>
        <w:t xml:space="preserve">     </w:t>
      </w:r>
      <w:r>
        <w:rPr>
          <w:rFonts w:ascii="SimSun" w:hAnsi="SimSun" w:eastAsia="SimSun" w:cs="SimSun"/>
          <w:sz w:val="21"/>
          <w:szCs w:val="21"/>
          <w:spacing w:val="-96"/>
        </w:rPr>
        <w:t xml:space="preserve"> </w:t>
      </w:r>
      <w:r>
        <w:rPr>
          <w:rFonts w:ascii="SimSun" w:hAnsi="SimSun" w:eastAsia="SimSun" w:cs="SimSun"/>
          <w:sz w:val="21"/>
          <w:szCs w:val="21"/>
          <w:spacing w:val="-7"/>
        </w:rPr>
        <w:t>年</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7"/>
        </w:rPr>
        <w:t>月</w:t>
      </w:r>
      <w:r>
        <w:rPr>
          <w:rFonts w:ascii="SimSun" w:hAnsi="SimSun" w:eastAsia="SimSun" w:cs="SimSun"/>
          <w:sz w:val="21"/>
          <w:szCs w:val="21"/>
          <w:u w:val="single" w:color="auto"/>
          <w:spacing w:val="52"/>
        </w:rPr>
        <w:t xml:space="preserve">  </w:t>
      </w:r>
      <w:r>
        <w:rPr>
          <w:rFonts w:ascii="SimSun" w:hAnsi="SimSun" w:eastAsia="SimSun" w:cs="SimSun"/>
          <w:sz w:val="21"/>
          <w:szCs w:val="21"/>
          <w:spacing w:val="-60"/>
        </w:rPr>
        <w:t xml:space="preserve"> </w:t>
      </w:r>
      <w:r>
        <w:rPr>
          <w:rFonts w:ascii="SimSun" w:hAnsi="SimSun" w:eastAsia="SimSun" w:cs="SimSun"/>
          <w:sz w:val="21"/>
          <w:szCs w:val="21"/>
          <w:spacing w:val="-8"/>
        </w:rPr>
        <w:t>日</w:t>
      </w:r>
      <w:r>
        <w:rPr>
          <w:rFonts w:ascii="SimSun" w:hAnsi="SimSun" w:eastAsia="SimSun" w:cs="SimSun"/>
          <w:sz w:val="21"/>
          <w:szCs w:val="21"/>
          <w:u w:val="single" w:color="auto"/>
        </w:rPr>
        <w:t xml:space="preserve">   </w:t>
      </w:r>
      <w:r>
        <w:rPr>
          <w:rFonts w:ascii="SimSun" w:hAnsi="SimSun" w:eastAsia="SimSun" w:cs="SimSun"/>
          <w:sz w:val="21"/>
          <w:szCs w:val="21"/>
          <w:spacing w:val="-86"/>
        </w:rPr>
        <w:t xml:space="preserve"> </w:t>
      </w:r>
      <w:r>
        <w:rPr>
          <w:rFonts w:ascii="SimSun" w:hAnsi="SimSun" w:eastAsia="SimSun" w:cs="SimSun"/>
          <w:sz w:val="21"/>
          <w:szCs w:val="21"/>
          <w:spacing w:val="-8"/>
        </w:rPr>
        <w:t>时</w:t>
      </w:r>
      <w:r>
        <w:rPr>
          <w:rFonts w:ascii="SimSun" w:hAnsi="SimSun" w:eastAsia="SimSun" w:cs="SimSun"/>
          <w:sz w:val="21"/>
          <w:szCs w:val="21"/>
          <w:u w:val="single" w:color="auto"/>
        </w:rPr>
        <w:tab/>
      </w:r>
      <w:r>
        <w:rPr>
          <w:rFonts w:ascii="SimSun" w:hAnsi="SimSun" w:eastAsia="SimSun" w:cs="SimSun"/>
          <w:sz w:val="21"/>
          <w:szCs w:val="21"/>
          <w:spacing w:val="-93"/>
        </w:rPr>
        <w:t xml:space="preserve"> </w:t>
      </w:r>
      <w:r>
        <w:rPr>
          <w:rFonts w:ascii="SimSun" w:hAnsi="SimSun" w:eastAsia="SimSun" w:cs="SimSun"/>
          <w:sz w:val="21"/>
          <w:szCs w:val="21"/>
          <w:spacing w:val="-1"/>
        </w:rPr>
        <w:t>分（北京时间，下同</w:t>
      </w:r>
      <w:r>
        <w:rPr>
          <w:rFonts w:ascii="SimSun" w:hAnsi="SimSun" w:eastAsia="SimSun" w:cs="SimSun"/>
          <w:sz w:val="21"/>
          <w:szCs w:val="21"/>
          <w:spacing w:val="6"/>
        </w:rPr>
        <w:t>），</w:t>
      </w:r>
      <w:r>
        <w:rPr>
          <w:rFonts w:ascii="SimSun" w:hAnsi="SimSun" w:eastAsia="SimSun" w:cs="SimSun"/>
          <w:sz w:val="21"/>
          <w:szCs w:val="21"/>
          <w:spacing w:val="-1"/>
        </w:rPr>
        <w:t>登录电子招标投标交易平台，凭企业 </w:t>
      </w:r>
      <w:r>
        <w:rPr>
          <w:rFonts w:ascii="Times New Roman" w:hAnsi="Times New Roman" w:eastAsia="Times New Roman" w:cs="Times New Roman"/>
          <w:sz w:val="21"/>
          <w:szCs w:val="21"/>
          <w:spacing w:val="-1"/>
        </w:rPr>
        <w:t>CA</w:t>
      </w:r>
      <w:r>
        <w:rPr>
          <w:rFonts w:ascii="Times New Roman" w:hAnsi="Times New Roman" w:eastAsia="Times New Roman" w:cs="Times New Roman"/>
          <w:sz w:val="21"/>
          <w:szCs w:val="21"/>
          <w:spacing w:val="49"/>
        </w:rPr>
        <w:t xml:space="preserve"> </w:t>
      </w:r>
      <w:r>
        <w:rPr>
          <w:rFonts w:ascii="SimSun" w:hAnsi="SimSun" w:eastAsia="SimSun" w:cs="SimSun"/>
          <w:sz w:val="21"/>
          <w:szCs w:val="21"/>
          <w:spacing w:val="-1"/>
        </w:rPr>
        <w:t>锁下载电子招标文件。</w:t>
      </w:r>
      <w:r>
        <w:rPr>
          <w:rFonts w:ascii="SimSun" w:hAnsi="SimSun" w:eastAsia="SimSun" w:cs="SimSun"/>
          <w:sz w:val="21"/>
          <w:szCs w:val="21"/>
          <w:spacing w:val="-5"/>
        </w:rPr>
        <w:t>如投多个标段，应分别获取所投各标段的招标文件。联合体投标的</w:t>
      </w:r>
      <w:r>
        <w:rPr>
          <w:rFonts w:ascii="SimSun" w:hAnsi="SimSun" w:eastAsia="SimSun" w:cs="SimSun"/>
          <w:sz w:val="21"/>
          <w:szCs w:val="21"/>
          <w:spacing w:val="-6"/>
        </w:rPr>
        <w:t>，</w:t>
      </w:r>
      <w:r>
        <w:rPr>
          <w:rFonts w:ascii="SimSun" w:hAnsi="SimSun" w:eastAsia="SimSun" w:cs="SimSun"/>
          <w:sz w:val="21"/>
          <w:szCs w:val="21"/>
          <w:spacing w:val="66"/>
        </w:rPr>
        <w:t xml:space="preserve"> </w:t>
      </w:r>
      <w:r>
        <w:rPr>
          <w:rFonts w:ascii="SimSun" w:hAnsi="SimSun" w:eastAsia="SimSun" w:cs="SimSun"/>
          <w:sz w:val="21"/>
          <w:szCs w:val="21"/>
          <w:spacing w:val="-6"/>
        </w:rPr>
        <w:t>由联合体牵头人获取招标</w:t>
      </w:r>
      <w:r>
        <w:rPr>
          <w:rFonts w:ascii="SimSun" w:hAnsi="SimSun" w:eastAsia="SimSun" w:cs="SimSun"/>
          <w:sz w:val="21"/>
          <w:szCs w:val="21"/>
          <w:spacing w:val="-7"/>
        </w:rPr>
        <w:t>文件。</w:t>
      </w:r>
    </w:p>
    <w:p>
      <w:pPr>
        <w:ind w:left="423"/>
        <w:spacing w:before="160" w:line="233" w:lineRule="auto"/>
        <w:rPr>
          <w:rFonts w:ascii="SimSun" w:hAnsi="SimSun" w:eastAsia="SimSun" w:cs="SimSun"/>
          <w:sz w:val="21"/>
          <w:szCs w:val="21"/>
        </w:rPr>
      </w:pPr>
      <w:r>
        <w:rPr>
          <w:rFonts w:ascii="Times New Roman" w:hAnsi="Times New Roman" w:eastAsia="Times New Roman" w:cs="Times New Roman"/>
          <w:sz w:val="21"/>
          <w:szCs w:val="21"/>
          <w:spacing w:val="-2"/>
        </w:rPr>
        <w:t>4.2 </w:t>
      </w:r>
      <w:r>
        <w:rPr>
          <w:rFonts w:ascii="SimSun" w:hAnsi="SimSun" w:eastAsia="SimSun" w:cs="SimSun"/>
          <w:sz w:val="21"/>
          <w:szCs w:val="21"/>
          <w:spacing w:val="-2"/>
        </w:rPr>
        <w:t>招标文件印刷、邮寄费（如有</w:t>
      </w:r>
      <w:r>
        <w:rPr>
          <w:rFonts w:ascii="SimSun" w:hAnsi="SimSun" w:eastAsia="SimSun" w:cs="SimSun"/>
          <w:sz w:val="21"/>
          <w:szCs w:val="21"/>
          <w:spacing w:val="7"/>
        </w:rPr>
        <w:t>）：</w:t>
      </w:r>
      <w:r>
        <w:rPr>
          <w:rFonts w:ascii="SimSun" w:hAnsi="SimSun" w:eastAsia="SimSun" w:cs="SimSun"/>
          <w:sz w:val="21"/>
          <w:szCs w:val="21"/>
          <w:u w:val="single" w:color="auto"/>
          <w:spacing w:val="1"/>
        </w:rPr>
        <w:t xml:space="preserve">    </w:t>
      </w:r>
      <w:r>
        <w:rPr>
          <w:rFonts w:ascii="SimSun" w:hAnsi="SimSun" w:eastAsia="SimSun" w:cs="SimSun"/>
          <w:sz w:val="21"/>
          <w:szCs w:val="21"/>
          <w:spacing w:val="-94"/>
        </w:rPr>
        <w:t xml:space="preserve"> </w:t>
      </w:r>
      <w:r>
        <w:rPr>
          <w:rFonts w:ascii="SimSun" w:hAnsi="SimSun" w:eastAsia="SimSun" w:cs="SimSun"/>
          <w:sz w:val="21"/>
          <w:szCs w:val="21"/>
          <w:spacing w:val="-2"/>
        </w:rPr>
        <w:t>元。</w:t>
      </w:r>
    </w:p>
    <w:p>
      <w:pPr>
        <w:ind w:left="7"/>
        <w:spacing w:before="140"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5.</w:t>
      </w:r>
      <w:r>
        <w:rPr>
          <w:rFonts w:ascii="SimSun" w:hAnsi="SimSun" w:eastAsia="SimSun" w:cs="SimSun"/>
          <w:sz w:val="21"/>
          <w:szCs w:val="21"/>
          <w:b/>
          <w:bCs/>
          <w:spacing w:val="-2"/>
        </w:rPr>
        <w:t>投标文件的递交</w:t>
      </w:r>
    </w:p>
    <w:p>
      <w:pPr>
        <w:spacing w:before="145" w:line="233" w:lineRule="auto"/>
        <w:jc w:val="right"/>
        <w:rPr>
          <w:rFonts w:ascii="SimSun" w:hAnsi="SimSun" w:eastAsia="SimSun" w:cs="SimSun"/>
          <w:sz w:val="21"/>
          <w:szCs w:val="21"/>
        </w:rPr>
      </w:pPr>
      <w:r>
        <w:rPr>
          <w:rFonts w:ascii="Times New Roman" w:hAnsi="Times New Roman" w:eastAsia="Times New Roman" w:cs="Times New Roman"/>
          <w:sz w:val="21"/>
          <w:szCs w:val="21"/>
          <w:spacing w:val="-3"/>
        </w:rPr>
        <w:t>5.1</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3"/>
        </w:rPr>
        <w:t>投标文件递交的截止时间（投标截止时间，下同</w:t>
      </w:r>
      <w:r>
        <w:rPr>
          <w:rFonts w:ascii="SimSun" w:hAnsi="SimSun" w:eastAsia="SimSun" w:cs="SimSun"/>
          <w:sz w:val="21"/>
          <w:szCs w:val="21"/>
          <w:spacing w:val="-20"/>
        </w:rPr>
        <w:t>）：</w:t>
      </w:r>
      <w:r>
        <w:rPr>
          <w:rFonts w:ascii="SimSun" w:hAnsi="SimSun" w:eastAsia="SimSun" w:cs="SimSun"/>
          <w:sz w:val="21"/>
          <w:szCs w:val="21"/>
          <w:u w:val="single" w:color="auto"/>
          <w:spacing w:val="1"/>
        </w:rPr>
        <w:t xml:space="preserve">    </w:t>
      </w:r>
      <w:r>
        <w:rPr>
          <w:rFonts w:ascii="SimSun" w:hAnsi="SimSun" w:eastAsia="SimSun" w:cs="SimSun"/>
          <w:sz w:val="21"/>
          <w:szCs w:val="21"/>
          <w:spacing w:val="-95"/>
        </w:rPr>
        <w:t xml:space="preserve"> </w:t>
      </w:r>
      <w:r>
        <w:rPr>
          <w:rFonts w:ascii="SimSun" w:hAnsi="SimSun" w:eastAsia="SimSun" w:cs="SimSun"/>
          <w:sz w:val="21"/>
          <w:szCs w:val="21"/>
          <w:spacing w:val="-3"/>
        </w:rPr>
        <w:t>年</w:t>
      </w:r>
      <w:r>
        <w:rPr>
          <w:rFonts w:ascii="SimSun" w:hAnsi="SimSun" w:eastAsia="SimSun" w:cs="SimSun"/>
          <w:sz w:val="21"/>
          <w:szCs w:val="21"/>
          <w:u w:val="single" w:color="auto"/>
          <w:spacing w:val="-3"/>
        </w:rPr>
        <w:t xml:space="preserve">  </w:t>
      </w:r>
      <w:r>
        <w:rPr>
          <w:rFonts w:ascii="SimSun" w:hAnsi="SimSun" w:eastAsia="SimSun" w:cs="SimSun"/>
          <w:sz w:val="21"/>
          <w:szCs w:val="21"/>
          <w:u w:val="single" w:color="auto"/>
          <w:spacing w:val="-4"/>
        </w:rPr>
        <w:t xml:space="preserve">  </w:t>
      </w:r>
      <w:r>
        <w:rPr>
          <w:rFonts w:ascii="SimSun" w:hAnsi="SimSun" w:eastAsia="SimSun" w:cs="SimSun"/>
          <w:sz w:val="21"/>
          <w:szCs w:val="21"/>
          <w:spacing w:val="-92"/>
        </w:rPr>
        <w:t xml:space="preserve"> </w:t>
      </w:r>
      <w:r>
        <w:rPr>
          <w:rFonts w:ascii="SimSun" w:hAnsi="SimSun" w:eastAsia="SimSun" w:cs="SimSun"/>
          <w:sz w:val="21"/>
          <w:szCs w:val="21"/>
          <w:spacing w:val="-4"/>
        </w:rPr>
        <w:t>月</w:t>
      </w:r>
      <w:r>
        <w:rPr>
          <w:rFonts w:ascii="SimSun" w:hAnsi="SimSun" w:eastAsia="SimSun" w:cs="SimSun"/>
          <w:sz w:val="21"/>
          <w:szCs w:val="21"/>
          <w:u w:val="single" w:color="auto"/>
          <w:spacing w:val="-4"/>
        </w:rPr>
        <w:t xml:space="preserve">   </w:t>
      </w:r>
      <w:r>
        <w:rPr>
          <w:rFonts w:ascii="SimSun" w:hAnsi="SimSun" w:eastAsia="SimSun" w:cs="SimSun"/>
          <w:sz w:val="21"/>
          <w:szCs w:val="21"/>
          <w:spacing w:val="-61"/>
        </w:rPr>
        <w:t xml:space="preserve"> </w:t>
      </w:r>
      <w:r>
        <w:rPr>
          <w:rFonts w:ascii="SimSun" w:hAnsi="SimSun" w:eastAsia="SimSun" w:cs="SimSun"/>
          <w:sz w:val="21"/>
          <w:szCs w:val="21"/>
          <w:spacing w:val="-4"/>
        </w:rPr>
        <w:t>日</w:t>
      </w:r>
      <w:r>
        <w:rPr>
          <w:rFonts w:ascii="SimSun" w:hAnsi="SimSun" w:eastAsia="SimSun" w:cs="SimSun"/>
          <w:sz w:val="21"/>
          <w:szCs w:val="21"/>
          <w:u w:val="single" w:color="auto"/>
          <w:spacing w:val="-4"/>
        </w:rPr>
        <w:t xml:space="preserve">    </w:t>
      </w:r>
      <w:r>
        <w:rPr>
          <w:rFonts w:ascii="SimSun" w:hAnsi="SimSun" w:eastAsia="SimSun" w:cs="SimSun"/>
          <w:sz w:val="21"/>
          <w:szCs w:val="21"/>
          <w:spacing w:val="-87"/>
        </w:rPr>
        <w:t xml:space="preserve"> </w:t>
      </w:r>
      <w:r>
        <w:rPr>
          <w:rFonts w:ascii="SimSun" w:hAnsi="SimSun" w:eastAsia="SimSun" w:cs="SimSun"/>
          <w:sz w:val="21"/>
          <w:szCs w:val="21"/>
          <w:spacing w:val="-4"/>
        </w:rPr>
        <w:t>时</w:t>
      </w:r>
      <w:r>
        <w:rPr>
          <w:rFonts w:ascii="SimSun" w:hAnsi="SimSun" w:eastAsia="SimSun" w:cs="SimSun"/>
          <w:sz w:val="21"/>
          <w:szCs w:val="21"/>
          <w:u w:val="single" w:color="auto"/>
          <w:spacing w:val="-4"/>
        </w:rPr>
        <w:t xml:space="preserve">   </w:t>
      </w:r>
      <w:r>
        <w:rPr>
          <w:rFonts w:ascii="SimSun" w:hAnsi="SimSun" w:eastAsia="SimSun" w:cs="SimSun"/>
          <w:sz w:val="21"/>
          <w:szCs w:val="21"/>
          <w:spacing w:val="-94"/>
        </w:rPr>
        <w:t xml:space="preserve"> </w:t>
      </w:r>
      <w:r>
        <w:rPr>
          <w:rFonts w:ascii="SimSun" w:hAnsi="SimSun" w:eastAsia="SimSun" w:cs="SimSun"/>
          <w:sz w:val="21"/>
          <w:szCs w:val="21"/>
          <w:spacing w:val="-4"/>
        </w:rPr>
        <w:t>分。</w:t>
      </w:r>
    </w:p>
    <w:p>
      <w:pPr>
        <w:ind w:left="9" w:right="87" w:firstLine="421"/>
        <w:spacing w:before="145" w:line="288" w:lineRule="auto"/>
        <w:rPr>
          <w:rFonts w:ascii="SimSun" w:hAnsi="SimSun" w:eastAsia="SimSun" w:cs="SimSun"/>
          <w:sz w:val="21"/>
          <w:szCs w:val="21"/>
        </w:rPr>
      </w:pPr>
      <w:r>
        <w:rPr>
          <w:rFonts w:ascii="Times New Roman" w:hAnsi="Times New Roman" w:eastAsia="Times New Roman" w:cs="Times New Roman"/>
          <w:sz w:val="21"/>
          <w:szCs w:val="21"/>
        </w:rPr>
        <w:t>5.2  </w:t>
      </w:r>
      <w:r>
        <w:rPr>
          <w:rFonts w:ascii="SimSun" w:hAnsi="SimSun" w:eastAsia="SimSun" w:cs="SimSun"/>
          <w:sz w:val="21"/>
          <w:szCs w:val="21"/>
        </w:rPr>
        <w:t>投标文件的递交方式：投标人应在投标截止时间前通过电子招标投标交易平</w:t>
      </w:r>
      <w:r>
        <w:rPr>
          <w:rFonts w:ascii="SimSun" w:hAnsi="SimSun" w:eastAsia="SimSun" w:cs="SimSun"/>
          <w:sz w:val="21"/>
          <w:szCs w:val="21"/>
          <w:spacing w:val="-1"/>
        </w:rPr>
        <w:t>台递交电</w:t>
      </w:r>
      <w:r>
        <w:rPr>
          <w:rFonts w:ascii="SimSun" w:hAnsi="SimSun" w:eastAsia="SimSun" w:cs="SimSun"/>
          <w:sz w:val="21"/>
          <w:szCs w:val="21"/>
          <w:spacing w:val="-6"/>
        </w:rPr>
        <w:t>子投标文件。</w:t>
      </w:r>
    </w:p>
    <w:p>
      <w:pPr>
        <w:ind w:left="430"/>
        <w:spacing w:before="160" w:line="233" w:lineRule="auto"/>
        <w:rPr>
          <w:rFonts w:ascii="SimSun" w:hAnsi="SimSun" w:eastAsia="SimSun" w:cs="SimSun"/>
          <w:sz w:val="21"/>
          <w:szCs w:val="21"/>
        </w:rPr>
      </w:pPr>
      <w:r>
        <w:rPr>
          <w:rFonts w:ascii="Times New Roman" w:hAnsi="Times New Roman" w:eastAsia="Times New Roman" w:cs="Times New Roman"/>
          <w:sz w:val="21"/>
          <w:szCs w:val="21"/>
          <w:spacing w:val="-1"/>
        </w:rPr>
        <w:t>5.3 </w:t>
      </w:r>
      <w:r>
        <w:rPr>
          <w:rFonts w:ascii="SimSun" w:hAnsi="SimSun" w:eastAsia="SimSun" w:cs="SimSun"/>
          <w:sz w:val="21"/>
          <w:szCs w:val="21"/>
          <w:spacing w:val="-1"/>
        </w:rPr>
        <w:t>逾期或未按照指定方式递交的投标文件，电子招标投标交易平台将予以拒收。</w:t>
      </w:r>
    </w:p>
    <w:p>
      <w:pPr>
        <w:ind w:left="7"/>
        <w:spacing w:before="145" w:line="232" w:lineRule="auto"/>
        <w:rPr>
          <w:rFonts w:ascii="SimSun" w:hAnsi="SimSun" w:eastAsia="SimSun" w:cs="SimSun"/>
          <w:sz w:val="21"/>
          <w:szCs w:val="21"/>
        </w:rPr>
      </w:pPr>
      <w:r>
        <w:rPr>
          <w:rFonts w:ascii="Times New Roman" w:hAnsi="Times New Roman" w:eastAsia="Times New Roman" w:cs="Times New Roman"/>
          <w:sz w:val="21"/>
          <w:szCs w:val="21"/>
          <w:b/>
          <w:bCs/>
          <w:spacing w:val="-2"/>
        </w:rPr>
        <w:t>6.</w:t>
      </w:r>
      <w:r>
        <w:rPr>
          <w:rFonts w:ascii="SimSun" w:hAnsi="SimSun" w:eastAsia="SimSun" w:cs="SimSun"/>
          <w:sz w:val="21"/>
          <w:szCs w:val="21"/>
          <w:b/>
          <w:bCs/>
          <w:spacing w:val="-2"/>
        </w:rPr>
        <w:t>发布公告的媒介</w:t>
      </w:r>
    </w:p>
    <w:p>
      <w:pPr>
        <w:ind w:left="439"/>
        <w:spacing w:before="142" w:line="218" w:lineRule="auto"/>
        <w:rPr>
          <w:rFonts w:ascii="SimSun" w:hAnsi="SimSun" w:eastAsia="SimSun" w:cs="SimSun"/>
          <w:sz w:val="21"/>
          <w:szCs w:val="21"/>
        </w:rPr>
      </w:pPr>
      <w:r>
        <w:rPr>
          <w:rFonts w:ascii="SimSun" w:hAnsi="SimSun" w:eastAsia="SimSun" w:cs="SimSun"/>
          <w:sz w:val="21"/>
          <w:szCs w:val="21"/>
          <w:spacing w:val="-1"/>
        </w:rPr>
        <w:t>本次招标公告同时在</w:t>
      </w:r>
      <w:r>
        <w:rPr>
          <w:rFonts w:ascii="SimSun" w:hAnsi="SimSun" w:eastAsia="SimSun" w:cs="SimSun"/>
          <w:sz w:val="21"/>
          <w:szCs w:val="21"/>
          <w:spacing w:val="-102"/>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（发布公告的媒介名称）上发布。</w:t>
      </w:r>
    </w:p>
    <w:p>
      <w:pPr>
        <w:ind w:left="7"/>
        <w:spacing w:before="162" w:line="234" w:lineRule="auto"/>
        <w:rPr>
          <w:rFonts w:ascii="SimSun" w:hAnsi="SimSun" w:eastAsia="SimSun" w:cs="SimSun"/>
          <w:sz w:val="21"/>
          <w:szCs w:val="21"/>
        </w:rPr>
      </w:pPr>
      <w:r>
        <w:rPr>
          <w:rFonts w:ascii="Times New Roman" w:hAnsi="Times New Roman" w:eastAsia="Times New Roman" w:cs="Times New Roman"/>
          <w:sz w:val="21"/>
          <w:szCs w:val="21"/>
          <w:b/>
          <w:bCs/>
          <w:spacing w:val="-3"/>
        </w:rPr>
        <w:t>7.</w:t>
      </w:r>
      <w:r>
        <w:rPr>
          <w:rFonts w:ascii="SimSun" w:hAnsi="SimSun" w:eastAsia="SimSun" w:cs="SimSun"/>
          <w:sz w:val="21"/>
          <w:szCs w:val="21"/>
          <w:b/>
          <w:bCs/>
          <w:spacing w:val="-3"/>
        </w:rPr>
        <w:t>其他补充事宜</w:t>
      </w:r>
    </w:p>
    <w:p>
      <w:pPr>
        <w:ind w:left="9" w:right="82" w:firstLine="421"/>
        <w:spacing w:before="142" w:line="359" w:lineRule="auto"/>
        <w:rPr>
          <w:rFonts w:ascii="SimSun" w:hAnsi="SimSun" w:eastAsia="SimSun" w:cs="SimSun"/>
          <w:sz w:val="21"/>
          <w:szCs w:val="21"/>
        </w:rPr>
      </w:pPr>
      <w:r>
        <w:rPr>
          <w:rFonts w:ascii="SimSun" w:hAnsi="SimSun" w:eastAsia="SimSun" w:cs="SimSun"/>
          <w:sz w:val="21"/>
          <w:szCs w:val="21"/>
          <w:spacing w:val="-1"/>
        </w:rPr>
        <w:t>投标人和其他利害关系人在招标过程中如有异议请按照相关</w:t>
      </w:r>
      <w:r>
        <w:rPr>
          <w:rFonts w:ascii="SimSun" w:hAnsi="SimSun" w:eastAsia="SimSun" w:cs="SimSun"/>
          <w:sz w:val="21"/>
          <w:szCs w:val="21"/>
          <w:spacing w:val="-2"/>
        </w:rPr>
        <w:t>法律法规的规定，通过电子招</w:t>
      </w:r>
      <w:r>
        <w:rPr>
          <w:rFonts w:ascii="SimSun" w:hAnsi="SimSun" w:eastAsia="SimSun" w:cs="SimSun"/>
          <w:sz w:val="21"/>
          <w:szCs w:val="21"/>
          <w:spacing w:val="-3"/>
        </w:rPr>
        <w:t>标投标交易平台依法向招标人提出异议。</w:t>
      </w:r>
    </w:p>
    <w:p>
      <w:pPr>
        <w:ind w:left="7"/>
        <w:spacing w:before="1" w:line="234" w:lineRule="auto"/>
        <w:rPr>
          <w:rFonts w:ascii="SimSun" w:hAnsi="SimSun" w:eastAsia="SimSun" w:cs="SimSun"/>
          <w:sz w:val="21"/>
          <w:szCs w:val="21"/>
        </w:rPr>
      </w:pPr>
      <w:r>
        <w:rPr>
          <w:rFonts w:ascii="Times New Roman" w:hAnsi="Times New Roman" w:eastAsia="Times New Roman" w:cs="Times New Roman"/>
          <w:sz w:val="21"/>
          <w:szCs w:val="21"/>
          <w:b/>
          <w:bCs/>
          <w:spacing w:val="-3"/>
        </w:rPr>
        <w:t>8.</w:t>
      </w:r>
      <w:r>
        <w:rPr>
          <w:rFonts w:ascii="SimSun" w:hAnsi="SimSun" w:eastAsia="SimSun" w:cs="SimSun"/>
          <w:sz w:val="21"/>
          <w:szCs w:val="21"/>
          <w:b/>
          <w:bCs/>
          <w:spacing w:val="-3"/>
        </w:rPr>
        <w:t>联系方式</w:t>
      </w:r>
    </w:p>
    <w:p>
      <w:pPr>
        <w:ind w:left="437"/>
        <w:spacing w:before="143" w:line="220" w:lineRule="auto"/>
        <w:rPr>
          <w:rFonts w:ascii="SimSun" w:hAnsi="SimSun" w:eastAsia="SimSun" w:cs="SimSun"/>
          <w:sz w:val="21"/>
          <w:szCs w:val="21"/>
        </w:rPr>
      </w:pPr>
      <w:r>
        <w:rPr>
          <w:rFonts w:ascii="Wingdings" w:hAnsi="Wingdings" w:eastAsia="Wingdings" w:cs="Wingdings"/>
          <w:sz w:val="21"/>
          <w:szCs w:val="21"/>
          <w:spacing w:val="-6"/>
        </w:rPr>
        <w:t>l</w:t>
      </w:r>
      <w:r>
        <w:rPr>
          <w:rFonts w:ascii="Wingdings" w:hAnsi="Wingdings" w:eastAsia="Wingdings" w:cs="Wingdings"/>
          <w:sz w:val="21"/>
          <w:szCs w:val="21"/>
          <w:spacing w:val="63"/>
        </w:rPr>
        <w:t xml:space="preserve"> </w:t>
      </w:r>
      <w:r>
        <w:rPr>
          <w:rFonts w:ascii="SimSun" w:hAnsi="SimSun" w:eastAsia="SimSun" w:cs="SimSun"/>
          <w:sz w:val="21"/>
          <w:szCs w:val="21"/>
          <w:spacing w:val="-6"/>
        </w:rPr>
        <w:t>招标人（异议受理单位</w:t>
      </w:r>
      <w:r>
        <w:rPr>
          <w:rFonts w:ascii="SimSun" w:hAnsi="SimSun" w:eastAsia="SimSun" w:cs="SimSun"/>
          <w:sz w:val="21"/>
          <w:szCs w:val="21"/>
          <w:spacing w:val="-3"/>
        </w:rPr>
        <w:t>）：</w:t>
      </w:r>
    </w:p>
    <w:p>
      <w:pPr>
        <w:ind w:left="858"/>
        <w:spacing w:before="160" w:line="229"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7"/>
        </w:rPr>
        <w:t xml:space="preserve">  </w:t>
      </w:r>
      <w:r>
        <w:rPr>
          <w:rFonts w:ascii="SimSun" w:hAnsi="SimSun" w:eastAsia="SimSun" w:cs="SimSun"/>
          <w:sz w:val="21"/>
          <w:szCs w:val="21"/>
          <w:spacing w:val="-13"/>
        </w:rPr>
        <w:t>址：</w:t>
      </w:r>
    </w:p>
    <w:p>
      <w:pPr>
        <w:spacing w:line="229" w:lineRule="auto"/>
        <w:sectPr>
          <w:footerReference w:type="default" r:id="rId5"/>
          <w:pgSz w:w="12240" w:h="15840"/>
          <w:pgMar w:top="400" w:right="1751" w:bottom="1026" w:left="1836" w:header="0" w:footer="759" w:gutter="0"/>
        </w:sectPr>
        <w:rPr>
          <w:rFonts w:ascii="SimSun" w:hAnsi="SimSun" w:eastAsia="SimSun" w:cs="SimSun"/>
          <w:sz w:val="21"/>
          <w:szCs w:val="21"/>
        </w:rPr>
      </w:pPr>
    </w:p>
    <w:p>
      <w:pPr>
        <w:pStyle w:val="BodyText"/>
        <w:spacing w:line="302" w:lineRule="auto"/>
        <w:rPr/>
      </w:pPr>
      <w:r/>
    </w:p>
    <w:p>
      <w:pPr>
        <w:pStyle w:val="BodyText"/>
        <w:spacing w:line="302" w:lineRule="auto"/>
        <w:rPr/>
      </w:pPr>
      <w:r/>
    </w:p>
    <w:p>
      <w:pPr>
        <w:pStyle w:val="BodyText"/>
        <w:spacing w:line="302" w:lineRule="auto"/>
        <w:rPr/>
      </w:pPr>
      <w:r/>
    </w:p>
    <w:p>
      <w:pPr>
        <w:ind w:left="859"/>
        <w:spacing w:before="68" w:line="222" w:lineRule="auto"/>
        <w:rPr>
          <w:rFonts w:ascii="SimSun" w:hAnsi="SimSun" w:eastAsia="SimSun" w:cs="SimSun"/>
          <w:sz w:val="21"/>
          <w:szCs w:val="21"/>
        </w:rPr>
      </w:pPr>
      <w:r>
        <w:rPr>
          <w:rFonts w:ascii="SimSun" w:hAnsi="SimSun" w:eastAsia="SimSun" w:cs="SimSun"/>
          <w:sz w:val="21"/>
          <w:szCs w:val="21"/>
          <w:spacing w:val="-11"/>
        </w:rPr>
        <w:t>联系人：</w:t>
      </w:r>
    </w:p>
    <w:p>
      <w:pPr>
        <w:ind w:left="882"/>
        <w:spacing w:before="157" w:line="222" w:lineRule="auto"/>
        <w:rPr>
          <w:rFonts w:ascii="SimSun" w:hAnsi="SimSun" w:eastAsia="SimSun" w:cs="SimSun"/>
          <w:sz w:val="21"/>
          <w:szCs w:val="21"/>
        </w:rPr>
      </w:pPr>
      <w:r>
        <w:rPr>
          <w:rFonts w:ascii="SimSun" w:hAnsi="SimSun" w:eastAsia="SimSun" w:cs="SimSun"/>
          <w:sz w:val="21"/>
          <w:szCs w:val="21"/>
          <w:spacing w:val="-21"/>
        </w:rPr>
        <w:t>电</w:t>
      </w:r>
      <w:r>
        <w:rPr>
          <w:rFonts w:ascii="SimSun" w:hAnsi="SimSun" w:eastAsia="SimSun" w:cs="SimSun"/>
          <w:sz w:val="21"/>
          <w:szCs w:val="21"/>
          <w:spacing w:val="7"/>
        </w:rPr>
        <w:t xml:space="preserve">  </w:t>
      </w:r>
      <w:r>
        <w:rPr>
          <w:rFonts w:ascii="SimSun" w:hAnsi="SimSun" w:eastAsia="SimSun" w:cs="SimSun"/>
          <w:sz w:val="21"/>
          <w:szCs w:val="21"/>
          <w:spacing w:val="-21"/>
        </w:rPr>
        <w:t>话：</w:t>
      </w:r>
    </w:p>
    <w:p>
      <w:pPr>
        <w:ind w:left="882"/>
        <w:spacing w:before="157" w:line="220" w:lineRule="auto"/>
        <w:rPr>
          <w:rFonts w:ascii="SimSun" w:hAnsi="SimSun" w:eastAsia="SimSun" w:cs="SimSun"/>
          <w:sz w:val="21"/>
          <w:szCs w:val="21"/>
        </w:rPr>
      </w:pPr>
      <w:r>
        <w:rPr>
          <w:rFonts w:ascii="SimSun" w:hAnsi="SimSun" w:eastAsia="SimSun" w:cs="SimSun"/>
          <w:sz w:val="21"/>
          <w:szCs w:val="21"/>
          <w:spacing w:val="-13"/>
        </w:rPr>
        <w:t>电子邮件：</w:t>
      </w:r>
    </w:p>
    <w:p>
      <w:pPr>
        <w:ind w:left="437"/>
        <w:spacing w:before="155" w:line="219" w:lineRule="auto"/>
        <w:rPr>
          <w:rFonts w:ascii="SimSun" w:hAnsi="SimSun" w:eastAsia="SimSun" w:cs="SimSun"/>
          <w:sz w:val="21"/>
          <w:szCs w:val="21"/>
        </w:rPr>
      </w:pPr>
      <w:r>
        <w:rPr>
          <w:rFonts w:ascii="Wingdings" w:hAnsi="Wingdings" w:eastAsia="Wingdings" w:cs="Wingdings"/>
          <w:sz w:val="21"/>
          <w:szCs w:val="21"/>
          <w:spacing w:val="-9"/>
        </w:rPr>
        <w:t>l</w:t>
      </w:r>
      <w:r>
        <w:rPr>
          <w:rFonts w:ascii="Wingdings" w:hAnsi="Wingdings" w:eastAsia="Wingdings" w:cs="Wingdings"/>
          <w:sz w:val="21"/>
          <w:szCs w:val="21"/>
          <w:spacing w:val="66"/>
        </w:rPr>
        <w:t xml:space="preserve"> </w:t>
      </w:r>
      <w:r>
        <w:rPr>
          <w:rFonts w:ascii="SimSun" w:hAnsi="SimSun" w:eastAsia="SimSun" w:cs="SimSun"/>
          <w:sz w:val="21"/>
          <w:szCs w:val="21"/>
          <w:spacing w:val="-9"/>
        </w:rPr>
        <w:t>招标代理机构：</w:t>
      </w:r>
    </w:p>
    <w:p>
      <w:pPr>
        <w:ind w:left="861"/>
        <w:spacing w:before="160" w:line="220" w:lineRule="auto"/>
        <w:rPr>
          <w:rFonts w:ascii="SimSun" w:hAnsi="SimSun" w:eastAsia="SimSun" w:cs="SimSun"/>
          <w:sz w:val="21"/>
          <w:szCs w:val="21"/>
        </w:rPr>
      </w:pPr>
      <w:r>
        <w:rPr>
          <w:rFonts w:ascii="SimSun" w:hAnsi="SimSun" w:eastAsia="SimSun" w:cs="SimSun"/>
          <w:sz w:val="21"/>
          <w:szCs w:val="21"/>
          <w:spacing w:val="-9"/>
        </w:rPr>
        <w:t>项目负责人：</w:t>
      </w:r>
    </w:p>
    <w:p>
      <w:pPr>
        <w:ind w:left="861"/>
        <w:spacing w:before="160" w:line="220" w:lineRule="auto"/>
        <w:rPr>
          <w:rFonts w:ascii="SimSun" w:hAnsi="SimSun" w:eastAsia="SimSun" w:cs="SimSun"/>
          <w:sz w:val="21"/>
          <w:szCs w:val="21"/>
        </w:rPr>
      </w:pPr>
      <w:r>
        <w:rPr>
          <w:rFonts w:ascii="SimSun" w:hAnsi="SimSun" w:eastAsia="SimSun" w:cs="SimSun"/>
          <w:sz w:val="21"/>
          <w:szCs w:val="21"/>
          <w:spacing w:val="-7"/>
        </w:rPr>
        <w:t>项目组其他成员：</w:t>
      </w:r>
    </w:p>
    <w:p>
      <w:pPr>
        <w:ind w:left="858"/>
        <w:spacing w:before="155" w:line="229"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7"/>
        </w:rPr>
        <w:t xml:space="preserve">  </w:t>
      </w:r>
      <w:r>
        <w:rPr>
          <w:rFonts w:ascii="SimSun" w:hAnsi="SimSun" w:eastAsia="SimSun" w:cs="SimSun"/>
          <w:sz w:val="21"/>
          <w:szCs w:val="21"/>
          <w:spacing w:val="-13"/>
        </w:rPr>
        <w:t>址：</w:t>
      </w:r>
    </w:p>
    <w:p>
      <w:pPr>
        <w:ind w:left="859"/>
        <w:spacing w:before="149" w:line="222" w:lineRule="auto"/>
        <w:rPr>
          <w:rFonts w:ascii="SimSun" w:hAnsi="SimSun" w:eastAsia="SimSun" w:cs="SimSun"/>
          <w:sz w:val="21"/>
          <w:szCs w:val="21"/>
        </w:rPr>
      </w:pPr>
      <w:r>
        <w:rPr>
          <w:rFonts w:ascii="SimSun" w:hAnsi="SimSun" w:eastAsia="SimSun" w:cs="SimSun"/>
          <w:sz w:val="21"/>
          <w:szCs w:val="21"/>
          <w:spacing w:val="-11"/>
        </w:rPr>
        <w:t>联系人：</w:t>
      </w:r>
    </w:p>
    <w:p>
      <w:pPr>
        <w:ind w:left="882"/>
        <w:spacing w:before="158" w:line="222" w:lineRule="auto"/>
        <w:rPr>
          <w:rFonts w:ascii="SimSun" w:hAnsi="SimSun" w:eastAsia="SimSun" w:cs="SimSun"/>
          <w:sz w:val="21"/>
          <w:szCs w:val="21"/>
        </w:rPr>
      </w:pPr>
      <w:r>
        <w:rPr>
          <w:rFonts w:ascii="SimSun" w:hAnsi="SimSun" w:eastAsia="SimSun" w:cs="SimSun"/>
          <w:sz w:val="21"/>
          <w:szCs w:val="21"/>
          <w:spacing w:val="-21"/>
        </w:rPr>
        <w:t>电</w:t>
      </w:r>
      <w:r>
        <w:rPr>
          <w:rFonts w:ascii="SimSun" w:hAnsi="SimSun" w:eastAsia="SimSun" w:cs="SimSun"/>
          <w:sz w:val="21"/>
          <w:szCs w:val="21"/>
          <w:spacing w:val="7"/>
        </w:rPr>
        <w:t xml:space="preserve">  </w:t>
      </w:r>
      <w:r>
        <w:rPr>
          <w:rFonts w:ascii="SimSun" w:hAnsi="SimSun" w:eastAsia="SimSun" w:cs="SimSun"/>
          <w:sz w:val="21"/>
          <w:szCs w:val="21"/>
          <w:spacing w:val="-21"/>
        </w:rPr>
        <w:t>话：</w:t>
      </w:r>
    </w:p>
    <w:p>
      <w:pPr>
        <w:ind w:left="882"/>
        <w:spacing w:before="157" w:line="220" w:lineRule="auto"/>
        <w:rPr>
          <w:rFonts w:ascii="SimSun" w:hAnsi="SimSun" w:eastAsia="SimSun" w:cs="SimSun"/>
          <w:sz w:val="21"/>
          <w:szCs w:val="21"/>
        </w:rPr>
      </w:pPr>
      <w:r>
        <w:rPr>
          <w:rFonts w:ascii="SimSun" w:hAnsi="SimSun" w:eastAsia="SimSun" w:cs="SimSun"/>
          <w:sz w:val="21"/>
          <w:szCs w:val="21"/>
          <w:spacing w:val="-13"/>
        </w:rPr>
        <w:t>电子邮件：</w:t>
      </w:r>
    </w:p>
    <w:p>
      <w:pPr>
        <w:ind w:left="437"/>
        <w:spacing w:before="156" w:line="220" w:lineRule="auto"/>
        <w:rPr>
          <w:rFonts w:ascii="SimSun" w:hAnsi="SimSun" w:eastAsia="SimSun" w:cs="SimSun"/>
          <w:sz w:val="21"/>
          <w:szCs w:val="21"/>
        </w:rPr>
      </w:pPr>
      <w:r>
        <w:rPr>
          <w:rFonts w:ascii="Wingdings" w:hAnsi="Wingdings" w:eastAsia="Wingdings" w:cs="Wingdings"/>
          <w:sz w:val="21"/>
          <w:szCs w:val="21"/>
          <w:spacing w:val="-6"/>
        </w:rPr>
        <w:t>l</w:t>
      </w:r>
      <w:r>
        <w:rPr>
          <w:rFonts w:ascii="Wingdings" w:hAnsi="Wingdings" w:eastAsia="Wingdings" w:cs="Wingdings"/>
          <w:sz w:val="21"/>
          <w:szCs w:val="21"/>
          <w:spacing w:val="62"/>
        </w:rPr>
        <w:t xml:space="preserve"> </w:t>
      </w:r>
      <w:r>
        <w:rPr>
          <w:rFonts w:ascii="SimSun" w:hAnsi="SimSun" w:eastAsia="SimSun" w:cs="SimSun"/>
          <w:sz w:val="21"/>
          <w:szCs w:val="21"/>
          <w:spacing w:val="-6"/>
        </w:rPr>
        <w:t>监督单位（投诉受理单位</w:t>
      </w:r>
      <w:r>
        <w:rPr>
          <w:rFonts w:ascii="SimSun" w:hAnsi="SimSun" w:eastAsia="SimSun" w:cs="SimSun"/>
          <w:sz w:val="21"/>
          <w:szCs w:val="21"/>
        </w:rPr>
        <w:t>）：</w:t>
      </w:r>
    </w:p>
    <w:p>
      <w:pPr>
        <w:ind w:left="858"/>
        <w:spacing w:before="159" w:line="229"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7"/>
        </w:rPr>
        <w:t xml:space="preserve">  </w:t>
      </w:r>
      <w:r>
        <w:rPr>
          <w:rFonts w:ascii="SimSun" w:hAnsi="SimSun" w:eastAsia="SimSun" w:cs="SimSun"/>
          <w:sz w:val="21"/>
          <w:szCs w:val="21"/>
          <w:spacing w:val="-13"/>
        </w:rPr>
        <w:t>址：</w:t>
      </w:r>
    </w:p>
    <w:p>
      <w:pPr>
        <w:ind w:left="882"/>
        <w:spacing w:before="150" w:line="222" w:lineRule="auto"/>
        <w:rPr>
          <w:rFonts w:ascii="SimSun" w:hAnsi="SimSun" w:eastAsia="SimSun" w:cs="SimSun"/>
          <w:sz w:val="21"/>
          <w:szCs w:val="21"/>
        </w:rPr>
      </w:pPr>
      <w:r>
        <w:rPr>
          <w:rFonts w:ascii="SimSun" w:hAnsi="SimSun" w:eastAsia="SimSun" w:cs="SimSun"/>
          <w:sz w:val="21"/>
          <w:szCs w:val="21"/>
          <w:spacing w:val="-21"/>
        </w:rPr>
        <w:t>电</w:t>
      </w:r>
      <w:r>
        <w:rPr>
          <w:rFonts w:ascii="SimSun" w:hAnsi="SimSun" w:eastAsia="SimSun" w:cs="SimSun"/>
          <w:sz w:val="21"/>
          <w:szCs w:val="21"/>
          <w:spacing w:val="7"/>
        </w:rPr>
        <w:t xml:space="preserve">  </w:t>
      </w:r>
      <w:r>
        <w:rPr>
          <w:rFonts w:ascii="SimSun" w:hAnsi="SimSun" w:eastAsia="SimSun" w:cs="SimSun"/>
          <w:sz w:val="21"/>
          <w:szCs w:val="21"/>
          <w:spacing w:val="-21"/>
        </w:rPr>
        <w:t>话：</w:t>
      </w:r>
    </w:p>
    <w:p>
      <w:pPr>
        <w:ind w:left="882"/>
        <w:spacing w:before="152" w:line="220" w:lineRule="auto"/>
        <w:rPr>
          <w:rFonts w:ascii="SimSun" w:hAnsi="SimSun" w:eastAsia="SimSun" w:cs="SimSun"/>
          <w:sz w:val="21"/>
          <w:szCs w:val="21"/>
        </w:rPr>
      </w:pPr>
      <w:r>
        <w:rPr>
          <w:rFonts w:ascii="SimSun" w:hAnsi="SimSun" w:eastAsia="SimSun" w:cs="SimSun"/>
          <w:sz w:val="21"/>
          <w:szCs w:val="21"/>
          <w:spacing w:val="-13"/>
        </w:rPr>
        <w:t>电子邮件：</w:t>
      </w:r>
    </w:p>
    <w:p>
      <w:pPr>
        <w:pStyle w:val="BodyText"/>
        <w:spacing w:line="449" w:lineRule="auto"/>
        <w:rPr/>
      </w:pPr>
      <w:r/>
    </w:p>
    <w:p>
      <w:pPr>
        <w:ind w:left="5526"/>
        <w:spacing w:before="68" w:line="220" w:lineRule="auto"/>
        <w:tabs>
          <w:tab w:val="left" w:pos="6582"/>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95"/>
        </w:rPr>
        <w:t xml:space="preserve"> </w:t>
      </w:r>
      <w:r>
        <w:rPr>
          <w:rFonts w:ascii="SimSun" w:hAnsi="SimSun" w:eastAsia="SimSun" w:cs="SimSun"/>
          <w:sz w:val="21"/>
          <w:szCs w:val="21"/>
          <w:spacing w:val="-23"/>
        </w:rPr>
        <w:t>年</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23"/>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23"/>
        </w:rPr>
        <w:t>日</w:t>
      </w:r>
    </w:p>
    <w:p>
      <w:pPr>
        <w:spacing w:line="220" w:lineRule="auto"/>
        <w:sectPr>
          <w:footerReference w:type="default" r:id="rId6"/>
          <w:pgSz w:w="12240" w:h="15840"/>
          <w:pgMar w:top="400" w:right="1825" w:bottom="1006" w:left="1836" w:header="0" w:footer="677" w:gutter="0"/>
        </w:sectPr>
        <w:rPr>
          <w:rFonts w:ascii="SimSun" w:hAnsi="SimSun" w:eastAsia="SimSun" w:cs="SimSun"/>
          <w:sz w:val="21"/>
          <w:szCs w:val="21"/>
        </w:rPr>
      </w:pPr>
    </w:p>
    <w:p>
      <w:pPr>
        <w:pStyle w:val="BodyText"/>
        <w:spacing w:line="295" w:lineRule="auto"/>
        <w:rPr/>
      </w:pPr>
      <w:r/>
    </w:p>
    <w:p>
      <w:pPr>
        <w:pStyle w:val="BodyText"/>
        <w:spacing w:line="295" w:lineRule="auto"/>
        <w:rPr/>
      </w:pPr>
      <w:r/>
    </w:p>
    <w:p>
      <w:pPr>
        <w:pStyle w:val="BodyText"/>
        <w:spacing w:line="295" w:lineRule="auto"/>
        <w:rPr/>
      </w:pPr>
      <w:r/>
    </w:p>
    <w:p>
      <w:pPr>
        <w:ind w:left="1713"/>
        <w:spacing w:before="104" w:line="219" w:lineRule="auto"/>
        <w:outlineLvl w:val="0"/>
        <w:rPr>
          <w:rFonts w:ascii="SimHei" w:hAnsi="SimHei" w:eastAsia="SimHei" w:cs="SimHei"/>
          <w:sz w:val="32"/>
          <w:szCs w:val="32"/>
        </w:rPr>
      </w:pPr>
      <w:bookmarkStart w:name="bookmark3" w:id="3"/>
      <w:bookmarkEnd w:id="3"/>
      <w:r>
        <w:rPr>
          <w:rFonts w:ascii="SimHei" w:hAnsi="SimHei" w:eastAsia="SimHei" w:cs="SimHei"/>
          <w:sz w:val="32"/>
          <w:szCs w:val="32"/>
          <w:spacing w:val="-3"/>
        </w:rPr>
        <w:t>第一章</w:t>
      </w:r>
      <w:r>
        <w:rPr>
          <w:rFonts w:ascii="SimHei" w:hAnsi="SimHei" w:eastAsia="SimHei" w:cs="SimHei"/>
          <w:sz w:val="32"/>
          <w:szCs w:val="32"/>
          <w:spacing w:val="-3"/>
        </w:rPr>
        <w:t xml:space="preserve"> </w:t>
      </w:r>
      <w:r>
        <w:rPr>
          <w:rFonts w:ascii="SimHei" w:hAnsi="SimHei" w:eastAsia="SimHei" w:cs="SimHei"/>
          <w:sz w:val="32"/>
          <w:szCs w:val="32"/>
          <w:spacing w:val="-3"/>
        </w:rPr>
        <w:t>投标邀请书（适用于邀请招标）</w:t>
      </w:r>
    </w:p>
    <w:p>
      <w:pPr>
        <w:ind w:left="1345"/>
        <w:spacing w:before="229" w:line="219" w:lineRule="auto"/>
        <w:tabs>
          <w:tab w:val="left" w:pos="2786"/>
        </w:tabs>
        <w:rPr>
          <w:rFonts w:ascii="SimHei" w:hAnsi="SimHei" w:eastAsia="SimHei" w:cs="SimHei"/>
          <w:sz w:val="24"/>
          <w:szCs w:val="24"/>
        </w:rPr>
      </w:pPr>
      <w:r>
        <w:rPr>
          <w:rFonts w:ascii="SimHei" w:hAnsi="SimHei" w:eastAsia="SimHei" w:cs="SimHei"/>
          <w:sz w:val="24"/>
          <w:szCs w:val="24"/>
          <w:u w:val="single" w:color="auto"/>
        </w:rPr>
        <w:tab/>
      </w:r>
      <w:r>
        <w:rPr>
          <w:rFonts w:ascii="SimHei" w:hAnsi="SimHei" w:eastAsia="SimHei" w:cs="SimHei"/>
          <w:sz w:val="24"/>
          <w:szCs w:val="24"/>
          <w:spacing w:val="-1"/>
        </w:rPr>
        <w:t>（项目名称）</w:t>
      </w:r>
      <w:r>
        <w:rPr>
          <w:rFonts w:ascii="SimHei" w:hAnsi="SimHei" w:eastAsia="SimHei" w:cs="SimHei"/>
          <w:sz w:val="24"/>
          <w:szCs w:val="24"/>
          <w:u w:val="single" w:color="auto"/>
          <w:spacing w:val="-1"/>
        </w:rPr>
        <w:t xml:space="preserve">       </w:t>
      </w:r>
      <w:r>
        <w:rPr>
          <w:rFonts w:ascii="SimHei" w:hAnsi="SimHei" w:eastAsia="SimHei" w:cs="SimHei"/>
          <w:sz w:val="24"/>
          <w:szCs w:val="24"/>
          <w:spacing w:val="-99"/>
        </w:rPr>
        <w:t xml:space="preserve"> </w:t>
      </w:r>
      <w:r>
        <w:rPr>
          <w:rFonts w:ascii="SimHei" w:hAnsi="SimHei" w:eastAsia="SimHei" w:cs="SimHei"/>
          <w:sz w:val="24"/>
          <w:szCs w:val="24"/>
          <w:spacing w:val="-1"/>
        </w:rPr>
        <w:t>标段监理投标邀请书</w:t>
      </w:r>
    </w:p>
    <w:p>
      <w:pPr>
        <w:ind w:left="13"/>
        <w:spacing w:before="182" w:line="233" w:lineRule="auto"/>
        <w:rPr>
          <w:rFonts w:ascii="SimSun" w:hAnsi="SimSun" w:eastAsia="SimSun" w:cs="SimSun"/>
          <w:sz w:val="21"/>
          <w:szCs w:val="21"/>
        </w:rPr>
      </w:pPr>
      <w:r>
        <w:rPr>
          <w:rFonts w:ascii="Times New Roman" w:hAnsi="Times New Roman" w:eastAsia="Times New Roman" w:cs="Times New Roman"/>
          <w:sz w:val="21"/>
          <w:szCs w:val="21"/>
          <w:b/>
          <w:bCs/>
          <w:spacing w:val="-4"/>
        </w:rPr>
        <w:t>1.</w:t>
      </w:r>
      <w:r>
        <w:rPr>
          <w:rFonts w:ascii="SimSun" w:hAnsi="SimSun" w:eastAsia="SimSun" w:cs="SimSun"/>
          <w:sz w:val="21"/>
          <w:szCs w:val="21"/>
          <w:b/>
          <w:bCs/>
          <w:spacing w:val="-4"/>
        </w:rPr>
        <w:t>招标条件</w:t>
      </w:r>
    </w:p>
    <w:p>
      <w:pPr>
        <w:ind w:left="7" w:right="10" w:firstLine="436"/>
        <w:spacing w:before="143" w:line="359" w:lineRule="auto"/>
        <w:jc w:val="both"/>
        <w:rPr>
          <w:rFonts w:ascii="SimSun" w:hAnsi="SimSun" w:eastAsia="SimSun" w:cs="SimSun"/>
          <w:sz w:val="21"/>
          <w:szCs w:val="21"/>
        </w:rPr>
      </w:pPr>
      <w:r>
        <w:rPr>
          <w:rFonts w:ascii="SimSun" w:hAnsi="SimSun" w:eastAsia="SimSun" w:cs="SimSun"/>
          <w:sz w:val="21"/>
          <w:szCs w:val="21"/>
          <w:spacing w:val="-1"/>
        </w:rPr>
        <w:t>本招标项目</w:t>
      </w:r>
      <w:r>
        <w:rPr>
          <w:rFonts w:ascii="SimSun" w:hAnsi="SimSun" w:eastAsia="SimSun" w:cs="SimSun"/>
          <w:sz w:val="21"/>
          <w:szCs w:val="21"/>
          <w:spacing w:val="-104"/>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（项目名称）已由</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（项目审批、核准或备案机</w:t>
      </w:r>
      <w:r>
        <w:rPr>
          <w:rFonts w:ascii="SimSun" w:hAnsi="SimSun" w:eastAsia="SimSun" w:cs="SimSun"/>
          <w:sz w:val="21"/>
          <w:szCs w:val="21"/>
          <w:spacing w:val="1"/>
        </w:rPr>
        <w:t>关名称）以</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（批文名称及编号）批准建设，投资项目在线审批监管</w:t>
      </w:r>
      <w:r>
        <w:rPr>
          <w:rFonts w:ascii="SimSun" w:hAnsi="SimSun" w:eastAsia="SimSun" w:cs="SimSun"/>
          <w:sz w:val="21"/>
          <w:szCs w:val="21"/>
        </w:rPr>
        <w:t>统一代</w:t>
      </w:r>
      <w:r>
        <w:rPr>
          <w:rFonts w:ascii="SimSun" w:hAnsi="SimSun" w:eastAsia="SimSun" w:cs="SimSun"/>
          <w:sz w:val="21"/>
          <w:szCs w:val="21"/>
          <w:spacing w:val="-1"/>
        </w:rPr>
        <w:t>码为</w:t>
      </w:r>
      <w:r>
        <w:rPr>
          <w:rFonts w:ascii="SimSun" w:hAnsi="SimSun" w:eastAsia="SimSun" w:cs="SimSun"/>
          <w:sz w:val="21"/>
          <w:szCs w:val="21"/>
          <w:u w:val="single" w:color="auto"/>
          <w:spacing w:val="-1"/>
        </w:rPr>
        <w:t xml:space="preserve">         </w:t>
      </w:r>
      <w:r>
        <w:rPr>
          <w:rFonts w:ascii="SimSun" w:hAnsi="SimSun" w:eastAsia="SimSun" w:cs="SimSun"/>
          <w:sz w:val="21"/>
          <w:szCs w:val="21"/>
          <w:spacing w:val="-79"/>
        </w:rPr>
        <w:t xml:space="preserve"> </w:t>
      </w:r>
      <w:r>
        <w:rPr>
          <w:rFonts w:ascii="SimSun" w:hAnsi="SimSun" w:eastAsia="SimSun" w:cs="SimSun"/>
          <w:sz w:val="21"/>
          <w:szCs w:val="21"/>
          <w:spacing w:val="-1"/>
        </w:rPr>
        <w:t>，招标人为</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79"/>
        </w:rPr>
        <w:t xml:space="preserve"> </w:t>
      </w:r>
      <w:r>
        <w:rPr>
          <w:rFonts w:ascii="SimSun" w:hAnsi="SimSun" w:eastAsia="SimSun" w:cs="SimSun"/>
          <w:sz w:val="21"/>
          <w:szCs w:val="21"/>
          <w:spacing w:val="-2"/>
        </w:rPr>
        <w:t>，建设资金来自</w:t>
      </w:r>
      <w:r>
        <w:rPr>
          <w:rFonts w:ascii="SimSun" w:hAnsi="SimSun" w:eastAsia="SimSun" w:cs="SimSun"/>
          <w:sz w:val="21"/>
          <w:szCs w:val="21"/>
          <w:spacing w:val="-105"/>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（资金来源</w:t>
      </w:r>
      <w:r>
        <w:rPr>
          <w:rFonts w:ascii="SimSun" w:hAnsi="SimSun" w:eastAsia="SimSun" w:cs="SimSun"/>
          <w:sz w:val="21"/>
          <w:szCs w:val="21"/>
          <w:spacing w:val="-12"/>
        </w:rPr>
        <w:t>），</w:t>
      </w:r>
      <w:r>
        <w:rPr>
          <w:rFonts w:ascii="SimSun" w:hAnsi="SimSun" w:eastAsia="SimSun" w:cs="SimSun"/>
          <w:sz w:val="21"/>
          <w:szCs w:val="21"/>
          <w:spacing w:val="-2"/>
        </w:rPr>
        <w:t>项目出资比</w:t>
      </w:r>
      <w:r>
        <w:rPr>
          <w:rFonts w:ascii="SimSun" w:hAnsi="SimSun" w:eastAsia="SimSun" w:cs="SimSun"/>
          <w:sz w:val="21"/>
          <w:szCs w:val="21"/>
          <w:spacing w:val="-5"/>
        </w:rPr>
        <w:t>例为 </w:t>
      </w:r>
      <w:r>
        <w:rPr>
          <w:rFonts w:ascii="SimSun" w:hAnsi="SimSun" w:eastAsia="SimSun" w:cs="SimSun"/>
          <w:sz w:val="21"/>
          <w:szCs w:val="21"/>
          <w:u w:val="single" w:color="auto"/>
          <w:spacing w:val="-5"/>
        </w:rPr>
        <w:t xml:space="preserve">          </w:t>
      </w:r>
      <w:r>
        <w:rPr>
          <w:rFonts w:ascii="SimSun" w:hAnsi="SimSun" w:eastAsia="SimSun" w:cs="SimSun"/>
          <w:sz w:val="21"/>
          <w:szCs w:val="21"/>
          <w:spacing w:val="-5"/>
        </w:rPr>
        <w:t>。项目已具备招标条件，</w:t>
      </w:r>
      <w:r>
        <w:rPr>
          <w:rFonts w:ascii="SimSun" w:hAnsi="SimSun" w:eastAsia="SimSun" w:cs="SimSun"/>
          <w:sz w:val="21"/>
          <w:szCs w:val="21"/>
          <w:spacing w:val="41"/>
        </w:rPr>
        <w:t xml:space="preserve"> </w:t>
      </w:r>
      <w:r>
        <w:rPr>
          <w:rFonts w:ascii="SimSun" w:hAnsi="SimSun" w:eastAsia="SimSun" w:cs="SimSun"/>
          <w:sz w:val="21"/>
          <w:szCs w:val="21"/>
          <w:spacing w:val="-5"/>
        </w:rPr>
        <w:t>现在</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5"/>
        </w:rPr>
        <w:t>交易平台（</w:t>
      </w:r>
      <w:r>
        <w:rPr>
          <w:rFonts w:ascii="SimSun" w:hAnsi="SimSun" w:eastAsia="SimSun" w:cs="SimSun"/>
          <w:sz w:val="21"/>
          <w:szCs w:val="21"/>
          <w:spacing w:val="-6"/>
        </w:rPr>
        <w:t>以下简称电子招标投标</w:t>
      </w:r>
      <w:r>
        <w:rPr>
          <w:rFonts w:ascii="SimSun" w:hAnsi="SimSun" w:eastAsia="SimSun" w:cs="SimSun"/>
          <w:sz w:val="21"/>
          <w:szCs w:val="21"/>
        </w:rPr>
        <w:t>交易平台）对该项目的监理进行邀请招标，交易平台网址为</w:t>
      </w:r>
      <w:r>
        <w:rPr>
          <w:rFonts w:ascii="SimSun" w:hAnsi="SimSun" w:eastAsia="SimSun" w:cs="SimSun"/>
          <w:sz w:val="21"/>
          <w:szCs w:val="21"/>
          <w:spacing w:val="-103"/>
        </w:rPr>
        <w:t xml:space="preserve"> </w:t>
      </w:r>
      <w:r>
        <w:rPr>
          <w:rFonts w:ascii="SimSun" w:hAnsi="SimSun" w:eastAsia="SimSun" w:cs="SimSun"/>
          <w:sz w:val="21"/>
          <w:szCs w:val="21"/>
          <w:u w:val="single" w:color="auto"/>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w:t>
      </w:r>
    </w:p>
    <w:p>
      <w:pPr>
        <w:ind w:left="5"/>
        <w:spacing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2.</w:t>
      </w:r>
      <w:r>
        <w:rPr>
          <w:rFonts w:ascii="SimSun" w:hAnsi="SimSun" w:eastAsia="SimSun" w:cs="SimSun"/>
          <w:sz w:val="21"/>
          <w:szCs w:val="21"/>
          <w:b/>
          <w:bCs/>
          <w:spacing w:val="-2"/>
        </w:rPr>
        <w:t>项目概况与招标范围</w:t>
      </w:r>
    </w:p>
    <w:p>
      <w:pPr>
        <w:ind w:left="28" w:right="18" w:firstLine="395"/>
        <w:spacing w:before="144" w:line="288" w:lineRule="auto"/>
        <w:rPr>
          <w:rFonts w:ascii="SimSun" w:hAnsi="SimSun" w:eastAsia="SimSun" w:cs="SimSun"/>
          <w:sz w:val="21"/>
          <w:szCs w:val="21"/>
        </w:rPr>
      </w:pPr>
      <w:r>
        <w:rPr>
          <w:rFonts w:ascii="Times New Roman" w:hAnsi="Times New Roman" w:eastAsia="Times New Roman" w:cs="Times New Roman"/>
          <w:sz w:val="21"/>
          <w:szCs w:val="21"/>
          <w:spacing w:val="-1"/>
        </w:rPr>
        <w:t>2.1</w:t>
      </w:r>
      <w:r>
        <w:rPr>
          <w:rFonts w:ascii="Times New Roman" w:hAnsi="Times New Roman" w:eastAsia="Times New Roman" w:cs="Times New Roman"/>
          <w:sz w:val="21"/>
          <w:szCs w:val="21"/>
          <w:spacing w:val="-53"/>
        </w:rPr>
        <w:t xml:space="preserve"> </w:t>
      </w:r>
      <w:r>
        <w:rPr>
          <w:rFonts w:ascii="Times New Roman" w:hAnsi="Times New Roman" w:eastAsia="Times New Roman" w:cs="Times New Roman"/>
          <w:sz w:val="21"/>
          <w:szCs w:val="21"/>
          <w:u w:val="single" w:color="auto"/>
          <w:spacing w:val="-1"/>
        </w:rPr>
        <w:t xml:space="preserve">                </w:t>
      </w:r>
      <w:r>
        <w:rPr>
          <w:rFonts w:ascii="Times New Roman" w:hAnsi="Times New Roman" w:eastAsia="Times New Roman" w:cs="Times New Roman"/>
          <w:sz w:val="21"/>
          <w:szCs w:val="21"/>
          <w:u w:val="single" w:color="auto"/>
          <w:spacing w:val="-2"/>
        </w:rPr>
        <w:t xml:space="preserve">                </w:t>
      </w:r>
      <w:r>
        <w:rPr>
          <w:rFonts w:ascii="SimSun" w:hAnsi="SimSun" w:eastAsia="SimSun" w:cs="SimSun"/>
          <w:sz w:val="21"/>
          <w:szCs w:val="21"/>
          <w:spacing w:val="-2"/>
        </w:rPr>
        <w:t>（说明本次招标项目的项目名称、建设地点、建设规模、投资额、合</w:t>
      </w:r>
      <w:r>
        <w:rPr>
          <w:rFonts w:ascii="SimSun" w:hAnsi="SimSun" w:eastAsia="SimSun" w:cs="SimSun"/>
          <w:sz w:val="21"/>
          <w:szCs w:val="21"/>
          <w:spacing w:val="-2"/>
        </w:rPr>
        <w:t>同估算价、计划工期、招标范围、标段划分</w:t>
      </w:r>
      <w:r>
        <w:rPr>
          <w:rFonts w:ascii="Times New Roman" w:hAnsi="Times New Roman" w:eastAsia="Times New Roman" w:cs="Times New Roman"/>
          <w:sz w:val="21"/>
          <w:szCs w:val="21"/>
          <w:spacing w:val="-2"/>
        </w:rPr>
        <w:t>[</w:t>
      </w:r>
      <w:r>
        <w:rPr>
          <w:rFonts w:ascii="SimSun" w:hAnsi="SimSun" w:eastAsia="SimSun" w:cs="SimSun"/>
          <w:sz w:val="21"/>
          <w:szCs w:val="21"/>
          <w:spacing w:val="-2"/>
        </w:rPr>
        <w:t>如有</w:t>
      </w:r>
      <w:r>
        <w:rPr>
          <w:rFonts w:ascii="Times New Roman" w:hAnsi="Times New Roman" w:eastAsia="Times New Roman" w:cs="Times New Roman"/>
          <w:sz w:val="21"/>
          <w:szCs w:val="21"/>
          <w:spacing w:val="-2"/>
        </w:rPr>
        <w:t>]</w:t>
      </w:r>
      <w:r>
        <w:rPr>
          <w:rFonts w:ascii="SimSun" w:hAnsi="SimSun" w:eastAsia="SimSun" w:cs="SimSun"/>
          <w:sz w:val="21"/>
          <w:szCs w:val="21"/>
          <w:spacing w:val="-2"/>
        </w:rPr>
        <w:t>等）。</w:t>
      </w:r>
    </w:p>
    <w:p>
      <w:pPr>
        <w:ind w:left="8" w:right="6" w:firstLine="416"/>
        <w:spacing w:before="160" w:line="290" w:lineRule="auto"/>
        <w:rPr>
          <w:rFonts w:ascii="SimSun" w:hAnsi="SimSun" w:eastAsia="SimSun" w:cs="SimSun"/>
          <w:sz w:val="21"/>
          <w:szCs w:val="21"/>
        </w:rPr>
      </w:pPr>
      <w:r>
        <w:rPr>
          <w:rFonts w:ascii="Times New Roman" w:hAnsi="Times New Roman" w:eastAsia="Times New Roman" w:cs="Times New Roman"/>
          <w:sz w:val="21"/>
          <w:szCs w:val="21"/>
        </w:rPr>
        <w:t>2.2 </w:t>
      </w:r>
      <w:r>
        <w:rPr>
          <w:rFonts w:ascii="SimSun" w:hAnsi="SimSun" w:eastAsia="SimSun" w:cs="SimSun"/>
          <w:sz w:val="21"/>
          <w:szCs w:val="21"/>
        </w:rPr>
        <w:t>执行的招标投标</w:t>
      </w:r>
      <w:r>
        <w:rPr>
          <w:rFonts w:ascii="Times New Roman" w:hAnsi="Times New Roman" w:eastAsia="Times New Roman" w:cs="Times New Roman"/>
          <w:sz w:val="21"/>
          <w:szCs w:val="21"/>
        </w:rPr>
        <w:t>/</w:t>
      </w:r>
      <w:r>
        <w:rPr>
          <w:rFonts w:ascii="SimSun" w:hAnsi="SimSun" w:eastAsia="SimSun" w:cs="SimSun"/>
          <w:sz w:val="21"/>
          <w:szCs w:val="21"/>
        </w:rPr>
        <w:t>政府采购政策：</w:t>
      </w:r>
      <w:r>
        <w:rPr>
          <w:rFonts w:ascii="SimSun" w:hAnsi="SimSun" w:eastAsia="SimSun" w:cs="SimSun"/>
          <w:sz w:val="21"/>
          <w:szCs w:val="21"/>
          <w:u w:val="single" w:color="auto"/>
        </w:rPr>
        <w:t xml:space="preserve">                    </w:t>
      </w:r>
      <w:r>
        <w:rPr>
          <w:rFonts w:ascii="SimSun" w:hAnsi="SimSun" w:eastAsia="SimSun" w:cs="SimSun"/>
          <w:sz w:val="21"/>
          <w:szCs w:val="21"/>
        </w:rPr>
        <w:t>（说明本招标项</w:t>
      </w:r>
      <w:r>
        <w:rPr>
          <w:rFonts w:ascii="SimSun" w:hAnsi="SimSun" w:eastAsia="SimSun" w:cs="SimSun"/>
          <w:sz w:val="21"/>
          <w:szCs w:val="21"/>
          <w:spacing w:val="-1"/>
        </w:rPr>
        <w:t>目执行的支持</w:t>
      </w:r>
      <w:r>
        <w:rPr>
          <w:rFonts w:ascii="SimSun" w:hAnsi="SimSun" w:eastAsia="SimSun" w:cs="SimSun"/>
          <w:sz w:val="21"/>
          <w:szCs w:val="21"/>
          <w:spacing w:val="-2"/>
        </w:rPr>
        <w:t>创新、绿色招标、支持中小企业等政策）。</w:t>
      </w:r>
    </w:p>
    <w:p>
      <w:pPr>
        <w:ind w:left="3"/>
        <w:spacing w:before="161"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3.</w:t>
      </w:r>
      <w:r>
        <w:rPr>
          <w:rFonts w:ascii="SimSun" w:hAnsi="SimSun" w:eastAsia="SimSun" w:cs="SimSun"/>
          <w:sz w:val="21"/>
          <w:szCs w:val="21"/>
          <w:b/>
          <w:bCs/>
          <w:spacing w:val="-2"/>
        </w:rPr>
        <w:t>投标人资格要求</w:t>
      </w:r>
    </w:p>
    <w:p>
      <w:pPr>
        <w:ind w:left="428"/>
        <w:spacing w:before="145" w:line="234" w:lineRule="auto"/>
        <w:rPr>
          <w:rFonts w:ascii="SimSun" w:hAnsi="SimSun" w:eastAsia="SimSun" w:cs="SimSun"/>
          <w:sz w:val="21"/>
          <w:szCs w:val="21"/>
        </w:rPr>
      </w:pPr>
      <w:r>
        <w:rPr>
          <w:rFonts w:ascii="Times New Roman" w:hAnsi="Times New Roman" w:eastAsia="Times New Roman" w:cs="Times New Roman"/>
          <w:sz w:val="21"/>
          <w:szCs w:val="21"/>
          <w:spacing w:val="-8"/>
        </w:rPr>
        <w:t>3.1</w:t>
      </w:r>
      <w:r>
        <w:rPr>
          <w:rFonts w:ascii="Times New Roman" w:hAnsi="Times New Roman" w:eastAsia="Times New Roman" w:cs="Times New Roman"/>
          <w:sz w:val="21"/>
          <w:szCs w:val="21"/>
          <w:spacing w:val="24"/>
        </w:rPr>
        <w:t xml:space="preserve"> </w:t>
      </w:r>
      <w:r>
        <w:rPr>
          <w:rFonts w:ascii="SimSun" w:hAnsi="SimSun" w:eastAsia="SimSun" w:cs="SimSun"/>
          <w:sz w:val="21"/>
          <w:szCs w:val="21"/>
          <w:spacing w:val="-8"/>
        </w:rPr>
        <w:t>资质要求：</w:t>
      </w:r>
    </w:p>
    <w:p>
      <w:pPr>
        <w:ind w:left="428"/>
        <w:spacing w:before="139" w:line="233" w:lineRule="auto"/>
        <w:rPr>
          <w:rFonts w:ascii="SimSun" w:hAnsi="SimSun" w:eastAsia="SimSun" w:cs="SimSun"/>
          <w:sz w:val="21"/>
          <w:szCs w:val="21"/>
        </w:rPr>
      </w:pPr>
      <w:r>
        <w:rPr>
          <w:rFonts w:ascii="Times New Roman" w:hAnsi="Times New Roman" w:eastAsia="Times New Roman" w:cs="Times New Roman"/>
          <w:sz w:val="21"/>
          <w:szCs w:val="21"/>
          <w:spacing w:val="-5"/>
        </w:rPr>
        <w:t>3.2</w:t>
      </w:r>
      <w:r>
        <w:rPr>
          <w:rFonts w:ascii="Times New Roman" w:hAnsi="Times New Roman" w:eastAsia="Times New Roman" w:cs="Times New Roman"/>
          <w:sz w:val="21"/>
          <w:szCs w:val="21"/>
          <w:spacing w:val="22"/>
          <w:w w:val="101"/>
        </w:rPr>
        <w:t xml:space="preserve"> </w:t>
      </w:r>
      <w:r>
        <w:rPr>
          <w:rFonts w:ascii="SimSun" w:hAnsi="SimSun" w:eastAsia="SimSun" w:cs="SimSun"/>
          <w:sz w:val="21"/>
          <w:szCs w:val="21"/>
          <w:spacing w:val="-5"/>
        </w:rPr>
        <w:t>项目总监理工程师要求：</w:t>
      </w:r>
    </w:p>
    <w:p>
      <w:pPr>
        <w:ind w:left="428"/>
        <w:spacing w:before="145" w:line="234" w:lineRule="auto"/>
        <w:rPr>
          <w:rFonts w:ascii="SimSun" w:hAnsi="SimSun" w:eastAsia="SimSun" w:cs="SimSun"/>
          <w:sz w:val="21"/>
          <w:szCs w:val="21"/>
        </w:rPr>
      </w:pPr>
      <w:r>
        <w:rPr>
          <w:rFonts w:ascii="Times New Roman" w:hAnsi="Times New Roman" w:eastAsia="Times New Roman" w:cs="Times New Roman"/>
          <w:sz w:val="21"/>
          <w:szCs w:val="21"/>
          <w:spacing w:val="-5"/>
        </w:rPr>
        <w:t>3.3 </w:t>
      </w:r>
      <w:r>
        <w:rPr>
          <w:rFonts w:ascii="SimSun" w:hAnsi="SimSun" w:eastAsia="SimSun" w:cs="SimSun"/>
          <w:sz w:val="21"/>
          <w:szCs w:val="21"/>
          <w:spacing w:val="-5"/>
        </w:rPr>
        <w:t>业绩要求：</w:t>
      </w:r>
    </w:p>
    <w:p>
      <w:pPr>
        <w:ind w:left="428"/>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7"/>
        </w:rPr>
        <w:t>3.4</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7"/>
        </w:rPr>
        <w:t>财务要求：</w:t>
      </w:r>
    </w:p>
    <w:p>
      <w:pPr>
        <w:ind w:left="428"/>
        <w:spacing w:before="139" w:line="233" w:lineRule="auto"/>
        <w:rPr>
          <w:rFonts w:ascii="SimSun" w:hAnsi="SimSun" w:eastAsia="SimSun" w:cs="SimSun"/>
          <w:sz w:val="21"/>
          <w:szCs w:val="21"/>
        </w:rPr>
      </w:pPr>
      <w:r>
        <w:rPr>
          <w:rFonts w:ascii="Times New Roman" w:hAnsi="Times New Roman" w:eastAsia="Times New Roman" w:cs="Times New Roman"/>
          <w:sz w:val="21"/>
          <w:szCs w:val="21"/>
        </w:rPr>
        <w:t>3.5 </w:t>
      </w:r>
      <w:r>
        <w:rPr>
          <w:rFonts w:ascii="SimSun" w:hAnsi="SimSun" w:eastAsia="SimSun" w:cs="SimSun"/>
          <w:sz w:val="21"/>
          <w:szCs w:val="21"/>
        </w:rPr>
        <w:t>信誉要求：投标人及其法定代表人和拟派项目总监理工程师不</w:t>
      </w:r>
      <w:r>
        <w:rPr>
          <w:rFonts w:ascii="SimSun" w:hAnsi="SimSun" w:eastAsia="SimSun" w:cs="SimSun"/>
          <w:sz w:val="21"/>
          <w:szCs w:val="21"/>
          <w:spacing w:val="-1"/>
        </w:rPr>
        <w:t>得存在以下情形之一：</w:t>
      </w:r>
    </w:p>
    <w:p>
      <w:pPr>
        <w:ind w:left="9" w:right="8" w:firstLine="628"/>
        <w:spacing w:before="144" w:line="290" w:lineRule="auto"/>
        <w:rPr>
          <w:rFonts w:ascii="SimSun" w:hAnsi="SimSun" w:eastAsia="SimSun" w:cs="SimSun"/>
          <w:sz w:val="21"/>
          <w:szCs w:val="21"/>
        </w:rPr>
      </w:pPr>
      <w:r>
        <w:rPr>
          <w:rFonts w:ascii="Times New Roman" w:hAnsi="Times New Roman" w:eastAsia="Times New Roman" w:cs="Times New Roman"/>
          <w:sz w:val="21"/>
          <w:szCs w:val="21"/>
          <w:spacing w:val="2"/>
        </w:rPr>
        <w:t>3.5.1  </w:t>
      </w:r>
      <w:r>
        <w:rPr>
          <w:rFonts w:ascii="SimSun" w:hAnsi="SimSun" w:eastAsia="SimSun" w:cs="SimSun"/>
          <w:sz w:val="21"/>
          <w:szCs w:val="21"/>
          <w:spacing w:val="2"/>
        </w:rPr>
        <w:t>被列入全国或省级建筑市场监管公共服务平台</w:t>
      </w:r>
      <w:r>
        <w:rPr>
          <w:rFonts w:ascii="Times New Roman" w:hAnsi="Times New Roman" w:eastAsia="Times New Roman" w:cs="Times New Roman"/>
          <w:sz w:val="21"/>
          <w:szCs w:val="21"/>
          <w:spacing w:val="2"/>
        </w:rPr>
        <w:t>“</w:t>
      </w:r>
      <w:r>
        <w:rPr>
          <w:rFonts w:ascii="SimSun" w:hAnsi="SimSun" w:eastAsia="SimSun" w:cs="SimSun"/>
          <w:sz w:val="21"/>
          <w:szCs w:val="21"/>
          <w:spacing w:val="2"/>
        </w:rPr>
        <w:t>黑名单</w:t>
      </w:r>
      <w:r>
        <w:rPr>
          <w:rFonts w:ascii="Times New Roman" w:hAnsi="Times New Roman" w:eastAsia="Times New Roman" w:cs="Times New Roman"/>
          <w:sz w:val="21"/>
          <w:szCs w:val="21"/>
          <w:spacing w:val="2"/>
        </w:rPr>
        <w:t>”</w:t>
      </w:r>
      <w:r>
        <w:rPr>
          <w:rFonts w:ascii="SimSun" w:hAnsi="SimSun" w:eastAsia="SimSun" w:cs="SimSun"/>
          <w:sz w:val="21"/>
          <w:szCs w:val="21"/>
          <w:spacing w:val="1"/>
        </w:rPr>
        <w:t>且在管理期限内的（投标</w:t>
      </w:r>
      <w:r>
        <w:rPr>
          <w:rFonts w:ascii="SimSun" w:hAnsi="SimSun" w:eastAsia="SimSun" w:cs="SimSun"/>
          <w:sz w:val="21"/>
          <w:szCs w:val="21"/>
          <w:spacing w:val="-5"/>
        </w:rPr>
        <w:t>人、拟派项目总监理工程师</w:t>
      </w:r>
      <w:r>
        <w:rPr>
          <w:rFonts w:ascii="SimSun" w:hAnsi="SimSun" w:eastAsia="SimSun" w:cs="SimSun"/>
          <w:sz w:val="21"/>
          <w:szCs w:val="21"/>
          <w:spacing w:val="2"/>
        </w:rPr>
        <w:t>）；</w:t>
      </w:r>
    </w:p>
    <w:p>
      <w:pPr>
        <w:ind w:left="638"/>
        <w:spacing w:before="157" w:line="233" w:lineRule="auto"/>
        <w:rPr>
          <w:rFonts w:ascii="SimSun" w:hAnsi="SimSun" w:eastAsia="SimSun" w:cs="SimSun"/>
          <w:sz w:val="21"/>
          <w:szCs w:val="21"/>
        </w:rPr>
      </w:pPr>
      <w:r>
        <w:rPr>
          <w:rFonts w:ascii="Times New Roman" w:hAnsi="Times New Roman" w:eastAsia="Times New Roman" w:cs="Times New Roman"/>
          <w:sz w:val="21"/>
          <w:szCs w:val="21"/>
          <w:spacing w:val="-1"/>
        </w:rPr>
        <w:t>3.5.2 </w:t>
      </w:r>
      <w:r>
        <w:rPr>
          <w:rFonts w:ascii="SimSun" w:hAnsi="SimSun" w:eastAsia="SimSun" w:cs="SimSun"/>
          <w:sz w:val="21"/>
          <w:szCs w:val="21"/>
          <w:spacing w:val="-1"/>
        </w:rPr>
        <w:t>被列入国家企业信用信息公示系统</w:t>
      </w:r>
      <w:r>
        <w:rPr>
          <w:rFonts w:ascii="Times New Roman" w:hAnsi="Times New Roman" w:eastAsia="Times New Roman" w:cs="Times New Roman"/>
          <w:sz w:val="21"/>
          <w:szCs w:val="21"/>
          <w:spacing w:val="-1"/>
        </w:rPr>
        <w:t>“</w:t>
      </w:r>
      <w:r>
        <w:rPr>
          <w:rFonts w:ascii="SimSun" w:hAnsi="SimSun" w:eastAsia="SimSun" w:cs="SimSun"/>
          <w:sz w:val="21"/>
          <w:szCs w:val="21"/>
          <w:spacing w:val="-1"/>
        </w:rPr>
        <w:t>严重违法失信名单</w:t>
      </w:r>
      <w:r>
        <w:rPr>
          <w:rFonts w:ascii="Times New Roman" w:hAnsi="Times New Roman" w:eastAsia="Times New Roman" w:cs="Times New Roman"/>
          <w:sz w:val="21"/>
          <w:szCs w:val="21"/>
          <w:spacing w:val="-2"/>
        </w:rPr>
        <w:t>”</w:t>
      </w:r>
      <w:r>
        <w:rPr>
          <w:rFonts w:ascii="SimSun" w:hAnsi="SimSun" w:eastAsia="SimSun" w:cs="SimSun"/>
          <w:sz w:val="21"/>
          <w:szCs w:val="21"/>
          <w:spacing w:val="-2"/>
        </w:rPr>
        <w:t>且在管理期限内的；</w:t>
      </w:r>
    </w:p>
    <w:p>
      <w:pPr>
        <w:ind w:left="638"/>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1"/>
        </w:rPr>
        <w:t>3.5.3 </w:t>
      </w:r>
      <w:r>
        <w:rPr>
          <w:rFonts w:ascii="SimSun" w:hAnsi="SimSun" w:eastAsia="SimSun" w:cs="SimSun"/>
          <w:sz w:val="21"/>
          <w:szCs w:val="21"/>
          <w:spacing w:val="-1"/>
        </w:rPr>
        <w:t>被列入信用中国网站</w:t>
      </w:r>
      <w:r>
        <w:rPr>
          <w:rFonts w:ascii="Times New Roman" w:hAnsi="Times New Roman" w:eastAsia="Times New Roman" w:cs="Times New Roman"/>
          <w:sz w:val="21"/>
          <w:szCs w:val="21"/>
          <w:spacing w:val="-1"/>
        </w:rPr>
        <w:t>“</w:t>
      </w:r>
      <w:r>
        <w:rPr>
          <w:rFonts w:ascii="SimSun" w:hAnsi="SimSun" w:eastAsia="SimSun" w:cs="SimSun"/>
          <w:sz w:val="21"/>
          <w:szCs w:val="21"/>
          <w:spacing w:val="-1"/>
        </w:rPr>
        <w:t>失信被执行人</w:t>
      </w:r>
      <w:r>
        <w:rPr>
          <w:rFonts w:ascii="Times New Roman" w:hAnsi="Times New Roman" w:eastAsia="Times New Roman" w:cs="Times New Roman"/>
          <w:sz w:val="21"/>
          <w:szCs w:val="21"/>
          <w:spacing w:val="-1"/>
        </w:rPr>
        <w:t>”</w:t>
      </w:r>
      <w:r>
        <w:rPr>
          <w:rFonts w:ascii="SimSun" w:hAnsi="SimSun" w:eastAsia="SimSun" w:cs="SimSun"/>
          <w:sz w:val="21"/>
          <w:szCs w:val="21"/>
          <w:spacing w:val="-1"/>
        </w:rPr>
        <w:t>且在</w:t>
      </w:r>
      <w:r>
        <w:rPr>
          <w:rFonts w:ascii="SimSun" w:hAnsi="SimSun" w:eastAsia="SimSun" w:cs="SimSun"/>
          <w:sz w:val="21"/>
          <w:szCs w:val="21"/>
          <w:spacing w:val="-2"/>
        </w:rPr>
        <w:t>管理期限内的；</w:t>
      </w:r>
    </w:p>
    <w:p>
      <w:pPr>
        <w:ind w:left="13" w:right="11" w:firstLine="625"/>
        <w:spacing w:before="145" w:line="290" w:lineRule="auto"/>
        <w:rPr>
          <w:rFonts w:ascii="SimSun" w:hAnsi="SimSun" w:eastAsia="SimSun" w:cs="SimSun"/>
          <w:sz w:val="21"/>
          <w:szCs w:val="21"/>
        </w:rPr>
      </w:pPr>
      <w:r>
        <w:rPr>
          <w:rFonts w:ascii="Times New Roman" w:hAnsi="Times New Roman" w:eastAsia="Times New Roman" w:cs="Times New Roman"/>
          <w:sz w:val="21"/>
          <w:szCs w:val="21"/>
          <w:spacing w:val="1"/>
        </w:rPr>
        <w:t>3.5.4  </w:t>
      </w:r>
      <w:r>
        <w:rPr>
          <w:rFonts w:ascii="SimSun" w:hAnsi="SimSun" w:eastAsia="SimSun" w:cs="SimSun"/>
          <w:sz w:val="21"/>
          <w:szCs w:val="21"/>
          <w:spacing w:val="1"/>
        </w:rPr>
        <w:t>投标所用资质项在全国或省级建筑市场监管公共服务平台资质状况被标注资质异</w:t>
      </w:r>
      <w:r>
        <w:rPr>
          <w:rFonts w:ascii="SimSun" w:hAnsi="SimSun" w:eastAsia="SimSun" w:cs="SimSun"/>
          <w:sz w:val="21"/>
          <w:szCs w:val="21"/>
          <w:spacing w:val="-7"/>
        </w:rPr>
        <w:t>常状态的（投标人</w:t>
      </w:r>
      <w:r>
        <w:rPr>
          <w:rFonts w:ascii="SimSun" w:hAnsi="SimSun" w:eastAsia="SimSun" w:cs="SimSun"/>
          <w:sz w:val="21"/>
          <w:szCs w:val="21"/>
          <w:spacing w:val="-1"/>
        </w:rPr>
        <w:t>）；</w:t>
      </w:r>
    </w:p>
    <w:p>
      <w:pPr>
        <w:ind w:left="14" w:right="5" w:firstLine="626"/>
        <w:spacing w:before="155" w:line="359" w:lineRule="auto"/>
        <w:jc w:val="both"/>
        <w:rPr>
          <w:rFonts w:ascii="SimSun" w:hAnsi="SimSun" w:eastAsia="SimSun" w:cs="SimSun"/>
          <w:sz w:val="21"/>
          <w:szCs w:val="21"/>
        </w:rPr>
      </w:pPr>
      <w:r>
        <w:rPr>
          <w:rFonts w:ascii="SimSun" w:hAnsi="SimSun" w:eastAsia="SimSun" w:cs="SimSun"/>
          <w:sz w:val="21"/>
          <w:szCs w:val="21"/>
          <w:spacing w:val="-1"/>
        </w:rPr>
        <w:t>投标人需提供上述途径查询结果截图，并对其真实性负</w:t>
      </w:r>
      <w:r>
        <w:rPr>
          <w:rFonts w:ascii="SimSun" w:hAnsi="SimSun" w:eastAsia="SimSun" w:cs="SimSun"/>
          <w:sz w:val="21"/>
          <w:szCs w:val="21"/>
          <w:spacing w:val="-2"/>
        </w:rPr>
        <w:t>责。查询时间为招标公告发布之</w:t>
      </w:r>
      <w:r>
        <w:rPr>
          <w:rFonts w:ascii="SimSun" w:hAnsi="SimSun" w:eastAsia="SimSun" w:cs="SimSun"/>
          <w:sz w:val="21"/>
          <w:szCs w:val="21"/>
          <w:spacing w:val="-1"/>
        </w:rPr>
        <w:t>日后，投标截止时间前，查询结果需显示时间。若存在一</w:t>
      </w:r>
      <w:r>
        <w:rPr>
          <w:rFonts w:ascii="SimSun" w:hAnsi="SimSun" w:eastAsia="SimSun" w:cs="SimSun"/>
          <w:sz w:val="21"/>
          <w:szCs w:val="21"/>
          <w:spacing w:val="-2"/>
        </w:rPr>
        <w:t>个及以上记录的，其投标资格应予以</w:t>
      </w:r>
      <w:r>
        <w:rPr>
          <w:rFonts w:ascii="SimSun" w:hAnsi="SimSun" w:eastAsia="SimSun" w:cs="SimSun"/>
          <w:sz w:val="21"/>
          <w:szCs w:val="21"/>
          <w:spacing w:val="-11"/>
        </w:rPr>
        <w:t>否决。</w:t>
      </w:r>
    </w:p>
    <w:p>
      <w:pPr>
        <w:ind w:left="10" w:firstLine="418"/>
        <w:spacing w:before="1" w:line="359" w:lineRule="auto"/>
        <w:jc w:val="both"/>
        <w:rPr>
          <w:rFonts w:ascii="SimSun" w:hAnsi="SimSun" w:eastAsia="SimSun" w:cs="SimSun"/>
          <w:sz w:val="21"/>
          <w:szCs w:val="21"/>
        </w:rPr>
      </w:pPr>
      <w:r>
        <w:rPr>
          <w:rFonts w:ascii="SimSun" w:hAnsi="SimSun" w:eastAsia="SimSun" w:cs="SimSun"/>
          <w:sz w:val="21"/>
          <w:szCs w:val="21"/>
          <w:spacing w:val="4"/>
        </w:rPr>
        <w:t>招标人或招标代理机构通过全国建筑市场监管公共服务平台、国家企业信用信息公示系</w:t>
      </w:r>
      <w:r>
        <w:rPr>
          <w:rFonts w:ascii="SimSun" w:hAnsi="SimSun" w:eastAsia="SimSun" w:cs="SimSun"/>
          <w:sz w:val="21"/>
          <w:szCs w:val="21"/>
          <w:spacing w:val="-1"/>
        </w:rPr>
        <w:t>统、</w:t>
      </w:r>
      <w:r>
        <w:rPr>
          <w:rFonts w:ascii="Times New Roman" w:hAnsi="Times New Roman" w:eastAsia="Times New Roman" w:cs="Times New Roman"/>
          <w:sz w:val="21"/>
          <w:szCs w:val="21"/>
          <w:spacing w:val="-1"/>
        </w:rPr>
        <w:t>“</w:t>
      </w:r>
      <w:r>
        <w:rPr>
          <w:rFonts w:ascii="SimSun" w:hAnsi="SimSun" w:eastAsia="SimSun" w:cs="SimSun"/>
          <w:sz w:val="21"/>
          <w:szCs w:val="21"/>
          <w:spacing w:val="-1"/>
        </w:rPr>
        <w:t>信用中国</w:t>
      </w:r>
      <w:r>
        <w:rPr>
          <w:rFonts w:ascii="Times New Roman" w:hAnsi="Times New Roman" w:eastAsia="Times New Roman" w:cs="Times New Roman"/>
          <w:sz w:val="21"/>
          <w:szCs w:val="21"/>
          <w:spacing w:val="-1"/>
        </w:rPr>
        <w:t>”</w:t>
      </w:r>
      <w:r>
        <w:rPr>
          <w:rFonts w:ascii="SimSun" w:hAnsi="SimSun" w:eastAsia="SimSun" w:cs="SimSun"/>
          <w:sz w:val="21"/>
          <w:szCs w:val="21"/>
          <w:spacing w:val="-1"/>
        </w:rPr>
        <w:t>网站、省级建筑市场监管公共服务平台等渠道进行查询复核并留档，以查询复</w:t>
      </w:r>
      <w:r>
        <w:rPr>
          <w:rFonts w:ascii="SimSun" w:hAnsi="SimSun" w:eastAsia="SimSun" w:cs="SimSun"/>
          <w:sz w:val="21"/>
          <w:szCs w:val="21"/>
          <w:spacing w:val="-3"/>
        </w:rPr>
        <w:t>核结果为准，</w:t>
      </w:r>
      <w:r>
        <w:rPr>
          <w:rFonts w:ascii="SimSun" w:hAnsi="SimSun" w:eastAsia="SimSun" w:cs="SimSun"/>
          <w:sz w:val="21"/>
          <w:szCs w:val="21"/>
          <w:b/>
          <w:bCs/>
          <w:spacing w:val="-3"/>
        </w:rPr>
        <w:t>查询信息的截止时间为投标截止时间。</w:t>
      </w:r>
    </w:p>
    <w:p>
      <w:pPr>
        <w:ind w:right="19"/>
        <w:spacing w:line="232" w:lineRule="auto"/>
        <w:jc w:val="right"/>
        <w:rPr>
          <w:rFonts w:ascii="SimSun" w:hAnsi="SimSun" w:eastAsia="SimSun" w:cs="SimSun"/>
          <w:sz w:val="21"/>
          <w:szCs w:val="21"/>
        </w:rPr>
      </w:pPr>
      <w:r>
        <w:rPr>
          <w:rFonts w:ascii="Times New Roman" w:hAnsi="Times New Roman" w:eastAsia="Times New Roman" w:cs="Times New Roman"/>
          <w:sz w:val="21"/>
          <w:szCs w:val="21"/>
        </w:rPr>
        <w:t>3.6  </w:t>
      </w:r>
      <w:r>
        <w:rPr>
          <w:rFonts w:ascii="SimSun" w:hAnsi="SimSun" w:eastAsia="SimSun" w:cs="SimSun"/>
          <w:sz w:val="21"/>
          <w:szCs w:val="21"/>
        </w:rPr>
        <w:t>本次招标</w:t>
      </w:r>
      <w:r>
        <w:rPr>
          <w:rFonts w:ascii="SimSun" w:hAnsi="SimSun" w:eastAsia="SimSun" w:cs="SimSun"/>
          <w:sz w:val="21"/>
          <w:szCs w:val="21"/>
          <w:u w:val="single" w:color="auto"/>
        </w:rPr>
        <w:t xml:space="preserve">            </w:t>
      </w:r>
      <w:r>
        <w:rPr>
          <w:rFonts w:ascii="SimSun" w:hAnsi="SimSun" w:eastAsia="SimSun" w:cs="SimSun"/>
          <w:sz w:val="21"/>
          <w:szCs w:val="21"/>
          <w:spacing w:val="-1"/>
        </w:rPr>
        <w:t>（接受或不接受）联合体投标。联合体投标的，应满足下列要</w:t>
      </w:r>
    </w:p>
    <w:p>
      <w:pPr>
        <w:spacing w:line="232" w:lineRule="auto"/>
        <w:sectPr>
          <w:footerReference w:type="default" r:id="rId7"/>
          <w:pgSz w:w="12240" w:h="15840"/>
          <w:pgMar w:top="400" w:right="1828" w:bottom="1026" w:left="1836" w:header="0" w:footer="759" w:gutter="0"/>
        </w:sectPr>
        <w:rPr>
          <w:rFonts w:ascii="SimSun" w:hAnsi="SimSun" w:eastAsia="SimSun" w:cs="SimSun"/>
          <w:sz w:val="21"/>
          <w:szCs w:val="21"/>
        </w:rPr>
      </w:pPr>
    </w:p>
    <w:p>
      <w:pPr>
        <w:pStyle w:val="BodyText"/>
        <w:spacing w:line="302" w:lineRule="auto"/>
        <w:rPr/>
      </w:pPr>
      <w:r/>
    </w:p>
    <w:p>
      <w:pPr>
        <w:pStyle w:val="BodyText"/>
        <w:spacing w:line="302" w:lineRule="auto"/>
        <w:rPr/>
      </w:pPr>
      <w:r/>
    </w:p>
    <w:p>
      <w:pPr>
        <w:pStyle w:val="BodyText"/>
        <w:spacing w:line="302" w:lineRule="auto"/>
        <w:rPr/>
      </w:pPr>
      <w:r/>
    </w:p>
    <w:p>
      <w:pPr>
        <w:ind w:left="9"/>
        <w:spacing w:before="68" w:line="221" w:lineRule="auto"/>
        <w:rPr>
          <w:rFonts w:ascii="SimSun" w:hAnsi="SimSun" w:eastAsia="SimSun" w:cs="SimSun"/>
          <w:sz w:val="21"/>
          <w:szCs w:val="21"/>
        </w:rPr>
      </w:pPr>
      <w:r>
        <w:rPr>
          <w:rFonts w:ascii="SimSun" w:hAnsi="SimSun" w:eastAsia="SimSun" w:cs="SimSun"/>
          <w:sz w:val="21"/>
          <w:szCs w:val="21"/>
          <w:spacing w:val="-4"/>
        </w:rPr>
        <w:t>求：</w:t>
      </w:r>
      <w:r>
        <w:rPr>
          <w:rFonts w:ascii="SimSun" w:hAnsi="SimSun" w:eastAsia="SimSun" w:cs="SimSun"/>
          <w:sz w:val="21"/>
          <w:szCs w:val="21"/>
          <w:u w:val="single" w:color="auto"/>
        </w:rPr>
        <w:t xml:space="preserve">                         </w:t>
      </w:r>
      <w:r>
        <w:rPr>
          <w:rFonts w:ascii="SimSun" w:hAnsi="SimSun" w:eastAsia="SimSun" w:cs="SimSun"/>
          <w:sz w:val="21"/>
          <w:szCs w:val="21"/>
          <w:spacing w:val="-4"/>
        </w:rPr>
        <w:t>。</w:t>
      </w:r>
    </w:p>
    <w:p>
      <w:pPr>
        <w:ind w:left="8" w:right="86" w:firstLine="420"/>
        <w:spacing w:before="158" w:line="313" w:lineRule="auto"/>
        <w:rPr>
          <w:rFonts w:ascii="SimSun" w:hAnsi="SimSun" w:eastAsia="SimSun" w:cs="SimSun"/>
          <w:sz w:val="21"/>
          <w:szCs w:val="21"/>
        </w:rPr>
      </w:pPr>
      <w:r>
        <w:rPr>
          <w:rFonts w:ascii="Times New Roman" w:hAnsi="Times New Roman" w:eastAsia="Times New Roman" w:cs="Times New Roman"/>
          <w:sz w:val="21"/>
          <w:szCs w:val="21"/>
          <w:spacing w:val="-1"/>
        </w:rPr>
        <w:t>3.7 </w:t>
      </w:r>
      <w:r>
        <w:rPr>
          <w:rFonts w:ascii="SimSun" w:hAnsi="SimSun" w:eastAsia="SimSun" w:cs="SimSun"/>
          <w:sz w:val="21"/>
          <w:szCs w:val="21"/>
          <w:spacing w:val="-1"/>
        </w:rPr>
        <w:t>本项目共划分为</w:t>
      </w:r>
      <w:r>
        <w:rPr>
          <w:rFonts w:ascii="SimSun" w:hAnsi="SimSun" w:eastAsia="SimSun" w:cs="SimSun"/>
          <w:sz w:val="21"/>
          <w:szCs w:val="21"/>
          <w:u w:val="single" w:color="auto"/>
          <w:spacing w:val="-1"/>
        </w:rPr>
        <w:t xml:space="preserve">   </w:t>
      </w:r>
      <w:r>
        <w:rPr>
          <w:rFonts w:ascii="SimSun" w:hAnsi="SimSun" w:eastAsia="SimSun" w:cs="SimSun"/>
          <w:sz w:val="21"/>
          <w:szCs w:val="21"/>
          <w:spacing w:val="-97"/>
        </w:rPr>
        <w:t xml:space="preserve"> </w:t>
      </w:r>
      <w:r>
        <w:rPr>
          <w:rFonts w:ascii="SimSun" w:hAnsi="SimSun" w:eastAsia="SimSun" w:cs="SimSun"/>
          <w:sz w:val="21"/>
          <w:szCs w:val="21"/>
          <w:spacing w:val="-1"/>
        </w:rPr>
        <w:t>个标段。各投标人均可就本招标项目上述标</w:t>
      </w:r>
      <w:r>
        <w:rPr>
          <w:rFonts w:ascii="SimSun" w:hAnsi="SimSun" w:eastAsia="SimSun" w:cs="SimSun"/>
          <w:sz w:val="21"/>
          <w:szCs w:val="21"/>
          <w:spacing w:val="-2"/>
        </w:rPr>
        <w:t>段中的</w:t>
      </w:r>
      <w:r>
        <w:rPr>
          <w:rFonts w:ascii="SimSun" w:hAnsi="SimSun" w:eastAsia="SimSun" w:cs="SimSun"/>
          <w:sz w:val="21"/>
          <w:szCs w:val="21"/>
          <w:spacing w:val="-104"/>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（具</w:t>
      </w:r>
      <w:r>
        <w:rPr>
          <w:rFonts w:ascii="SimSun" w:hAnsi="SimSun" w:eastAsia="SimSun" w:cs="SimSun"/>
          <w:sz w:val="21"/>
          <w:szCs w:val="21"/>
        </w:rPr>
        <w:t>体数量）个标段投标，但最多允许中标</w:t>
      </w:r>
      <w:r>
        <w:rPr>
          <w:rFonts w:ascii="SimSun" w:hAnsi="SimSun" w:eastAsia="SimSun" w:cs="SimSun"/>
          <w:sz w:val="21"/>
          <w:szCs w:val="21"/>
          <w:spacing w:val="-103"/>
        </w:rPr>
        <w:t xml:space="preserve"> </w:t>
      </w:r>
      <w:r>
        <w:rPr>
          <w:rFonts w:ascii="SimSun" w:hAnsi="SimSun" w:eastAsia="SimSun" w:cs="SimSun"/>
          <w:sz w:val="21"/>
          <w:szCs w:val="21"/>
          <w:u w:val="single" w:color="auto"/>
        </w:rPr>
        <w:t xml:space="preserve">       </w:t>
      </w:r>
      <w:r>
        <w:rPr>
          <w:rFonts w:ascii="SimSun" w:hAnsi="SimSun" w:eastAsia="SimSun" w:cs="SimSun"/>
          <w:sz w:val="21"/>
          <w:szCs w:val="21"/>
        </w:rPr>
        <w:t>（具体数量）个标段（</w:t>
      </w:r>
      <w:r>
        <w:rPr>
          <w:rFonts w:ascii="SimSun" w:hAnsi="SimSun" w:eastAsia="SimSun" w:cs="SimSun"/>
          <w:sz w:val="21"/>
          <w:szCs w:val="21"/>
          <w:spacing w:val="-1"/>
        </w:rPr>
        <w:t>适用于分标段的招标项</w:t>
      </w:r>
      <w:r>
        <w:rPr>
          <w:rFonts w:ascii="SimSun" w:hAnsi="SimSun" w:eastAsia="SimSun" w:cs="SimSun"/>
          <w:sz w:val="21"/>
          <w:szCs w:val="21"/>
          <w:spacing w:val="-9"/>
        </w:rPr>
        <w:t>目）。</w:t>
      </w:r>
    </w:p>
    <w:p>
      <w:pPr>
        <w:ind w:left="25" w:right="87" w:firstLine="403"/>
        <w:spacing w:before="156" w:line="288" w:lineRule="auto"/>
        <w:rPr>
          <w:rFonts w:ascii="SimSun" w:hAnsi="SimSun" w:eastAsia="SimSun" w:cs="SimSun"/>
          <w:sz w:val="21"/>
          <w:szCs w:val="21"/>
        </w:rPr>
      </w:pPr>
      <w:r>
        <w:rPr>
          <w:rFonts w:ascii="Times New Roman" w:hAnsi="Times New Roman" w:eastAsia="Times New Roman" w:cs="Times New Roman"/>
          <w:sz w:val="21"/>
          <w:szCs w:val="21"/>
        </w:rPr>
        <w:t>3.8  </w:t>
      </w:r>
      <w:r>
        <w:rPr>
          <w:rFonts w:ascii="SimSun" w:hAnsi="SimSun" w:eastAsia="SimSun" w:cs="SimSun"/>
          <w:sz w:val="21"/>
          <w:szCs w:val="21"/>
        </w:rPr>
        <w:t>单位负责人为同一人或者存在控股、管理关系的不同单位，不得参加本项目同</w:t>
      </w:r>
      <w:r>
        <w:rPr>
          <w:rFonts w:ascii="SimSun" w:hAnsi="SimSun" w:eastAsia="SimSun" w:cs="SimSun"/>
          <w:sz w:val="21"/>
          <w:szCs w:val="21"/>
          <w:spacing w:val="-1"/>
        </w:rPr>
        <w:t>一标段</w:t>
      </w:r>
      <w:r>
        <w:rPr>
          <w:rFonts w:ascii="SimSun" w:hAnsi="SimSun" w:eastAsia="SimSun" w:cs="SimSun"/>
          <w:sz w:val="21"/>
          <w:szCs w:val="21"/>
          <w:spacing w:val="-1"/>
        </w:rPr>
        <w:t>的投标（提供</w:t>
      </w:r>
      <w:r>
        <w:rPr>
          <w:rFonts w:ascii="Times New Roman" w:hAnsi="Times New Roman" w:eastAsia="Times New Roman" w:cs="Times New Roman"/>
          <w:sz w:val="21"/>
          <w:szCs w:val="21"/>
          <w:spacing w:val="-1"/>
        </w:rPr>
        <w:t>“</w:t>
      </w:r>
      <w:r>
        <w:rPr>
          <w:rFonts w:ascii="SimSun" w:hAnsi="SimSun" w:eastAsia="SimSun" w:cs="SimSun"/>
          <w:sz w:val="21"/>
          <w:szCs w:val="21"/>
          <w:spacing w:val="-1"/>
        </w:rPr>
        <w:t>国家企业信用信息公示系统</w:t>
      </w:r>
      <w:r>
        <w:rPr>
          <w:rFonts w:ascii="Times New Roman" w:hAnsi="Times New Roman" w:eastAsia="Times New Roman" w:cs="Times New Roman"/>
          <w:sz w:val="21"/>
          <w:szCs w:val="21"/>
          <w:spacing w:val="-1"/>
        </w:rPr>
        <w:t>”</w:t>
      </w:r>
      <w:r>
        <w:rPr>
          <w:rFonts w:ascii="SimSun" w:hAnsi="SimSun" w:eastAsia="SimSun" w:cs="SimSun"/>
          <w:sz w:val="21"/>
          <w:szCs w:val="21"/>
          <w:spacing w:val="-1"/>
        </w:rPr>
        <w:t>中公示的公司信息、股东</w:t>
      </w:r>
      <w:r>
        <w:rPr>
          <w:rFonts w:ascii="Times New Roman" w:hAnsi="Times New Roman" w:eastAsia="Times New Roman" w:cs="Times New Roman"/>
          <w:sz w:val="21"/>
          <w:szCs w:val="21"/>
          <w:spacing w:val="-1"/>
        </w:rPr>
        <w:t>[</w:t>
      </w:r>
      <w:r>
        <w:rPr>
          <w:rFonts w:ascii="SimSun" w:hAnsi="SimSun" w:eastAsia="SimSun" w:cs="SimSun"/>
          <w:sz w:val="21"/>
          <w:szCs w:val="21"/>
          <w:spacing w:val="-1"/>
        </w:rPr>
        <w:t>或投</w:t>
      </w:r>
      <w:r>
        <w:rPr>
          <w:rFonts w:ascii="SimSun" w:hAnsi="SimSun" w:eastAsia="SimSun" w:cs="SimSun"/>
          <w:sz w:val="21"/>
          <w:szCs w:val="21"/>
          <w:spacing w:val="-2"/>
        </w:rPr>
        <w:t>资人</w:t>
      </w:r>
      <w:r>
        <w:rPr>
          <w:rFonts w:ascii="Times New Roman" w:hAnsi="Times New Roman" w:eastAsia="Times New Roman" w:cs="Times New Roman"/>
          <w:sz w:val="21"/>
          <w:szCs w:val="21"/>
          <w:spacing w:val="-2"/>
        </w:rPr>
        <w:t>]</w:t>
      </w:r>
      <w:r>
        <w:rPr>
          <w:rFonts w:ascii="SimSun" w:hAnsi="SimSun" w:eastAsia="SimSun" w:cs="SimSun"/>
          <w:sz w:val="21"/>
          <w:szCs w:val="21"/>
          <w:spacing w:val="-2"/>
        </w:rPr>
        <w:t>信息）。</w:t>
      </w:r>
    </w:p>
    <w:p>
      <w:pPr>
        <w:ind w:left="428"/>
        <w:spacing w:before="161" w:line="234" w:lineRule="auto"/>
        <w:rPr>
          <w:rFonts w:ascii="SimSun" w:hAnsi="SimSun" w:eastAsia="SimSun" w:cs="SimSun"/>
          <w:sz w:val="21"/>
          <w:szCs w:val="21"/>
        </w:rPr>
      </w:pPr>
      <w:r>
        <w:rPr>
          <w:rFonts w:ascii="Times New Roman" w:hAnsi="Times New Roman" w:eastAsia="Times New Roman" w:cs="Times New Roman"/>
          <w:sz w:val="21"/>
          <w:szCs w:val="21"/>
          <w:spacing w:val="-1"/>
        </w:rPr>
        <w:t>3.9 </w:t>
      </w:r>
      <w:r>
        <w:rPr>
          <w:rFonts w:ascii="SimSun" w:hAnsi="SimSun" w:eastAsia="SimSun" w:cs="SimSun"/>
          <w:sz w:val="21"/>
          <w:szCs w:val="21"/>
          <w:spacing w:val="-1"/>
        </w:rPr>
        <w:t>其他要求：</w:t>
      </w:r>
      <w:r>
        <w:rPr>
          <w:rFonts w:ascii="SimSun" w:hAnsi="SimSun" w:eastAsia="SimSun" w:cs="SimSun"/>
          <w:sz w:val="21"/>
          <w:szCs w:val="21"/>
          <w:u w:val="single" w:color="auto"/>
        </w:rPr>
        <w:t xml:space="preserve">                 </w:t>
      </w:r>
      <w:r>
        <w:rPr>
          <w:rFonts w:ascii="SimSun" w:hAnsi="SimSun" w:eastAsia="SimSun" w:cs="SimSun"/>
          <w:sz w:val="21"/>
          <w:szCs w:val="21"/>
          <w:spacing w:val="-1"/>
        </w:rPr>
        <w:t>。</w:t>
      </w:r>
    </w:p>
    <w:p>
      <w:pPr>
        <w:ind w:left="5"/>
        <w:spacing w:before="144"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4.</w:t>
      </w:r>
      <w:r>
        <w:rPr>
          <w:rFonts w:ascii="SimSun" w:hAnsi="SimSun" w:eastAsia="SimSun" w:cs="SimSun"/>
          <w:sz w:val="21"/>
          <w:szCs w:val="21"/>
          <w:b/>
          <w:bCs/>
          <w:spacing w:val="-2"/>
        </w:rPr>
        <w:t>招标文件的获取</w:t>
      </w:r>
    </w:p>
    <w:p>
      <w:pPr>
        <w:ind w:right="74" w:firstLine="423"/>
        <w:spacing w:before="145" w:line="324" w:lineRule="auto"/>
        <w:tabs>
          <w:tab w:val="left" w:pos="320"/>
        </w:tabs>
        <w:rPr>
          <w:rFonts w:ascii="SimSun" w:hAnsi="SimSun" w:eastAsia="SimSun" w:cs="SimSun"/>
          <w:sz w:val="21"/>
          <w:szCs w:val="21"/>
        </w:rPr>
      </w:pPr>
      <w:r>
        <w:rPr>
          <w:rFonts w:ascii="Times New Roman" w:hAnsi="Times New Roman" w:eastAsia="Times New Roman" w:cs="Times New Roman"/>
          <w:sz w:val="21"/>
          <w:szCs w:val="21"/>
          <w:spacing w:val="-7"/>
        </w:rPr>
        <w:t>4.1</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7"/>
        </w:rPr>
        <w:t>凡有意参加的投标人，请于</w:t>
      </w:r>
      <w:r>
        <w:rPr>
          <w:rFonts w:ascii="SimSun" w:hAnsi="SimSun" w:eastAsia="SimSun" w:cs="SimSun"/>
          <w:sz w:val="21"/>
          <w:szCs w:val="21"/>
          <w:u w:val="single" w:color="auto"/>
          <w:spacing w:val="-7"/>
        </w:rPr>
        <w:t xml:space="preserve">     </w:t>
      </w:r>
      <w:r>
        <w:rPr>
          <w:rFonts w:ascii="SimSun" w:hAnsi="SimSun" w:eastAsia="SimSun" w:cs="SimSun"/>
          <w:sz w:val="21"/>
          <w:szCs w:val="21"/>
          <w:spacing w:val="-96"/>
        </w:rPr>
        <w:t xml:space="preserve"> </w:t>
      </w:r>
      <w:r>
        <w:rPr>
          <w:rFonts w:ascii="SimSun" w:hAnsi="SimSun" w:eastAsia="SimSun" w:cs="SimSun"/>
          <w:sz w:val="21"/>
          <w:szCs w:val="21"/>
          <w:spacing w:val="-7"/>
        </w:rPr>
        <w:t>年</w:t>
      </w:r>
      <w:r>
        <w:rPr>
          <w:rFonts w:ascii="SimSun" w:hAnsi="SimSun" w:eastAsia="SimSun" w:cs="SimSun"/>
          <w:sz w:val="21"/>
          <w:szCs w:val="21"/>
          <w:u w:val="single" w:color="auto"/>
          <w:spacing w:val="-7"/>
        </w:rPr>
        <w:t xml:space="preserve">   </w:t>
      </w:r>
      <w:r>
        <w:rPr>
          <w:rFonts w:ascii="SimSun" w:hAnsi="SimSun" w:eastAsia="SimSun" w:cs="SimSun"/>
          <w:sz w:val="21"/>
          <w:szCs w:val="21"/>
          <w:spacing w:val="-92"/>
        </w:rPr>
        <w:t xml:space="preserve"> </w:t>
      </w:r>
      <w:r>
        <w:rPr>
          <w:rFonts w:ascii="SimSun" w:hAnsi="SimSun" w:eastAsia="SimSun" w:cs="SimSun"/>
          <w:sz w:val="21"/>
          <w:szCs w:val="21"/>
          <w:spacing w:val="-7"/>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7"/>
        </w:rPr>
        <w:t>日</w:t>
      </w:r>
      <w:r>
        <w:rPr>
          <w:rFonts w:ascii="SimSun" w:hAnsi="SimSun" w:eastAsia="SimSun" w:cs="SimSun"/>
          <w:sz w:val="21"/>
          <w:szCs w:val="21"/>
          <w:u w:val="single" w:color="auto"/>
        </w:rPr>
        <w:t xml:space="preserve">   </w:t>
      </w:r>
      <w:r>
        <w:rPr>
          <w:rFonts w:ascii="SimSun" w:hAnsi="SimSun" w:eastAsia="SimSun" w:cs="SimSun"/>
          <w:sz w:val="21"/>
          <w:szCs w:val="21"/>
          <w:spacing w:val="-87"/>
        </w:rPr>
        <w:t xml:space="preserve"> </w:t>
      </w:r>
      <w:r>
        <w:rPr>
          <w:rFonts w:ascii="SimSun" w:hAnsi="SimSun" w:eastAsia="SimSun" w:cs="SimSun"/>
          <w:sz w:val="21"/>
          <w:szCs w:val="21"/>
          <w:spacing w:val="-7"/>
        </w:rPr>
        <w:t>时</w:t>
      </w:r>
      <w:r>
        <w:rPr>
          <w:rFonts w:ascii="SimSun" w:hAnsi="SimSun" w:eastAsia="SimSun" w:cs="SimSun"/>
          <w:sz w:val="21"/>
          <w:szCs w:val="21"/>
          <w:u w:val="single" w:color="auto"/>
        </w:rPr>
        <w:t xml:space="preserve">   </w:t>
      </w:r>
      <w:r>
        <w:rPr>
          <w:rFonts w:ascii="SimSun" w:hAnsi="SimSun" w:eastAsia="SimSun" w:cs="SimSun"/>
          <w:sz w:val="21"/>
          <w:szCs w:val="21"/>
          <w:spacing w:val="-94"/>
        </w:rPr>
        <w:t xml:space="preserve"> </w:t>
      </w:r>
      <w:r>
        <w:rPr>
          <w:rFonts w:ascii="SimSun" w:hAnsi="SimSun" w:eastAsia="SimSun" w:cs="SimSun"/>
          <w:sz w:val="21"/>
          <w:szCs w:val="21"/>
          <w:spacing w:val="-7"/>
        </w:rPr>
        <w:t>分至</w:t>
      </w:r>
      <w:r>
        <w:rPr>
          <w:rFonts w:ascii="SimSun" w:hAnsi="SimSun" w:eastAsia="SimSun" w:cs="SimSun"/>
          <w:sz w:val="21"/>
          <w:szCs w:val="21"/>
          <w:u w:val="single" w:color="auto"/>
        </w:rPr>
        <w:t xml:space="preserve">     </w:t>
      </w:r>
      <w:r>
        <w:rPr>
          <w:rFonts w:ascii="SimSun" w:hAnsi="SimSun" w:eastAsia="SimSun" w:cs="SimSun"/>
          <w:sz w:val="21"/>
          <w:szCs w:val="21"/>
          <w:spacing w:val="-96"/>
        </w:rPr>
        <w:t xml:space="preserve"> </w:t>
      </w:r>
      <w:r>
        <w:rPr>
          <w:rFonts w:ascii="SimSun" w:hAnsi="SimSun" w:eastAsia="SimSun" w:cs="SimSun"/>
          <w:sz w:val="21"/>
          <w:szCs w:val="21"/>
          <w:spacing w:val="-7"/>
        </w:rPr>
        <w:t>年</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7"/>
        </w:rPr>
        <w:t>月</w:t>
      </w:r>
      <w:r>
        <w:rPr>
          <w:rFonts w:ascii="SimSun" w:hAnsi="SimSun" w:eastAsia="SimSun" w:cs="SimSun"/>
          <w:sz w:val="21"/>
          <w:szCs w:val="21"/>
          <w:u w:val="single" w:color="auto"/>
          <w:spacing w:val="52"/>
        </w:rPr>
        <w:t xml:space="preserve">  </w:t>
      </w:r>
      <w:r>
        <w:rPr>
          <w:rFonts w:ascii="SimSun" w:hAnsi="SimSun" w:eastAsia="SimSun" w:cs="SimSun"/>
          <w:sz w:val="21"/>
          <w:szCs w:val="21"/>
          <w:spacing w:val="-60"/>
        </w:rPr>
        <w:t xml:space="preserve"> </w:t>
      </w:r>
      <w:r>
        <w:rPr>
          <w:rFonts w:ascii="SimSun" w:hAnsi="SimSun" w:eastAsia="SimSun" w:cs="SimSun"/>
          <w:sz w:val="21"/>
          <w:szCs w:val="21"/>
          <w:spacing w:val="-8"/>
        </w:rPr>
        <w:t>日</w:t>
      </w:r>
      <w:r>
        <w:rPr>
          <w:rFonts w:ascii="SimSun" w:hAnsi="SimSun" w:eastAsia="SimSun" w:cs="SimSun"/>
          <w:sz w:val="21"/>
          <w:szCs w:val="21"/>
          <w:u w:val="single" w:color="auto"/>
        </w:rPr>
        <w:t xml:space="preserve">   </w:t>
      </w:r>
      <w:r>
        <w:rPr>
          <w:rFonts w:ascii="SimSun" w:hAnsi="SimSun" w:eastAsia="SimSun" w:cs="SimSun"/>
          <w:sz w:val="21"/>
          <w:szCs w:val="21"/>
          <w:spacing w:val="-86"/>
        </w:rPr>
        <w:t xml:space="preserve"> </w:t>
      </w:r>
      <w:r>
        <w:rPr>
          <w:rFonts w:ascii="SimSun" w:hAnsi="SimSun" w:eastAsia="SimSun" w:cs="SimSun"/>
          <w:sz w:val="21"/>
          <w:szCs w:val="21"/>
          <w:spacing w:val="-8"/>
        </w:rPr>
        <w:t>时</w:t>
      </w:r>
      <w:r>
        <w:rPr>
          <w:rFonts w:ascii="SimSun" w:hAnsi="SimSun" w:eastAsia="SimSun" w:cs="SimSun"/>
          <w:sz w:val="21"/>
          <w:szCs w:val="21"/>
          <w:u w:val="single" w:color="auto"/>
        </w:rPr>
        <w:tab/>
      </w:r>
      <w:r>
        <w:rPr>
          <w:rFonts w:ascii="SimSun" w:hAnsi="SimSun" w:eastAsia="SimSun" w:cs="SimSun"/>
          <w:sz w:val="21"/>
          <w:szCs w:val="21"/>
          <w:spacing w:val="-93"/>
        </w:rPr>
        <w:t xml:space="preserve"> </w:t>
      </w:r>
      <w:r>
        <w:rPr>
          <w:rFonts w:ascii="SimSun" w:hAnsi="SimSun" w:eastAsia="SimSun" w:cs="SimSun"/>
          <w:sz w:val="21"/>
          <w:szCs w:val="21"/>
          <w:spacing w:val="-1"/>
        </w:rPr>
        <w:t>分（北京时间，下同</w:t>
      </w:r>
      <w:r>
        <w:rPr>
          <w:rFonts w:ascii="SimSun" w:hAnsi="SimSun" w:eastAsia="SimSun" w:cs="SimSun"/>
          <w:sz w:val="21"/>
          <w:szCs w:val="21"/>
          <w:spacing w:val="6"/>
        </w:rPr>
        <w:t>），</w:t>
      </w:r>
      <w:r>
        <w:rPr>
          <w:rFonts w:ascii="SimSun" w:hAnsi="SimSun" w:eastAsia="SimSun" w:cs="SimSun"/>
          <w:sz w:val="21"/>
          <w:szCs w:val="21"/>
          <w:spacing w:val="-1"/>
        </w:rPr>
        <w:t>登录电子招标投标交易平台，凭企业 </w:t>
      </w:r>
      <w:r>
        <w:rPr>
          <w:rFonts w:ascii="Times New Roman" w:hAnsi="Times New Roman" w:eastAsia="Times New Roman" w:cs="Times New Roman"/>
          <w:sz w:val="21"/>
          <w:szCs w:val="21"/>
          <w:spacing w:val="-1"/>
        </w:rPr>
        <w:t>CA</w:t>
      </w:r>
      <w:r>
        <w:rPr>
          <w:rFonts w:ascii="Times New Roman" w:hAnsi="Times New Roman" w:eastAsia="Times New Roman" w:cs="Times New Roman"/>
          <w:sz w:val="21"/>
          <w:szCs w:val="21"/>
          <w:spacing w:val="49"/>
        </w:rPr>
        <w:t xml:space="preserve"> </w:t>
      </w:r>
      <w:r>
        <w:rPr>
          <w:rFonts w:ascii="SimSun" w:hAnsi="SimSun" w:eastAsia="SimSun" w:cs="SimSun"/>
          <w:sz w:val="21"/>
          <w:szCs w:val="21"/>
          <w:spacing w:val="-1"/>
        </w:rPr>
        <w:t>锁下载电子招标文件。</w:t>
      </w:r>
      <w:r>
        <w:rPr>
          <w:rFonts w:ascii="SimSun" w:hAnsi="SimSun" w:eastAsia="SimSun" w:cs="SimSun"/>
          <w:sz w:val="21"/>
          <w:szCs w:val="21"/>
          <w:spacing w:val="-5"/>
        </w:rPr>
        <w:t>如投多个标段，应分别获取所投各标段的招标文件。联合体投标的</w:t>
      </w:r>
      <w:r>
        <w:rPr>
          <w:rFonts w:ascii="SimSun" w:hAnsi="SimSun" w:eastAsia="SimSun" w:cs="SimSun"/>
          <w:sz w:val="21"/>
          <w:szCs w:val="21"/>
          <w:spacing w:val="-6"/>
        </w:rPr>
        <w:t>，</w:t>
      </w:r>
      <w:r>
        <w:rPr>
          <w:rFonts w:ascii="SimSun" w:hAnsi="SimSun" w:eastAsia="SimSun" w:cs="SimSun"/>
          <w:sz w:val="21"/>
          <w:szCs w:val="21"/>
          <w:spacing w:val="66"/>
        </w:rPr>
        <w:t xml:space="preserve"> </w:t>
      </w:r>
      <w:r>
        <w:rPr>
          <w:rFonts w:ascii="SimSun" w:hAnsi="SimSun" w:eastAsia="SimSun" w:cs="SimSun"/>
          <w:sz w:val="21"/>
          <w:szCs w:val="21"/>
          <w:spacing w:val="-6"/>
        </w:rPr>
        <w:t>由联合体牵头人获取招标</w:t>
      </w:r>
      <w:r>
        <w:rPr>
          <w:rFonts w:ascii="SimSun" w:hAnsi="SimSun" w:eastAsia="SimSun" w:cs="SimSun"/>
          <w:sz w:val="21"/>
          <w:szCs w:val="21"/>
          <w:spacing w:val="-7"/>
        </w:rPr>
        <w:t>文件。</w:t>
      </w:r>
    </w:p>
    <w:p>
      <w:pPr>
        <w:ind w:left="423"/>
        <w:spacing w:before="161" w:line="233" w:lineRule="auto"/>
        <w:rPr>
          <w:rFonts w:ascii="SimSun" w:hAnsi="SimSun" w:eastAsia="SimSun" w:cs="SimSun"/>
          <w:sz w:val="21"/>
          <w:szCs w:val="21"/>
        </w:rPr>
      </w:pPr>
      <w:r>
        <w:rPr>
          <w:rFonts w:ascii="Times New Roman" w:hAnsi="Times New Roman" w:eastAsia="Times New Roman" w:cs="Times New Roman"/>
          <w:sz w:val="21"/>
          <w:szCs w:val="21"/>
          <w:spacing w:val="-2"/>
        </w:rPr>
        <w:t>4.2 </w:t>
      </w:r>
      <w:r>
        <w:rPr>
          <w:rFonts w:ascii="SimSun" w:hAnsi="SimSun" w:eastAsia="SimSun" w:cs="SimSun"/>
          <w:sz w:val="21"/>
          <w:szCs w:val="21"/>
          <w:spacing w:val="-2"/>
        </w:rPr>
        <w:t>招标文件印刷、邮寄费（如有</w:t>
      </w:r>
      <w:r>
        <w:rPr>
          <w:rFonts w:ascii="SimSun" w:hAnsi="SimSun" w:eastAsia="SimSun" w:cs="SimSun"/>
          <w:sz w:val="21"/>
          <w:szCs w:val="21"/>
          <w:spacing w:val="7"/>
        </w:rPr>
        <w:t>）：</w:t>
      </w:r>
      <w:r>
        <w:rPr>
          <w:rFonts w:ascii="SimSun" w:hAnsi="SimSun" w:eastAsia="SimSun" w:cs="SimSun"/>
          <w:sz w:val="21"/>
          <w:szCs w:val="21"/>
          <w:u w:val="single" w:color="auto"/>
          <w:spacing w:val="1"/>
        </w:rPr>
        <w:t xml:space="preserve">    </w:t>
      </w:r>
      <w:r>
        <w:rPr>
          <w:rFonts w:ascii="SimSun" w:hAnsi="SimSun" w:eastAsia="SimSun" w:cs="SimSun"/>
          <w:sz w:val="21"/>
          <w:szCs w:val="21"/>
          <w:spacing w:val="-94"/>
        </w:rPr>
        <w:t xml:space="preserve"> </w:t>
      </w:r>
      <w:r>
        <w:rPr>
          <w:rFonts w:ascii="SimSun" w:hAnsi="SimSun" w:eastAsia="SimSun" w:cs="SimSun"/>
          <w:sz w:val="21"/>
          <w:szCs w:val="21"/>
          <w:spacing w:val="-2"/>
        </w:rPr>
        <w:t>元。</w:t>
      </w:r>
    </w:p>
    <w:p>
      <w:pPr>
        <w:ind w:left="7"/>
        <w:spacing w:before="140"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5.</w:t>
      </w:r>
      <w:r>
        <w:rPr>
          <w:rFonts w:ascii="SimSun" w:hAnsi="SimSun" w:eastAsia="SimSun" w:cs="SimSun"/>
          <w:sz w:val="21"/>
          <w:szCs w:val="21"/>
          <w:b/>
          <w:bCs/>
          <w:spacing w:val="-2"/>
        </w:rPr>
        <w:t>投标文件的递交</w:t>
      </w:r>
    </w:p>
    <w:p>
      <w:pPr>
        <w:spacing w:before="145" w:line="233" w:lineRule="auto"/>
        <w:jc w:val="right"/>
        <w:rPr>
          <w:rFonts w:ascii="SimSun" w:hAnsi="SimSun" w:eastAsia="SimSun" w:cs="SimSun"/>
          <w:sz w:val="21"/>
          <w:szCs w:val="21"/>
        </w:rPr>
      </w:pPr>
      <w:r>
        <w:rPr>
          <w:rFonts w:ascii="Times New Roman" w:hAnsi="Times New Roman" w:eastAsia="Times New Roman" w:cs="Times New Roman"/>
          <w:sz w:val="21"/>
          <w:szCs w:val="21"/>
          <w:spacing w:val="-3"/>
        </w:rPr>
        <w:t>5.1</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3"/>
        </w:rPr>
        <w:t>投标文件递交的截止时间（投标截止时间，下同</w:t>
      </w:r>
      <w:r>
        <w:rPr>
          <w:rFonts w:ascii="SimSun" w:hAnsi="SimSun" w:eastAsia="SimSun" w:cs="SimSun"/>
          <w:sz w:val="21"/>
          <w:szCs w:val="21"/>
          <w:spacing w:val="-20"/>
        </w:rPr>
        <w:t>）：</w:t>
      </w:r>
      <w:r>
        <w:rPr>
          <w:rFonts w:ascii="SimSun" w:hAnsi="SimSun" w:eastAsia="SimSun" w:cs="SimSun"/>
          <w:sz w:val="21"/>
          <w:szCs w:val="21"/>
          <w:u w:val="single" w:color="auto"/>
          <w:spacing w:val="1"/>
        </w:rPr>
        <w:t xml:space="preserve">    </w:t>
      </w:r>
      <w:r>
        <w:rPr>
          <w:rFonts w:ascii="SimSun" w:hAnsi="SimSun" w:eastAsia="SimSun" w:cs="SimSun"/>
          <w:sz w:val="21"/>
          <w:szCs w:val="21"/>
          <w:spacing w:val="-95"/>
        </w:rPr>
        <w:t xml:space="preserve"> </w:t>
      </w:r>
      <w:r>
        <w:rPr>
          <w:rFonts w:ascii="SimSun" w:hAnsi="SimSun" w:eastAsia="SimSun" w:cs="SimSun"/>
          <w:sz w:val="21"/>
          <w:szCs w:val="21"/>
          <w:spacing w:val="-3"/>
        </w:rPr>
        <w:t>年</w:t>
      </w:r>
      <w:r>
        <w:rPr>
          <w:rFonts w:ascii="SimSun" w:hAnsi="SimSun" w:eastAsia="SimSun" w:cs="SimSun"/>
          <w:sz w:val="21"/>
          <w:szCs w:val="21"/>
          <w:u w:val="single" w:color="auto"/>
          <w:spacing w:val="-3"/>
        </w:rPr>
        <w:t xml:space="preserve">  </w:t>
      </w:r>
      <w:r>
        <w:rPr>
          <w:rFonts w:ascii="SimSun" w:hAnsi="SimSun" w:eastAsia="SimSun" w:cs="SimSun"/>
          <w:sz w:val="21"/>
          <w:szCs w:val="21"/>
          <w:u w:val="single" w:color="auto"/>
          <w:spacing w:val="-4"/>
        </w:rPr>
        <w:t xml:space="preserve">  </w:t>
      </w:r>
      <w:r>
        <w:rPr>
          <w:rFonts w:ascii="SimSun" w:hAnsi="SimSun" w:eastAsia="SimSun" w:cs="SimSun"/>
          <w:sz w:val="21"/>
          <w:szCs w:val="21"/>
          <w:spacing w:val="-92"/>
        </w:rPr>
        <w:t xml:space="preserve"> </w:t>
      </w:r>
      <w:r>
        <w:rPr>
          <w:rFonts w:ascii="SimSun" w:hAnsi="SimSun" w:eastAsia="SimSun" w:cs="SimSun"/>
          <w:sz w:val="21"/>
          <w:szCs w:val="21"/>
          <w:spacing w:val="-4"/>
        </w:rPr>
        <w:t>月</w:t>
      </w:r>
      <w:r>
        <w:rPr>
          <w:rFonts w:ascii="SimSun" w:hAnsi="SimSun" w:eastAsia="SimSun" w:cs="SimSun"/>
          <w:sz w:val="21"/>
          <w:szCs w:val="21"/>
          <w:u w:val="single" w:color="auto"/>
          <w:spacing w:val="-4"/>
        </w:rPr>
        <w:t xml:space="preserve">   </w:t>
      </w:r>
      <w:r>
        <w:rPr>
          <w:rFonts w:ascii="SimSun" w:hAnsi="SimSun" w:eastAsia="SimSun" w:cs="SimSun"/>
          <w:sz w:val="21"/>
          <w:szCs w:val="21"/>
          <w:spacing w:val="-61"/>
        </w:rPr>
        <w:t xml:space="preserve"> </w:t>
      </w:r>
      <w:r>
        <w:rPr>
          <w:rFonts w:ascii="SimSun" w:hAnsi="SimSun" w:eastAsia="SimSun" w:cs="SimSun"/>
          <w:sz w:val="21"/>
          <w:szCs w:val="21"/>
          <w:spacing w:val="-4"/>
        </w:rPr>
        <w:t>日</w:t>
      </w:r>
      <w:r>
        <w:rPr>
          <w:rFonts w:ascii="SimSun" w:hAnsi="SimSun" w:eastAsia="SimSun" w:cs="SimSun"/>
          <w:sz w:val="21"/>
          <w:szCs w:val="21"/>
          <w:u w:val="single" w:color="auto"/>
          <w:spacing w:val="-4"/>
        </w:rPr>
        <w:t xml:space="preserve">    </w:t>
      </w:r>
      <w:r>
        <w:rPr>
          <w:rFonts w:ascii="SimSun" w:hAnsi="SimSun" w:eastAsia="SimSun" w:cs="SimSun"/>
          <w:sz w:val="21"/>
          <w:szCs w:val="21"/>
          <w:spacing w:val="-87"/>
        </w:rPr>
        <w:t xml:space="preserve"> </w:t>
      </w:r>
      <w:r>
        <w:rPr>
          <w:rFonts w:ascii="SimSun" w:hAnsi="SimSun" w:eastAsia="SimSun" w:cs="SimSun"/>
          <w:sz w:val="21"/>
          <w:szCs w:val="21"/>
          <w:spacing w:val="-4"/>
        </w:rPr>
        <w:t>时</w:t>
      </w:r>
      <w:r>
        <w:rPr>
          <w:rFonts w:ascii="SimSun" w:hAnsi="SimSun" w:eastAsia="SimSun" w:cs="SimSun"/>
          <w:sz w:val="21"/>
          <w:szCs w:val="21"/>
          <w:u w:val="single" w:color="auto"/>
          <w:spacing w:val="-4"/>
        </w:rPr>
        <w:t xml:space="preserve">   </w:t>
      </w:r>
      <w:r>
        <w:rPr>
          <w:rFonts w:ascii="SimSun" w:hAnsi="SimSun" w:eastAsia="SimSun" w:cs="SimSun"/>
          <w:sz w:val="21"/>
          <w:szCs w:val="21"/>
          <w:spacing w:val="-94"/>
        </w:rPr>
        <w:t xml:space="preserve"> </w:t>
      </w:r>
      <w:r>
        <w:rPr>
          <w:rFonts w:ascii="SimSun" w:hAnsi="SimSun" w:eastAsia="SimSun" w:cs="SimSun"/>
          <w:sz w:val="21"/>
          <w:szCs w:val="21"/>
          <w:spacing w:val="-4"/>
        </w:rPr>
        <w:t>分。</w:t>
      </w:r>
    </w:p>
    <w:p>
      <w:pPr>
        <w:ind w:left="9" w:right="87" w:firstLine="421"/>
        <w:spacing w:before="144" w:line="288" w:lineRule="auto"/>
        <w:rPr>
          <w:rFonts w:ascii="SimSun" w:hAnsi="SimSun" w:eastAsia="SimSun" w:cs="SimSun"/>
          <w:sz w:val="21"/>
          <w:szCs w:val="21"/>
        </w:rPr>
      </w:pPr>
      <w:r>
        <w:rPr>
          <w:rFonts w:ascii="Times New Roman" w:hAnsi="Times New Roman" w:eastAsia="Times New Roman" w:cs="Times New Roman"/>
          <w:sz w:val="21"/>
          <w:szCs w:val="21"/>
        </w:rPr>
        <w:t>5.2  </w:t>
      </w:r>
      <w:r>
        <w:rPr>
          <w:rFonts w:ascii="SimSun" w:hAnsi="SimSun" w:eastAsia="SimSun" w:cs="SimSun"/>
          <w:sz w:val="21"/>
          <w:szCs w:val="21"/>
        </w:rPr>
        <w:t>投标文件的递交方式：投标人应在投标截止时间前通过电子招标投标交易平</w:t>
      </w:r>
      <w:r>
        <w:rPr>
          <w:rFonts w:ascii="SimSun" w:hAnsi="SimSun" w:eastAsia="SimSun" w:cs="SimSun"/>
          <w:sz w:val="21"/>
          <w:szCs w:val="21"/>
          <w:spacing w:val="-1"/>
        </w:rPr>
        <w:t>台递交电</w:t>
      </w:r>
      <w:r>
        <w:rPr>
          <w:rFonts w:ascii="SimSun" w:hAnsi="SimSun" w:eastAsia="SimSun" w:cs="SimSun"/>
          <w:sz w:val="21"/>
          <w:szCs w:val="21"/>
          <w:spacing w:val="-6"/>
        </w:rPr>
        <w:t>子投标文件。</w:t>
      </w:r>
    </w:p>
    <w:p>
      <w:pPr>
        <w:ind w:left="430"/>
        <w:spacing w:before="161" w:line="233" w:lineRule="auto"/>
        <w:rPr>
          <w:rFonts w:ascii="SimSun" w:hAnsi="SimSun" w:eastAsia="SimSun" w:cs="SimSun"/>
          <w:sz w:val="21"/>
          <w:szCs w:val="21"/>
        </w:rPr>
      </w:pPr>
      <w:r>
        <w:rPr>
          <w:rFonts w:ascii="Times New Roman" w:hAnsi="Times New Roman" w:eastAsia="Times New Roman" w:cs="Times New Roman"/>
          <w:sz w:val="21"/>
          <w:szCs w:val="21"/>
          <w:spacing w:val="-1"/>
        </w:rPr>
        <w:t>5.3 </w:t>
      </w:r>
      <w:r>
        <w:rPr>
          <w:rFonts w:ascii="SimSun" w:hAnsi="SimSun" w:eastAsia="SimSun" w:cs="SimSun"/>
          <w:sz w:val="21"/>
          <w:szCs w:val="21"/>
          <w:spacing w:val="-1"/>
        </w:rPr>
        <w:t>逾期或未按照指定方式递交的投标文件，电子招标投标交易平台将予以拒收。</w:t>
      </w:r>
    </w:p>
    <w:p>
      <w:pPr>
        <w:ind w:left="7"/>
        <w:spacing w:before="145" w:line="234" w:lineRule="auto"/>
        <w:rPr>
          <w:rFonts w:ascii="SimSun" w:hAnsi="SimSun" w:eastAsia="SimSun" w:cs="SimSun"/>
          <w:sz w:val="21"/>
          <w:szCs w:val="21"/>
        </w:rPr>
      </w:pPr>
      <w:r>
        <w:rPr>
          <w:rFonts w:ascii="Times New Roman" w:hAnsi="Times New Roman" w:eastAsia="Times New Roman" w:cs="Times New Roman"/>
          <w:sz w:val="21"/>
          <w:szCs w:val="21"/>
          <w:b/>
          <w:bCs/>
          <w:spacing w:val="-3"/>
        </w:rPr>
        <w:t>6.</w:t>
      </w:r>
      <w:r>
        <w:rPr>
          <w:rFonts w:ascii="SimSun" w:hAnsi="SimSun" w:eastAsia="SimSun" w:cs="SimSun"/>
          <w:sz w:val="21"/>
          <w:szCs w:val="21"/>
          <w:b/>
          <w:bCs/>
          <w:spacing w:val="-3"/>
        </w:rPr>
        <w:t>确认</w:t>
      </w:r>
    </w:p>
    <w:p>
      <w:pPr>
        <w:ind w:left="14" w:right="96" w:firstLine="414"/>
        <w:spacing w:before="143" w:line="358" w:lineRule="auto"/>
        <w:rPr>
          <w:rFonts w:ascii="SimSun" w:hAnsi="SimSun" w:eastAsia="SimSun" w:cs="SimSun"/>
          <w:sz w:val="21"/>
          <w:szCs w:val="21"/>
        </w:rPr>
      </w:pPr>
      <w:r>
        <w:rPr>
          <w:rFonts w:ascii="SimSun" w:hAnsi="SimSun" w:eastAsia="SimSun" w:cs="SimSun"/>
          <w:sz w:val="21"/>
          <w:szCs w:val="21"/>
          <w:spacing w:val="-1"/>
        </w:rPr>
        <w:t>你单位收到本投标邀请书后，请于</w:t>
      </w:r>
      <w:r>
        <w:rPr>
          <w:rFonts w:ascii="SimSun" w:hAnsi="SimSun" w:eastAsia="SimSun" w:cs="SimSun"/>
          <w:sz w:val="21"/>
          <w:szCs w:val="21"/>
          <w:spacing w:val="-104"/>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（具体时间）前在电子招投标交易平台确认是</w:t>
      </w:r>
      <w:r>
        <w:rPr>
          <w:rFonts w:ascii="SimSun" w:hAnsi="SimSun" w:eastAsia="SimSun" w:cs="SimSun"/>
          <w:sz w:val="21"/>
          <w:szCs w:val="21"/>
          <w:spacing w:val="-1"/>
        </w:rPr>
        <w:t>否参加投标（未确认或未在规定时间内确认</w:t>
      </w:r>
      <w:r>
        <w:rPr>
          <w:rFonts w:ascii="SimSun" w:hAnsi="SimSun" w:eastAsia="SimSun" w:cs="SimSun"/>
          <w:sz w:val="21"/>
          <w:szCs w:val="21"/>
          <w:spacing w:val="-2"/>
        </w:rPr>
        <w:t>的视为不参加本项目投标）。</w:t>
      </w:r>
    </w:p>
    <w:p>
      <w:pPr>
        <w:ind w:left="7"/>
        <w:spacing w:before="2" w:line="234" w:lineRule="auto"/>
        <w:rPr>
          <w:rFonts w:ascii="SimSun" w:hAnsi="SimSun" w:eastAsia="SimSun" w:cs="SimSun"/>
          <w:sz w:val="21"/>
          <w:szCs w:val="21"/>
        </w:rPr>
      </w:pPr>
      <w:r>
        <w:rPr>
          <w:rFonts w:ascii="Times New Roman" w:hAnsi="Times New Roman" w:eastAsia="Times New Roman" w:cs="Times New Roman"/>
          <w:sz w:val="21"/>
          <w:szCs w:val="21"/>
          <w:b/>
          <w:bCs/>
          <w:spacing w:val="-3"/>
        </w:rPr>
        <w:t>7.</w:t>
      </w:r>
      <w:r>
        <w:rPr>
          <w:rFonts w:ascii="SimSun" w:hAnsi="SimSun" w:eastAsia="SimSun" w:cs="SimSun"/>
          <w:sz w:val="21"/>
          <w:szCs w:val="21"/>
          <w:b/>
          <w:bCs/>
          <w:spacing w:val="-3"/>
        </w:rPr>
        <w:t>其他补充事宜</w:t>
      </w:r>
    </w:p>
    <w:p>
      <w:pPr>
        <w:ind w:left="9" w:right="82" w:firstLine="421"/>
        <w:spacing w:before="143" w:line="358" w:lineRule="auto"/>
        <w:rPr>
          <w:rFonts w:ascii="SimSun" w:hAnsi="SimSun" w:eastAsia="SimSun" w:cs="SimSun"/>
          <w:sz w:val="21"/>
          <w:szCs w:val="21"/>
        </w:rPr>
      </w:pPr>
      <w:r>
        <w:rPr>
          <w:rFonts w:ascii="SimSun" w:hAnsi="SimSun" w:eastAsia="SimSun" w:cs="SimSun"/>
          <w:sz w:val="21"/>
          <w:szCs w:val="21"/>
          <w:spacing w:val="-1"/>
        </w:rPr>
        <w:t>投标人和其他利害关系人在招标过程中如有异议请按照相关</w:t>
      </w:r>
      <w:r>
        <w:rPr>
          <w:rFonts w:ascii="SimSun" w:hAnsi="SimSun" w:eastAsia="SimSun" w:cs="SimSun"/>
          <w:sz w:val="21"/>
          <w:szCs w:val="21"/>
          <w:spacing w:val="-2"/>
        </w:rPr>
        <w:t>法律法规的规定，通过电子招</w:t>
      </w:r>
      <w:r>
        <w:rPr>
          <w:rFonts w:ascii="SimSun" w:hAnsi="SimSun" w:eastAsia="SimSun" w:cs="SimSun"/>
          <w:sz w:val="21"/>
          <w:szCs w:val="21"/>
          <w:spacing w:val="-3"/>
        </w:rPr>
        <w:t>标投标交易平台依法向招标人提出异议。</w:t>
      </w:r>
    </w:p>
    <w:p>
      <w:pPr>
        <w:ind w:left="7"/>
        <w:spacing w:before="1" w:line="235" w:lineRule="auto"/>
        <w:rPr>
          <w:rFonts w:ascii="SimSun" w:hAnsi="SimSun" w:eastAsia="SimSun" w:cs="SimSun"/>
          <w:sz w:val="21"/>
          <w:szCs w:val="21"/>
        </w:rPr>
      </w:pPr>
      <w:r>
        <w:rPr>
          <w:rFonts w:ascii="Times New Roman" w:hAnsi="Times New Roman" w:eastAsia="Times New Roman" w:cs="Times New Roman"/>
          <w:sz w:val="21"/>
          <w:szCs w:val="21"/>
          <w:b/>
          <w:bCs/>
          <w:spacing w:val="-3"/>
        </w:rPr>
        <w:t>8.</w:t>
      </w:r>
      <w:r>
        <w:rPr>
          <w:rFonts w:ascii="SimSun" w:hAnsi="SimSun" w:eastAsia="SimSun" w:cs="SimSun"/>
          <w:sz w:val="21"/>
          <w:szCs w:val="21"/>
          <w:b/>
          <w:bCs/>
          <w:spacing w:val="-3"/>
        </w:rPr>
        <w:t>联系方式</w:t>
      </w:r>
    </w:p>
    <w:p>
      <w:pPr>
        <w:ind w:left="437"/>
        <w:spacing w:before="142" w:line="220" w:lineRule="auto"/>
        <w:rPr>
          <w:rFonts w:ascii="SimSun" w:hAnsi="SimSun" w:eastAsia="SimSun" w:cs="SimSun"/>
          <w:sz w:val="21"/>
          <w:szCs w:val="21"/>
        </w:rPr>
      </w:pPr>
      <w:r>
        <w:rPr>
          <w:rFonts w:ascii="Wingdings" w:hAnsi="Wingdings" w:eastAsia="Wingdings" w:cs="Wingdings"/>
          <w:sz w:val="21"/>
          <w:szCs w:val="21"/>
          <w:spacing w:val="-6"/>
        </w:rPr>
        <w:t>l</w:t>
      </w:r>
      <w:r>
        <w:rPr>
          <w:rFonts w:ascii="Wingdings" w:hAnsi="Wingdings" w:eastAsia="Wingdings" w:cs="Wingdings"/>
          <w:sz w:val="21"/>
          <w:szCs w:val="21"/>
          <w:spacing w:val="63"/>
        </w:rPr>
        <w:t xml:space="preserve"> </w:t>
      </w:r>
      <w:r>
        <w:rPr>
          <w:rFonts w:ascii="SimSun" w:hAnsi="SimSun" w:eastAsia="SimSun" w:cs="SimSun"/>
          <w:sz w:val="21"/>
          <w:szCs w:val="21"/>
          <w:spacing w:val="-6"/>
        </w:rPr>
        <w:t>招标人（异议受理单位</w:t>
      </w:r>
      <w:r>
        <w:rPr>
          <w:rFonts w:ascii="SimSun" w:hAnsi="SimSun" w:eastAsia="SimSun" w:cs="SimSun"/>
          <w:sz w:val="21"/>
          <w:szCs w:val="21"/>
          <w:spacing w:val="-3"/>
        </w:rPr>
        <w:t>）：</w:t>
      </w:r>
    </w:p>
    <w:p>
      <w:pPr>
        <w:ind w:left="858"/>
        <w:spacing w:before="156" w:line="229"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7"/>
        </w:rPr>
        <w:t xml:space="preserve">  </w:t>
      </w:r>
      <w:r>
        <w:rPr>
          <w:rFonts w:ascii="SimSun" w:hAnsi="SimSun" w:eastAsia="SimSun" w:cs="SimSun"/>
          <w:sz w:val="21"/>
          <w:szCs w:val="21"/>
          <w:spacing w:val="-13"/>
        </w:rPr>
        <w:t>址：</w:t>
      </w:r>
    </w:p>
    <w:p>
      <w:pPr>
        <w:ind w:left="859"/>
        <w:spacing w:before="149" w:line="222" w:lineRule="auto"/>
        <w:rPr>
          <w:rFonts w:ascii="SimSun" w:hAnsi="SimSun" w:eastAsia="SimSun" w:cs="SimSun"/>
          <w:sz w:val="21"/>
          <w:szCs w:val="21"/>
        </w:rPr>
      </w:pPr>
      <w:r>
        <w:rPr>
          <w:rFonts w:ascii="SimSun" w:hAnsi="SimSun" w:eastAsia="SimSun" w:cs="SimSun"/>
          <w:sz w:val="21"/>
          <w:szCs w:val="21"/>
          <w:spacing w:val="-11"/>
        </w:rPr>
        <w:t>联系人：</w:t>
      </w:r>
    </w:p>
    <w:p>
      <w:pPr>
        <w:ind w:left="882"/>
        <w:spacing w:before="158" w:line="222" w:lineRule="auto"/>
        <w:rPr>
          <w:rFonts w:ascii="SimSun" w:hAnsi="SimSun" w:eastAsia="SimSun" w:cs="SimSun"/>
          <w:sz w:val="21"/>
          <w:szCs w:val="21"/>
        </w:rPr>
      </w:pPr>
      <w:r>
        <w:rPr>
          <w:rFonts w:ascii="SimSun" w:hAnsi="SimSun" w:eastAsia="SimSun" w:cs="SimSun"/>
          <w:sz w:val="21"/>
          <w:szCs w:val="21"/>
          <w:spacing w:val="-21"/>
        </w:rPr>
        <w:t>电</w:t>
      </w:r>
      <w:r>
        <w:rPr>
          <w:rFonts w:ascii="SimSun" w:hAnsi="SimSun" w:eastAsia="SimSun" w:cs="SimSun"/>
          <w:sz w:val="21"/>
          <w:szCs w:val="21"/>
          <w:spacing w:val="7"/>
        </w:rPr>
        <w:t xml:space="preserve">  </w:t>
      </w:r>
      <w:r>
        <w:rPr>
          <w:rFonts w:ascii="SimSun" w:hAnsi="SimSun" w:eastAsia="SimSun" w:cs="SimSun"/>
          <w:sz w:val="21"/>
          <w:szCs w:val="21"/>
          <w:spacing w:val="-21"/>
        </w:rPr>
        <w:t>话：</w:t>
      </w:r>
    </w:p>
    <w:p>
      <w:pPr>
        <w:ind w:left="882"/>
        <w:spacing w:before="158" w:line="220" w:lineRule="auto"/>
        <w:rPr>
          <w:rFonts w:ascii="SimSun" w:hAnsi="SimSun" w:eastAsia="SimSun" w:cs="SimSun"/>
          <w:sz w:val="21"/>
          <w:szCs w:val="21"/>
        </w:rPr>
      </w:pPr>
      <w:r>
        <w:rPr>
          <w:rFonts w:ascii="SimSun" w:hAnsi="SimSun" w:eastAsia="SimSun" w:cs="SimSun"/>
          <w:sz w:val="21"/>
          <w:szCs w:val="21"/>
          <w:spacing w:val="-13"/>
        </w:rPr>
        <w:t>电子邮件：</w:t>
      </w:r>
    </w:p>
    <w:p>
      <w:pPr>
        <w:ind w:left="437"/>
        <w:spacing w:before="155" w:line="219" w:lineRule="auto"/>
        <w:rPr>
          <w:rFonts w:ascii="SimSun" w:hAnsi="SimSun" w:eastAsia="SimSun" w:cs="SimSun"/>
          <w:sz w:val="21"/>
          <w:szCs w:val="21"/>
        </w:rPr>
      </w:pPr>
      <w:r>
        <w:rPr>
          <w:rFonts w:ascii="Wingdings" w:hAnsi="Wingdings" w:eastAsia="Wingdings" w:cs="Wingdings"/>
          <w:sz w:val="21"/>
          <w:szCs w:val="21"/>
          <w:spacing w:val="-9"/>
        </w:rPr>
        <w:t>l</w:t>
      </w:r>
      <w:r>
        <w:rPr>
          <w:rFonts w:ascii="Wingdings" w:hAnsi="Wingdings" w:eastAsia="Wingdings" w:cs="Wingdings"/>
          <w:sz w:val="21"/>
          <w:szCs w:val="21"/>
          <w:spacing w:val="66"/>
        </w:rPr>
        <w:t xml:space="preserve"> </w:t>
      </w:r>
      <w:r>
        <w:rPr>
          <w:rFonts w:ascii="SimSun" w:hAnsi="SimSun" w:eastAsia="SimSun" w:cs="SimSun"/>
          <w:sz w:val="21"/>
          <w:szCs w:val="21"/>
          <w:spacing w:val="-9"/>
        </w:rPr>
        <w:t>招标代理机构：</w:t>
      </w:r>
    </w:p>
    <w:p>
      <w:pPr>
        <w:ind w:left="861"/>
        <w:spacing w:before="160" w:line="220" w:lineRule="auto"/>
        <w:rPr>
          <w:rFonts w:ascii="SimSun" w:hAnsi="SimSun" w:eastAsia="SimSun" w:cs="SimSun"/>
          <w:sz w:val="21"/>
          <w:szCs w:val="21"/>
        </w:rPr>
      </w:pPr>
      <w:r>
        <w:rPr>
          <w:rFonts w:ascii="SimSun" w:hAnsi="SimSun" w:eastAsia="SimSun" w:cs="SimSun"/>
          <w:sz w:val="21"/>
          <w:szCs w:val="21"/>
          <w:spacing w:val="-9"/>
        </w:rPr>
        <w:t>项目负责人：</w:t>
      </w:r>
    </w:p>
    <w:p>
      <w:pPr>
        <w:ind w:left="861"/>
        <w:spacing w:before="161" w:line="220" w:lineRule="auto"/>
        <w:rPr>
          <w:rFonts w:ascii="SimSun" w:hAnsi="SimSun" w:eastAsia="SimSun" w:cs="SimSun"/>
          <w:sz w:val="21"/>
          <w:szCs w:val="21"/>
        </w:rPr>
      </w:pPr>
      <w:r>
        <w:rPr>
          <w:rFonts w:ascii="SimSun" w:hAnsi="SimSun" w:eastAsia="SimSun" w:cs="SimSun"/>
          <w:sz w:val="21"/>
          <w:szCs w:val="21"/>
          <w:spacing w:val="-7"/>
        </w:rPr>
        <w:t>项目组其他成员：</w:t>
      </w:r>
    </w:p>
    <w:p>
      <w:pPr>
        <w:spacing w:line="220" w:lineRule="auto"/>
        <w:sectPr>
          <w:footerReference w:type="default" r:id="rId8"/>
          <w:pgSz w:w="12240" w:h="15840"/>
          <w:pgMar w:top="400" w:right="1751" w:bottom="1006" w:left="1836" w:header="0" w:footer="680" w:gutter="0"/>
        </w:sectPr>
        <w:rPr>
          <w:rFonts w:ascii="SimSun" w:hAnsi="SimSun" w:eastAsia="SimSun" w:cs="SimSun"/>
          <w:sz w:val="21"/>
          <w:szCs w:val="21"/>
        </w:rPr>
      </w:pPr>
    </w:p>
    <w:p>
      <w:pPr>
        <w:pStyle w:val="BodyText"/>
        <w:spacing w:line="302" w:lineRule="auto"/>
        <w:rPr/>
      </w:pPr>
      <w:r/>
    </w:p>
    <w:p>
      <w:pPr>
        <w:pStyle w:val="BodyText"/>
        <w:spacing w:line="302" w:lineRule="auto"/>
        <w:rPr/>
      </w:pPr>
      <w:r/>
    </w:p>
    <w:p>
      <w:pPr>
        <w:pStyle w:val="BodyText"/>
        <w:spacing w:line="302" w:lineRule="auto"/>
        <w:rPr/>
      </w:pPr>
      <w:r/>
    </w:p>
    <w:p>
      <w:pPr>
        <w:ind w:left="858"/>
        <w:spacing w:before="68" w:line="229"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7"/>
        </w:rPr>
        <w:t xml:space="preserve">  </w:t>
      </w:r>
      <w:r>
        <w:rPr>
          <w:rFonts w:ascii="SimSun" w:hAnsi="SimSun" w:eastAsia="SimSun" w:cs="SimSun"/>
          <w:sz w:val="21"/>
          <w:szCs w:val="21"/>
          <w:spacing w:val="-13"/>
        </w:rPr>
        <w:t>址：</w:t>
      </w:r>
    </w:p>
    <w:p>
      <w:pPr>
        <w:ind w:left="859"/>
        <w:spacing w:before="149" w:line="222" w:lineRule="auto"/>
        <w:rPr>
          <w:rFonts w:ascii="SimSun" w:hAnsi="SimSun" w:eastAsia="SimSun" w:cs="SimSun"/>
          <w:sz w:val="21"/>
          <w:szCs w:val="21"/>
        </w:rPr>
      </w:pPr>
      <w:r>
        <w:rPr>
          <w:rFonts w:ascii="SimSun" w:hAnsi="SimSun" w:eastAsia="SimSun" w:cs="SimSun"/>
          <w:sz w:val="21"/>
          <w:szCs w:val="21"/>
          <w:spacing w:val="-11"/>
        </w:rPr>
        <w:t>联系人：</w:t>
      </w:r>
    </w:p>
    <w:p>
      <w:pPr>
        <w:ind w:left="882"/>
        <w:spacing w:before="157" w:line="222" w:lineRule="auto"/>
        <w:rPr>
          <w:rFonts w:ascii="SimSun" w:hAnsi="SimSun" w:eastAsia="SimSun" w:cs="SimSun"/>
          <w:sz w:val="21"/>
          <w:szCs w:val="21"/>
        </w:rPr>
      </w:pPr>
      <w:r>
        <w:rPr>
          <w:rFonts w:ascii="SimSun" w:hAnsi="SimSun" w:eastAsia="SimSun" w:cs="SimSun"/>
          <w:sz w:val="21"/>
          <w:szCs w:val="21"/>
          <w:spacing w:val="-21"/>
        </w:rPr>
        <w:t>电</w:t>
      </w:r>
      <w:r>
        <w:rPr>
          <w:rFonts w:ascii="SimSun" w:hAnsi="SimSun" w:eastAsia="SimSun" w:cs="SimSun"/>
          <w:sz w:val="21"/>
          <w:szCs w:val="21"/>
          <w:spacing w:val="7"/>
        </w:rPr>
        <w:t xml:space="preserve">  </w:t>
      </w:r>
      <w:r>
        <w:rPr>
          <w:rFonts w:ascii="SimSun" w:hAnsi="SimSun" w:eastAsia="SimSun" w:cs="SimSun"/>
          <w:sz w:val="21"/>
          <w:szCs w:val="21"/>
          <w:spacing w:val="-21"/>
        </w:rPr>
        <w:t>话：</w:t>
      </w:r>
    </w:p>
    <w:p>
      <w:pPr>
        <w:ind w:left="882"/>
        <w:spacing w:before="152" w:line="220" w:lineRule="auto"/>
        <w:rPr>
          <w:rFonts w:ascii="SimSun" w:hAnsi="SimSun" w:eastAsia="SimSun" w:cs="SimSun"/>
          <w:sz w:val="21"/>
          <w:szCs w:val="21"/>
        </w:rPr>
      </w:pPr>
      <w:r>
        <w:rPr>
          <w:rFonts w:ascii="SimSun" w:hAnsi="SimSun" w:eastAsia="SimSun" w:cs="SimSun"/>
          <w:sz w:val="21"/>
          <w:szCs w:val="21"/>
          <w:spacing w:val="-13"/>
        </w:rPr>
        <w:t>电子邮件：</w:t>
      </w:r>
    </w:p>
    <w:p>
      <w:pPr>
        <w:ind w:left="437"/>
        <w:spacing w:before="160" w:line="220" w:lineRule="auto"/>
        <w:rPr>
          <w:rFonts w:ascii="SimSun" w:hAnsi="SimSun" w:eastAsia="SimSun" w:cs="SimSun"/>
          <w:sz w:val="21"/>
          <w:szCs w:val="21"/>
        </w:rPr>
      </w:pPr>
      <w:r>
        <w:rPr>
          <w:rFonts w:ascii="Wingdings" w:hAnsi="Wingdings" w:eastAsia="Wingdings" w:cs="Wingdings"/>
          <w:sz w:val="21"/>
          <w:szCs w:val="21"/>
          <w:spacing w:val="-6"/>
        </w:rPr>
        <w:t>l</w:t>
      </w:r>
      <w:r>
        <w:rPr>
          <w:rFonts w:ascii="Wingdings" w:hAnsi="Wingdings" w:eastAsia="Wingdings" w:cs="Wingdings"/>
          <w:sz w:val="21"/>
          <w:szCs w:val="21"/>
          <w:spacing w:val="62"/>
        </w:rPr>
        <w:t xml:space="preserve"> </w:t>
      </w:r>
      <w:r>
        <w:rPr>
          <w:rFonts w:ascii="SimSun" w:hAnsi="SimSun" w:eastAsia="SimSun" w:cs="SimSun"/>
          <w:sz w:val="21"/>
          <w:szCs w:val="21"/>
          <w:spacing w:val="-6"/>
        </w:rPr>
        <w:t>监督单位（投诉受理单位</w:t>
      </w:r>
      <w:r>
        <w:rPr>
          <w:rFonts w:ascii="SimSun" w:hAnsi="SimSun" w:eastAsia="SimSun" w:cs="SimSun"/>
          <w:sz w:val="21"/>
          <w:szCs w:val="21"/>
        </w:rPr>
        <w:t>）：</w:t>
      </w:r>
    </w:p>
    <w:p>
      <w:pPr>
        <w:ind w:left="858"/>
        <w:spacing w:before="159" w:line="229"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7"/>
        </w:rPr>
        <w:t xml:space="preserve">  </w:t>
      </w:r>
      <w:r>
        <w:rPr>
          <w:rFonts w:ascii="SimSun" w:hAnsi="SimSun" w:eastAsia="SimSun" w:cs="SimSun"/>
          <w:sz w:val="21"/>
          <w:szCs w:val="21"/>
          <w:spacing w:val="-13"/>
        </w:rPr>
        <w:t>址：</w:t>
      </w:r>
    </w:p>
    <w:p>
      <w:pPr>
        <w:ind w:left="882"/>
        <w:spacing w:before="145" w:line="222" w:lineRule="auto"/>
        <w:rPr>
          <w:rFonts w:ascii="SimSun" w:hAnsi="SimSun" w:eastAsia="SimSun" w:cs="SimSun"/>
          <w:sz w:val="21"/>
          <w:szCs w:val="21"/>
        </w:rPr>
      </w:pPr>
      <w:r>
        <w:rPr>
          <w:rFonts w:ascii="SimSun" w:hAnsi="SimSun" w:eastAsia="SimSun" w:cs="SimSun"/>
          <w:sz w:val="21"/>
          <w:szCs w:val="21"/>
          <w:spacing w:val="-21"/>
        </w:rPr>
        <w:t>电</w:t>
      </w:r>
      <w:r>
        <w:rPr>
          <w:rFonts w:ascii="SimSun" w:hAnsi="SimSun" w:eastAsia="SimSun" w:cs="SimSun"/>
          <w:sz w:val="21"/>
          <w:szCs w:val="21"/>
          <w:spacing w:val="7"/>
        </w:rPr>
        <w:t xml:space="preserve">  </w:t>
      </w:r>
      <w:r>
        <w:rPr>
          <w:rFonts w:ascii="SimSun" w:hAnsi="SimSun" w:eastAsia="SimSun" w:cs="SimSun"/>
          <w:sz w:val="21"/>
          <w:szCs w:val="21"/>
          <w:spacing w:val="-21"/>
        </w:rPr>
        <w:t>话：</w:t>
      </w:r>
    </w:p>
    <w:p>
      <w:pPr>
        <w:ind w:left="882"/>
        <w:spacing w:before="158" w:line="220" w:lineRule="auto"/>
        <w:rPr>
          <w:rFonts w:ascii="SimSun" w:hAnsi="SimSun" w:eastAsia="SimSun" w:cs="SimSun"/>
          <w:sz w:val="21"/>
          <w:szCs w:val="21"/>
        </w:rPr>
      </w:pPr>
      <w:r>
        <w:rPr>
          <w:rFonts w:ascii="SimSun" w:hAnsi="SimSun" w:eastAsia="SimSun" w:cs="SimSun"/>
          <w:sz w:val="21"/>
          <w:szCs w:val="21"/>
          <w:spacing w:val="-13"/>
        </w:rPr>
        <w:t>电子邮件：</w:t>
      </w:r>
    </w:p>
    <w:p>
      <w:pPr>
        <w:pStyle w:val="BodyText"/>
        <w:spacing w:line="448" w:lineRule="auto"/>
        <w:rPr/>
      </w:pPr>
      <w:r/>
    </w:p>
    <w:p>
      <w:pPr>
        <w:ind w:left="5046"/>
        <w:spacing w:before="69" w:line="220" w:lineRule="auto"/>
        <w:tabs>
          <w:tab w:val="left" w:pos="6102"/>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95"/>
        </w:rPr>
        <w:t xml:space="preserve"> </w:t>
      </w:r>
      <w:r>
        <w:rPr>
          <w:rFonts w:ascii="SimSun" w:hAnsi="SimSun" w:eastAsia="SimSun" w:cs="SimSun"/>
          <w:sz w:val="21"/>
          <w:szCs w:val="21"/>
          <w:spacing w:val="-8"/>
        </w:rPr>
        <w:t>年</w:t>
      </w:r>
      <w:r>
        <w:rPr>
          <w:rFonts w:ascii="SimSun" w:hAnsi="SimSun" w:eastAsia="SimSun" w:cs="SimSun"/>
          <w:sz w:val="21"/>
          <w:szCs w:val="21"/>
          <w:u w:val="single" w:color="auto"/>
        </w:rPr>
        <w:t xml:space="preserve">      </w:t>
      </w:r>
      <w:r>
        <w:rPr>
          <w:rFonts w:ascii="SimSun" w:hAnsi="SimSun" w:eastAsia="SimSun" w:cs="SimSun"/>
          <w:sz w:val="21"/>
          <w:szCs w:val="21"/>
          <w:spacing w:val="-92"/>
        </w:rPr>
        <w:t xml:space="preserve"> </w:t>
      </w:r>
      <w:r>
        <w:rPr>
          <w:rFonts w:ascii="SimSun" w:hAnsi="SimSun" w:eastAsia="SimSun" w:cs="SimSun"/>
          <w:sz w:val="21"/>
          <w:szCs w:val="21"/>
          <w:spacing w:val="-8"/>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8"/>
        </w:rPr>
        <w:t>日</w:t>
      </w:r>
    </w:p>
    <w:p>
      <w:pPr>
        <w:spacing w:line="220" w:lineRule="auto"/>
        <w:sectPr>
          <w:footerReference w:type="default" r:id="rId9"/>
          <w:pgSz w:w="12240" w:h="15840"/>
          <w:pgMar w:top="400" w:right="1828" w:bottom="1026" w:left="1836" w:header="0" w:footer="759" w:gutter="0"/>
        </w:sectPr>
        <w:rPr>
          <w:rFonts w:ascii="SimSun" w:hAnsi="SimSun" w:eastAsia="SimSun" w:cs="SimSun"/>
          <w:sz w:val="21"/>
          <w:szCs w:val="21"/>
        </w:rPr>
      </w:pPr>
    </w:p>
    <w:p>
      <w:pPr>
        <w:pStyle w:val="BodyText"/>
        <w:spacing w:line="295" w:lineRule="auto"/>
        <w:rPr/>
      </w:pPr>
      <w:r/>
    </w:p>
    <w:p>
      <w:pPr>
        <w:pStyle w:val="BodyText"/>
        <w:spacing w:line="295" w:lineRule="auto"/>
        <w:rPr/>
      </w:pPr>
      <w:r/>
    </w:p>
    <w:p>
      <w:pPr>
        <w:pStyle w:val="BodyText"/>
        <w:spacing w:line="295" w:lineRule="auto"/>
        <w:rPr/>
      </w:pPr>
      <w:r/>
    </w:p>
    <w:p>
      <w:pPr>
        <w:ind w:left="1233"/>
        <w:spacing w:before="104" w:line="219" w:lineRule="auto"/>
        <w:outlineLvl w:val="0"/>
        <w:rPr>
          <w:rFonts w:ascii="SimHei" w:hAnsi="SimHei" w:eastAsia="SimHei" w:cs="SimHei"/>
          <w:sz w:val="32"/>
          <w:szCs w:val="32"/>
        </w:rPr>
      </w:pPr>
      <w:bookmarkStart w:name="bookmark4" w:id="4"/>
      <w:bookmarkEnd w:id="4"/>
      <w:r>
        <w:rPr>
          <w:rFonts w:ascii="SimHei" w:hAnsi="SimHei" w:eastAsia="SimHei" w:cs="SimHei"/>
          <w:sz w:val="32"/>
          <w:szCs w:val="32"/>
          <w:spacing w:val="-2"/>
        </w:rPr>
        <w:t>第一章</w:t>
      </w:r>
      <w:r>
        <w:rPr>
          <w:rFonts w:ascii="SimHei" w:hAnsi="SimHei" w:eastAsia="SimHei" w:cs="SimHei"/>
          <w:sz w:val="32"/>
          <w:szCs w:val="32"/>
          <w:spacing w:val="-2"/>
        </w:rPr>
        <w:t xml:space="preserve"> </w:t>
      </w:r>
      <w:r>
        <w:rPr>
          <w:rFonts w:ascii="SimHei" w:hAnsi="SimHei" w:eastAsia="SimHei" w:cs="SimHei"/>
          <w:sz w:val="32"/>
          <w:szCs w:val="32"/>
          <w:spacing w:val="-2"/>
        </w:rPr>
        <w:t>投标邀请书（代资格预审通过通知</w:t>
      </w:r>
      <w:r>
        <w:rPr>
          <w:rFonts w:ascii="SimHei" w:hAnsi="SimHei" w:eastAsia="SimHei" w:cs="SimHei"/>
          <w:sz w:val="32"/>
          <w:szCs w:val="32"/>
          <w:spacing w:val="-3"/>
        </w:rPr>
        <w:t>书）</w:t>
      </w:r>
    </w:p>
    <w:p>
      <w:pPr>
        <w:ind w:right="1156" w:firstLine="1105"/>
        <w:spacing w:before="230" w:line="359" w:lineRule="auto"/>
        <w:tabs>
          <w:tab w:val="left" w:pos="1160"/>
          <w:tab w:val="left" w:pos="2546"/>
        </w:tabs>
        <w:rPr>
          <w:rFonts w:ascii="SimSun" w:hAnsi="SimSun" w:eastAsia="SimSun" w:cs="SimSun"/>
          <w:sz w:val="21"/>
          <w:szCs w:val="21"/>
        </w:rPr>
      </w:pPr>
      <w:r>
        <w:rPr>
          <w:rFonts w:ascii="SimHei" w:hAnsi="SimHei" w:eastAsia="SimHei" w:cs="SimHei"/>
          <w:sz w:val="24"/>
          <w:szCs w:val="24"/>
          <w:u w:val="single" w:color="auto"/>
        </w:rPr>
        <w:tab/>
      </w:r>
      <w:r>
        <w:rPr>
          <w:rFonts w:ascii="SimHei" w:hAnsi="SimHei" w:eastAsia="SimHei" w:cs="SimHei"/>
          <w:sz w:val="24"/>
          <w:szCs w:val="24"/>
          <w:u w:val="single" w:color="auto"/>
        </w:rPr>
        <w:tab/>
      </w:r>
      <w:r>
        <w:rPr>
          <w:rFonts w:ascii="SimHei" w:hAnsi="SimHei" w:eastAsia="SimHei" w:cs="SimHei"/>
          <w:sz w:val="24"/>
          <w:szCs w:val="24"/>
        </w:rPr>
        <w:t>（项目名称）</w:t>
      </w:r>
      <w:r>
        <w:rPr>
          <w:rFonts w:ascii="SimHei" w:hAnsi="SimHei" w:eastAsia="SimHei" w:cs="SimHei"/>
          <w:sz w:val="24"/>
          <w:szCs w:val="24"/>
          <w:u w:val="single" w:color="auto"/>
        </w:rPr>
        <w:t xml:space="preserve">           </w:t>
      </w:r>
      <w:r>
        <w:rPr>
          <w:rFonts w:ascii="SimHei" w:hAnsi="SimHei" w:eastAsia="SimHei" w:cs="SimHei"/>
          <w:sz w:val="24"/>
          <w:szCs w:val="24"/>
          <w:spacing w:val="-115"/>
        </w:rPr>
        <w:t xml:space="preserve"> </w:t>
      </w:r>
      <w:r>
        <w:rPr>
          <w:rFonts w:ascii="SimHei" w:hAnsi="SimHei" w:eastAsia="SimHei" w:cs="SimHei"/>
          <w:sz w:val="24"/>
          <w:szCs w:val="24"/>
        </w:rPr>
        <w:t>标段监理</w:t>
      </w:r>
      <w:r>
        <w:rPr>
          <w:rFonts w:ascii="SimHei" w:hAnsi="SimHei" w:eastAsia="SimHei" w:cs="SimHei"/>
          <w:sz w:val="24"/>
          <w:szCs w:val="24"/>
          <w:spacing w:val="-1"/>
        </w:rPr>
        <w:t>投标邀请书</w:t>
      </w:r>
      <w:r>
        <w:rPr>
          <w:rFonts w:ascii="SimSun" w:hAnsi="SimSun" w:eastAsia="SimSun" w:cs="SimSun"/>
          <w:sz w:val="21"/>
          <w:szCs w:val="21"/>
          <w:u w:val="single" w:color="auto"/>
        </w:rPr>
        <w:tab/>
      </w:r>
      <w:r>
        <w:rPr>
          <w:rFonts w:ascii="SimSun" w:hAnsi="SimSun" w:eastAsia="SimSun" w:cs="SimSun"/>
          <w:sz w:val="21"/>
          <w:szCs w:val="21"/>
          <w:spacing w:val="-5"/>
        </w:rPr>
        <w:t>（被邀请单位名称</w:t>
      </w:r>
      <w:r>
        <w:rPr>
          <w:rFonts w:ascii="SimSun" w:hAnsi="SimSun" w:eastAsia="SimSun" w:cs="SimSun"/>
          <w:sz w:val="21"/>
          <w:szCs w:val="21"/>
          <w:spacing w:val="-2"/>
        </w:rPr>
        <w:t>）：</w:t>
      </w:r>
    </w:p>
    <w:p>
      <w:pPr>
        <w:ind w:left="48" w:right="63" w:firstLine="380"/>
        <w:spacing w:line="358" w:lineRule="auto"/>
        <w:rPr>
          <w:rFonts w:ascii="SimSun" w:hAnsi="SimSun" w:eastAsia="SimSun" w:cs="SimSun"/>
          <w:sz w:val="21"/>
          <w:szCs w:val="21"/>
        </w:rPr>
      </w:pPr>
      <w:r>
        <w:rPr>
          <w:rFonts w:ascii="SimSun" w:hAnsi="SimSun" w:eastAsia="SimSun" w:cs="SimSun"/>
          <w:sz w:val="21"/>
          <w:szCs w:val="21"/>
          <w:spacing w:val="-1"/>
        </w:rPr>
        <w:t>你单位已通过资格预审，现邀请你单位按招标文件规定的内容，参</w:t>
      </w:r>
      <w:r>
        <w:rPr>
          <w:rFonts w:ascii="SimSun" w:hAnsi="SimSun" w:eastAsia="SimSun" w:cs="SimSun"/>
          <w:sz w:val="21"/>
          <w:szCs w:val="21"/>
          <w:spacing w:val="-2"/>
        </w:rPr>
        <w:t>加</w:t>
      </w:r>
      <w:r>
        <w:rPr>
          <w:rFonts w:ascii="SimSun" w:hAnsi="SimSun" w:eastAsia="SimSun" w:cs="SimSun"/>
          <w:sz w:val="21"/>
          <w:szCs w:val="21"/>
          <w:spacing w:val="-103"/>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（项</w:t>
      </w:r>
      <w:r>
        <w:rPr>
          <w:rFonts w:ascii="SimSun" w:hAnsi="SimSun" w:eastAsia="SimSun" w:cs="SimSun"/>
          <w:sz w:val="21"/>
          <w:szCs w:val="21"/>
          <w:spacing w:val="-8"/>
        </w:rPr>
        <w:t>目名称）</w:t>
      </w:r>
      <w:r>
        <w:rPr>
          <w:rFonts w:ascii="SimSun" w:hAnsi="SimSun" w:eastAsia="SimSun" w:cs="SimSun"/>
          <w:sz w:val="21"/>
          <w:szCs w:val="21"/>
          <w:u w:val="single" w:color="auto"/>
          <w:spacing w:val="1"/>
        </w:rPr>
        <w:t xml:space="preserve">      </w:t>
      </w:r>
      <w:r>
        <w:rPr>
          <w:rFonts w:ascii="SimSun" w:hAnsi="SimSun" w:eastAsia="SimSun" w:cs="SimSun"/>
          <w:sz w:val="21"/>
          <w:szCs w:val="21"/>
          <w:spacing w:val="-92"/>
        </w:rPr>
        <w:t xml:space="preserve"> </w:t>
      </w:r>
      <w:r>
        <w:rPr>
          <w:rFonts w:ascii="SimSun" w:hAnsi="SimSun" w:eastAsia="SimSun" w:cs="SimSun"/>
          <w:sz w:val="21"/>
          <w:szCs w:val="21"/>
          <w:spacing w:val="-8"/>
        </w:rPr>
        <w:t>标段监理投标。</w:t>
      </w:r>
    </w:p>
    <w:p>
      <w:pPr>
        <w:ind w:left="13"/>
        <w:spacing w:line="233" w:lineRule="auto"/>
        <w:rPr>
          <w:rFonts w:ascii="SimSun" w:hAnsi="SimSun" w:eastAsia="SimSun" w:cs="SimSun"/>
          <w:sz w:val="21"/>
          <w:szCs w:val="21"/>
        </w:rPr>
      </w:pPr>
      <w:r>
        <w:rPr>
          <w:rFonts w:ascii="Times New Roman" w:hAnsi="Times New Roman" w:eastAsia="Times New Roman" w:cs="Times New Roman"/>
          <w:sz w:val="21"/>
          <w:szCs w:val="21"/>
          <w:b/>
          <w:bCs/>
          <w:spacing w:val="-3"/>
        </w:rPr>
        <w:t>1.</w:t>
      </w:r>
      <w:r>
        <w:rPr>
          <w:rFonts w:ascii="SimSun" w:hAnsi="SimSun" w:eastAsia="SimSun" w:cs="SimSun"/>
          <w:sz w:val="21"/>
          <w:szCs w:val="21"/>
          <w:b/>
          <w:bCs/>
          <w:spacing w:val="-3"/>
        </w:rPr>
        <w:t>招标文件的获取</w:t>
      </w:r>
    </w:p>
    <w:p>
      <w:pPr>
        <w:ind w:left="444"/>
        <w:spacing w:before="146" w:line="233" w:lineRule="auto"/>
        <w:rPr>
          <w:rFonts w:ascii="SimSun" w:hAnsi="SimSun" w:eastAsia="SimSun" w:cs="SimSun"/>
          <w:sz w:val="21"/>
          <w:szCs w:val="21"/>
        </w:rPr>
      </w:pPr>
      <w:r>
        <w:rPr>
          <w:rFonts w:ascii="Times New Roman" w:hAnsi="Times New Roman" w:eastAsia="Times New Roman" w:cs="Times New Roman"/>
          <w:sz w:val="21"/>
          <w:szCs w:val="21"/>
          <w:spacing w:val="-7"/>
        </w:rPr>
        <w:t>1.1</w:t>
      </w:r>
      <w:r>
        <w:rPr>
          <w:rFonts w:ascii="Times New Roman" w:hAnsi="Times New Roman" w:eastAsia="Times New Roman" w:cs="Times New Roman"/>
          <w:sz w:val="21"/>
          <w:szCs w:val="21"/>
          <w:spacing w:val="13"/>
        </w:rPr>
        <w:t xml:space="preserve"> </w:t>
      </w:r>
      <w:r>
        <w:rPr>
          <w:rFonts w:ascii="SimSun" w:hAnsi="SimSun" w:eastAsia="SimSun" w:cs="SimSun"/>
          <w:sz w:val="21"/>
          <w:szCs w:val="21"/>
          <w:spacing w:val="-7"/>
        </w:rPr>
        <w:t>招标文件的获取时间：</w:t>
      </w:r>
      <w:r>
        <w:rPr>
          <w:rFonts w:ascii="SimSun" w:hAnsi="SimSun" w:eastAsia="SimSun" w:cs="SimSun"/>
          <w:sz w:val="21"/>
          <w:szCs w:val="21"/>
          <w:u w:val="single" w:color="auto"/>
          <w:spacing w:val="-7"/>
        </w:rPr>
        <w:t xml:space="preserve">   </w:t>
      </w:r>
      <w:r>
        <w:rPr>
          <w:rFonts w:ascii="SimSun" w:hAnsi="SimSun" w:eastAsia="SimSun" w:cs="SimSun"/>
          <w:sz w:val="21"/>
          <w:szCs w:val="21"/>
          <w:spacing w:val="-96"/>
        </w:rPr>
        <w:t xml:space="preserve"> </w:t>
      </w:r>
      <w:r>
        <w:rPr>
          <w:rFonts w:ascii="SimSun" w:hAnsi="SimSun" w:eastAsia="SimSun" w:cs="SimSun"/>
          <w:sz w:val="21"/>
          <w:szCs w:val="21"/>
          <w:spacing w:val="-7"/>
        </w:rPr>
        <w:t>年</w:t>
      </w:r>
      <w:r>
        <w:rPr>
          <w:rFonts w:ascii="SimSun" w:hAnsi="SimSun" w:eastAsia="SimSun" w:cs="SimSun"/>
          <w:sz w:val="21"/>
          <w:szCs w:val="21"/>
          <w:u w:val="single" w:color="auto"/>
          <w:spacing w:val="-7"/>
        </w:rPr>
        <w:t xml:space="preserve">   </w:t>
      </w:r>
      <w:r>
        <w:rPr>
          <w:rFonts w:ascii="SimSun" w:hAnsi="SimSun" w:eastAsia="SimSun" w:cs="SimSun"/>
          <w:sz w:val="21"/>
          <w:szCs w:val="21"/>
          <w:spacing w:val="-92"/>
        </w:rPr>
        <w:t xml:space="preserve"> </w:t>
      </w:r>
      <w:r>
        <w:rPr>
          <w:rFonts w:ascii="SimSun" w:hAnsi="SimSun" w:eastAsia="SimSun" w:cs="SimSun"/>
          <w:sz w:val="21"/>
          <w:szCs w:val="21"/>
          <w:spacing w:val="-7"/>
        </w:rPr>
        <w:t>月</w:t>
      </w:r>
      <w:r>
        <w:rPr>
          <w:rFonts w:ascii="SimSun" w:hAnsi="SimSun" w:eastAsia="SimSun" w:cs="SimSun"/>
          <w:sz w:val="21"/>
          <w:szCs w:val="21"/>
          <w:u w:val="single" w:color="auto"/>
          <w:spacing w:val="-7"/>
        </w:rPr>
        <w:t xml:space="preserve">   </w:t>
      </w:r>
      <w:r>
        <w:rPr>
          <w:rFonts w:ascii="SimSun" w:hAnsi="SimSun" w:eastAsia="SimSun" w:cs="SimSun"/>
          <w:sz w:val="21"/>
          <w:szCs w:val="21"/>
          <w:spacing w:val="-60"/>
        </w:rPr>
        <w:t xml:space="preserve"> </w:t>
      </w:r>
      <w:r>
        <w:rPr>
          <w:rFonts w:ascii="SimSun" w:hAnsi="SimSun" w:eastAsia="SimSun" w:cs="SimSun"/>
          <w:sz w:val="21"/>
          <w:szCs w:val="21"/>
          <w:spacing w:val="-7"/>
        </w:rPr>
        <w:t>日</w:t>
      </w:r>
      <w:r>
        <w:rPr>
          <w:rFonts w:ascii="SimSun" w:hAnsi="SimSun" w:eastAsia="SimSun" w:cs="SimSun"/>
          <w:sz w:val="21"/>
          <w:szCs w:val="21"/>
          <w:u w:val="single" w:color="auto"/>
          <w:spacing w:val="52"/>
        </w:rPr>
        <w:t xml:space="preserve">  </w:t>
      </w:r>
      <w:r>
        <w:rPr>
          <w:rFonts w:ascii="SimSun" w:hAnsi="SimSun" w:eastAsia="SimSun" w:cs="SimSun"/>
          <w:sz w:val="21"/>
          <w:szCs w:val="21"/>
          <w:spacing w:val="-86"/>
        </w:rPr>
        <w:t xml:space="preserve"> </w:t>
      </w:r>
      <w:r>
        <w:rPr>
          <w:rFonts w:ascii="SimSun" w:hAnsi="SimSun" w:eastAsia="SimSun" w:cs="SimSun"/>
          <w:sz w:val="21"/>
          <w:szCs w:val="21"/>
          <w:spacing w:val="-7"/>
        </w:rPr>
        <w:t>时</w:t>
      </w:r>
      <w:r>
        <w:rPr>
          <w:rFonts w:ascii="SimSun" w:hAnsi="SimSun" w:eastAsia="SimSun" w:cs="SimSun"/>
          <w:sz w:val="21"/>
          <w:szCs w:val="21"/>
          <w:u w:val="single" w:color="auto"/>
        </w:rPr>
        <w:t xml:space="preserve">   </w:t>
      </w:r>
      <w:r>
        <w:rPr>
          <w:rFonts w:ascii="SimSun" w:hAnsi="SimSun" w:eastAsia="SimSun" w:cs="SimSun"/>
          <w:sz w:val="21"/>
          <w:szCs w:val="21"/>
          <w:spacing w:val="-94"/>
        </w:rPr>
        <w:t xml:space="preserve"> </w:t>
      </w:r>
      <w:r>
        <w:rPr>
          <w:rFonts w:ascii="SimSun" w:hAnsi="SimSun" w:eastAsia="SimSun" w:cs="SimSun"/>
          <w:sz w:val="21"/>
          <w:szCs w:val="21"/>
          <w:spacing w:val="-7"/>
        </w:rPr>
        <w:t>分至</w:t>
      </w:r>
      <w:r>
        <w:rPr>
          <w:rFonts w:ascii="SimSun" w:hAnsi="SimSun" w:eastAsia="SimSun" w:cs="SimSun"/>
          <w:sz w:val="21"/>
          <w:szCs w:val="21"/>
          <w:u w:val="single" w:color="auto"/>
          <w:spacing w:val="1"/>
        </w:rPr>
        <w:t xml:space="preserve">   </w:t>
      </w:r>
      <w:r>
        <w:rPr>
          <w:rFonts w:ascii="SimSun" w:hAnsi="SimSun" w:eastAsia="SimSun" w:cs="SimSun"/>
          <w:sz w:val="21"/>
          <w:szCs w:val="21"/>
          <w:spacing w:val="-94"/>
        </w:rPr>
        <w:t xml:space="preserve"> </w:t>
      </w:r>
      <w:r>
        <w:rPr>
          <w:rFonts w:ascii="SimSun" w:hAnsi="SimSun" w:eastAsia="SimSun" w:cs="SimSun"/>
          <w:sz w:val="21"/>
          <w:szCs w:val="21"/>
          <w:spacing w:val="-7"/>
        </w:rPr>
        <w:t>年</w:t>
      </w:r>
      <w:r>
        <w:rPr>
          <w:rFonts w:ascii="SimSun" w:hAnsi="SimSun" w:eastAsia="SimSun" w:cs="SimSun"/>
          <w:sz w:val="21"/>
          <w:szCs w:val="21"/>
          <w:u w:val="single" w:color="auto"/>
        </w:rPr>
        <w:t xml:space="preserve">   </w:t>
      </w:r>
      <w:r>
        <w:rPr>
          <w:rFonts w:ascii="SimSun" w:hAnsi="SimSun" w:eastAsia="SimSun" w:cs="SimSun"/>
          <w:sz w:val="21"/>
          <w:szCs w:val="21"/>
          <w:spacing w:val="-92"/>
        </w:rPr>
        <w:t xml:space="preserve"> </w:t>
      </w:r>
      <w:r>
        <w:rPr>
          <w:rFonts w:ascii="SimSun" w:hAnsi="SimSun" w:eastAsia="SimSun" w:cs="SimSun"/>
          <w:sz w:val="21"/>
          <w:szCs w:val="21"/>
          <w:spacing w:val="-7"/>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7"/>
        </w:rPr>
        <w:t>日</w:t>
      </w:r>
      <w:r>
        <w:rPr>
          <w:rFonts w:ascii="SimSun" w:hAnsi="SimSun" w:eastAsia="SimSun" w:cs="SimSun"/>
          <w:sz w:val="21"/>
          <w:szCs w:val="21"/>
          <w:u w:val="single" w:color="auto"/>
        </w:rPr>
        <w:t xml:space="preserve">   </w:t>
      </w:r>
      <w:r>
        <w:rPr>
          <w:rFonts w:ascii="SimSun" w:hAnsi="SimSun" w:eastAsia="SimSun" w:cs="SimSun"/>
          <w:sz w:val="21"/>
          <w:szCs w:val="21"/>
          <w:spacing w:val="-87"/>
        </w:rPr>
        <w:t xml:space="preserve"> </w:t>
      </w:r>
      <w:r>
        <w:rPr>
          <w:rFonts w:ascii="SimSun" w:hAnsi="SimSun" w:eastAsia="SimSun" w:cs="SimSun"/>
          <w:sz w:val="21"/>
          <w:szCs w:val="21"/>
          <w:spacing w:val="-7"/>
        </w:rPr>
        <w:t>时</w:t>
      </w:r>
      <w:r>
        <w:rPr>
          <w:rFonts w:ascii="SimSun" w:hAnsi="SimSun" w:eastAsia="SimSun" w:cs="SimSun"/>
          <w:sz w:val="21"/>
          <w:szCs w:val="21"/>
          <w:u w:val="single" w:color="auto"/>
          <w:spacing w:val="52"/>
        </w:rPr>
        <w:t xml:space="preserve">  </w:t>
      </w:r>
      <w:r>
        <w:rPr>
          <w:rFonts w:ascii="SimSun" w:hAnsi="SimSun" w:eastAsia="SimSun" w:cs="SimSun"/>
          <w:sz w:val="21"/>
          <w:szCs w:val="21"/>
          <w:spacing w:val="-93"/>
        </w:rPr>
        <w:t xml:space="preserve"> </w:t>
      </w:r>
      <w:r>
        <w:rPr>
          <w:rFonts w:ascii="SimSun" w:hAnsi="SimSun" w:eastAsia="SimSun" w:cs="SimSun"/>
          <w:sz w:val="21"/>
          <w:szCs w:val="21"/>
          <w:spacing w:val="-7"/>
        </w:rPr>
        <w:t>分。</w:t>
      </w:r>
    </w:p>
    <w:p>
      <w:pPr>
        <w:ind w:left="8" w:firstLine="436"/>
        <w:spacing w:before="144" w:line="324" w:lineRule="auto"/>
        <w:rPr>
          <w:rFonts w:ascii="SimSun" w:hAnsi="SimSun" w:eastAsia="SimSun" w:cs="SimSun"/>
          <w:sz w:val="21"/>
          <w:szCs w:val="21"/>
        </w:rPr>
      </w:pPr>
      <w:r>
        <w:rPr>
          <w:rFonts w:ascii="Times New Roman" w:hAnsi="Times New Roman" w:eastAsia="Times New Roman" w:cs="Times New Roman"/>
          <w:sz w:val="21"/>
          <w:szCs w:val="21"/>
          <w:spacing w:val="-6"/>
        </w:rPr>
        <w:t>1.2</w:t>
      </w:r>
      <w:r>
        <w:rPr>
          <w:rFonts w:ascii="Times New Roman" w:hAnsi="Times New Roman" w:eastAsia="Times New Roman" w:cs="Times New Roman"/>
          <w:sz w:val="21"/>
          <w:szCs w:val="21"/>
          <w:spacing w:val="12"/>
        </w:rPr>
        <w:t xml:space="preserve"> </w:t>
      </w:r>
      <w:r>
        <w:rPr>
          <w:rFonts w:ascii="SimSun" w:hAnsi="SimSun" w:eastAsia="SimSun" w:cs="SimSun"/>
          <w:sz w:val="21"/>
          <w:szCs w:val="21"/>
          <w:spacing w:val="-6"/>
        </w:rPr>
        <w:t>招标文件的获取方式：本项目采用电子招标</w:t>
      </w:r>
      <w:r>
        <w:rPr>
          <w:rFonts w:ascii="SimSun" w:hAnsi="SimSun" w:eastAsia="SimSun" w:cs="SimSun"/>
          <w:sz w:val="21"/>
          <w:szCs w:val="21"/>
          <w:spacing w:val="-7"/>
        </w:rPr>
        <w:t>投标，投标人登录</w:t>
      </w:r>
      <w:r>
        <w:rPr>
          <w:rFonts w:ascii="SimSun" w:hAnsi="SimSun" w:eastAsia="SimSun" w:cs="SimSun"/>
          <w:sz w:val="21"/>
          <w:szCs w:val="21"/>
          <w:spacing w:val="-103"/>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87"/>
        </w:rPr>
        <w:t xml:space="preserve"> </w:t>
      </w:r>
      <w:r>
        <w:rPr>
          <w:rFonts w:ascii="SimSun" w:hAnsi="SimSun" w:eastAsia="SimSun" w:cs="SimSun"/>
          <w:sz w:val="21"/>
          <w:szCs w:val="21"/>
          <w:spacing w:val="-7"/>
        </w:rPr>
        <w:t>交</w:t>
      </w:r>
      <w:r>
        <w:rPr>
          <w:rFonts w:ascii="SimSun" w:hAnsi="SimSun" w:eastAsia="SimSun" w:cs="SimSun"/>
          <w:sz w:val="21"/>
          <w:szCs w:val="21"/>
        </w:rPr>
        <w:t>易平台（以下简称电子招标投标交易平台</w:t>
      </w:r>
      <w:r>
        <w:rPr>
          <w:rFonts w:ascii="SimSun" w:hAnsi="SimSun" w:eastAsia="SimSun" w:cs="SimSun"/>
          <w:sz w:val="21"/>
          <w:szCs w:val="21"/>
          <w:spacing w:val="-1"/>
        </w:rPr>
        <w:t>），</w:t>
      </w:r>
      <w:r>
        <w:rPr>
          <w:rFonts w:ascii="SimSun" w:hAnsi="SimSun" w:eastAsia="SimSun" w:cs="SimSun"/>
          <w:sz w:val="21"/>
          <w:szCs w:val="21"/>
        </w:rPr>
        <w:t>交易平台网址为</w:t>
      </w:r>
      <w:r>
        <w:rPr>
          <w:rFonts w:ascii="SimSun" w:hAnsi="SimSun" w:eastAsia="SimSun" w:cs="SimSun"/>
          <w:sz w:val="21"/>
          <w:szCs w:val="21"/>
          <w:spacing w:val="-102"/>
        </w:rPr>
        <w:t xml:space="preserve"> </w:t>
      </w:r>
      <w:r>
        <w:rPr>
          <w:rFonts w:ascii="SimSun" w:hAnsi="SimSun" w:eastAsia="SimSun" w:cs="SimSun"/>
          <w:sz w:val="21"/>
          <w:szCs w:val="21"/>
          <w:u w:val="single" w:color="auto"/>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，凭企业</w:t>
      </w:r>
      <w:r>
        <w:rPr>
          <w:rFonts w:ascii="SimSun" w:hAnsi="SimSun" w:eastAsia="SimSun" w:cs="SimSun"/>
          <w:sz w:val="21"/>
          <w:szCs w:val="21"/>
          <w:spacing w:val="-35"/>
        </w:rPr>
        <w:t xml:space="preserve"> </w:t>
      </w:r>
      <w:r>
        <w:rPr>
          <w:rFonts w:ascii="Times New Roman" w:hAnsi="Times New Roman" w:eastAsia="Times New Roman" w:cs="Times New Roman"/>
          <w:sz w:val="21"/>
          <w:szCs w:val="21"/>
          <w:spacing w:val="-1"/>
        </w:rPr>
        <w:t>CA</w:t>
      </w:r>
      <w:r>
        <w:rPr>
          <w:rFonts w:ascii="SimSun" w:hAnsi="SimSun" w:eastAsia="SimSun" w:cs="SimSun"/>
          <w:sz w:val="21"/>
          <w:szCs w:val="21"/>
          <w:spacing w:val="-6"/>
        </w:rPr>
        <w:t>锁免费下载电子招标文件。如投多个标段，</w:t>
      </w:r>
      <w:r>
        <w:rPr>
          <w:rFonts w:ascii="SimSun" w:hAnsi="SimSun" w:eastAsia="SimSun" w:cs="SimSun"/>
          <w:sz w:val="21"/>
          <w:szCs w:val="21"/>
          <w:spacing w:val="-59"/>
        </w:rPr>
        <w:t xml:space="preserve"> </w:t>
      </w:r>
      <w:r>
        <w:rPr>
          <w:rFonts w:ascii="SimSun" w:hAnsi="SimSun" w:eastAsia="SimSun" w:cs="SimSun"/>
          <w:sz w:val="21"/>
          <w:szCs w:val="21"/>
          <w:spacing w:val="-6"/>
        </w:rPr>
        <w:t>应分别获取所投各标段的招标文件。联合体投标的，</w:t>
      </w:r>
      <w:r>
        <w:rPr>
          <w:rFonts w:ascii="SimSun" w:hAnsi="SimSun" w:eastAsia="SimSun" w:cs="SimSun"/>
          <w:sz w:val="21"/>
          <w:szCs w:val="21"/>
          <w:spacing w:val="-3"/>
        </w:rPr>
        <w:t>由联合体牵头人获取招标文件。</w:t>
      </w:r>
    </w:p>
    <w:p>
      <w:pPr>
        <w:ind w:left="444"/>
        <w:spacing w:before="157" w:line="233" w:lineRule="auto"/>
        <w:rPr>
          <w:rFonts w:ascii="SimSun" w:hAnsi="SimSun" w:eastAsia="SimSun" w:cs="SimSun"/>
          <w:sz w:val="21"/>
          <w:szCs w:val="21"/>
        </w:rPr>
      </w:pPr>
      <w:r>
        <w:rPr>
          <w:rFonts w:ascii="Times New Roman" w:hAnsi="Times New Roman" w:eastAsia="Times New Roman" w:cs="Times New Roman"/>
          <w:sz w:val="21"/>
          <w:szCs w:val="21"/>
          <w:spacing w:val="-3"/>
        </w:rPr>
        <w:t>1.3 </w:t>
      </w:r>
      <w:r>
        <w:rPr>
          <w:rFonts w:ascii="SimSun" w:hAnsi="SimSun" w:eastAsia="SimSun" w:cs="SimSun"/>
          <w:sz w:val="21"/>
          <w:szCs w:val="21"/>
          <w:spacing w:val="-3"/>
        </w:rPr>
        <w:t>招标文件印刷、邮寄费（如有</w:t>
      </w:r>
      <w:r>
        <w:rPr>
          <w:rFonts w:ascii="SimSun" w:hAnsi="SimSun" w:eastAsia="SimSun" w:cs="SimSun"/>
          <w:sz w:val="21"/>
          <w:szCs w:val="21"/>
          <w:spacing w:val="6"/>
        </w:rPr>
        <w:t>）：</w:t>
      </w:r>
      <w:r>
        <w:rPr>
          <w:rFonts w:ascii="SimSun" w:hAnsi="SimSun" w:eastAsia="SimSun" w:cs="SimSun"/>
          <w:sz w:val="21"/>
          <w:szCs w:val="21"/>
          <w:u w:val="single" w:color="auto"/>
          <w:spacing w:val="1"/>
        </w:rPr>
        <w:t xml:space="preserve">    </w:t>
      </w:r>
      <w:r>
        <w:rPr>
          <w:rFonts w:ascii="SimSun" w:hAnsi="SimSun" w:eastAsia="SimSun" w:cs="SimSun"/>
          <w:sz w:val="21"/>
          <w:szCs w:val="21"/>
          <w:spacing w:val="-94"/>
        </w:rPr>
        <w:t xml:space="preserve"> </w:t>
      </w:r>
      <w:r>
        <w:rPr>
          <w:rFonts w:ascii="SimSun" w:hAnsi="SimSun" w:eastAsia="SimSun" w:cs="SimSun"/>
          <w:sz w:val="21"/>
          <w:szCs w:val="21"/>
          <w:spacing w:val="-3"/>
        </w:rPr>
        <w:t>元。</w:t>
      </w:r>
    </w:p>
    <w:p>
      <w:pPr>
        <w:ind w:left="5"/>
        <w:spacing w:before="145"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2.</w:t>
      </w:r>
      <w:r>
        <w:rPr>
          <w:rFonts w:ascii="SimSun" w:hAnsi="SimSun" w:eastAsia="SimSun" w:cs="SimSun"/>
          <w:sz w:val="21"/>
          <w:szCs w:val="21"/>
          <w:b/>
          <w:bCs/>
          <w:spacing w:val="-2"/>
        </w:rPr>
        <w:t>投标文件的递交</w:t>
      </w:r>
    </w:p>
    <w:p>
      <w:pPr>
        <w:ind w:left="424"/>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3"/>
        </w:rPr>
        <w:t>2.1</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3"/>
        </w:rPr>
        <w:t>投标文件的递交截止时间（投标截止时间，下同</w:t>
      </w:r>
      <w:r>
        <w:rPr>
          <w:rFonts w:ascii="SimSun" w:hAnsi="SimSun" w:eastAsia="SimSun" w:cs="SimSun"/>
          <w:sz w:val="21"/>
          <w:szCs w:val="21"/>
          <w:spacing w:val="2"/>
        </w:rPr>
        <w:t>）：</w:t>
      </w:r>
      <w:r>
        <w:rPr>
          <w:rFonts w:ascii="SimSun" w:hAnsi="SimSun" w:eastAsia="SimSun" w:cs="SimSun"/>
          <w:sz w:val="21"/>
          <w:szCs w:val="21"/>
          <w:u w:val="single" w:color="auto"/>
          <w:spacing w:val="1"/>
        </w:rPr>
        <w:t xml:space="preserve">   </w:t>
      </w:r>
      <w:r>
        <w:rPr>
          <w:rFonts w:ascii="SimSun" w:hAnsi="SimSun" w:eastAsia="SimSun" w:cs="SimSun"/>
          <w:sz w:val="21"/>
          <w:szCs w:val="21"/>
          <w:spacing w:val="-94"/>
        </w:rPr>
        <w:t xml:space="preserve"> </w:t>
      </w:r>
      <w:r>
        <w:rPr>
          <w:rFonts w:ascii="SimSun" w:hAnsi="SimSun" w:eastAsia="SimSun" w:cs="SimSun"/>
          <w:sz w:val="21"/>
          <w:szCs w:val="21"/>
          <w:spacing w:val="-3"/>
        </w:rPr>
        <w:t>年</w:t>
      </w:r>
      <w:r>
        <w:rPr>
          <w:rFonts w:ascii="SimSun" w:hAnsi="SimSun" w:eastAsia="SimSun" w:cs="SimSun"/>
          <w:sz w:val="21"/>
          <w:szCs w:val="21"/>
          <w:u w:val="single" w:color="auto"/>
          <w:spacing w:val="-3"/>
        </w:rPr>
        <w:t xml:space="preserve">   </w:t>
      </w:r>
      <w:r>
        <w:rPr>
          <w:rFonts w:ascii="SimSun" w:hAnsi="SimSun" w:eastAsia="SimSun" w:cs="SimSun"/>
          <w:sz w:val="21"/>
          <w:szCs w:val="21"/>
          <w:spacing w:val="-92"/>
        </w:rPr>
        <w:t xml:space="preserve"> </w:t>
      </w:r>
      <w:r>
        <w:rPr>
          <w:rFonts w:ascii="SimSun" w:hAnsi="SimSun" w:eastAsia="SimSun" w:cs="SimSun"/>
          <w:sz w:val="21"/>
          <w:szCs w:val="21"/>
          <w:spacing w:val="-3"/>
        </w:rPr>
        <w:t>月</w:t>
      </w:r>
      <w:r>
        <w:rPr>
          <w:rFonts w:ascii="SimSun" w:hAnsi="SimSun" w:eastAsia="SimSun" w:cs="SimSun"/>
          <w:sz w:val="21"/>
          <w:szCs w:val="21"/>
          <w:u w:val="single" w:color="auto"/>
          <w:spacing w:val="-3"/>
        </w:rPr>
        <w:t xml:space="preserve">   </w:t>
      </w:r>
      <w:r>
        <w:rPr>
          <w:rFonts w:ascii="SimSun" w:hAnsi="SimSun" w:eastAsia="SimSun" w:cs="SimSun"/>
          <w:sz w:val="21"/>
          <w:szCs w:val="21"/>
          <w:spacing w:val="-61"/>
        </w:rPr>
        <w:t xml:space="preserve"> </w:t>
      </w:r>
      <w:r>
        <w:rPr>
          <w:rFonts w:ascii="SimSun" w:hAnsi="SimSun" w:eastAsia="SimSun" w:cs="SimSun"/>
          <w:sz w:val="21"/>
          <w:szCs w:val="21"/>
          <w:spacing w:val="-3"/>
        </w:rPr>
        <w:t>日</w:t>
      </w:r>
      <w:r>
        <w:rPr>
          <w:rFonts w:ascii="SimSun" w:hAnsi="SimSun" w:eastAsia="SimSun" w:cs="SimSun"/>
          <w:sz w:val="21"/>
          <w:szCs w:val="21"/>
          <w:u w:val="single" w:color="auto"/>
          <w:spacing w:val="-3"/>
        </w:rPr>
        <w:t xml:space="preserve">   </w:t>
      </w:r>
      <w:r>
        <w:rPr>
          <w:rFonts w:ascii="SimSun" w:hAnsi="SimSun" w:eastAsia="SimSun" w:cs="SimSun"/>
          <w:sz w:val="21"/>
          <w:szCs w:val="21"/>
          <w:spacing w:val="-87"/>
        </w:rPr>
        <w:t xml:space="preserve"> </w:t>
      </w:r>
      <w:r>
        <w:rPr>
          <w:rFonts w:ascii="SimSun" w:hAnsi="SimSun" w:eastAsia="SimSun" w:cs="SimSun"/>
          <w:sz w:val="21"/>
          <w:szCs w:val="21"/>
          <w:spacing w:val="-3"/>
        </w:rPr>
        <w:t>时</w:t>
      </w:r>
      <w:r>
        <w:rPr>
          <w:rFonts w:ascii="SimSun" w:hAnsi="SimSun" w:eastAsia="SimSun" w:cs="SimSun"/>
          <w:sz w:val="21"/>
          <w:szCs w:val="21"/>
          <w:u w:val="single" w:color="auto"/>
          <w:spacing w:val="-3"/>
        </w:rPr>
        <w:t xml:space="preserve">   </w:t>
      </w:r>
      <w:r>
        <w:rPr>
          <w:rFonts w:ascii="SimSun" w:hAnsi="SimSun" w:eastAsia="SimSun" w:cs="SimSun"/>
          <w:sz w:val="21"/>
          <w:szCs w:val="21"/>
          <w:spacing w:val="-94"/>
        </w:rPr>
        <w:t xml:space="preserve"> </w:t>
      </w:r>
      <w:r>
        <w:rPr>
          <w:rFonts w:ascii="SimSun" w:hAnsi="SimSun" w:eastAsia="SimSun" w:cs="SimSun"/>
          <w:sz w:val="21"/>
          <w:szCs w:val="21"/>
          <w:spacing w:val="-3"/>
        </w:rPr>
        <w:t>分。</w:t>
      </w:r>
    </w:p>
    <w:p>
      <w:pPr>
        <w:ind w:left="9" w:right="58" w:firstLine="415"/>
        <w:spacing w:before="144" w:line="288" w:lineRule="auto"/>
        <w:rPr>
          <w:rFonts w:ascii="SimSun" w:hAnsi="SimSun" w:eastAsia="SimSun" w:cs="SimSun"/>
          <w:sz w:val="21"/>
          <w:szCs w:val="21"/>
        </w:rPr>
      </w:pPr>
      <w:r>
        <w:rPr>
          <w:rFonts w:ascii="Times New Roman" w:hAnsi="Times New Roman" w:eastAsia="Times New Roman" w:cs="Times New Roman"/>
          <w:sz w:val="21"/>
          <w:szCs w:val="21"/>
        </w:rPr>
        <w:t>2.2  </w:t>
      </w:r>
      <w:r>
        <w:rPr>
          <w:rFonts w:ascii="SimSun" w:hAnsi="SimSun" w:eastAsia="SimSun" w:cs="SimSun"/>
          <w:sz w:val="21"/>
          <w:szCs w:val="21"/>
        </w:rPr>
        <w:t>投标文件的递交方式：投标人应在投标截止时间前通过电子招标投标交易平台递交电</w:t>
      </w:r>
      <w:r>
        <w:rPr>
          <w:rFonts w:ascii="SimSun" w:hAnsi="SimSun" w:eastAsia="SimSun" w:cs="SimSun"/>
          <w:sz w:val="21"/>
          <w:szCs w:val="21"/>
          <w:spacing w:val="-6"/>
        </w:rPr>
        <w:t>子投标文件。</w:t>
      </w:r>
    </w:p>
    <w:p>
      <w:pPr>
        <w:ind w:left="424"/>
        <w:spacing w:before="161" w:line="233" w:lineRule="auto"/>
        <w:rPr>
          <w:rFonts w:ascii="SimSun" w:hAnsi="SimSun" w:eastAsia="SimSun" w:cs="SimSun"/>
          <w:sz w:val="21"/>
          <w:szCs w:val="21"/>
        </w:rPr>
      </w:pPr>
      <w:r>
        <w:rPr>
          <w:rFonts w:ascii="Times New Roman" w:hAnsi="Times New Roman" w:eastAsia="Times New Roman" w:cs="Times New Roman"/>
          <w:sz w:val="21"/>
          <w:szCs w:val="21"/>
          <w:spacing w:val="-1"/>
        </w:rPr>
        <w:t>2.3 </w:t>
      </w:r>
      <w:r>
        <w:rPr>
          <w:rFonts w:ascii="SimSun" w:hAnsi="SimSun" w:eastAsia="SimSun" w:cs="SimSun"/>
          <w:sz w:val="21"/>
          <w:szCs w:val="21"/>
          <w:spacing w:val="-1"/>
        </w:rPr>
        <w:t>逾期或未按照指定方式递交的投标文件，电子招标投标交易平台将予以拒收。</w:t>
      </w:r>
    </w:p>
    <w:p>
      <w:pPr>
        <w:ind w:left="3"/>
        <w:spacing w:before="145" w:line="234" w:lineRule="auto"/>
        <w:rPr>
          <w:rFonts w:ascii="SimSun" w:hAnsi="SimSun" w:eastAsia="SimSun" w:cs="SimSun"/>
          <w:sz w:val="21"/>
          <w:szCs w:val="21"/>
        </w:rPr>
      </w:pPr>
      <w:r>
        <w:rPr>
          <w:rFonts w:ascii="Times New Roman" w:hAnsi="Times New Roman" w:eastAsia="Times New Roman" w:cs="Times New Roman"/>
          <w:sz w:val="21"/>
          <w:szCs w:val="21"/>
          <w:b/>
          <w:bCs/>
          <w:spacing w:val="-2"/>
        </w:rPr>
        <w:t>3.</w:t>
      </w:r>
      <w:r>
        <w:rPr>
          <w:rFonts w:ascii="SimSun" w:hAnsi="SimSun" w:eastAsia="SimSun" w:cs="SimSun"/>
          <w:sz w:val="21"/>
          <w:szCs w:val="21"/>
          <w:b/>
          <w:bCs/>
          <w:spacing w:val="-2"/>
        </w:rPr>
        <w:t>确认</w:t>
      </w:r>
    </w:p>
    <w:p>
      <w:pPr>
        <w:ind w:left="8" w:right="75" w:firstLine="420"/>
        <w:spacing w:before="140" w:line="360" w:lineRule="auto"/>
        <w:rPr>
          <w:rFonts w:ascii="SimSun" w:hAnsi="SimSun" w:eastAsia="SimSun" w:cs="SimSun"/>
          <w:sz w:val="21"/>
          <w:szCs w:val="21"/>
        </w:rPr>
      </w:pPr>
      <w:r>
        <w:rPr>
          <w:rFonts w:ascii="SimSun" w:hAnsi="SimSun" w:eastAsia="SimSun" w:cs="SimSun"/>
          <w:sz w:val="21"/>
          <w:szCs w:val="21"/>
          <w:spacing w:val="-2"/>
        </w:rPr>
        <w:t>你单位收到本投标邀请书后，请于</w:t>
      </w:r>
      <w:r>
        <w:rPr>
          <w:rFonts w:ascii="SimSun" w:hAnsi="SimSun" w:eastAsia="SimSun" w:cs="SimSun"/>
          <w:sz w:val="21"/>
          <w:szCs w:val="21"/>
          <w:spacing w:val="-92"/>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（具体时间）前在电子招标投标交易平台予以</w:t>
      </w:r>
      <w:r>
        <w:rPr>
          <w:rFonts w:ascii="SimSun" w:hAnsi="SimSun" w:eastAsia="SimSun" w:cs="SimSun"/>
          <w:sz w:val="21"/>
          <w:szCs w:val="21"/>
          <w:spacing w:val="-1"/>
        </w:rPr>
        <w:t>确认是否参加投标（未确认或未在规定时间内确认的视为不参加本项目</w:t>
      </w:r>
      <w:r>
        <w:rPr>
          <w:rFonts w:ascii="SimSun" w:hAnsi="SimSun" w:eastAsia="SimSun" w:cs="SimSun"/>
          <w:sz w:val="21"/>
          <w:szCs w:val="21"/>
          <w:spacing w:val="-2"/>
        </w:rPr>
        <w:t>投标）。</w:t>
      </w:r>
    </w:p>
    <w:p>
      <w:pPr>
        <w:ind w:left="5"/>
        <w:spacing w:line="234" w:lineRule="auto"/>
        <w:rPr>
          <w:rFonts w:ascii="SimSun" w:hAnsi="SimSun" w:eastAsia="SimSun" w:cs="SimSun"/>
          <w:sz w:val="21"/>
          <w:szCs w:val="21"/>
        </w:rPr>
      </w:pPr>
      <w:r>
        <w:rPr>
          <w:rFonts w:ascii="Times New Roman" w:hAnsi="Times New Roman" w:eastAsia="Times New Roman" w:cs="Times New Roman"/>
          <w:sz w:val="21"/>
          <w:szCs w:val="21"/>
          <w:b/>
          <w:bCs/>
          <w:spacing w:val="-2"/>
        </w:rPr>
        <w:t>4.</w:t>
      </w:r>
      <w:r>
        <w:rPr>
          <w:rFonts w:ascii="SimSun" w:hAnsi="SimSun" w:eastAsia="SimSun" w:cs="SimSun"/>
          <w:sz w:val="21"/>
          <w:szCs w:val="21"/>
          <w:b/>
          <w:bCs/>
          <w:spacing w:val="-2"/>
        </w:rPr>
        <w:t>其他补充事宜</w:t>
      </w:r>
    </w:p>
    <w:p>
      <w:pPr>
        <w:ind w:left="9" w:right="53" w:firstLine="421"/>
        <w:spacing w:before="140" w:line="360" w:lineRule="auto"/>
        <w:rPr>
          <w:rFonts w:ascii="SimSun" w:hAnsi="SimSun" w:eastAsia="SimSun" w:cs="SimSun"/>
          <w:sz w:val="21"/>
          <w:szCs w:val="21"/>
        </w:rPr>
      </w:pPr>
      <w:r>
        <w:rPr>
          <w:rFonts w:ascii="SimSun" w:hAnsi="SimSun" w:eastAsia="SimSun" w:cs="SimSun"/>
          <w:sz w:val="21"/>
          <w:szCs w:val="21"/>
          <w:spacing w:val="-1"/>
        </w:rPr>
        <w:t>投标人和其他利害关系人在招标过程中如有异议请按照相关</w:t>
      </w:r>
      <w:r>
        <w:rPr>
          <w:rFonts w:ascii="SimSun" w:hAnsi="SimSun" w:eastAsia="SimSun" w:cs="SimSun"/>
          <w:sz w:val="21"/>
          <w:szCs w:val="21"/>
          <w:spacing w:val="-2"/>
        </w:rPr>
        <w:t>法律法规的规定，通过电子招</w:t>
      </w:r>
      <w:r>
        <w:rPr>
          <w:rFonts w:ascii="SimSun" w:hAnsi="SimSun" w:eastAsia="SimSun" w:cs="SimSun"/>
          <w:sz w:val="21"/>
          <w:szCs w:val="21"/>
          <w:spacing w:val="-3"/>
        </w:rPr>
        <w:t>标投标交易平台依法向招标人提出异议。</w:t>
      </w:r>
    </w:p>
    <w:p>
      <w:pPr>
        <w:ind w:left="7"/>
        <w:spacing w:before="1" w:line="234" w:lineRule="auto"/>
        <w:rPr>
          <w:rFonts w:ascii="SimSun" w:hAnsi="SimSun" w:eastAsia="SimSun" w:cs="SimSun"/>
          <w:sz w:val="21"/>
          <w:szCs w:val="21"/>
        </w:rPr>
      </w:pPr>
      <w:r>
        <w:rPr>
          <w:rFonts w:ascii="Times New Roman" w:hAnsi="Times New Roman" w:eastAsia="Times New Roman" w:cs="Times New Roman"/>
          <w:sz w:val="21"/>
          <w:szCs w:val="21"/>
          <w:b/>
          <w:bCs/>
          <w:spacing w:val="-3"/>
        </w:rPr>
        <w:t>5.</w:t>
      </w:r>
      <w:r>
        <w:rPr>
          <w:rFonts w:ascii="SimSun" w:hAnsi="SimSun" w:eastAsia="SimSun" w:cs="SimSun"/>
          <w:sz w:val="21"/>
          <w:szCs w:val="21"/>
          <w:b/>
          <w:bCs/>
          <w:spacing w:val="-3"/>
        </w:rPr>
        <w:t>联系方式</w:t>
      </w:r>
    </w:p>
    <w:p>
      <w:pPr>
        <w:ind w:left="437"/>
        <w:spacing w:before="142" w:line="220" w:lineRule="auto"/>
        <w:rPr>
          <w:rFonts w:ascii="SimSun" w:hAnsi="SimSun" w:eastAsia="SimSun" w:cs="SimSun"/>
          <w:sz w:val="21"/>
          <w:szCs w:val="21"/>
        </w:rPr>
      </w:pPr>
      <w:r>
        <w:rPr>
          <w:rFonts w:ascii="Wingdings" w:hAnsi="Wingdings" w:eastAsia="Wingdings" w:cs="Wingdings"/>
          <w:sz w:val="21"/>
          <w:szCs w:val="21"/>
          <w:spacing w:val="-6"/>
        </w:rPr>
        <w:t>l</w:t>
      </w:r>
      <w:r>
        <w:rPr>
          <w:rFonts w:ascii="Wingdings" w:hAnsi="Wingdings" w:eastAsia="Wingdings" w:cs="Wingdings"/>
          <w:sz w:val="21"/>
          <w:szCs w:val="21"/>
          <w:spacing w:val="63"/>
        </w:rPr>
        <w:t xml:space="preserve"> </w:t>
      </w:r>
      <w:r>
        <w:rPr>
          <w:rFonts w:ascii="SimSun" w:hAnsi="SimSun" w:eastAsia="SimSun" w:cs="SimSun"/>
          <w:sz w:val="21"/>
          <w:szCs w:val="21"/>
          <w:spacing w:val="-6"/>
        </w:rPr>
        <w:t>招标人（异议受理单位</w:t>
      </w:r>
      <w:r>
        <w:rPr>
          <w:rFonts w:ascii="SimSun" w:hAnsi="SimSun" w:eastAsia="SimSun" w:cs="SimSun"/>
          <w:sz w:val="21"/>
          <w:szCs w:val="21"/>
          <w:spacing w:val="-3"/>
        </w:rPr>
        <w:t>）：</w:t>
      </w:r>
    </w:p>
    <w:p>
      <w:pPr>
        <w:ind w:left="858"/>
        <w:spacing w:before="156" w:line="229"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7"/>
        </w:rPr>
        <w:t xml:space="preserve">  </w:t>
      </w:r>
      <w:r>
        <w:rPr>
          <w:rFonts w:ascii="SimSun" w:hAnsi="SimSun" w:eastAsia="SimSun" w:cs="SimSun"/>
          <w:sz w:val="21"/>
          <w:szCs w:val="21"/>
          <w:spacing w:val="-13"/>
        </w:rPr>
        <w:t>址：</w:t>
      </w:r>
    </w:p>
    <w:p>
      <w:pPr>
        <w:ind w:left="859"/>
        <w:spacing w:before="149" w:line="222" w:lineRule="auto"/>
        <w:rPr>
          <w:rFonts w:ascii="SimSun" w:hAnsi="SimSun" w:eastAsia="SimSun" w:cs="SimSun"/>
          <w:sz w:val="21"/>
          <w:szCs w:val="21"/>
        </w:rPr>
      </w:pPr>
      <w:r>
        <w:rPr>
          <w:rFonts w:ascii="SimSun" w:hAnsi="SimSun" w:eastAsia="SimSun" w:cs="SimSun"/>
          <w:sz w:val="21"/>
          <w:szCs w:val="21"/>
          <w:spacing w:val="-11"/>
        </w:rPr>
        <w:t>联系人：</w:t>
      </w:r>
    </w:p>
    <w:p>
      <w:pPr>
        <w:ind w:left="882"/>
        <w:spacing w:before="158" w:line="222" w:lineRule="auto"/>
        <w:rPr>
          <w:rFonts w:ascii="SimSun" w:hAnsi="SimSun" w:eastAsia="SimSun" w:cs="SimSun"/>
          <w:sz w:val="21"/>
          <w:szCs w:val="21"/>
        </w:rPr>
      </w:pPr>
      <w:r>
        <w:rPr>
          <w:rFonts w:ascii="SimSun" w:hAnsi="SimSun" w:eastAsia="SimSun" w:cs="SimSun"/>
          <w:sz w:val="21"/>
          <w:szCs w:val="21"/>
          <w:spacing w:val="-21"/>
        </w:rPr>
        <w:t>电</w:t>
      </w:r>
      <w:r>
        <w:rPr>
          <w:rFonts w:ascii="SimSun" w:hAnsi="SimSun" w:eastAsia="SimSun" w:cs="SimSun"/>
          <w:sz w:val="21"/>
          <w:szCs w:val="21"/>
          <w:spacing w:val="7"/>
        </w:rPr>
        <w:t xml:space="preserve">  </w:t>
      </w:r>
      <w:r>
        <w:rPr>
          <w:rFonts w:ascii="SimSun" w:hAnsi="SimSun" w:eastAsia="SimSun" w:cs="SimSun"/>
          <w:sz w:val="21"/>
          <w:szCs w:val="21"/>
          <w:spacing w:val="-21"/>
        </w:rPr>
        <w:t>话：</w:t>
      </w:r>
    </w:p>
    <w:p>
      <w:pPr>
        <w:ind w:left="882"/>
        <w:spacing w:before="152" w:line="220" w:lineRule="auto"/>
        <w:rPr>
          <w:rFonts w:ascii="SimSun" w:hAnsi="SimSun" w:eastAsia="SimSun" w:cs="SimSun"/>
          <w:sz w:val="21"/>
          <w:szCs w:val="21"/>
        </w:rPr>
      </w:pPr>
      <w:r>
        <w:rPr>
          <w:rFonts w:ascii="SimSun" w:hAnsi="SimSun" w:eastAsia="SimSun" w:cs="SimSun"/>
          <w:sz w:val="21"/>
          <w:szCs w:val="21"/>
          <w:spacing w:val="-13"/>
        </w:rPr>
        <w:t>电子邮件：</w:t>
      </w:r>
    </w:p>
    <w:p>
      <w:pPr>
        <w:ind w:left="437"/>
        <w:spacing w:before="161" w:line="219" w:lineRule="auto"/>
        <w:rPr>
          <w:rFonts w:ascii="SimSun" w:hAnsi="SimSun" w:eastAsia="SimSun" w:cs="SimSun"/>
          <w:sz w:val="21"/>
          <w:szCs w:val="21"/>
        </w:rPr>
      </w:pPr>
      <w:r>
        <w:rPr>
          <w:rFonts w:ascii="Wingdings" w:hAnsi="Wingdings" w:eastAsia="Wingdings" w:cs="Wingdings"/>
          <w:sz w:val="21"/>
          <w:szCs w:val="21"/>
          <w:spacing w:val="-9"/>
        </w:rPr>
        <w:t>l</w:t>
      </w:r>
      <w:r>
        <w:rPr>
          <w:rFonts w:ascii="Wingdings" w:hAnsi="Wingdings" w:eastAsia="Wingdings" w:cs="Wingdings"/>
          <w:sz w:val="21"/>
          <w:szCs w:val="21"/>
          <w:spacing w:val="66"/>
        </w:rPr>
        <w:t xml:space="preserve"> </w:t>
      </w:r>
      <w:r>
        <w:rPr>
          <w:rFonts w:ascii="SimSun" w:hAnsi="SimSun" w:eastAsia="SimSun" w:cs="SimSun"/>
          <w:sz w:val="21"/>
          <w:szCs w:val="21"/>
          <w:spacing w:val="-9"/>
        </w:rPr>
        <w:t>招标代理机构：</w:t>
      </w:r>
    </w:p>
    <w:p>
      <w:pPr>
        <w:ind w:left="861"/>
        <w:spacing w:before="160" w:line="220" w:lineRule="auto"/>
        <w:rPr>
          <w:rFonts w:ascii="SimSun" w:hAnsi="SimSun" w:eastAsia="SimSun" w:cs="SimSun"/>
          <w:sz w:val="21"/>
          <w:szCs w:val="21"/>
        </w:rPr>
      </w:pPr>
      <w:r>
        <w:rPr>
          <w:rFonts w:ascii="SimSun" w:hAnsi="SimSun" w:eastAsia="SimSun" w:cs="SimSun"/>
          <w:sz w:val="21"/>
          <w:szCs w:val="21"/>
          <w:spacing w:val="-9"/>
        </w:rPr>
        <w:t>项目负责人：</w:t>
      </w:r>
    </w:p>
    <w:p>
      <w:pPr>
        <w:ind w:left="861"/>
        <w:spacing w:before="156" w:line="220" w:lineRule="auto"/>
        <w:rPr>
          <w:rFonts w:ascii="SimSun" w:hAnsi="SimSun" w:eastAsia="SimSun" w:cs="SimSun"/>
          <w:sz w:val="21"/>
          <w:szCs w:val="21"/>
        </w:rPr>
      </w:pPr>
      <w:r>
        <w:rPr>
          <w:rFonts w:ascii="SimSun" w:hAnsi="SimSun" w:eastAsia="SimSun" w:cs="SimSun"/>
          <w:sz w:val="21"/>
          <w:szCs w:val="21"/>
          <w:spacing w:val="-7"/>
        </w:rPr>
        <w:t>项目组其他成员：</w:t>
      </w:r>
    </w:p>
    <w:p>
      <w:pPr>
        <w:spacing w:line="220" w:lineRule="auto"/>
        <w:sectPr>
          <w:footerReference w:type="default" r:id="rId10"/>
          <w:pgSz w:w="12240" w:h="15840"/>
          <w:pgMar w:top="400" w:right="1780" w:bottom="1006" w:left="1836" w:header="0" w:footer="680" w:gutter="0"/>
        </w:sectPr>
        <w:rPr>
          <w:rFonts w:ascii="SimSun" w:hAnsi="SimSun" w:eastAsia="SimSun" w:cs="SimSun"/>
          <w:sz w:val="21"/>
          <w:szCs w:val="21"/>
        </w:rPr>
      </w:pPr>
    </w:p>
    <w:p>
      <w:pPr>
        <w:pStyle w:val="BodyText"/>
        <w:spacing w:line="302" w:lineRule="auto"/>
        <w:rPr/>
      </w:pPr>
      <w:r/>
    </w:p>
    <w:p>
      <w:pPr>
        <w:pStyle w:val="BodyText"/>
        <w:spacing w:line="302" w:lineRule="auto"/>
        <w:rPr/>
      </w:pPr>
      <w:r/>
    </w:p>
    <w:p>
      <w:pPr>
        <w:pStyle w:val="BodyText"/>
        <w:spacing w:line="302" w:lineRule="auto"/>
        <w:rPr/>
      </w:pPr>
      <w:r/>
    </w:p>
    <w:p>
      <w:pPr>
        <w:ind w:left="858"/>
        <w:spacing w:before="68" w:line="229"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7"/>
        </w:rPr>
        <w:t xml:space="preserve">  </w:t>
      </w:r>
      <w:r>
        <w:rPr>
          <w:rFonts w:ascii="SimSun" w:hAnsi="SimSun" w:eastAsia="SimSun" w:cs="SimSun"/>
          <w:sz w:val="21"/>
          <w:szCs w:val="21"/>
          <w:spacing w:val="-13"/>
        </w:rPr>
        <w:t>址：</w:t>
      </w:r>
    </w:p>
    <w:p>
      <w:pPr>
        <w:ind w:left="859"/>
        <w:spacing w:before="149" w:line="222" w:lineRule="auto"/>
        <w:rPr>
          <w:rFonts w:ascii="SimSun" w:hAnsi="SimSun" w:eastAsia="SimSun" w:cs="SimSun"/>
          <w:sz w:val="21"/>
          <w:szCs w:val="21"/>
        </w:rPr>
      </w:pPr>
      <w:r>
        <w:rPr>
          <w:rFonts w:ascii="SimSun" w:hAnsi="SimSun" w:eastAsia="SimSun" w:cs="SimSun"/>
          <w:sz w:val="21"/>
          <w:szCs w:val="21"/>
          <w:spacing w:val="-11"/>
        </w:rPr>
        <w:t>联系人：</w:t>
      </w:r>
    </w:p>
    <w:p>
      <w:pPr>
        <w:ind w:left="882"/>
        <w:spacing w:before="157" w:line="222" w:lineRule="auto"/>
        <w:rPr>
          <w:rFonts w:ascii="SimSun" w:hAnsi="SimSun" w:eastAsia="SimSun" w:cs="SimSun"/>
          <w:sz w:val="21"/>
          <w:szCs w:val="21"/>
        </w:rPr>
      </w:pPr>
      <w:r>
        <w:rPr>
          <w:rFonts w:ascii="SimSun" w:hAnsi="SimSun" w:eastAsia="SimSun" w:cs="SimSun"/>
          <w:sz w:val="21"/>
          <w:szCs w:val="21"/>
          <w:spacing w:val="-21"/>
        </w:rPr>
        <w:t>电</w:t>
      </w:r>
      <w:r>
        <w:rPr>
          <w:rFonts w:ascii="SimSun" w:hAnsi="SimSun" w:eastAsia="SimSun" w:cs="SimSun"/>
          <w:sz w:val="21"/>
          <w:szCs w:val="21"/>
          <w:spacing w:val="7"/>
        </w:rPr>
        <w:t xml:space="preserve">  </w:t>
      </w:r>
      <w:r>
        <w:rPr>
          <w:rFonts w:ascii="SimSun" w:hAnsi="SimSun" w:eastAsia="SimSun" w:cs="SimSun"/>
          <w:sz w:val="21"/>
          <w:szCs w:val="21"/>
          <w:spacing w:val="-21"/>
        </w:rPr>
        <w:t>话：</w:t>
      </w:r>
    </w:p>
    <w:p>
      <w:pPr>
        <w:ind w:left="882"/>
        <w:spacing w:before="152" w:line="220" w:lineRule="auto"/>
        <w:rPr>
          <w:rFonts w:ascii="SimSun" w:hAnsi="SimSun" w:eastAsia="SimSun" w:cs="SimSun"/>
          <w:sz w:val="21"/>
          <w:szCs w:val="21"/>
        </w:rPr>
      </w:pPr>
      <w:r>
        <w:rPr>
          <w:rFonts w:ascii="SimSun" w:hAnsi="SimSun" w:eastAsia="SimSun" w:cs="SimSun"/>
          <w:sz w:val="21"/>
          <w:szCs w:val="21"/>
          <w:spacing w:val="-13"/>
        </w:rPr>
        <w:t>电子邮件：</w:t>
      </w:r>
    </w:p>
    <w:p>
      <w:pPr>
        <w:ind w:left="437"/>
        <w:spacing w:before="160" w:line="220" w:lineRule="auto"/>
        <w:rPr>
          <w:rFonts w:ascii="SimSun" w:hAnsi="SimSun" w:eastAsia="SimSun" w:cs="SimSun"/>
          <w:sz w:val="21"/>
          <w:szCs w:val="21"/>
        </w:rPr>
      </w:pPr>
      <w:r>
        <w:rPr>
          <w:rFonts w:ascii="Wingdings" w:hAnsi="Wingdings" w:eastAsia="Wingdings" w:cs="Wingdings"/>
          <w:sz w:val="21"/>
          <w:szCs w:val="21"/>
          <w:spacing w:val="-6"/>
        </w:rPr>
        <w:t>l</w:t>
      </w:r>
      <w:r>
        <w:rPr>
          <w:rFonts w:ascii="Wingdings" w:hAnsi="Wingdings" w:eastAsia="Wingdings" w:cs="Wingdings"/>
          <w:sz w:val="21"/>
          <w:szCs w:val="21"/>
          <w:spacing w:val="62"/>
        </w:rPr>
        <w:t xml:space="preserve"> </w:t>
      </w:r>
      <w:r>
        <w:rPr>
          <w:rFonts w:ascii="SimSun" w:hAnsi="SimSun" w:eastAsia="SimSun" w:cs="SimSun"/>
          <w:sz w:val="21"/>
          <w:szCs w:val="21"/>
          <w:spacing w:val="-6"/>
        </w:rPr>
        <w:t>监督单位（投诉受理单位</w:t>
      </w:r>
      <w:r>
        <w:rPr>
          <w:rFonts w:ascii="SimSun" w:hAnsi="SimSun" w:eastAsia="SimSun" w:cs="SimSun"/>
          <w:sz w:val="21"/>
          <w:szCs w:val="21"/>
        </w:rPr>
        <w:t>）：</w:t>
      </w:r>
    </w:p>
    <w:p>
      <w:pPr>
        <w:ind w:left="858"/>
        <w:spacing w:before="159" w:line="229"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7"/>
        </w:rPr>
        <w:t xml:space="preserve">  </w:t>
      </w:r>
      <w:r>
        <w:rPr>
          <w:rFonts w:ascii="SimSun" w:hAnsi="SimSun" w:eastAsia="SimSun" w:cs="SimSun"/>
          <w:sz w:val="21"/>
          <w:szCs w:val="21"/>
          <w:spacing w:val="-13"/>
        </w:rPr>
        <w:t>址：</w:t>
      </w:r>
    </w:p>
    <w:p>
      <w:pPr>
        <w:ind w:left="882"/>
        <w:spacing w:before="145" w:line="222" w:lineRule="auto"/>
        <w:rPr>
          <w:rFonts w:ascii="SimSun" w:hAnsi="SimSun" w:eastAsia="SimSun" w:cs="SimSun"/>
          <w:sz w:val="21"/>
          <w:szCs w:val="21"/>
        </w:rPr>
      </w:pPr>
      <w:r>
        <w:rPr>
          <w:rFonts w:ascii="SimSun" w:hAnsi="SimSun" w:eastAsia="SimSun" w:cs="SimSun"/>
          <w:sz w:val="21"/>
          <w:szCs w:val="21"/>
          <w:spacing w:val="-21"/>
        </w:rPr>
        <w:t>电</w:t>
      </w:r>
      <w:r>
        <w:rPr>
          <w:rFonts w:ascii="SimSun" w:hAnsi="SimSun" w:eastAsia="SimSun" w:cs="SimSun"/>
          <w:sz w:val="21"/>
          <w:szCs w:val="21"/>
          <w:spacing w:val="7"/>
        </w:rPr>
        <w:t xml:space="preserve">  </w:t>
      </w:r>
      <w:r>
        <w:rPr>
          <w:rFonts w:ascii="SimSun" w:hAnsi="SimSun" w:eastAsia="SimSun" w:cs="SimSun"/>
          <w:sz w:val="21"/>
          <w:szCs w:val="21"/>
          <w:spacing w:val="-21"/>
        </w:rPr>
        <w:t>话：</w:t>
      </w:r>
    </w:p>
    <w:p>
      <w:pPr>
        <w:ind w:left="882"/>
        <w:spacing w:before="158" w:line="220" w:lineRule="auto"/>
        <w:rPr>
          <w:rFonts w:ascii="SimSun" w:hAnsi="SimSun" w:eastAsia="SimSun" w:cs="SimSun"/>
          <w:sz w:val="21"/>
          <w:szCs w:val="21"/>
        </w:rPr>
      </w:pPr>
      <w:r>
        <w:rPr>
          <w:rFonts w:ascii="SimSun" w:hAnsi="SimSun" w:eastAsia="SimSun" w:cs="SimSun"/>
          <w:sz w:val="21"/>
          <w:szCs w:val="21"/>
          <w:spacing w:val="-13"/>
        </w:rPr>
        <w:t>电子邮件：</w:t>
      </w:r>
    </w:p>
    <w:p>
      <w:pPr>
        <w:pStyle w:val="BodyText"/>
        <w:spacing w:line="448" w:lineRule="auto"/>
        <w:rPr/>
      </w:pPr>
      <w:r/>
    </w:p>
    <w:p>
      <w:pPr>
        <w:ind w:left="5046"/>
        <w:spacing w:before="69" w:line="220" w:lineRule="auto"/>
        <w:tabs>
          <w:tab w:val="left" w:pos="6102"/>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95"/>
        </w:rPr>
        <w:t xml:space="preserve"> </w:t>
      </w:r>
      <w:r>
        <w:rPr>
          <w:rFonts w:ascii="SimSun" w:hAnsi="SimSun" w:eastAsia="SimSun" w:cs="SimSun"/>
          <w:sz w:val="21"/>
          <w:szCs w:val="21"/>
          <w:spacing w:val="-8"/>
        </w:rPr>
        <w:t>年</w:t>
      </w:r>
      <w:r>
        <w:rPr>
          <w:rFonts w:ascii="SimSun" w:hAnsi="SimSun" w:eastAsia="SimSun" w:cs="SimSun"/>
          <w:sz w:val="21"/>
          <w:szCs w:val="21"/>
          <w:u w:val="single" w:color="auto"/>
        </w:rPr>
        <w:t xml:space="preserve">      </w:t>
      </w:r>
      <w:r>
        <w:rPr>
          <w:rFonts w:ascii="SimSun" w:hAnsi="SimSun" w:eastAsia="SimSun" w:cs="SimSun"/>
          <w:sz w:val="21"/>
          <w:szCs w:val="21"/>
          <w:spacing w:val="-92"/>
        </w:rPr>
        <w:t xml:space="preserve"> </w:t>
      </w:r>
      <w:r>
        <w:rPr>
          <w:rFonts w:ascii="SimSun" w:hAnsi="SimSun" w:eastAsia="SimSun" w:cs="SimSun"/>
          <w:sz w:val="21"/>
          <w:szCs w:val="21"/>
          <w:spacing w:val="-8"/>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8"/>
        </w:rPr>
        <w:t>日</w:t>
      </w:r>
    </w:p>
    <w:p>
      <w:pPr>
        <w:spacing w:line="220" w:lineRule="auto"/>
        <w:sectPr>
          <w:footerReference w:type="default" r:id="rId11"/>
          <w:pgSz w:w="12240" w:h="15840"/>
          <w:pgMar w:top="400" w:right="1828" w:bottom="1026" w:left="1836" w:header="0" w:footer="759" w:gutter="0"/>
        </w:sectPr>
        <w:rPr>
          <w:rFonts w:ascii="SimSun" w:hAnsi="SimSun" w:eastAsia="SimSun" w:cs="SimSun"/>
          <w:sz w:val="21"/>
          <w:szCs w:val="21"/>
        </w:rPr>
      </w:pPr>
    </w:p>
    <w:p>
      <w:pPr>
        <w:pStyle w:val="BodyText"/>
        <w:spacing w:line="295" w:lineRule="auto"/>
        <w:rPr/>
      </w:pPr>
      <w:r/>
    </w:p>
    <w:p>
      <w:pPr>
        <w:pStyle w:val="BodyText"/>
        <w:spacing w:line="295" w:lineRule="auto"/>
        <w:rPr/>
      </w:pPr>
      <w:r/>
    </w:p>
    <w:p>
      <w:pPr>
        <w:pStyle w:val="BodyText"/>
        <w:spacing w:line="296" w:lineRule="auto"/>
        <w:rPr/>
      </w:pPr>
      <w:r/>
    </w:p>
    <w:p>
      <w:pPr>
        <w:ind w:left="3538"/>
        <w:spacing w:before="104" w:line="218" w:lineRule="auto"/>
        <w:outlineLvl w:val="0"/>
        <w:rPr>
          <w:rFonts w:ascii="SimHei" w:hAnsi="SimHei" w:eastAsia="SimHei" w:cs="SimHei"/>
          <w:sz w:val="32"/>
          <w:szCs w:val="32"/>
        </w:rPr>
      </w:pPr>
      <w:bookmarkStart w:name="bookmark5" w:id="5"/>
      <w:bookmarkEnd w:id="5"/>
      <w:bookmarkStart w:name="bookmark6" w:id="6"/>
      <w:bookmarkEnd w:id="6"/>
      <w:r>
        <w:rPr>
          <w:rFonts w:ascii="SimHei" w:hAnsi="SimHei" w:eastAsia="SimHei" w:cs="SimHei"/>
          <w:sz w:val="32"/>
          <w:szCs w:val="32"/>
          <w:spacing w:val="-2"/>
        </w:rPr>
        <w:t>第二章</w:t>
      </w:r>
      <w:r>
        <w:rPr>
          <w:rFonts w:ascii="SimHei" w:hAnsi="SimHei" w:eastAsia="SimHei" w:cs="SimHei"/>
          <w:sz w:val="32"/>
          <w:szCs w:val="32"/>
          <w:spacing w:val="-2"/>
        </w:rPr>
        <w:t xml:space="preserve"> </w:t>
      </w:r>
      <w:r>
        <w:rPr>
          <w:rFonts w:ascii="SimHei" w:hAnsi="SimHei" w:eastAsia="SimHei" w:cs="SimHei"/>
          <w:sz w:val="32"/>
          <w:szCs w:val="32"/>
          <w:spacing w:val="-2"/>
        </w:rPr>
        <w:t>投标人须知</w:t>
      </w:r>
    </w:p>
    <w:p>
      <w:pPr>
        <w:ind w:left="3700"/>
        <w:spacing w:before="151" w:line="218" w:lineRule="auto"/>
        <w:outlineLvl w:val="1"/>
        <w:rPr>
          <w:rFonts w:ascii="SimHei" w:hAnsi="SimHei" w:eastAsia="SimHei" w:cs="SimHei"/>
          <w:sz w:val="28"/>
          <w:szCs w:val="28"/>
        </w:rPr>
      </w:pPr>
      <w:bookmarkStart w:name="bookmark122" w:id="7"/>
      <w:bookmarkEnd w:id="7"/>
      <w:r>
        <w:rPr>
          <w:rFonts w:ascii="SimHei" w:hAnsi="SimHei" w:eastAsia="SimHei" w:cs="SimHei"/>
          <w:sz w:val="28"/>
          <w:szCs w:val="28"/>
          <w:spacing w:val="-1"/>
        </w:rPr>
        <w:t>投标人须知前附表</w:t>
      </w:r>
    </w:p>
    <w:p>
      <w:pPr>
        <w:spacing w:line="170" w:lineRule="exact"/>
        <w:rPr/>
      </w:pPr>
      <w:r/>
    </w:p>
    <w:tbl>
      <w:tblPr>
        <w:tblStyle w:val="TableNormal"/>
        <w:tblW w:w="932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72"/>
        <w:gridCol w:w="2830"/>
        <w:gridCol w:w="5327"/>
      </w:tblGrid>
      <w:tr>
        <w:trPr>
          <w:trHeight w:val="572" w:hRule="atLeast"/>
        </w:trPr>
        <w:tc>
          <w:tcPr>
            <w:tcW w:w="1172" w:type="dxa"/>
            <w:vAlign w:val="top"/>
          </w:tcPr>
          <w:p>
            <w:pPr>
              <w:pStyle w:val="TableText"/>
              <w:ind w:left="279"/>
              <w:spacing w:before="179" w:line="220" w:lineRule="auto"/>
              <w:rPr/>
            </w:pPr>
            <w:r>
              <w:rPr>
                <w:spacing w:val="-3"/>
              </w:rPr>
              <w:t>条款号</w:t>
            </w:r>
          </w:p>
        </w:tc>
        <w:tc>
          <w:tcPr>
            <w:tcW w:w="2830" w:type="dxa"/>
            <w:vAlign w:val="top"/>
          </w:tcPr>
          <w:p>
            <w:pPr>
              <w:pStyle w:val="TableText"/>
              <w:ind w:left="843"/>
              <w:spacing w:before="179" w:line="220" w:lineRule="auto"/>
              <w:rPr/>
            </w:pPr>
            <w:r>
              <w:rPr>
                <w:spacing w:val="-8"/>
              </w:rPr>
              <w:t>条</w:t>
            </w:r>
            <w:r>
              <w:rPr>
                <w:spacing w:val="15"/>
              </w:rPr>
              <w:t xml:space="preserve"> </w:t>
            </w:r>
            <w:r>
              <w:rPr>
                <w:spacing w:val="-8"/>
              </w:rPr>
              <w:t>款</w:t>
            </w:r>
            <w:r>
              <w:rPr>
                <w:spacing w:val="11"/>
              </w:rPr>
              <w:t xml:space="preserve"> </w:t>
            </w:r>
            <w:r>
              <w:rPr>
                <w:spacing w:val="-8"/>
              </w:rPr>
              <w:t>名</w:t>
            </w:r>
            <w:r>
              <w:rPr>
                <w:spacing w:val="7"/>
              </w:rPr>
              <w:t xml:space="preserve"> </w:t>
            </w:r>
            <w:r>
              <w:rPr>
                <w:spacing w:val="-8"/>
              </w:rPr>
              <w:t>称</w:t>
            </w:r>
          </w:p>
        </w:tc>
        <w:tc>
          <w:tcPr>
            <w:tcW w:w="5327" w:type="dxa"/>
            <w:vAlign w:val="top"/>
          </w:tcPr>
          <w:p>
            <w:pPr>
              <w:pStyle w:val="TableText"/>
              <w:ind w:left="2095"/>
              <w:spacing w:before="179" w:line="220" w:lineRule="auto"/>
              <w:rPr/>
            </w:pPr>
            <w:r>
              <w:rPr>
                <w:spacing w:val="-14"/>
              </w:rPr>
              <w:t>编</w:t>
            </w:r>
            <w:r>
              <w:rPr>
                <w:spacing w:val="17"/>
              </w:rPr>
              <w:t xml:space="preserve"> </w:t>
            </w:r>
            <w:r>
              <w:rPr>
                <w:spacing w:val="-14"/>
              </w:rPr>
              <w:t>列</w:t>
            </w:r>
            <w:r>
              <w:rPr>
                <w:spacing w:val="33"/>
              </w:rPr>
              <w:t xml:space="preserve"> </w:t>
            </w:r>
            <w:r>
              <w:rPr>
                <w:spacing w:val="-14"/>
              </w:rPr>
              <w:t>内</w:t>
            </w:r>
            <w:r>
              <w:rPr>
                <w:spacing w:val="11"/>
              </w:rPr>
              <w:t xml:space="preserve"> </w:t>
            </w:r>
            <w:r>
              <w:rPr>
                <w:spacing w:val="-14"/>
              </w:rPr>
              <w:t>容</w:t>
            </w:r>
          </w:p>
        </w:tc>
      </w:tr>
      <w:tr>
        <w:trPr>
          <w:trHeight w:val="1630" w:hRule="atLeast"/>
        </w:trPr>
        <w:tc>
          <w:tcPr>
            <w:tcW w:w="1172" w:type="dxa"/>
            <w:vAlign w:val="top"/>
          </w:tcPr>
          <w:p>
            <w:pPr>
              <w:spacing w:line="338" w:lineRule="auto"/>
              <w:rPr>
                <w:rFonts w:ascii="Arial"/>
                <w:sz w:val="21"/>
              </w:rPr>
            </w:pPr>
            <w:r/>
          </w:p>
          <w:p>
            <w:pPr>
              <w:spacing w:line="339" w:lineRule="auto"/>
              <w:rPr>
                <w:rFonts w:ascii="Arial"/>
                <w:sz w:val="21"/>
              </w:rPr>
            </w:pPr>
            <w:r/>
          </w:p>
          <w:p>
            <w:pPr>
              <w:ind w:left="400"/>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1.1.2</w:t>
            </w:r>
          </w:p>
        </w:tc>
        <w:tc>
          <w:tcPr>
            <w:tcW w:w="2830" w:type="dxa"/>
            <w:vAlign w:val="top"/>
          </w:tcPr>
          <w:p>
            <w:pPr>
              <w:spacing w:line="317" w:lineRule="auto"/>
              <w:rPr>
                <w:rFonts w:ascii="Arial"/>
                <w:sz w:val="21"/>
              </w:rPr>
            </w:pPr>
            <w:r/>
          </w:p>
          <w:p>
            <w:pPr>
              <w:spacing w:line="318" w:lineRule="auto"/>
              <w:rPr>
                <w:rFonts w:ascii="Arial"/>
                <w:sz w:val="21"/>
              </w:rPr>
            </w:pPr>
            <w:r/>
          </w:p>
          <w:p>
            <w:pPr>
              <w:pStyle w:val="TableText"/>
              <w:ind w:left="1103"/>
              <w:spacing w:before="68" w:line="220" w:lineRule="auto"/>
              <w:rPr/>
            </w:pPr>
            <w:r>
              <w:rPr>
                <w:spacing w:val="-3"/>
              </w:rPr>
              <w:t>招标人</w:t>
            </w:r>
          </w:p>
        </w:tc>
        <w:tc>
          <w:tcPr>
            <w:tcW w:w="5327" w:type="dxa"/>
            <w:vAlign w:val="top"/>
          </w:tcPr>
          <w:p>
            <w:pPr>
              <w:pStyle w:val="TableText"/>
              <w:ind w:left="330"/>
              <w:spacing w:before="32" w:line="222" w:lineRule="auto"/>
              <w:rPr/>
            </w:pPr>
            <w:r>
              <w:rPr>
                <w:spacing w:val="-14"/>
              </w:rPr>
              <w:t>名称：</w:t>
            </w:r>
          </w:p>
          <w:p>
            <w:pPr>
              <w:pStyle w:val="TableText"/>
              <w:ind w:left="328"/>
              <w:spacing w:before="152" w:line="229" w:lineRule="auto"/>
              <w:rPr/>
            </w:pPr>
            <w:r>
              <w:rPr>
                <w:spacing w:val="-13"/>
              </w:rPr>
              <w:t>地址：</w:t>
            </w:r>
          </w:p>
          <w:p>
            <w:pPr>
              <w:pStyle w:val="TableText"/>
              <w:ind w:left="352" w:right="4210" w:hanging="23"/>
              <w:spacing w:before="150" w:line="339" w:lineRule="auto"/>
              <w:rPr/>
            </w:pPr>
            <w:r>
              <w:rPr>
                <w:spacing w:val="-15"/>
              </w:rPr>
              <w:t>联系人：</w:t>
            </w:r>
            <w:r>
              <w:rPr>
                <w:spacing w:val="-19"/>
              </w:rPr>
              <w:t>电话：</w:t>
            </w:r>
          </w:p>
        </w:tc>
      </w:tr>
      <w:tr>
        <w:trPr>
          <w:trHeight w:val="2455" w:hRule="atLeast"/>
        </w:trPr>
        <w:tc>
          <w:tcPr>
            <w:tcW w:w="1172"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ind w:left="400"/>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1.1.3</w:t>
            </w:r>
          </w:p>
        </w:tc>
        <w:tc>
          <w:tcPr>
            <w:tcW w:w="2830"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788"/>
              <w:spacing w:before="68" w:line="219" w:lineRule="auto"/>
              <w:rPr/>
            </w:pPr>
            <w:r>
              <w:rPr>
                <w:spacing w:val="-2"/>
              </w:rPr>
              <w:t>招标代理机构</w:t>
            </w:r>
          </w:p>
        </w:tc>
        <w:tc>
          <w:tcPr>
            <w:tcW w:w="5327" w:type="dxa"/>
            <w:vAlign w:val="top"/>
          </w:tcPr>
          <w:p>
            <w:pPr>
              <w:pStyle w:val="TableText"/>
              <w:ind w:left="330"/>
              <w:spacing w:before="32" w:line="222" w:lineRule="auto"/>
              <w:rPr/>
            </w:pPr>
            <w:r>
              <w:rPr>
                <w:spacing w:val="-14"/>
              </w:rPr>
              <w:t>名称：</w:t>
            </w:r>
          </w:p>
          <w:p>
            <w:pPr>
              <w:pStyle w:val="TableText"/>
              <w:ind w:left="331"/>
              <w:spacing w:before="157" w:line="220" w:lineRule="auto"/>
              <w:rPr/>
            </w:pPr>
            <w:r>
              <w:rPr>
                <w:spacing w:val="-9"/>
              </w:rPr>
              <w:t>项目负责人：</w:t>
            </w:r>
          </w:p>
          <w:p>
            <w:pPr>
              <w:pStyle w:val="TableText"/>
              <w:ind w:left="331"/>
              <w:spacing w:before="160" w:line="220" w:lineRule="auto"/>
              <w:rPr/>
            </w:pPr>
            <w:r>
              <w:rPr>
                <w:spacing w:val="-7"/>
              </w:rPr>
              <w:t>项目组其他成员：</w:t>
            </w:r>
          </w:p>
          <w:p>
            <w:pPr>
              <w:pStyle w:val="TableText"/>
              <w:ind w:left="328"/>
              <w:spacing w:before="154" w:line="229" w:lineRule="auto"/>
              <w:rPr/>
            </w:pPr>
            <w:r>
              <w:rPr>
                <w:spacing w:val="-13"/>
              </w:rPr>
              <w:t>地址：</w:t>
            </w:r>
          </w:p>
          <w:p>
            <w:pPr>
              <w:pStyle w:val="TableText"/>
              <w:ind w:left="329"/>
              <w:spacing w:before="149" w:line="222" w:lineRule="auto"/>
              <w:rPr/>
            </w:pPr>
            <w:r>
              <w:rPr>
                <w:spacing w:val="-11"/>
              </w:rPr>
              <w:t>联系人：</w:t>
            </w:r>
          </w:p>
          <w:p>
            <w:pPr>
              <w:pStyle w:val="TableText"/>
              <w:ind w:left="352"/>
              <w:spacing w:before="158" w:line="222" w:lineRule="auto"/>
              <w:rPr/>
            </w:pPr>
            <w:r>
              <w:rPr>
                <w:spacing w:val="-19"/>
              </w:rPr>
              <w:t>电话：</w:t>
            </w:r>
          </w:p>
        </w:tc>
      </w:tr>
      <w:tr>
        <w:trPr>
          <w:trHeight w:val="565" w:hRule="atLeast"/>
        </w:trPr>
        <w:tc>
          <w:tcPr>
            <w:tcW w:w="1172" w:type="dxa"/>
            <w:vAlign w:val="top"/>
          </w:tcPr>
          <w:p>
            <w:pPr>
              <w:ind w:left="400"/>
              <w:spacing w:before="208"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1.1.4</w:t>
            </w:r>
          </w:p>
        </w:tc>
        <w:tc>
          <w:tcPr>
            <w:tcW w:w="2830" w:type="dxa"/>
            <w:vAlign w:val="top"/>
          </w:tcPr>
          <w:p>
            <w:pPr>
              <w:pStyle w:val="TableText"/>
              <w:ind w:left="788"/>
              <w:spacing w:before="174" w:line="220" w:lineRule="auto"/>
              <w:rPr/>
            </w:pPr>
            <w:r>
              <w:rPr>
                <w:spacing w:val="-2"/>
              </w:rPr>
              <w:t>招标项目名称</w:t>
            </w:r>
          </w:p>
        </w:tc>
        <w:tc>
          <w:tcPr>
            <w:tcW w:w="5327" w:type="dxa"/>
            <w:vAlign w:val="top"/>
          </w:tcPr>
          <w:p>
            <w:pPr>
              <w:rPr>
                <w:rFonts w:ascii="Arial"/>
                <w:sz w:val="21"/>
              </w:rPr>
            </w:pPr>
            <w:r/>
          </w:p>
        </w:tc>
      </w:tr>
      <w:tr>
        <w:trPr>
          <w:trHeight w:val="565" w:hRule="atLeast"/>
        </w:trPr>
        <w:tc>
          <w:tcPr>
            <w:tcW w:w="1172" w:type="dxa"/>
            <w:vAlign w:val="top"/>
          </w:tcPr>
          <w:p>
            <w:pPr>
              <w:ind w:left="400"/>
              <w:spacing w:before="213"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1.1.5</w:t>
            </w:r>
          </w:p>
        </w:tc>
        <w:tc>
          <w:tcPr>
            <w:tcW w:w="2830" w:type="dxa"/>
            <w:vAlign w:val="top"/>
          </w:tcPr>
          <w:p>
            <w:pPr>
              <w:pStyle w:val="TableText"/>
              <w:ind w:left="790"/>
              <w:spacing w:before="174" w:line="220" w:lineRule="auto"/>
              <w:rPr/>
            </w:pPr>
            <w:r>
              <w:rPr>
                <w:spacing w:val="-2"/>
              </w:rPr>
              <w:t>项目建设地点</w:t>
            </w:r>
          </w:p>
        </w:tc>
        <w:tc>
          <w:tcPr>
            <w:tcW w:w="5327" w:type="dxa"/>
            <w:vAlign w:val="top"/>
          </w:tcPr>
          <w:p>
            <w:pPr>
              <w:rPr>
                <w:rFonts w:ascii="Arial"/>
                <w:sz w:val="21"/>
              </w:rPr>
            </w:pPr>
            <w:r/>
          </w:p>
        </w:tc>
      </w:tr>
      <w:tr>
        <w:trPr>
          <w:trHeight w:val="570" w:hRule="atLeast"/>
        </w:trPr>
        <w:tc>
          <w:tcPr>
            <w:tcW w:w="1172" w:type="dxa"/>
            <w:vAlign w:val="top"/>
          </w:tcPr>
          <w:p>
            <w:pPr>
              <w:ind w:left="400"/>
              <w:spacing w:before="213"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1.1.6</w:t>
            </w:r>
          </w:p>
        </w:tc>
        <w:tc>
          <w:tcPr>
            <w:tcW w:w="2830" w:type="dxa"/>
            <w:vAlign w:val="top"/>
          </w:tcPr>
          <w:p>
            <w:pPr>
              <w:pStyle w:val="TableText"/>
              <w:ind w:left="790"/>
              <w:spacing w:before="178" w:line="220" w:lineRule="auto"/>
              <w:rPr/>
            </w:pPr>
            <w:r>
              <w:rPr>
                <w:spacing w:val="-2"/>
              </w:rPr>
              <w:t>项目建设规模</w:t>
            </w:r>
          </w:p>
        </w:tc>
        <w:tc>
          <w:tcPr>
            <w:tcW w:w="5327" w:type="dxa"/>
            <w:vAlign w:val="top"/>
          </w:tcPr>
          <w:p>
            <w:pPr>
              <w:rPr>
                <w:rFonts w:ascii="Arial"/>
                <w:sz w:val="21"/>
              </w:rPr>
            </w:pPr>
            <w:r/>
          </w:p>
        </w:tc>
      </w:tr>
      <w:tr>
        <w:trPr>
          <w:trHeight w:val="565" w:hRule="atLeast"/>
        </w:trPr>
        <w:tc>
          <w:tcPr>
            <w:tcW w:w="1172" w:type="dxa"/>
            <w:vAlign w:val="top"/>
          </w:tcPr>
          <w:p>
            <w:pPr>
              <w:ind w:left="400"/>
              <w:spacing w:before="209"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1.1.7</w:t>
            </w:r>
          </w:p>
        </w:tc>
        <w:tc>
          <w:tcPr>
            <w:tcW w:w="2830" w:type="dxa"/>
            <w:vAlign w:val="top"/>
          </w:tcPr>
          <w:p>
            <w:pPr>
              <w:pStyle w:val="TableText"/>
              <w:ind w:left="264"/>
              <w:spacing w:before="39" w:line="220" w:lineRule="auto"/>
              <w:rPr/>
            </w:pPr>
            <w:r>
              <w:rPr>
                <w:spacing w:val="-1"/>
              </w:rPr>
              <w:t>工程项目预计开工日期和</w:t>
            </w:r>
          </w:p>
          <w:p>
            <w:pPr>
              <w:pStyle w:val="TableText"/>
              <w:ind w:left="999"/>
              <w:spacing w:before="19" w:line="216" w:lineRule="auto"/>
              <w:rPr/>
            </w:pPr>
            <w:r>
              <w:rPr>
                <w:spacing w:val="-3"/>
              </w:rPr>
              <w:t>建设周期</w:t>
            </w:r>
          </w:p>
        </w:tc>
        <w:tc>
          <w:tcPr>
            <w:tcW w:w="5327" w:type="dxa"/>
            <w:vAlign w:val="top"/>
          </w:tcPr>
          <w:p>
            <w:pPr>
              <w:rPr>
                <w:rFonts w:ascii="Arial"/>
                <w:sz w:val="21"/>
              </w:rPr>
            </w:pPr>
            <w:r/>
          </w:p>
        </w:tc>
      </w:tr>
      <w:tr>
        <w:trPr>
          <w:trHeight w:val="570" w:hRule="atLeast"/>
        </w:trPr>
        <w:tc>
          <w:tcPr>
            <w:tcW w:w="1172" w:type="dxa"/>
            <w:vAlign w:val="top"/>
          </w:tcPr>
          <w:p>
            <w:pPr>
              <w:ind w:left="400"/>
              <w:spacing w:before="214"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1.1.8</w:t>
            </w:r>
          </w:p>
        </w:tc>
        <w:tc>
          <w:tcPr>
            <w:tcW w:w="2830" w:type="dxa"/>
            <w:vAlign w:val="top"/>
          </w:tcPr>
          <w:p>
            <w:pPr>
              <w:pStyle w:val="TableText"/>
              <w:ind w:left="234"/>
              <w:spacing w:before="40" w:line="233" w:lineRule="auto"/>
              <w:rPr/>
            </w:pPr>
            <w:r>
              <w:rPr>
                <w:spacing w:val="-1"/>
              </w:rPr>
              <w:t>建筑安装工程费</w:t>
            </w:r>
            <w:r>
              <w:rPr>
                <w:rFonts w:ascii="Times New Roman" w:hAnsi="Times New Roman" w:eastAsia="Times New Roman" w:cs="Times New Roman"/>
                <w:spacing w:val="-1"/>
              </w:rPr>
              <w:t>/</w:t>
            </w:r>
            <w:r>
              <w:rPr>
                <w:spacing w:val="-1"/>
              </w:rPr>
              <w:t>工程概算</w:t>
            </w:r>
          </w:p>
          <w:p>
            <w:pPr>
              <w:pStyle w:val="TableText"/>
              <w:ind w:left="1104"/>
              <w:spacing w:before="9" w:line="216" w:lineRule="auto"/>
              <w:rPr/>
            </w:pPr>
            <w:r>
              <w:rPr>
                <w:spacing w:val="-3"/>
              </w:rPr>
              <w:t>投资额</w:t>
            </w:r>
          </w:p>
        </w:tc>
        <w:tc>
          <w:tcPr>
            <w:tcW w:w="5327" w:type="dxa"/>
            <w:vAlign w:val="top"/>
          </w:tcPr>
          <w:p>
            <w:pPr>
              <w:rPr>
                <w:rFonts w:ascii="Arial"/>
                <w:sz w:val="21"/>
              </w:rPr>
            </w:pPr>
            <w:r/>
          </w:p>
        </w:tc>
      </w:tr>
      <w:tr>
        <w:trPr>
          <w:trHeight w:val="565" w:hRule="atLeast"/>
        </w:trPr>
        <w:tc>
          <w:tcPr>
            <w:tcW w:w="1172" w:type="dxa"/>
            <w:vAlign w:val="top"/>
          </w:tcPr>
          <w:p>
            <w:pPr>
              <w:ind w:left="400"/>
              <w:spacing w:before="209"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1.2.1</w:t>
            </w:r>
          </w:p>
        </w:tc>
        <w:tc>
          <w:tcPr>
            <w:tcW w:w="2830" w:type="dxa"/>
            <w:vAlign w:val="top"/>
          </w:tcPr>
          <w:p>
            <w:pPr>
              <w:pStyle w:val="TableText"/>
              <w:ind w:left="691"/>
              <w:spacing w:before="174" w:line="220" w:lineRule="auto"/>
              <w:rPr/>
            </w:pPr>
            <w:r>
              <w:rPr>
                <w:spacing w:val="-3"/>
              </w:rPr>
              <w:t>资金来源及比例</w:t>
            </w:r>
          </w:p>
        </w:tc>
        <w:tc>
          <w:tcPr>
            <w:tcW w:w="5327" w:type="dxa"/>
            <w:vAlign w:val="top"/>
          </w:tcPr>
          <w:p>
            <w:pPr>
              <w:rPr>
                <w:rFonts w:ascii="Arial"/>
                <w:sz w:val="21"/>
              </w:rPr>
            </w:pPr>
            <w:r/>
          </w:p>
        </w:tc>
      </w:tr>
      <w:tr>
        <w:trPr>
          <w:trHeight w:val="565" w:hRule="atLeast"/>
        </w:trPr>
        <w:tc>
          <w:tcPr>
            <w:tcW w:w="1172" w:type="dxa"/>
            <w:vAlign w:val="top"/>
          </w:tcPr>
          <w:p>
            <w:pPr>
              <w:ind w:left="400"/>
              <w:spacing w:before="214"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1.2.2</w:t>
            </w:r>
          </w:p>
        </w:tc>
        <w:tc>
          <w:tcPr>
            <w:tcW w:w="2830" w:type="dxa"/>
            <w:vAlign w:val="top"/>
          </w:tcPr>
          <w:p>
            <w:pPr>
              <w:pStyle w:val="TableText"/>
              <w:ind w:left="796"/>
              <w:spacing w:before="175" w:line="220" w:lineRule="auto"/>
              <w:rPr/>
            </w:pPr>
            <w:r>
              <w:rPr>
                <w:spacing w:val="-3"/>
              </w:rPr>
              <w:t>资金落实情况</w:t>
            </w:r>
          </w:p>
        </w:tc>
        <w:tc>
          <w:tcPr>
            <w:tcW w:w="5327" w:type="dxa"/>
            <w:vAlign w:val="top"/>
          </w:tcPr>
          <w:p>
            <w:pPr>
              <w:rPr>
                <w:rFonts w:ascii="Arial"/>
                <w:sz w:val="21"/>
              </w:rPr>
            </w:pPr>
            <w:r/>
          </w:p>
        </w:tc>
      </w:tr>
      <w:tr>
        <w:trPr>
          <w:trHeight w:val="569" w:hRule="atLeast"/>
        </w:trPr>
        <w:tc>
          <w:tcPr>
            <w:tcW w:w="1172" w:type="dxa"/>
            <w:vAlign w:val="top"/>
          </w:tcPr>
          <w:p>
            <w:pPr>
              <w:ind w:left="400"/>
              <w:spacing w:before="214"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1.3.1</w:t>
            </w:r>
          </w:p>
        </w:tc>
        <w:tc>
          <w:tcPr>
            <w:tcW w:w="2830" w:type="dxa"/>
            <w:vAlign w:val="top"/>
          </w:tcPr>
          <w:p>
            <w:pPr>
              <w:pStyle w:val="TableText"/>
              <w:ind w:left="998"/>
              <w:spacing w:before="180" w:line="220" w:lineRule="auto"/>
              <w:rPr/>
            </w:pPr>
            <w:r>
              <w:rPr>
                <w:spacing w:val="-2"/>
              </w:rPr>
              <w:t>招标范围</w:t>
            </w:r>
          </w:p>
        </w:tc>
        <w:tc>
          <w:tcPr>
            <w:tcW w:w="5327" w:type="dxa"/>
            <w:vAlign w:val="top"/>
          </w:tcPr>
          <w:p>
            <w:pPr>
              <w:rPr>
                <w:rFonts w:ascii="Arial"/>
                <w:sz w:val="21"/>
              </w:rPr>
            </w:pPr>
            <w:r/>
          </w:p>
        </w:tc>
      </w:tr>
      <w:tr>
        <w:trPr>
          <w:trHeight w:val="565" w:hRule="atLeast"/>
        </w:trPr>
        <w:tc>
          <w:tcPr>
            <w:tcW w:w="1172" w:type="dxa"/>
            <w:vAlign w:val="top"/>
          </w:tcPr>
          <w:p>
            <w:pPr>
              <w:ind w:left="400"/>
              <w:spacing w:before="21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1.3.2</w:t>
            </w:r>
          </w:p>
        </w:tc>
        <w:tc>
          <w:tcPr>
            <w:tcW w:w="2830" w:type="dxa"/>
            <w:vAlign w:val="top"/>
          </w:tcPr>
          <w:p>
            <w:pPr>
              <w:pStyle w:val="TableText"/>
              <w:ind w:left="788"/>
              <w:spacing w:before="176" w:line="220" w:lineRule="auto"/>
              <w:rPr/>
            </w:pPr>
            <w:r>
              <w:rPr>
                <w:spacing w:val="-2"/>
              </w:rPr>
              <w:t>监理服务期限</w:t>
            </w:r>
          </w:p>
        </w:tc>
        <w:tc>
          <w:tcPr>
            <w:tcW w:w="5327" w:type="dxa"/>
            <w:vAlign w:val="top"/>
          </w:tcPr>
          <w:p>
            <w:pPr>
              <w:rPr>
                <w:rFonts w:ascii="Arial"/>
                <w:sz w:val="21"/>
              </w:rPr>
            </w:pPr>
            <w:r/>
          </w:p>
        </w:tc>
      </w:tr>
      <w:tr>
        <w:trPr>
          <w:trHeight w:val="570" w:hRule="atLeast"/>
        </w:trPr>
        <w:tc>
          <w:tcPr>
            <w:tcW w:w="1172" w:type="dxa"/>
            <w:vAlign w:val="top"/>
          </w:tcPr>
          <w:p>
            <w:pPr>
              <w:ind w:left="400"/>
              <w:spacing w:before="21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1.3.3</w:t>
            </w:r>
          </w:p>
        </w:tc>
        <w:tc>
          <w:tcPr>
            <w:tcW w:w="2830" w:type="dxa"/>
            <w:vAlign w:val="top"/>
          </w:tcPr>
          <w:p>
            <w:pPr>
              <w:pStyle w:val="TableText"/>
              <w:ind w:left="998"/>
              <w:spacing w:before="181" w:line="220" w:lineRule="auto"/>
              <w:rPr/>
            </w:pPr>
            <w:r>
              <w:rPr>
                <w:spacing w:val="-2"/>
              </w:rPr>
              <w:t>质量标准</w:t>
            </w:r>
          </w:p>
        </w:tc>
        <w:tc>
          <w:tcPr>
            <w:tcW w:w="5327" w:type="dxa"/>
            <w:vAlign w:val="top"/>
          </w:tcPr>
          <w:p>
            <w:pPr>
              <w:rPr>
                <w:rFonts w:ascii="Arial"/>
                <w:sz w:val="21"/>
              </w:rPr>
            </w:pPr>
            <w:r/>
          </w:p>
        </w:tc>
      </w:tr>
      <w:tr>
        <w:trPr>
          <w:trHeight w:val="815" w:hRule="atLeast"/>
        </w:trPr>
        <w:tc>
          <w:tcPr>
            <w:tcW w:w="1172" w:type="dxa"/>
            <w:vAlign w:val="top"/>
          </w:tcPr>
          <w:p>
            <w:pPr>
              <w:spacing w:line="274" w:lineRule="auto"/>
              <w:rPr>
                <w:rFonts w:ascii="Arial"/>
                <w:sz w:val="21"/>
              </w:rPr>
            </w:pPr>
            <w:r/>
          </w:p>
          <w:p>
            <w:pPr>
              <w:ind w:left="400"/>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1.4.1</w:t>
            </w:r>
          </w:p>
        </w:tc>
        <w:tc>
          <w:tcPr>
            <w:tcW w:w="2830" w:type="dxa"/>
            <w:vAlign w:val="top"/>
          </w:tcPr>
          <w:p>
            <w:pPr>
              <w:pStyle w:val="TableText"/>
              <w:ind w:left="54"/>
              <w:spacing w:before="301" w:line="219" w:lineRule="auto"/>
              <w:rPr/>
            </w:pPr>
            <w:r>
              <w:rPr>
                <w:spacing w:val="-1"/>
              </w:rPr>
              <w:t>投标人资质条件、能力、信誉</w:t>
            </w:r>
          </w:p>
        </w:tc>
        <w:tc>
          <w:tcPr>
            <w:tcW w:w="5327" w:type="dxa"/>
            <w:vAlign w:val="top"/>
          </w:tcPr>
          <w:p>
            <w:pPr>
              <w:pStyle w:val="TableText"/>
              <w:ind w:left="335"/>
              <w:spacing w:before="36" w:line="232" w:lineRule="auto"/>
              <w:rPr/>
            </w:pPr>
            <w:r>
              <w:rPr>
                <w:rFonts w:ascii="Times New Roman" w:hAnsi="Times New Roman" w:eastAsia="Times New Roman" w:cs="Times New Roman"/>
                <w:spacing w:val="-3"/>
              </w:rPr>
              <w:t>□</w:t>
            </w:r>
            <w:r>
              <w:rPr>
                <w:spacing w:val="-3"/>
              </w:rPr>
              <w:t>同招标公告</w:t>
            </w:r>
          </w:p>
          <w:p>
            <w:pPr>
              <w:pStyle w:val="TableText"/>
              <w:ind w:left="335"/>
              <w:spacing w:before="141" w:line="233" w:lineRule="auto"/>
              <w:rPr/>
            </w:pPr>
            <w:r>
              <w:rPr>
                <w:rFonts w:ascii="Times New Roman" w:hAnsi="Times New Roman" w:eastAsia="Times New Roman" w:cs="Times New Roman"/>
                <w:spacing w:val="-3"/>
              </w:rPr>
              <w:t>□</w:t>
            </w:r>
            <w:r>
              <w:rPr>
                <w:spacing w:val="-3"/>
              </w:rPr>
              <w:t>同投标邀请书</w:t>
            </w:r>
          </w:p>
        </w:tc>
      </w:tr>
      <w:tr>
        <w:trPr>
          <w:trHeight w:val="762" w:hRule="atLeast"/>
        </w:trPr>
        <w:tc>
          <w:tcPr>
            <w:tcW w:w="1172" w:type="dxa"/>
            <w:vAlign w:val="top"/>
          </w:tcPr>
          <w:p>
            <w:pPr>
              <w:spacing w:line="250" w:lineRule="auto"/>
              <w:rPr>
                <w:rFonts w:ascii="Arial"/>
                <w:sz w:val="21"/>
              </w:rPr>
            </w:pPr>
            <w:r/>
          </w:p>
          <w:p>
            <w:pPr>
              <w:ind w:left="400"/>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1.4.2</w:t>
            </w:r>
          </w:p>
        </w:tc>
        <w:tc>
          <w:tcPr>
            <w:tcW w:w="2830" w:type="dxa"/>
            <w:vAlign w:val="top"/>
          </w:tcPr>
          <w:p>
            <w:pPr>
              <w:pStyle w:val="TableText"/>
              <w:ind w:left="475"/>
              <w:spacing w:before="277" w:line="220" w:lineRule="auto"/>
              <w:rPr/>
            </w:pPr>
            <w:r>
              <w:rPr>
                <w:spacing w:val="-2"/>
              </w:rPr>
              <w:t>是否接受联合体投标</w:t>
            </w:r>
          </w:p>
        </w:tc>
        <w:tc>
          <w:tcPr>
            <w:tcW w:w="5327" w:type="dxa"/>
            <w:vAlign w:val="top"/>
          </w:tcPr>
          <w:p>
            <w:pPr>
              <w:pStyle w:val="TableText"/>
              <w:ind w:left="335"/>
              <w:spacing w:before="37" w:line="232" w:lineRule="auto"/>
              <w:rPr/>
            </w:pPr>
            <w:r>
              <w:rPr>
                <w:rFonts w:ascii="Times New Roman" w:hAnsi="Times New Roman" w:eastAsia="Times New Roman" w:cs="Times New Roman"/>
                <w:spacing w:val="-3"/>
              </w:rPr>
              <w:t>□</w:t>
            </w:r>
            <w:r>
              <w:rPr>
                <w:spacing w:val="-3"/>
              </w:rPr>
              <w:t>同招标公告</w:t>
            </w:r>
          </w:p>
          <w:p>
            <w:pPr>
              <w:pStyle w:val="TableText"/>
              <w:ind w:left="335"/>
              <w:spacing w:before="90" w:line="233" w:lineRule="auto"/>
              <w:rPr/>
            </w:pPr>
            <w:r>
              <w:rPr>
                <w:rFonts w:ascii="Times New Roman" w:hAnsi="Times New Roman" w:eastAsia="Times New Roman" w:cs="Times New Roman"/>
                <w:spacing w:val="-3"/>
              </w:rPr>
              <w:t>□</w:t>
            </w:r>
            <w:r>
              <w:rPr>
                <w:spacing w:val="-3"/>
              </w:rPr>
              <w:t>同投标邀请书</w:t>
            </w:r>
          </w:p>
        </w:tc>
      </w:tr>
    </w:tbl>
    <w:p>
      <w:pPr>
        <w:pStyle w:val="BodyText"/>
        <w:rPr/>
      </w:pPr>
      <w:r/>
    </w:p>
    <w:p>
      <w:pPr>
        <w:sectPr>
          <w:footerReference w:type="default" r:id="rId12"/>
          <w:pgSz w:w="12240" w:h="15840"/>
          <w:pgMar w:top="400" w:right="1455" w:bottom="1006" w:left="1450" w:header="0" w:footer="680" w:gutter="0"/>
        </w:sectPr>
        <w:rPr/>
      </w:pPr>
    </w:p>
    <w:p>
      <w:pPr>
        <w:spacing w:before="74"/>
        <w:rPr/>
      </w:pPr>
      <w:r/>
    </w:p>
    <w:p>
      <w:pPr>
        <w:spacing w:before="74"/>
        <w:rPr/>
      </w:pPr>
      <w:r/>
    </w:p>
    <w:p>
      <w:pPr>
        <w:spacing w:before="73"/>
        <w:rPr/>
      </w:pPr>
      <w:r/>
    </w:p>
    <w:tbl>
      <w:tblPr>
        <w:tblStyle w:val="TableNormal"/>
        <w:tblW w:w="932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72"/>
        <w:gridCol w:w="2830"/>
        <w:gridCol w:w="5327"/>
      </w:tblGrid>
      <w:tr>
        <w:trPr>
          <w:trHeight w:val="642" w:hRule="atLeast"/>
        </w:trPr>
        <w:tc>
          <w:tcPr>
            <w:tcW w:w="1172" w:type="dxa"/>
            <w:vAlign w:val="top"/>
          </w:tcPr>
          <w:p>
            <w:pPr>
              <w:rPr>
                <w:rFonts w:ascii="Arial"/>
                <w:sz w:val="21"/>
              </w:rPr>
            </w:pPr>
            <w:r/>
          </w:p>
        </w:tc>
        <w:tc>
          <w:tcPr>
            <w:tcW w:w="2830" w:type="dxa"/>
            <w:vAlign w:val="top"/>
          </w:tcPr>
          <w:p>
            <w:pPr>
              <w:rPr>
                <w:rFonts w:ascii="Arial"/>
                <w:sz w:val="21"/>
              </w:rPr>
            </w:pPr>
            <w:r/>
          </w:p>
        </w:tc>
        <w:tc>
          <w:tcPr>
            <w:tcW w:w="5327" w:type="dxa"/>
            <w:vAlign w:val="top"/>
          </w:tcPr>
          <w:p>
            <w:pPr>
              <w:pStyle w:val="TableText"/>
              <w:ind w:left="329"/>
              <w:spacing w:before="34" w:line="220" w:lineRule="auto"/>
              <w:rPr/>
            </w:pPr>
            <w:r>
              <w:rPr>
                <w:spacing w:val="-2"/>
              </w:rPr>
              <w:t>联合体资质按照联合体协议约定的分工认定。</w:t>
            </w:r>
          </w:p>
        </w:tc>
      </w:tr>
      <w:tr>
        <w:trPr>
          <w:trHeight w:val="570" w:hRule="atLeast"/>
        </w:trPr>
        <w:tc>
          <w:tcPr>
            <w:tcW w:w="1172" w:type="dxa"/>
            <w:vAlign w:val="top"/>
          </w:tcPr>
          <w:p>
            <w:pPr>
              <w:ind w:left="400"/>
              <w:spacing w:before="212"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1.4.3</w:t>
            </w:r>
          </w:p>
        </w:tc>
        <w:tc>
          <w:tcPr>
            <w:tcW w:w="2830" w:type="dxa"/>
            <w:vAlign w:val="top"/>
          </w:tcPr>
          <w:p>
            <w:pPr>
              <w:pStyle w:val="TableText"/>
              <w:ind w:left="159"/>
              <w:spacing w:before="177" w:line="220" w:lineRule="auto"/>
              <w:rPr/>
            </w:pPr>
            <w:r>
              <w:rPr>
                <w:spacing w:val="-1"/>
              </w:rPr>
              <w:t>投标人不得存在的其他情形</w:t>
            </w:r>
          </w:p>
        </w:tc>
        <w:tc>
          <w:tcPr>
            <w:tcW w:w="5327" w:type="dxa"/>
            <w:vAlign w:val="top"/>
          </w:tcPr>
          <w:p>
            <w:pPr>
              <w:rPr>
                <w:rFonts w:ascii="Arial"/>
                <w:sz w:val="21"/>
              </w:rPr>
            </w:pPr>
            <w:r/>
          </w:p>
        </w:tc>
      </w:tr>
      <w:tr>
        <w:trPr>
          <w:trHeight w:val="1224" w:hRule="atLeast"/>
        </w:trPr>
        <w:tc>
          <w:tcPr>
            <w:tcW w:w="1172" w:type="dxa"/>
            <w:vAlign w:val="top"/>
          </w:tcPr>
          <w:p>
            <w:pPr>
              <w:spacing w:line="474" w:lineRule="auto"/>
              <w:rPr>
                <w:rFonts w:ascii="Arial"/>
                <w:sz w:val="21"/>
              </w:rPr>
            </w:pPr>
            <w:r/>
          </w:p>
          <w:p>
            <w:pPr>
              <w:ind w:left="400"/>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1.9.1</w:t>
            </w:r>
          </w:p>
        </w:tc>
        <w:tc>
          <w:tcPr>
            <w:tcW w:w="2830" w:type="dxa"/>
            <w:vAlign w:val="top"/>
          </w:tcPr>
          <w:p>
            <w:pPr>
              <w:spacing w:line="431" w:lineRule="auto"/>
              <w:rPr>
                <w:rFonts w:ascii="Arial"/>
                <w:sz w:val="21"/>
              </w:rPr>
            </w:pPr>
            <w:r/>
          </w:p>
          <w:p>
            <w:pPr>
              <w:pStyle w:val="TableText"/>
              <w:ind w:left="998"/>
              <w:spacing w:before="68" w:line="220" w:lineRule="auto"/>
              <w:rPr/>
            </w:pPr>
            <w:r>
              <w:rPr>
                <w:spacing w:val="-2"/>
              </w:rPr>
              <w:t>踏勘现场</w:t>
            </w:r>
          </w:p>
        </w:tc>
        <w:tc>
          <w:tcPr>
            <w:tcW w:w="5327" w:type="dxa"/>
            <w:vAlign w:val="top"/>
          </w:tcPr>
          <w:p>
            <w:pPr>
              <w:pStyle w:val="TableText"/>
              <w:ind w:left="335"/>
              <w:spacing w:before="33" w:line="236" w:lineRule="auto"/>
              <w:rPr/>
            </w:pPr>
            <w:r>
              <w:rPr>
                <w:rFonts w:ascii="Times New Roman" w:hAnsi="Times New Roman" w:eastAsia="Times New Roman" w:cs="Times New Roman"/>
                <w:spacing w:val="-5"/>
              </w:rPr>
              <w:t>□</w:t>
            </w:r>
            <w:r>
              <w:rPr>
                <w:spacing w:val="-5"/>
              </w:rPr>
              <w:t>不组织</w:t>
            </w:r>
          </w:p>
          <w:p>
            <w:pPr>
              <w:pStyle w:val="TableText"/>
              <w:ind w:left="335"/>
              <w:spacing w:before="136" w:line="233" w:lineRule="auto"/>
              <w:rPr/>
            </w:pPr>
            <w:r>
              <w:rPr>
                <w:rFonts w:ascii="Times New Roman" w:hAnsi="Times New Roman" w:eastAsia="Times New Roman" w:cs="Times New Roman"/>
                <w:spacing w:val="-7"/>
              </w:rPr>
              <w:t>□</w:t>
            </w:r>
            <w:r>
              <w:rPr>
                <w:spacing w:val="-7"/>
              </w:rPr>
              <w:t>组织，踏勘时间：</w:t>
            </w:r>
          </w:p>
          <w:p>
            <w:pPr>
              <w:pStyle w:val="TableText"/>
              <w:ind w:left="329"/>
              <w:spacing w:before="144" w:line="220" w:lineRule="auto"/>
              <w:rPr/>
            </w:pPr>
            <w:r>
              <w:rPr>
                <w:spacing w:val="-8"/>
              </w:rPr>
              <w:t>踏勘集中地点：</w:t>
            </w:r>
          </w:p>
        </w:tc>
      </w:tr>
      <w:tr>
        <w:trPr>
          <w:trHeight w:val="565" w:hRule="atLeast"/>
        </w:trPr>
        <w:tc>
          <w:tcPr>
            <w:tcW w:w="1172" w:type="dxa"/>
            <w:vAlign w:val="top"/>
          </w:tcPr>
          <w:p>
            <w:pPr>
              <w:ind w:left="355"/>
              <w:spacing w:before="209"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1.11.1</w:t>
            </w:r>
          </w:p>
        </w:tc>
        <w:tc>
          <w:tcPr>
            <w:tcW w:w="2830" w:type="dxa"/>
            <w:vAlign w:val="top"/>
          </w:tcPr>
          <w:p>
            <w:pPr>
              <w:pStyle w:val="TableText"/>
              <w:ind w:left="582"/>
              <w:spacing w:before="174" w:line="220" w:lineRule="auto"/>
              <w:rPr/>
            </w:pPr>
            <w:r>
              <w:rPr>
                <w:spacing w:val="-2"/>
              </w:rPr>
              <w:t>实质性要求和条件</w:t>
            </w:r>
          </w:p>
        </w:tc>
        <w:tc>
          <w:tcPr>
            <w:tcW w:w="5327" w:type="dxa"/>
            <w:vAlign w:val="top"/>
          </w:tcPr>
          <w:p>
            <w:pPr>
              <w:rPr>
                <w:rFonts w:ascii="Arial"/>
                <w:sz w:val="21"/>
              </w:rPr>
            </w:pPr>
            <w:r/>
          </w:p>
        </w:tc>
      </w:tr>
      <w:tr>
        <w:trPr>
          <w:trHeight w:val="1225" w:hRule="atLeast"/>
        </w:trPr>
        <w:tc>
          <w:tcPr>
            <w:tcW w:w="1172" w:type="dxa"/>
            <w:vAlign w:val="top"/>
          </w:tcPr>
          <w:p>
            <w:pPr>
              <w:rPr>
                <w:rFonts w:ascii="Arial"/>
                <w:sz w:val="21"/>
              </w:rPr>
            </w:pPr>
            <w:r/>
          </w:p>
          <w:p>
            <w:pPr>
              <w:spacing w:line="241" w:lineRule="auto"/>
              <w:rPr>
                <w:rFonts w:ascii="Arial"/>
                <w:sz w:val="21"/>
              </w:rPr>
            </w:pPr>
            <w:r/>
          </w:p>
          <w:p>
            <w:pPr>
              <w:ind w:left="355"/>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1.11.3</w:t>
            </w:r>
          </w:p>
        </w:tc>
        <w:tc>
          <w:tcPr>
            <w:tcW w:w="2830" w:type="dxa"/>
            <w:vAlign w:val="top"/>
          </w:tcPr>
          <w:p>
            <w:pPr>
              <w:spacing w:line="433" w:lineRule="auto"/>
              <w:rPr>
                <w:rFonts w:ascii="Arial"/>
                <w:sz w:val="21"/>
              </w:rPr>
            </w:pPr>
            <w:r/>
          </w:p>
          <w:p>
            <w:pPr>
              <w:pStyle w:val="TableText"/>
              <w:ind w:left="1207"/>
              <w:spacing w:before="68" w:line="220" w:lineRule="auto"/>
              <w:rPr/>
            </w:pPr>
            <w:r>
              <w:rPr>
                <w:spacing w:val="-3"/>
              </w:rPr>
              <w:t>偏离</w:t>
            </w:r>
          </w:p>
        </w:tc>
        <w:tc>
          <w:tcPr>
            <w:tcW w:w="5327" w:type="dxa"/>
            <w:vAlign w:val="top"/>
          </w:tcPr>
          <w:p>
            <w:pPr>
              <w:pStyle w:val="TableText"/>
              <w:ind w:left="335"/>
              <w:spacing w:before="35" w:line="233" w:lineRule="auto"/>
              <w:rPr/>
            </w:pPr>
            <w:r>
              <w:rPr>
                <w:rFonts w:ascii="Times New Roman" w:hAnsi="Times New Roman" w:eastAsia="Times New Roman" w:cs="Times New Roman"/>
                <w:spacing w:val="-5"/>
              </w:rPr>
              <w:t>□</w:t>
            </w:r>
            <w:r>
              <w:rPr>
                <w:spacing w:val="-5"/>
              </w:rPr>
              <w:t>不允许</w:t>
            </w:r>
          </w:p>
          <w:p>
            <w:pPr>
              <w:pStyle w:val="TableText"/>
              <w:ind w:left="335"/>
              <w:spacing w:before="144" w:line="233" w:lineRule="auto"/>
              <w:rPr/>
            </w:pPr>
            <w:r>
              <w:rPr>
                <w:rFonts w:ascii="Times New Roman" w:hAnsi="Times New Roman" w:eastAsia="Times New Roman" w:cs="Times New Roman"/>
                <w:spacing w:val="-7"/>
              </w:rPr>
              <w:t>□</w:t>
            </w:r>
            <w:r>
              <w:rPr>
                <w:spacing w:val="-7"/>
              </w:rPr>
              <w:t>允许，偏离范围：</w:t>
            </w:r>
          </w:p>
          <w:p>
            <w:pPr>
              <w:pStyle w:val="TableText"/>
              <w:ind w:left="328"/>
              <w:spacing w:before="144" w:line="218" w:lineRule="auto"/>
              <w:rPr/>
            </w:pPr>
            <w:r>
              <w:rPr>
                <w:spacing w:val="-10"/>
              </w:rPr>
              <w:t>偏离幅度：</w:t>
            </w:r>
          </w:p>
        </w:tc>
      </w:tr>
      <w:tr>
        <w:trPr>
          <w:trHeight w:val="570" w:hRule="atLeast"/>
        </w:trPr>
        <w:tc>
          <w:tcPr>
            <w:tcW w:w="1172" w:type="dxa"/>
            <w:vAlign w:val="top"/>
          </w:tcPr>
          <w:p>
            <w:pPr>
              <w:ind w:left="459"/>
              <w:spacing w:before="214"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2.1</w:t>
            </w:r>
          </w:p>
        </w:tc>
        <w:tc>
          <w:tcPr>
            <w:tcW w:w="2830" w:type="dxa"/>
            <w:vAlign w:val="top"/>
          </w:tcPr>
          <w:p>
            <w:pPr>
              <w:pStyle w:val="TableText"/>
              <w:ind w:left="264"/>
              <w:spacing w:before="179" w:line="220" w:lineRule="auto"/>
              <w:rPr/>
            </w:pPr>
            <w:r>
              <w:rPr>
                <w:spacing w:val="-1"/>
              </w:rPr>
              <w:t>构成招标文件的其他资料</w:t>
            </w:r>
          </w:p>
        </w:tc>
        <w:tc>
          <w:tcPr>
            <w:tcW w:w="5327" w:type="dxa"/>
            <w:vAlign w:val="top"/>
          </w:tcPr>
          <w:p>
            <w:pPr>
              <w:rPr>
                <w:rFonts w:ascii="Arial"/>
                <w:sz w:val="21"/>
              </w:rPr>
            </w:pPr>
            <w:r/>
          </w:p>
        </w:tc>
      </w:tr>
      <w:tr>
        <w:trPr>
          <w:trHeight w:val="565" w:hRule="atLeast"/>
        </w:trPr>
        <w:tc>
          <w:tcPr>
            <w:tcW w:w="1172" w:type="dxa"/>
            <w:vAlign w:val="top"/>
            <w:vMerge w:val="restart"/>
            <w:tcBorders>
              <w:bottom w:val="nil"/>
            </w:tcBorders>
          </w:tcPr>
          <w:p>
            <w:pPr>
              <w:spacing w:line="431" w:lineRule="auto"/>
              <w:rPr>
                <w:rFonts w:ascii="Arial"/>
                <w:sz w:val="21"/>
              </w:rPr>
            </w:pPr>
            <w:r/>
          </w:p>
          <w:p>
            <w:pPr>
              <w:ind w:left="379"/>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2.2.1</w:t>
            </w:r>
          </w:p>
        </w:tc>
        <w:tc>
          <w:tcPr>
            <w:tcW w:w="2830" w:type="dxa"/>
            <w:vAlign w:val="top"/>
            <w:vMerge w:val="restart"/>
            <w:tcBorders>
              <w:bottom w:val="nil"/>
            </w:tcBorders>
          </w:tcPr>
          <w:p>
            <w:pPr>
              <w:spacing w:line="388" w:lineRule="auto"/>
              <w:rPr>
                <w:rFonts w:ascii="Arial"/>
                <w:sz w:val="21"/>
              </w:rPr>
            </w:pPr>
            <w:r/>
          </w:p>
          <w:p>
            <w:pPr>
              <w:pStyle w:val="TableText"/>
              <w:ind w:left="264"/>
              <w:spacing w:before="69" w:line="220" w:lineRule="auto"/>
              <w:rPr/>
            </w:pPr>
            <w:r>
              <w:rPr>
                <w:spacing w:val="-1"/>
              </w:rPr>
              <w:t>投标人要求澄清招标文件</w:t>
            </w:r>
          </w:p>
        </w:tc>
        <w:tc>
          <w:tcPr>
            <w:tcW w:w="5327" w:type="dxa"/>
            <w:vAlign w:val="top"/>
          </w:tcPr>
          <w:p>
            <w:pPr>
              <w:pStyle w:val="TableText"/>
              <w:ind w:left="338"/>
              <w:spacing w:before="109" w:line="222" w:lineRule="auto"/>
              <w:rPr/>
            </w:pPr>
            <w:r>
              <w:rPr>
                <w:spacing w:val="-15"/>
              </w:rPr>
              <w:t>时间：</w:t>
            </w:r>
          </w:p>
        </w:tc>
      </w:tr>
      <w:tr>
        <w:trPr>
          <w:trHeight w:val="565" w:hRule="atLeast"/>
        </w:trPr>
        <w:tc>
          <w:tcPr>
            <w:tcW w:w="1172" w:type="dxa"/>
            <w:vAlign w:val="top"/>
            <w:vMerge w:val="continue"/>
            <w:tcBorders>
              <w:top w:val="nil"/>
            </w:tcBorders>
          </w:tcPr>
          <w:p>
            <w:pPr>
              <w:rPr>
                <w:rFonts w:ascii="Arial"/>
                <w:sz w:val="21"/>
              </w:rPr>
            </w:pPr>
            <w:r/>
          </w:p>
        </w:tc>
        <w:tc>
          <w:tcPr>
            <w:tcW w:w="2830" w:type="dxa"/>
            <w:vAlign w:val="top"/>
            <w:vMerge w:val="continue"/>
            <w:tcBorders>
              <w:top w:val="nil"/>
            </w:tcBorders>
          </w:tcPr>
          <w:p>
            <w:pPr>
              <w:rPr>
                <w:rFonts w:ascii="Arial"/>
                <w:sz w:val="21"/>
              </w:rPr>
            </w:pPr>
            <w:r/>
          </w:p>
        </w:tc>
        <w:tc>
          <w:tcPr>
            <w:tcW w:w="5327" w:type="dxa"/>
            <w:vAlign w:val="top"/>
          </w:tcPr>
          <w:p>
            <w:pPr>
              <w:pStyle w:val="TableText"/>
              <w:ind w:left="330"/>
              <w:spacing w:before="114" w:line="221" w:lineRule="auto"/>
              <w:rPr/>
            </w:pPr>
            <w:r>
              <w:rPr>
                <w:spacing w:val="-14"/>
              </w:rPr>
              <w:t>形式：</w:t>
            </w:r>
          </w:p>
        </w:tc>
      </w:tr>
      <w:tr>
        <w:trPr>
          <w:trHeight w:val="570" w:hRule="atLeast"/>
        </w:trPr>
        <w:tc>
          <w:tcPr>
            <w:tcW w:w="1172" w:type="dxa"/>
            <w:vAlign w:val="top"/>
          </w:tcPr>
          <w:p>
            <w:pPr>
              <w:ind w:left="379"/>
              <w:spacing w:before="215"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2.2.2</w:t>
            </w:r>
          </w:p>
        </w:tc>
        <w:tc>
          <w:tcPr>
            <w:tcW w:w="2830" w:type="dxa"/>
            <w:vAlign w:val="top"/>
          </w:tcPr>
          <w:p>
            <w:pPr>
              <w:pStyle w:val="TableText"/>
              <w:ind w:left="262"/>
              <w:spacing w:before="179" w:line="220" w:lineRule="auto"/>
              <w:rPr/>
            </w:pPr>
            <w:r>
              <w:rPr>
                <w:spacing w:val="-1"/>
              </w:rPr>
              <w:t>招标文件澄清发出的形式</w:t>
            </w:r>
          </w:p>
        </w:tc>
        <w:tc>
          <w:tcPr>
            <w:tcW w:w="5327" w:type="dxa"/>
            <w:vAlign w:val="top"/>
          </w:tcPr>
          <w:p>
            <w:pPr>
              <w:rPr>
                <w:rFonts w:ascii="Arial"/>
                <w:sz w:val="21"/>
              </w:rPr>
            </w:pPr>
            <w:r/>
          </w:p>
        </w:tc>
      </w:tr>
      <w:tr>
        <w:trPr>
          <w:trHeight w:val="565" w:hRule="atLeast"/>
        </w:trPr>
        <w:tc>
          <w:tcPr>
            <w:tcW w:w="1172" w:type="dxa"/>
            <w:vAlign w:val="top"/>
          </w:tcPr>
          <w:p>
            <w:pPr>
              <w:ind w:left="459"/>
              <w:spacing w:before="21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2.3</w:t>
            </w:r>
          </w:p>
        </w:tc>
        <w:tc>
          <w:tcPr>
            <w:tcW w:w="2830" w:type="dxa"/>
            <w:vAlign w:val="top"/>
          </w:tcPr>
          <w:p>
            <w:pPr>
              <w:pStyle w:val="TableText"/>
              <w:ind w:left="262"/>
              <w:spacing w:before="174" w:line="220" w:lineRule="auto"/>
              <w:rPr/>
            </w:pPr>
            <w:r>
              <w:rPr>
                <w:spacing w:val="-1"/>
              </w:rPr>
              <w:t>招标文件修改发出的形式</w:t>
            </w:r>
          </w:p>
        </w:tc>
        <w:tc>
          <w:tcPr>
            <w:tcW w:w="5327" w:type="dxa"/>
            <w:vAlign w:val="top"/>
          </w:tcPr>
          <w:p>
            <w:pPr>
              <w:rPr>
                <w:rFonts w:ascii="Arial"/>
                <w:sz w:val="21"/>
              </w:rPr>
            </w:pPr>
            <w:r/>
          </w:p>
        </w:tc>
      </w:tr>
      <w:tr>
        <w:trPr>
          <w:trHeight w:val="570" w:hRule="atLeast"/>
        </w:trPr>
        <w:tc>
          <w:tcPr>
            <w:tcW w:w="1172" w:type="dxa"/>
            <w:vAlign w:val="top"/>
          </w:tcPr>
          <w:p>
            <w:pPr>
              <w:ind w:left="384"/>
              <w:spacing w:before="215"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3.1.1</w:t>
            </w:r>
          </w:p>
        </w:tc>
        <w:tc>
          <w:tcPr>
            <w:tcW w:w="2830" w:type="dxa"/>
            <w:vAlign w:val="top"/>
          </w:tcPr>
          <w:p>
            <w:pPr>
              <w:pStyle w:val="TableText"/>
              <w:ind w:left="264"/>
              <w:spacing w:before="180" w:line="219" w:lineRule="auto"/>
              <w:rPr/>
            </w:pPr>
            <w:r>
              <w:rPr>
                <w:spacing w:val="-1"/>
              </w:rPr>
              <w:t>构成投标文件的其他材料</w:t>
            </w:r>
          </w:p>
        </w:tc>
        <w:tc>
          <w:tcPr>
            <w:tcW w:w="5327" w:type="dxa"/>
            <w:vAlign w:val="top"/>
          </w:tcPr>
          <w:p>
            <w:pPr>
              <w:rPr>
                <w:rFonts w:ascii="Arial"/>
                <w:sz w:val="21"/>
              </w:rPr>
            </w:pPr>
            <w:r/>
          </w:p>
        </w:tc>
      </w:tr>
      <w:tr>
        <w:trPr>
          <w:trHeight w:val="565" w:hRule="atLeast"/>
        </w:trPr>
        <w:tc>
          <w:tcPr>
            <w:tcW w:w="1172" w:type="dxa"/>
            <w:vAlign w:val="top"/>
          </w:tcPr>
          <w:p>
            <w:pPr>
              <w:ind w:left="384"/>
              <w:spacing w:before="21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3.2.1</w:t>
            </w:r>
          </w:p>
        </w:tc>
        <w:tc>
          <w:tcPr>
            <w:tcW w:w="2830" w:type="dxa"/>
            <w:vAlign w:val="top"/>
          </w:tcPr>
          <w:p>
            <w:pPr>
              <w:pStyle w:val="TableText"/>
              <w:ind w:left="368"/>
              <w:spacing w:before="175" w:line="220" w:lineRule="auto"/>
              <w:rPr/>
            </w:pPr>
            <w:r>
              <w:rPr>
                <w:spacing w:val="-1"/>
              </w:rPr>
              <w:t>增值税税金的计算方法</w:t>
            </w:r>
          </w:p>
        </w:tc>
        <w:tc>
          <w:tcPr>
            <w:tcW w:w="5327" w:type="dxa"/>
            <w:vAlign w:val="top"/>
          </w:tcPr>
          <w:p>
            <w:pPr>
              <w:rPr>
                <w:rFonts w:ascii="Arial"/>
                <w:sz w:val="21"/>
              </w:rPr>
            </w:pPr>
            <w:r/>
          </w:p>
        </w:tc>
      </w:tr>
      <w:tr>
        <w:trPr>
          <w:trHeight w:val="1225" w:hRule="atLeast"/>
        </w:trPr>
        <w:tc>
          <w:tcPr>
            <w:tcW w:w="1172" w:type="dxa"/>
            <w:vAlign w:val="top"/>
          </w:tcPr>
          <w:p>
            <w:pPr>
              <w:spacing w:line="477" w:lineRule="auto"/>
              <w:rPr>
                <w:rFonts w:ascii="Arial"/>
                <w:sz w:val="21"/>
              </w:rPr>
            </w:pPr>
            <w:r/>
          </w:p>
          <w:p>
            <w:pPr>
              <w:ind w:left="38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3.2.3</w:t>
            </w:r>
          </w:p>
        </w:tc>
        <w:tc>
          <w:tcPr>
            <w:tcW w:w="2830" w:type="dxa"/>
            <w:vAlign w:val="top"/>
          </w:tcPr>
          <w:p>
            <w:pPr>
              <w:spacing w:line="435" w:lineRule="auto"/>
              <w:rPr>
                <w:rFonts w:ascii="Arial"/>
                <w:sz w:val="21"/>
              </w:rPr>
            </w:pPr>
            <w:r/>
          </w:p>
          <w:p>
            <w:pPr>
              <w:pStyle w:val="TableText"/>
              <w:ind w:left="995"/>
              <w:spacing w:before="68" w:line="218" w:lineRule="auto"/>
              <w:rPr/>
            </w:pPr>
            <w:r>
              <w:rPr>
                <w:spacing w:val="-2"/>
              </w:rPr>
              <w:t>报价方式</w:t>
            </w:r>
          </w:p>
        </w:tc>
        <w:tc>
          <w:tcPr>
            <w:tcW w:w="5327" w:type="dxa"/>
            <w:vAlign w:val="top"/>
          </w:tcPr>
          <w:p>
            <w:pPr>
              <w:pStyle w:val="TableText"/>
              <w:ind w:left="335"/>
              <w:spacing w:before="35" w:line="232" w:lineRule="auto"/>
              <w:rPr/>
            </w:pPr>
            <w:r>
              <w:rPr>
                <w:rFonts w:ascii="Times New Roman" w:hAnsi="Times New Roman" w:eastAsia="Times New Roman" w:cs="Times New Roman"/>
                <w:spacing w:val="-6"/>
              </w:rPr>
              <w:t>□</w:t>
            </w:r>
            <w:r>
              <w:rPr>
                <w:spacing w:val="-6"/>
              </w:rPr>
              <w:t>总价</w:t>
            </w:r>
          </w:p>
          <w:p>
            <w:pPr>
              <w:pStyle w:val="TableText"/>
              <w:ind w:left="335"/>
              <w:spacing w:before="146" w:line="232" w:lineRule="auto"/>
              <w:rPr/>
            </w:pPr>
            <w:r>
              <w:rPr>
                <w:rFonts w:ascii="Times New Roman" w:hAnsi="Times New Roman" w:eastAsia="Times New Roman" w:cs="Times New Roman"/>
                <w:spacing w:val="-6"/>
              </w:rPr>
              <w:t>□</w:t>
            </w:r>
            <w:r>
              <w:rPr>
                <w:spacing w:val="-6"/>
              </w:rPr>
              <w:t>单价</w:t>
            </w:r>
          </w:p>
          <w:p>
            <w:pPr>
              <w:pStyle w:val="TableText"/>
              <w:ind w:left="335"/>
              <w:spacing w:before="141" w:line="233" w:lineRule="auto"/>
              <w:rPr/>
            </w:pPr>
            <w:r>
              <w:rPr>
                <w:rFonts w:ascii="Times New Roman" w:hAnsi="Times New Roman" w:eastAsia="Times New Roman" w:cs="Times New Roman"/>
                <w:spacing w:val="-6"/>
              </w:rPr>
              <w:t>□</w:t>
            </w:r>
            <w:r>
              <w:rPr>
                <w:spacing w:val="-6"/>
              </w:rPr>
              <w:t>费率</w:t>
            </w:r>
          </w:p>
        </w:tc>
      </w:tr>
      <w:tr>
        <w:trPr>
          <w:trHeight w:val="570" w:hRule="atLeast"/>
        </w:trPr>
        <w:tc>
          <w:tcPr>
            <w:tcW w:w="1172" w:type="dxa"/>
            <w:vAlign w:val="top"/>
          </w:tcPr>
          <w:p>
            <w:pPr>
              <w:ind w:left="384"/>
              <w:spacing w:before="21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3.2.4</w:t>
            </w:r>
          </w:p>
        </w:tc>
        <w:tc>
          <w:tcPr>
            <w:tcW w:w="2830" w:type="dxa"/>
            <w:vAlign w:val="top"/>
          </w:tcPr>
          <w:p>
            <w:pPr>
              <w:pStyle w:val="TableText"/>
              <w:ind w:left="789"/>
              <w:spacing w:before="181" w:line="218" w:lineRule="auto"/>
              <w:rPr/>
            </w:pPr>
            <w:r>
              <w:rPr>
                <w:spacing w:val="-2"/>
              </w:rPr>
              <w:t>最高投标限价</w:t>
            </w:r>
          </w:p>
        </w:tc>
        <w:tc>
          <w:tcPr>
            <w:tcW w:w="5327" w:type="dxa"/>
            <w:vAlign w:val="top"/>
          </w:tcPr>
          <w:p>
            <w:pPr>
              <w:rPr>
                <w:rFonts w:ascii="Arial"/>
                <w:sz w:val="21"/>
              </w:rPr>
            </w:pPr>
            <w:r/>
          </w:p>
        </w:tc>
      </w:tr>
      <w:tr>
        <w:trPr>
          <w:trHeight w:val="565" w:hRule="atLeast"/>
        </w:trPr>
        <w:tc>
          <w:tcPr>
            <w:tcW w:w="1172" w:type="dxa"/>
            <w:vAlign w:val="top"/>
          </w:tcPr>
          <w:p>
            <w:pPr>
              <w:ind w:left="384"/>
              <w:spacing w:before="21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3.2.5</w:t>
            </w:r>
          </w:p>
        </w:tc>
        <w:tc>
          <w:tcPr>
            <w:tcW w:w="2830" w:type="dxa"/>
            <w:vAlign w:val="top"/>
          </w:tcPr>
          <w:p>
            <w:pPr>
              <w:pStyle w:val="TableText"/>
              <w:ind w:left="474"/>
              <w:spacing w:before="176" w:line="218" w:lineRule="auto"/>
              <w:rPr/>
            </w:pPr>
            <w:r>
              <w:rPr>
                <w:spacing w:val="-2"/>
              </w:rPr>
              <w:t>投标报价的其他要求</w:t>
            </w:r>
          </w:p>
        </w:tc>
        <w:tc>
          <w:tcPr>
            <w:tcW w:w="5327" w:type="dxa"/>
            <w:vAlign w:val="top"/>
          </w:tcPr>
          <w:p>
            <w:pPr>
              <w:rPr>
                <w:rFonts w:ascii="Arial"/>
                <w:sz w:val="21"/>
              </w:rPr>
            </w:pPr>
            <w:r/>
          </w:p>
        </w:tc>
      </w:tr>
      <w:tr>
        <w:trPr>
          <w:trHeight w:val="565" w:hRule="atLeast"/>
        </w:trPr>
        <w:tc>
          <w:tcPr>
            <w:tcW w:w="1172" w:type="dxa"/>
            <w:vAlign w:val="top"/>
          </w:tcPr>
          <w:p>
            <w:pPr>
              <w:ind w:left="384"/>
              <w:spacing w:before="21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3.3.1</w:t>
            </w:r>
          </w:p>
        </w:tc>
        <w:tc>
          <w:tcPr>
            <w:tcW w:w="2830" w:type="dxa"/>
            <w:vAlign w:val="top"/>
          </w:tcPr>
          <w:p>
            <w:pPr>
              <w:pStyle w:val="TableText"/>
              <w:ind w:left="894"/>
              <w:spacing w:before="177" w:line="220" w:lineRule="auto"/>
              <w:rPr/>
            </w:pPr>
            <w:r>
              <w:rPr>
                <w:spacing w:val="-2"/>
              </w:rPr>
              <w:t>投标有效期</w:t>
            </w:r>
          </w:p>
        </w:tc>
        <w:tc>
          <w:tcPr>
            <w:tcW w:w="5327" w:type="dxa"/>
            <w:vAlign w:val="top"/>
          </w:tcPr>
          <w:p>
            <w:pPr>
              <w:rPr>
                <w:rFonts w:ascii="Arial"/>
                <w:sz w:val="21"/>
              </w:rPr>
            </w:pPr>
            <w:r/>
          </w:p>
        </w:tc>
      </w:tr>
      <w:tr>
        <w:trPr>
          <w:trHeight w:val="2047" w:hRule="atLeast"/>
        </w:trPr>
        <w:tc>
          <w:tcPr>
            <w:tcW w:w="1172" w:type="dxa"/>
            <w:vAlign w:val="top"/>
          </w:tcPr>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ind w:left="38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3.4.1</w:t>
            </w:r>
          </w:p>
        </w:tc>
        <w:tc>
          <w:tcPr>
            <w:tcW w:w="2830" w:type="dxa"/>
            <w:vAlign w:val="top"/>
          </w:tcPr>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pStyle w:val="TableText"/>
              <w:ind w:left="894"/>
              <w:spacing w:before="68" w:line="220" w:lineRule="auto"/>
              <w:rPr/>
            </w:pPr>
            <w:r>
              <w:rPr>
                <w:spacing w:val="-2"/>
              </w:rPr>
              <w:t>投标保证金</w:t>
            </w:r>
          </w:p>
        </w:tc>
        <w:tc>
          <w:tcPr>
            <w:tcW w:w="5327" w:type="dxa"/>
            <w:vAlign w:val="top"/>
          </w:tcPr>
          <w:p>
            <w:pPr>
              <w:pStyle w:val="TableText"/>
              <w:ind w:left="331"/>
              <w:spacing w:before="37" w:line="220" w:lineRule="auto"/>
              <w:rPr/>
            </w:pPr>
            <w:r>
              <w:rPr>
                <w:spacing w:val="-4"/>
              </w:rPr>
              <w:t>是否要求投标人递交投标保证金：</w:t>
            </w:r>
          </w:p>
          <w:p>
            <w:pPr>
              <w:pStyle w:val="TableText"/>
              <w:ind w:left="335"/>
              <w:spacing w:before="159" w:line="235" w:lineRule="auto"/>
              <w:rPr/>
            </w:pPr>
            <w:r>
              <w:rPr>
                <w:rFonts w:ascii="Times New Roman" w:hAnsi="Times New Roman" w:eastAsia="Times New Roman" w:cs="Times New Roman"/>
                <w:spacing w:val="-5"/>
              </w:rPr>
              <w:t>□</w:t>
            </w:r>
            <w:r>
              <w:rPr>
                <w:spacing w:val="-5"/>
              </w:rPr>
              <w:t>不要求</w:t>
            </w:r>
          </w:p>
          <w:p>
            <w:pPr>
              <w:pStyle w:val="TableText"/>
              <w:ind w:left="330" w:right="700" w:firstLine="4"/>
              <w:spacing w:before="142" w:line="288" w:lineRule="auto"/>
              <w:rPr/>
            </w:pPr>
            <w:r>
              <w:rPr>
                <w:rFonts w:ascii="Times New Roman" w:hAnsi="Times New Roman" w:eastAsia="Times New Roman" w:cs="Times New Roman"/>
                <w:spacing w:val="-2"/>
              </w:rPr>
              <w:t>□</w:t>
            </w:r>
            <w:r>
              <w:rPr>
                <w:spacing w:val="-2"/>
              </w:rPr>
              <w:t>要求，投标保证金的形式：</w:t>
            </w:r>
            <w:r>
              <w:rPr>
                <w:u w:val="single" w:color="auto"/>
                <w:spacing w:val="-2"/>
              </w:rPr>
              <w:t xml:space="preserve">              </w:t>
            </w:r>
            <w:r>
              <w:rPr>
                <w:spacing w:val="-2"/>
              </w:rPr>
              <w:t>。</w:t>
            </w:r>
            <w:r>
              <w:rPr/>
              <w:t>投标保证金的金额：</w:t>
            </w:r>
            <w:r>
              <w:rPr>
                <w:u w:val="single" w:color="auto"/>
              </w:rPr>
              <w:t xml:space="preserve">          </w:t>
            </w:r>
            <w:r>
              <w:rPr>
                <w:u w:val="single" w:color="auto"/>
                <w:spacing w:val="-1"/>
              </w:rPr>
              <w:t xml:space="preserve">     </w:t>
            </w:r>
            <w:r>
              <w:rPr>
                <w:spacing w:val="-1"/>
              </w:rPr>
              <w:t>。</w:t>
            </w:r>
          </w:p>
          <w:p>
            <w:pPr>
              <w:pStyle w:val="TableText"/>
              <w:ind w:left="330"/>
              <w:spacing w:before="159" w:line="220" w:lineRule="auto"/>
              <w:rPr/>
            </w:pPr>
            <w:r>
              <w:rPr>
                <w:spacing w:val="-2"/>
              </w:rPr>
              <w:t>投标保证金的形式：转账、保函或其他形式等。</w:t>
            </w:r>
          </w:p>
        </w:tc>
      </w:tr>
    </w:tbl>
    <w:p>
      <w:pPr>
        <w:pStyle w:val="BodyText"/>
        <w:spacing w:line="199" w:lineRule="exact"/>
        <w:rPr>
          <w:sz w:val="17"/>
        </w:rPr>
      </w:pPr>
      <w:r/>
    </w:p>
    <w:p>
      <w:pPr>
        <w:spacing w:line="199" w:lineRule="exact"/>
        <w:sectPr>
          <w:footerReference w:type="default" r:id="rId13"/>
          <w:pgSz w:w="12240" w:h="15840"/>
          <w:pgMar w:top="400" w:right="1455" w:bottom="1026" w:left="1450" w:header="0" w:footer="756" w:gutter="0"/>
        </w:sectPr>
        <w:rPr>
          <w:sz w:val="17"/>
          <w:szCs w:val="17"/>
        </w:rPr>
      </w:pPr>
    </w:p>
    <w:p>
      <w:pPr>
        <w:spacing w:before="74"/>
        <w:rPr/>
      </w:pPr>
      <w:r/>
    </w:p>
    <w:p>
      <w:pPr>
        <w:spacing w:before="74"/>
        <w:rPr/>
      </w:pPr>
      <w:r/>
    </w:p>
    <w:p>
      <w:pPr>
        <w:spacing w:before="73"/>
        <w:rPr/>
      </w:pPr>
      <w:r/>
    </w:p>
    <w:tbl>
      <w:tblPr>
        <w:tblStyle w:val="TableNormal"/>
        <w:tblW w:w="932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72"/>
        <w:gridCol w:w="2830"/>
        <w:gridCol w:w="5327"/>
      </w:tblGrid>
      <w:tr>
        <w:trPr>
          <w:trHeight w:val="5312" w:hRule="atLeast"/>
        </w:trPr>
        <w:tc>
          <w:tcPr>
            <w:tcW w:w="1172" w:type="dxa"/>
            <w:vAlign w:val="top"/>
          </w:tcPr>
          <w:p>
            <w:pPr>
              <w:rPr>
                <w:rFonts w:ascii="Arial"/>
                <w:sz w:val="21"/>
              </w:rPr>
            </w:pPr>
            <w:r/>
          </w:p>
        </w:tc>
        <w:tc>
          <w:tcPr>
            <w:tcW w:w="2830" w:type="dxa"/>
            <w:vAlign w:val="top"/>
          </w:tcPr>
          <w:p>
            <w:pPr>
              <w:rPr>
                <w:rFonts w:ascii="Arial"/>
                <w:sz w:val="21"/>
              </w:rPr>
            </w:pPr>
            <w:r/>
          </w:p>
        </w:tc>
        <w:tc>
          <w:tcPr>
            <w:tcW w:w="5327" w:type="dxa"/>
            <w:vAlign w:val="top"/>
          </w:tcPr>
          <w:p>
            <w:pPr>
              <w:pStyle w:val="TableText"/>
              <w:ind w:left="9" w:right="75" w:firstLine="324"/>
              <w:spacing w:before="34" w:line="352" w:lineRule="auto"/>
              <w:rPr/>
            </w:pPr>
            <w:r>
              <w:rPr>
                <w:spacing w:val="-1"/>
              </w:rPr>
              <w:t>（</w:t>
            </w:r>
            <w:r>
              <w:rPr>
                <w:rFonts w:ascii="Times New Roman" w:hAnsi="Times New Roman" w:eastAsia="Times New Roman" w:cs="Times New Roman"/>
                <w:spacing w:val="-1"/>
              </w:rPr>
              <w:t>1</w:t>
            </w:r>
            <w:r>
              <w:rPr>
                <w:spacing w:val="-1"/>
              </w:rPr>
              <w:t>）转账形式：投标截止时间前按要求由投标人的基</w:t>
            </w:r>
            <w:r>
              <w:rPr>
                <w:spacing w:val="-2"/>
              </w:rPr>
              <w:t>本账户一次性到达指定账户（以到账时间为准）。</w:t>
            </w:r>
          </w:p>
          <w:p>
            <w:pPr>
              <w:pStyle w:val="TableText"/>
              <w:ind w:left="329"/>
              <w:spacing w:before="20" w:line="220" w:lineRule="auto"/>
              <w:rPr/>
            </w:pPr>
            <w:r>
              <w:rPr/>
              <w:t>保证金账户名：</w:t>
            </w:r>
            <w:r>
              <w:rPr>
                <w:u w:val="single" w:color="auto"/>
              </w:rPr>
              <w:t xml:space="preserve">              </w:t>
            </w:r>
            <w:r>
              <w:rPr>
                <w:u w:val="single" w:color="auto"/>
                <w:spacing w:val="-1"/>
              </w:rPr>
              <w:t xml:space="preserve">   </w:t>
            </w:r>
            <w:r>
              <w:rPr>
                <w:spacing w:val="-1"/>
              </w:rPr>
              <w:t>。</w:t>
            </w:r>
          </w:p>
          <w:p>
            <w:pPr>
              <w:pStyle w:val="TableText"/>
              <w:ind w:left="331"/>
              <w:spacing w:before="154" w:line="219" w:lineRule="auto"/>
              <w:rPr/>
            </w:pPr>
            <w:r>
              <w:rPr>
                <w:spacing w:val="-1"/>
              </w:rPr>
              <w:t>账户信息：</w:t>
            </w:r>
            <w:r>
              <w:rPr>
                <w:u w:val="single" w:color="auto"/>
                <w:spacing w:val="-1"/>
              </w:rPr>
              <w:t xml:space="preserve">                 </w:t>
            </w:r>
            <w:r>
              <w:rPr>
                <w:spacing w:val="-1"/>
              </w:rPr>
              <w:t>。（账号或虚拟账号）</w:t>
            </w:r>
          </w:p>
          <w:p>
            <w:pPr>
              <w:pStyle w:val="TableText"/>
              <w:ind w:left="329"/>
              <w:spacing w:before="161" w:line="220" w:lineRule="auto"/>
              <w:rPr/>
            </w:pPr>
            <w:r>
              <w:rPr>
                <w:spacing w:val="-1"/>
              </w:rPr>
              <w:t>保证金银行：</w:t>
            </w:r>
            <w:r>
              <w:rPr>
                <w:u w:val="single" w:color="auto"/>
                <w:spacing w:val="-1"/>
              </w:rPr>
              <w:t xml:space="preserve">               </w:t>
            </w:r>
            <w:r>
              <w:rPr>
                <w:spacing w:val="-1"/>
              </w:rPr>
              <w:t>。</w:t>
            </w:r>
          </w:p>
          <w:p>
            <w:pPr>
              <w:pStyle w:val="TableText"/>
              <w:ind w:left="333"/>
              <w:spacing w:before="159" w:line="234" w:lineRule="auto"/>
              <w:rPr/>
            </w:pPr>
            <w:r>
              <w:rPr>
                <w:spacing w:val="-3"/>
              </w:rPr>
              <w:t>（</w:t>
            </w:r>
            <w:r>
              <w:rPr>
                <w:rFonts w:ascii="Times New Roman" w:hAnsi="Times New Roman" w:eastAsia="Times New Roman" w:cs="Times New Roman"/>
                <w:spacing w:val="-3"/>
              </w:rPr>
              <w:t>2</w:t>
            </w:r>
            <w:r>
              <w:rPr>
                <w:spacing w:val="-3"/>
              </w:rPr>
              <w:t>）保函形式</w:t>
            </w:r>
          </w:p>
          <w:p>
            <w:pPr>
              <w:pStyle w:val="TableText"/>
              <w:ind w:left="356" w:right="1" w:firstLine="424"/>
              <w:spacing w:before="140" w:line="360" w:lineRule="auto"/>
              <w:jc w:val="both"/>
              <w:rPr/>
            </w:pPr>
            <w:r>
              <w:rPr>
                <w:spacing w:val="-4"/>
              </w:rPr>
              <w:t>投标保证金采用保函形式递交的，投标人应将保函</w:t>
            </w:r>
            <w:r>
              <w:rPr>
                <w:spacing w:val="-4"/>
              </w:rPr>
              <w:t>扫描件或电子保函附在投标文件中。纸质保函递交的应</w:t>
            </w:r>
            <w:r>
              <w:rPr>
                <w:spacing w:val="-3"/>
              </w:rPr>
              <w:t>将保函原件密封递交至招标人。</w:t>
            </w:r>
          </w:p>
          <w:p>
            <w:pPr>
              <w:pStyle w:val="TableText"/>
              <w:ind w:left="333"/>
              <w:spacing w:line="234" w:lineRule="auto"/>
              <w:rPr/>
            </w:pPr>
            <w:r>
              <w:rPr>
                <w:spacing w:val="-3"/>
              </w:rPr>
              <w:t>（</w:t>
            </w:r>
            <w:r>
              <w:rPr>
                <w:rFonts w:ascii="Times New Roman" w:hAnsi="Times New Roman" w:eastAsia="Times New Roman" w:cs="Times New Roman"/>
                <w:spacing w:val="-3"/>
              </w:rPr>
              <w:t>3</w:t>
            </w:r>
            <w:r>
              <w:rPr>
                <w:spacing w:val="-3"/>
              </w:rPr>
              <w:t>）其他形式</w:t>
            </w:r>
          </w:p>
          <w:p>
            <w:pPr>
              <w:pStyle w:val="TableText"/>
              <w:ind w:left="320"/>
              <w:spacing w:before="275" w:line="93" w:lineRule="auto"/>
              <w:tabs>
                <w:tab w:val="left" w:pos="2426"/>
              </w:tabs>
              <w:rPr/>
            </w:pPr>
            <w:r>
              <w:rPr>
                <w:u w:val="single" w:color="auto"/>
              </w:rPr>
              <w:tab/>
            </w:r>
            <w:r>
              <w:rPr/>
              <w:t>。</w:t>
            </w:r>
          </w:p>
          <w:p>
            <w:pPr>
              <w:pStyle w:val="TableText"/>
              <w:ind w:left="333"/>
              <w:spacing w:before="169" w:line="233" w:lineRule="auto"/>
              <w:rPr/>
            </w:pPr>
            <w:r>
              <w:rPr>
                <w:spacing w:val="-2"/>
              </w:rPr>
              <w:t>（</w:t>
            </w:r>
            <w:r>
              <w:rPr>
                <w:rFonts w:ascii="Times New Roman" w:hAnsi="Times New Roman" w:eastAsia="Times New Roman" w:cs="Times New Roman"/>
                <w:spacing w:val="-2"/>
              </w:rPr>
              <w:t>4</w:t>
            </w:r>
            <w:r>
              <w:rPr>
                <w:spacing w:val="-2"/>
              </w:rPr>
              <w:t>）免缴保证金的其他情形</w:t>
            </w:r>
          </w:p>
          <w:p>
            <w:pPr>
              <w:pStyle w:val="TableText"/>
              <w:ind w:left="2454"/>
              <w:spacing w:before="280" w:line="45" w:lineRule="exact"/>
              <w:rPr/>
            </w:pPr>
            <w:r>
              <w:pict>
                <v:shape id="_x0000_s2" style="position:absolute;margin-left:15.005pt;margin-top:6.89798pt;mso-position-vertical-relative:text;mso-position-horizontal-relative:text;width:107.35pt;height:14.1pt;z-index:251658240;" filled="false" stroked="false" type="#_x0000_t202">
                  <v:fill on="false"/>
                  <v:stroke on="false"/>
                  <v:path/>
                  <v:imagedata o:title=""/>
                  <o:lock v:ext="edit" aspectratio="false"/>
                  <v:textbox inset="0mm,0mm,0mm,0mm">
                    <w:txbxContent>
                      <w:p>
                        <w:pPr>
                          <w:ind w:left="20"/>
                          <w:spacing w:before="19"/>
                          <w:tabs>
                            <w:tab w:val="left" w:pos="2126"/>
                          </w:tabs>
                          <w:rPr>
                            <w:rFonts w:ascii="Arial"/>
                            <w:sz w:val="21"/>
                          </w:rPr>
                        </w:pPr>
                        <w:r>
                          <w:rPr>
                            <w:rFonts w:ascii="Arial" w:hAnsi="Arial" w:eastAsia="Arial" w:cs="Arial"/>
                            <w:sz w:val="21"/>
                            <w:szCs w:val="21"/>
                            <w:u w:val="single" w:color="auto"/>
                          </w:rPr>
                          <w:tab/>
                        </w:r>
                      </w:p>
                    </w:txbxContent>
                  </v:textbox>
                </v:shape>
              </w:pict>
            </w:r>
            <w:r>
              <w:rPr>
                <w:position w:val="-1"/>
              </w:rPr>
              <w:t>。</w:t>
            </w:r>
          </w:p>
        </w:tc>
      </w:tr>
      <w:tr>
        <w:trPr>
          <w:trHeight w:val="1635" w:hRule="atLeast"/>
        </w:trPr>
        <w:tc>
          <w:tcPr>
            <w:tcW w:w="1172" w:type="dxa"/>
            <w:vAlign w:val="top"/>
          </w:tcPr>
          <w:p>
            <w:pPr>
              <w:spacing w:line="342" w:lineRule="auto"/>
              <w:rPr>
                <w:rFonts w:ascii="Arial"/>
                <w:sz w:val="21"/>
              </w:rPr>
            </w:pPr>
            <w:r/>
          </w:p>
          <w:p>
            <w:pPr>
              <w:spacing w:line="342" w:lineRule="auto"/>
              <w:rPr>
                <w:rFonts w:ascii="Arial"/>
                <w:sz w:val="21"/>
              </w:rPr>
            </w:pPr>
            <w:r/>
          </w:p>
          <w:p>
            <w:pPr>
              <w:ind w:left="38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3.4.4</w:t>
            </w:r>
          </w:p>
        </w:tc>
        <w:tc>
          <w:tcPr>
            <w:tcW w:w="2830" w:type="dxa"/>
            <w:vAlign w:val="top"/>
          </w:tcPr>
          <w:p>
            <w:pPr>
              <w:spacing w:line="251" w:lineRule="auto"/>
              <w:rPr>
                <w:rFonts w:ascii="Arial"/>
                <w:sz w:val="21"/>
              </w:rPr>
            </w:pPr>
            <w:r/>
          </w:p>
          <w:p>
            <w:pPr>
              <w:spacing w:line="252" w:lineRule="auto"/>
              <w:rPr>
                <w:rFonts w:ascii="Arial"/>
                <w:sz w:val="21"/>
              </w:rPr>
            </w:pPr>
            <w:r/>
          </w:p>
          <w:p>
            <w:pPr>
              <w:pStyle w:val="TableText"/>
              <w:ind w:left="52"/>
              <w:spacing w:before="68" w:line="220" w:lineRule="auto"/>
              <w:rPr/>
            </w:pPr>
            <w:r>
              <w:rPr>
                <w:spacing w:val="-1"/>
              </w:rPr>
              <w:t>其他可以不予退还投标保证金</w:t>
            </w:r>
          </w:p>
          <w:p>
            <w:pPr>
              <w:pStyle w:val="TableText"/>
              <w:ind w:left="1119"/>
              <w:spacing w:before="24" w:line="220" w:lineRule="auto"/>
              <w:rPr/>
            </w:pPr>
            <w:r>
              <w:rPr>
                <w:spacing w:val="-6"/>
              </w:rPr>
              <w:t>的情形</w:t>
            </w:r>
          </w:p>
        </w:tc>
        <w:tc>
          <w:tcPr>
            <w:tcW w:w="5327" w:type="dxa"/>
            <w:vAlign w:val="top"/>
          </w:tcPr>
          <w:p>
            <w:pPr>
              <w:pStyle w:val="TableText"/>
              <w:ind w:left="8" w:right="76" w:firstLine="325"/>
              <w:spacing w:before="33" w:line="290" w:lineRule="auto"/>
              <w:rPr/>
            </w:pPr>
            <w:r>
              <w:rPr>
                <w:spacing w:val="-1"/>
              </w:rPr>
              <w:t>（</w:t>
            </w:r>
            <w:r>
              <w:rPr>
                <w:rFonts w:ascii="Times New Roman" w:hAnsi="Times New Roman" w:eastAsia="Times New Roman" w:cs="Times New Roman"/>
                <w:spacing w:val="-1"/>
              </w:rPr>
              <w:t>1</w:t>
            </w:r>
            <w:r>
              <w:rPr>
                <w:spacing w:val="-1"/>
              </w:rPr>
              <w:t>）投标人在投标活动中弄虚作假、串通投标、挂靠</w:t>
            </w:r>
            <w:r>
              <w:rPr>
                <w:spacing w:val="-3"/>
              </w:rPr>
              <w:t>借用资质等骗取中标并经招标投标监督机构调查核实的；</w:t>
            </w:r>
          </w:p>
          <w:p>
            <w:pPr>
              <w:pStyle w:val="TableText"/>
              <w:ind w:left="9" w:right="84" w:firstLine="324"/>
              <w:spacing w:before="161" w:line="288" w:lineRule="auto"/>
              <w:rPr/>
            </w:pPr>
            <w:r>
              <w:rPr>
                <w:spacing w:val="-2"/>
              </w:rPr>
              <w:t>（</w:t>
            </w:r>
            <w:r>
              <w:rPr>
                <w:rFonts w:ascii="Times New Roman" w:hAnsi="Times New Roman" w:eastAsia="Times New Roman" w:cs="Times New Roman"/>
                <w:spacing w:val="-2"/>
              </w:rPr>
              <w:t>2</w:t>
            </w:r>
            <w:r>
              <w:rPr>
                <w:spacing w:val="-2"/>
              </w:rPr>
              <w:t>）有《中华人民共和国招标投标法》及其实施条例</w:t>
            </w:r>
            <w:r>
              <w:rPr>
                <w:spacing w:val="-3"/>
              </w:rPr>
              <w:t>规定的不予退还的其他情形。</w:t>
            </w:r>
          </w:p>
        </w:tc>
      </w:tr>
      <w:tr>
        <w:trPr>
          <w:trHeight w:val="820" w:hRule="atLeast"/>
        </w:trPr>
        <w:tc>
          <w:tcPr>
            <w:tcW w:w="1172" w:type="dxa"/>
            <w:vAlign w:val="top"/>
          </w:tcPr>
          <w:p>
            <w:pPr>
              <w:spacing w:line="277" w:lineRule="auto"/>
              <w:rPr>
                <w:rFonts w:ascii="Arial"/>
                <w:sz w:val="21"/>
              </w:rPr>
            </w:pPr>
            <w:r/>
          </w:p>
          <w:p>
            <w:pPr>
              <w:ind w:left="46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3.5</w:t>
            </w:r>
          </w:p>
        </w:tc>
        <w:tc>
          <w:tcPr>
            <w:tcW w:w="2830" w:type="dxa"/>
            <w:vAlign w:val="top"/>
          </w:tcPr>
          <w:p>
            <w:pPr>
              <w:pStyle w:val="TableText"/>
              <w:ind w:left="270"/>
              <w:spacing w:before="304" w:line="220" w:lineRule="auto"/>
              <w:rPr/>
            </w:pPr>
            <w:r>
              <w:rPr>
                <w:spacing w:val="-2"/>
              </w:rPr>
              <w:t>资格审查资料的特殊要求</w:t>
            </w:r>
          </w:p>
        </w:tc>
        <w:tc>
          <w:tcPr>
            <w:tcW w:w="5327" w:type="dxa"/>
            <w:vAlign w:val="top"/>
          </w:tcPr>
          <w:p>
            <w:pPr>
              <w:pStyle w:val="TableText"/>
              <w:ind w:left="335"/>
              <w:spacing w:before="34" w:line="234" w:lineRule="auto"/>
              <w:rPr/>
            </w:pPr>
            <w:r>
              <w:rPr>
                <w:rFonts w:ascii="Times New Roman" w:hAnsi="Times New Roman" w:eastAsia="Times New Roman" w:cs="Times New Roman"/>
                <w:spacing w:val="-8"/>
              </w:rPr>
              <w:t>□</w:t>
            </w:r>
            <w:r>
              <w:rPr>
                <w:spacing w:val="-8"/>
              </w:rPr>
              <w:t>无</w:t>
            </w:r>
          </w:p>
          <w:p>
            <w:pPr>
              <w:pStyle w:val="TableText"/>
              <w:ind w:left="335"/>
              <w:spacing w:before="144" w:line="234" w:lineRule="auto"/>
              <w:rPr/>
            </w:pPr>
            <w:r>
              <w:rPr>
                <w:rFonts w:ascii="Times New Roman" w:hAnsi="Times New Roman" w:eastAsia="Times New Roman" w:cs="Times New Roman"/>
                <w:spacing w:val="-8"/>
              </w:rPr>
              <w:t>□</w:t>
            </w:r>
            <w:r>
              <w:rPr>
                <w:spacing w:val="-8"/>
              </w:rPr>
              <w:t>有，具体要求：</w:t>
            </w:r>
          </w:p>
        </w:tc>
      </w:tr>
      <w:tr>
        <w:trPr>
          <w:trHeight w:val="565" w:hRule="atLeast"/>
        </w:trPr>
        <w:tc>
          <w:tcPr>
            <w:tcW w:w="1172" w:type="dxa"/>
            <w:vAlign w:val="top"/>
          </w:tcPr>
          <w:p>
            <w:pPr>
              <w:ind w:left="384"/>
              <w:spacing w:before="209"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3.5.2</w:t>
            </w:r>
          </w:p>
        </w:tc>
        <w:tc>
          <w:tcPr>
            <w:tcW w:w="2830" w:type="dxa"/>
            <w:vAlign w:val="top"/>
          </w:tcPr>
          <w:p>
            <w:pPr>
              <w:pStyle w:val="TableText"/>
              <w:ind w:left="260"/>
              <w:spacing w:before="174" w:line="220" w:lineRule="auto"/>
              <w:rPr/>
            </w:pPr>
            <w:r>
              <w:rPr>
                <w:spacing w:val="-1"/>
              </w:rPr>
              <w:t>近年财务状况的年份要求</w:t>
            </w:r>
          </w:p>
        </w:tc>
        <w:tc>
          <w:tcPr>
            <w:tcW w:w="5327" w:type="dxa"/>
            <w:vAlign w:val="top"/>
          </w:tcPr>
          <w:p>
            <w:pPr>
              <w:pStyle w:val="TableText"/>
              <w:ind w:left="320"/>
              <w:spacing w:before="109" w:line="220" w:lineRule="auto"/>
              <w:tabs>
                <w:tab w:val="left" w:pos="1060"/>
              </w:tabs>
              <w:rPr/>
            </w:pPr>
            <w:r>
              <w:rPr>
                <w:u w:val="single" w:color="auto"/>
              </w:rPr>
              <w:tab/>
            </w:r>
            <w:r>
              <w:rPr>
                <w:spacing w:val="-96"/>
              </w:rPr>
              <w:t xml:space="preserve"> </w:t>
            </w:r>
            <w:r>
              <w:rPr>
                <w:spacing w:val="-1"/>
              </w:rPr>
              <w:t>年至</w:t>
            </w:r>
            <w:r>
              <w:rPr>
                <w:u w:val="single" w:color="auto"/>
                <w:spacing w:val="-1"/>
              </w:rPr>
              <w:t xml:space="preserve">      </w:t>
            </w:r>
            <w:r>
              <w:rPr>
                <w:spacing w:val="-96"/>
              </w:rPr>
              <w:t xml:space="preserve"> </w:t>
            </w:r>
            <w:r>
              <w:rPr>
                <w:spacing w:val="-1"/>
              </w:rPr>
              <w:t>年</w:t>
            </w:r>
          </w:p>
        </w:tc>
      </w:tr>
      <w:tr>
        <w:trPr>
          <w:trHeight w:val="565" w:hRule="atLeast"/>
        </w:trPr>
        <w:tc>
          <w:tcPr>
            <w:tcW w:w="1172" w:type="dxa"/>
            <w:vAlign w:val="top"/>
          </w:tcPr>
          <w:p>
            <w:pPr>
              <w:ind w:left="384"/>
              <w:spacing w:before="214"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3.5.3</w:t>
            </w:r>
          </w:p>
        </w:tc>
        <w:tc>
          <w:tcPr>
            <w:tcW w:w="2830" w:type="dxa"/>
            <w:vAlign w:val="top"/>
          </w:tcPr>
          <w:p>
            <w:pPr>
              <w:pStyle w:val="TableText"/>
              <w:ind w:left="155"/>
              <w:spacing w:before="39" w:line="220" w:lineRule="auto"/>
              <w:rPr/>
            </w:pPr>
            <w:r>
              <w:rPr>
                <w:spacing w:val="-1"/>
              </w:rPr>
              <w:t>近年完成的类似项目情况的</w:t>
            </w:r>
          </w:p>
          <w:p>
            <w:pPr>
              <w:pStyle w:val="TableText"/>
              <w:ind w:left="1007"/>
              <w:spacing w:before="25" w:line="211" w:lineRule="auto"/>
              <w:rPr/>
            </w:pPr>
            <w:r>
              <w:rPr>
                <w:spacing w:val="-4"/>
              </w:rPr>
              <w:t>时间要求</w:t>
            </w:r>
          </w:p>
        </w:tc>
        <w:tc>
          <w:tcPr>
            <w:tcW w:w="5327" w:type="dxa"/>
            <w:vAlign w:val="top"/>
          </w:tcPr>
          <w:p>
            <w:pPr>
              <w:pStyle w:val="TableText"/>
              <w:ind w:left="320"/>
              <w:spacing w:before="114" w:line="220" w:lineRule="auto"/>
              <w:tabs>
                <w:tab w:val="left" w:pos="850"/>
              </w:tabs>
              <w:rPr/>
            </w:pPr>
            <w:r>
              <w:rPr>
                <w:u w:val="single" w:color="auto"/>
              </w:rPr>
              <w:tab/>
            </w:r>
            <w:r>
              <w:rPr>
                <w:spacing w:val="-95"/>
              </w:rPr>
              <w:t xml:space="preserve"> </w:t>
            </w:r>
            <w:r>
              <w:rPr>
                <w:spacing w:val="-13"/>
              </w:rPr>
              <w:t>年</w:t>
            </w:r>
            <w:r>
              <w:rPr>
                <w:u w:val="single" w:color="auto"/>
              </w:rPr>
              <w:t xml:space="preserve">     </w:t>
            </w:r>
            <w:r>
              <w:rPr>
                <w:spacing w:val="-92"/>
              </w:rPr>
              <w:t xml:space="preserve"> </w:t>
            </w:r>
            <w:r>
              <w:rPr>
                <w:spacing w:val="-13"/>
              </w:rPr>
              <w:t>月</w:t>
            </w:r>
            <w:r>
              <w:rPr>
                <w:u w:val="single" w:color="auto"/>
              </w:rPr>
              <w:t xml:space="preserve">     </w:t>
            </w:r>
            <w:r>
              <w:rPr>
                <w:spacing w:val="-60"/>
              </w:rPr>
              <w:t xml:space="preserve"> </w:t>
            </w:r>
            <w:r>
              <w:rPr>
                <w:spacing w:val="-13"/>
              </w:rPr>
              <w:t>日至</w:t>
            </w:r>
            <w:r>
              <w:rPr>
                <w:u w:val="single" w:color="auto"/>
              </w:rPr>
              <w:t xml:space="preserve">     </w:t>
            </w:r>
            <w:r>
              <w:rPr>
                <w:spacing w:val="-96"/>
              </w:rPr>
              <w:t xml:space="preserve"> </w:t>
            </w:r>
            <w:r>
              <w:rPr>
                <w:spacing w:val="-13"/>
              </w:rPr>
              <w:t>年</w:t>
            </w:r>
            <w:r>
              <w:rPr>
                <w:u w:val="single" w:color="auto"/>
              </w:rPr>
              <w:t xml:space="preserve">     </w:t>
            </w:r>
            <w:r>
              <w:rPr>
                <w:spacing w:val="-91"/>
              </w:rPr>
              <w:t xml:space="preserve"> </w:t>
            </w:r>
            <w:r>
              <w:rPr>
                <w:spacing w:val="-13"/>
              </w:rPr>
              <w:t>月</w:t>
            </w:r>
            <w:r>
              <w:rPr>
                <w:u w:val="single" w:color="auto"/>
              </w:rPr>
              <w:t xml:space="preserve">     </w:t>
            </w:r>
            <w:r>
              <w:rPr>
                <w:spacing w:val="-60"/>
              </w:rPr>
              <w:t xml:space="preserve"> </w:t>
            </w:r>
            <w:r>
              <w:rPr>
                <w:spacing w:val="-13"/>
              </w:rPr>
              <w:t>日</w:t>
            </w:r>
          </w:p>
        </w:tc>
      </w:tr>
      <w:tr>
        <w:trPr>
          <w:trHeight w:val="819" w:hRule="atLeast"/>
        </w:trPr>
        <w:tc>
          <w:tcPr>
            <w:tcW w:w="1172" w:type="dxa"/>
            <w:vAlign w:val="top"/>
          </w:tcPr>
          <w:p>
            <w:pPr>
              <w:spacing w:line="278" w:lineRule="auto"/>
              <w:rPr>
                <w:rFonts w:ascii="Arial"/>
                <w:sz w:val="21"/>
              </w:rPr>
            </w:pPr>
            <w:r/>
          </w:p>
          <w:p>
            <w:pPr>
              <w:ind w:left="38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3.6.1</w:t>
            </w:r>
          </w:p>
        </w:tc>
        <w:tc>
          <w:tcPr>
            <w:tcW w:w="2830" w:type="dxa"/>
            <w:vAlign w:val="top"/>
          </w:tcPr>
          <w:p>
            <w:pPr>
              <w:pStyle w:val="TableText"/>
              <w:ind w:left="160"/>
              <w:spacing w:before="304" w:line="220" w:lineRule="auto"/>
              <w:rPr/>
            </w:pPr>
            <w:r>
              <w:rPr>
                <w:spacing w:val="-1"/>
              </w:rPr>
              <w:t>是否允许递交备选投标方案</w:t>
            </w:r>
          </w:p>
        </w:tc>
        <w:tc>
          <w:tcPr>
            <w:tcW w:w="5327" w:type="dxa"/>
            <w:vAlign w:val="top"/>
          </w:tcPr>
          <w:p>
            <w:pPr>
              <w:pStyle w:val="TableText"/>
              <w:ind w:left="335"/>
              <w:spacing w:before="35" w:line="233" w:lineRule="auto"/>
              <w:rPr/>
            </w:pPr>
            <w:r>
              <w:rPr>
                <w:rFonts w:ascii="Times New Roman" w:hAnsi="Times New Roman" w:eastAsia="Times New Roman" w:cs="Times New Roman"/>
                <w:spacing w:val="-5"/>
              </w:rPr>
              <w:t>□</w:t>
            </w:r>
            <w:r>
              <w:rPr>
                <w:spacing w:val="-5"/>
              </w:rPr>
              <w:t>不允许</w:t>
            </w:r>
          </w:p>
          <w:p>
            <w:pPr>
              <w:pStyle w:val="TableText"/>
              <w:ind w:left="335"/>
              <w:spacing w:before="144" w:line="233" w:lineRule="auto"/>
              <w:rPr>
                <w:rFonts w:ascii="Times New Roman" w:hAnsi="Times New Roman" w:eastAsia="Times New Roman" w:cs="Times New Roman"/>
              </w:rPr>
            </w:pPr>
            <w:r>
              <w:rPr>
                <w:rFonts w:ascii="Times New Roman" w:hAnsi="Times New Roman" w:eastAsia="Times New Roman" w:cs="Times New Roman"/>
                <w:spacing w:val="1"/>
              </w:rPr>
              <w:t>□</w:t>
            </w:r>
            <w:r>
              <w:rPr>
                <w:spacing w:val="1"/>
              </w:rPr>
              <w:t>允许，评审和比较方法见第三章</w:t>
            </w:r>
            <w:r>
              <w:rPr>
                <w:rFonts w:ascii="Times New Roman" w:hAnsi="Times New Roman" w:eastAsia="Times New Roman" w:cs="Times New Roman"/>
                <w:spacing w:val="1"/>
              </w:rPr>
              <w:t>“</w:t>
            </w:r>
            <w:r>
              <w:rPr>
                <w:spacing w:val="1"/>
              </w:rPr>
              <w:t>评标办法</w:t>
            </w:r>
            <w:r>
              <w:rPr>
                <w:rFonts w:ascii="Times New Roman" w:hAnsi="Times New Roman" w:eastAsia="Times New Roman" w:cs="Times New Roman"/>
                <w:spacing w:val="1"/>
              </w:rPr>
              <w:t>”</w:t>
            </w:r>
          </w:p>
        </w:tc>
      </w:tr>
      <w:tr>
        <w:trPr>
          <w:trHeight w:val="470" w:hRule="atLeast"/>
        </w:trPr>
        <w:tc>
          <w:tcPr>
            <w:tcW w:w="1172" w:type="dxa"/>
            <w:vAlign w:val="top"/>
            <w:vMerge w:val="restart"/>
            <w:tcBorders>
              <w:bottom w:val="nil"/>
            </w:tcBorders>
          </w:tcPr>
          <w:p>
            <w:pPr>
              <w:spacing w:line="388" w:lineRule="auto"/>
              <w:rPr>
                <w:rFonts w:ascii="Arial"/>
                <w:sz w:val="21"/>
              </w:rPr>
            </w:pPr>
            <w:r/>
          </w:p>
          <w:p>
            <w:pPr>
              <w:ind w:left="38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3.7.3</w:t>
            </w:r>
          </w:p>
        </w:tc>
        <w:tc>
          <w:tcPr>
            <w:tcW w:w="2830" w:type="dxa"/>
            <w:vAlign w:val="top"/>
            <w:vMerge w:val="restart"/>
            <w:tcBorders>
              <w:bottom w:val="nil"/>
            </w:tcBorders>
          </w:tcPr>
          <w:p>
            <w:pPr>
              <w:pStyle w:val="TableText"/>
              <w:ind w:left="264" w:right="81" w:hanging="210"/>
              <w:spacing w:before="276" w:line="244" w:lineRule="auto"/>
              <w:rPr/>
            </w:pPr>
            <w:r>
              <w:rPr>
                <w:spacing w:val="-4"/>
              </w:rPr>
              <w:t>投标文件所附证书证件要求、</w:t>
            </w:r>
            <w:r>
              <w:rPr>
                <w:spacing w:val="-1"/>
              </w:rPr>
              <w:t>投标文件签字或盖章要求</w:t>
            </w:r>
          </w:p>
        </w:tc>
        <w:tc>
          <w:tcPr>
            <w:tcW w:w="5327" w:type="dxa"/>
            <w:vAlign w:val="top"/>
          </w:tcPr>
          <w:p>
            <w:pPr>
              <w:pStyle w:val="TableText"/>
              <w:ind w:left="218"/>
              <w:spacing w:before="66" w:line="219" w:lineRule="auto"/>
              <w:rPr/>
            </w:pPr>
            <w:r>
              <w:rPr>
                <w:spacing w:val="-10"/>
              </w:rPr>
              <w:t>证书证件：</w:t>
            </w:r>
          </w:p>
        </w:tc>
      </w:tr>
      <w:tr>
        <w:trPr>
          <w:trHeight w:val="565" w:hRule="atLeast"/>
        </w:trPr>
        <w:tc>
          <w:tcPr>
            <w:tcW w:w="1172" w:type="dxa"/>
            <w:vAlign w:val="top"/>
            <w:vMerge w:val="continue"/>
            <w:tcBorders>
              <w:top w:val="nil"/>
            </w:tcBorders>
          </w:tcPr>
          <w:p>
            <w:pPr>
              <w:rPr>
                <w:rFonts w:ascii="Arial"/>
                <w:sz w:val="21"/>
              </w:rPr>
            </w:pPr>
            <w:r/>
          </w:p>
        </w:tc>
        <w:tc>
          <w:tcPr>
            <w:tcW w:w="2830" w:type="dxa"/>
            <w:vAlign w:val="top"/>
            <w:vMerge w:val="continue"/>
            <w:tcBorders>
              <w:top w:val="nil"/>
            </w:tcBorders>
          </w:tcPr>
          <w:p>
            <w:pPr>
              <w:rPr>
                <w:rFonts w:ascii="Arial"/>
                <w:sz w:val="21"/>
              </w:rPr>
            </w:pPr>
            <w:r/>
          </w:p>
        </w:tc>
        <w:tc>
          <w:tcPr>
            <w:tcW w:w="5327" w:type="dxa"/>
            <w:vAlign w:val="top"/>
          </w:tcPr>
          <w:p>
            <w:pPr>
              <w:pStyle w:val="TableText"/>
              <w:ind w:left="213"/>
              <w:spacing w:before="141" w:line="219" w:lineRule="auto"/>
              <w:rPr/>
            </w:pPr>
            <w:r>
              <w:rPr>
                <w:spacing w:val="-3"/>
              </w:rPr>
              <w:t>签字或盖章：</w:t>
            </w:r>
          </w:p>
        </w:tc>
      </w:tr>
      <w:tr>
        <w:trPr>
          <w:trHeight w:val="565" w:hRule="atLeast"/>
        </w:trPr>
        <w:tc>
          <w:tcPr>
            <w:tcW w:w="1172" w:type="dxa"/>
            <w:vAlign w:val="top"/>
          </w:tcPr>
          <w:p>
            <w:pPr>
              <w:ind w:left="378"/>
              <w:spacing w:before="21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4.1.1</w:t>
            </w:r>
          </w:p>
        </w:tc>
        <w:tc>
          <w:tcPr>
            <w:tcW w:w="2830" w:type="dxa"/>
            <w:vAlign w:val="top"/>
          </w:tcPr>
          <w:p>
            <w:pPr>
              <w:pStyle w:val="TableText"/>
              <w:ind w:left="579"/>
              <w:spacing w:before="176" w:line="220" w:lineRule="auto"/>
              <w:rPr/>
            </w:pPr>
            <w:r>
              <w:rPr>
                <w:spacing w:val="-2"/>
              </w:rPr>
              <w:t>投标文件加密要求</w:t>
            </w:r>
          </w:p>
        </w:tc>
        <w:tc>
          <w:tcPr>
            <w:tcW w:w="5327" w:type="dxa"/>
            <w:vAlign w:val="top"/>
          </w:tcPr>
          <w:p>
            <w:pPr>
              <w:rPr>
                <w:rFonts w:ascii="Arial"/>
                <w:sz w:val="21"/>
              </w:rPr>
            </w:pPr>
            <w:r/>
          </w:p>
        </w:tc>
      </w:tr>
      <w:tr>
        <w:trPr>
          <w:trHeight w:val="570" w:hRule="atLeast"/>
        </w:trPr>
        <w:tc>
          <w:tcPr>
            <w:tcW w:w="1172" w:type="dxa"/>
            <w:vAlign w:val="top"/>
          </w:tcPr>
          <w:p>
            <w:pPr>
              <w:ind w:left="378"/>
              <w:spacing w:before="21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4.2.1</w:t>
            </w:r>
          </w:p>
        </w:tc>
        <w:tc>
          <w:tcPr>
            <w:tcW w:w="2830" w:type="dxa"/>
            <w:vAlign w:val="top"/>
          </w:tcPr>
          <w:p>
            <w:pPr>
              <w:pStyle w:val="TableText"/>
              <w:ind w:left="789"/>
              <w:spacing w:before="182" w:line="220" w:lineRule="auto"/>
              <w:rPr/>
            </w:pPr>
            <w:r>
              <w:rPr>
                <w:spacing w:val="-2"/>
              </w:rPr>
              <w:t>投标截止时间</w:t>
            </w:r>
          </w:p>
        </w:tc>
        <w:tc>
          <w:tcPr>
            <w:tcW w:w="5327" w:type="dxa"/>
            <w:vAlign w:val="top"/>
          </w:tcPr>
          <w:p>
            <w:pPr>
              <w:rPr>
                <w:rFonts w:ascii="Arial"/>
                <w:sz w:val="21"/>
              </w:rPr>
            </w:pPr>
            <w:r/>
          </w:p>
        </w:tc>
      </w:tr>
      <w:tr>
        <w:trPr>
          <w:trHeight w:val="815" w:hRule="atLeast"/>
        </w:trPr>
        <w:tc>
          <w:tcPr>
            <w:tcW w:w="1172" w:type="dxa"/>
            <w:vAlign w:val="top"/>
          </w:tcPr>
          <w:p>
            <w:pPr>
              <w:spacing w:line="275" w:lineRule="auto"/>
              <w:rPr>
                <w:rFonts w:ascii="Arial"/>
                <w:sz w:val="21"/>
              </w:rPr>
            </w:pPr>
            <w:r/>
          </w:p>
          <w:p>
            <w:pPr>
              <w:ind w:left="378"/>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4.2.2</w:t>
            </w:r>
          </w:p>
        </w:tc>
        <w:tc>
          <w:tcPr>
            <w:tcW w:w="2830" w:type="dxa"/>
            <w:vAlign w:val="top"/>
          </w:tcPr>
          <w:p>
            <w:pPr>
              <w:pStyle w:val="TableText"/>
              <w:ind w:left="578"/>
              <w:spacing w:before="301" w:line="220" w:lineRule="auto"/>
              <w:rPr/>
            </w:pPr>
            <w:r>
              <w:rPr>
                <w:spacing w:val="-1"/>
              </w:rPr>
              <w:t>递交投标文件地点</w:t>
            </w:r>
          </w:p>
        </w:tc>
        <w:tc>
          <w:tcPr>
            <w:tcW w:w="5327" w:type="dxa"/>
            <w:vAlign w:val="top"/>
          </w:tcPr>
          <w:p>
            <w:pPr>
              <w:pStyle w:val="TableText"/>
              <w:ind w:left="9" w:right="77" w:firstLine="319"/>
              <w:spacing w:before="38" w:line="337" w:lineRule="auto"/>
              <w:rPr/>
            </w:pPr>
            <w:r>
              <w:rPr>
                <w:spacing w:val="-1"/>
              </w:rPr>
              <w:t>加密电子投标文件须通过</w:t>
            </w:r>
            <w:r>
              <w:rPr>
                <w:spacing w:val="-94"/>
              </w:rPr>
              <w:t xml:space="preserve"> </w:t>
            </w:r>
            <w:r>
              <w:rPr>
                <w:u w:val="single" w:color="auto"/>
                <w:spacing w:val="-1"/>
              </w:rPr>
              <w:t xml:space="preserve">                 </w:t>
            </w:r>
            <w:r>
              <w:rPr>
                <w:spacing w:val="-1"/>
              </w:rPr>
              <w:t>（电子招</w:t>
            </w:r>
            <w:r>
              <w:rPr>
                <w:spacing w:val="-1"/>
              </w:rPr>
              <w:t>标投标交易平台名称）加密上传</w:t>
            </w:r>
          </w:p>
        </w:tc>
      </w:tr>
      <w:tr>
        <w:trPr>
          <w:trHeight w:val="572" w:hRule="atLeast"/>
        </w:trPr>
        <w:tc>
          <w:tcPr>
            <w:tcW w:w="1172" w:type="dxa"/>
            <w:vAlign w:val="top"/>
          </w:tcPr>
          <w:p>
            <w:pPr>
              <w:ind w:left="465"/>
              <w:spacing w:before="217"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5.1</w:t>
            </w:r>
          </w:p>
        </w:tc>
        <w:tc>
          <w:tcPr>
            <w:tcW w:w="2830" w:type="dxa"/>
            <w:vAlign w:val="top"/>
          </w:tcPr>
          <w:p>
            <w:pPr>
              <w:pStyle w:val="TableText"/>
              <w:ind w:left="683"/>
              <w:spacing w:before="182" w:line="220" w:lineRule="auto"/>
              <w:rPr/>
            </w:pPr>
            <w:r>
              <w:rPr>
                <w:spacing w:val="-2"/>
              </w:rPr>
              <w:t>开标时间和地点</w:t>
            </w:r>
          </w:p>
        </w:tc>
        <w:tc>
          <w:tcPr>
            <w:tcW w:w="5327" w:type="dxa"/>
            <w:vAlign w:val="top"/>
          </w:tcPr>
          <w:p>
            <w:pPr>
              <w:pStyle w:val="TableText"/>
              <w:ind w:left="329"/>
              <w:spacing w:before="117" w:line="220" w:lineRule="auto"/>
              <w:rPr/>
            </w:pPr>
            <w:r>
              <w:rPr>
                <w:spacing w:val="-3"/>
              </w:rPr>
              <w:t>开标时间：</w:t>
            </w:r>
            <w:r>
              <w:rPr>
                <w:spacing w:val="35"/>
              </w:rPr>
              <w:t xml:space="preserve"> </w:t>
            </w:r>
            <w:r>
              <w:rPr>
                <w:spacing w:val="-3"/>
              </w:rPr>
              <w:t>同投标截止时间</w:t>
            </w:r>
          </w:p>
        </w:tc>
      </w:tr>
    </w:tbl>
    <w:p>
      <w:pPr>
        <w:pStyle w:val="BodyText"/>
        <w:spacing w:line="139" w:lineRule="exact"/>
        <w:rPr>
          <w:sz w:val="12"/>
        </w:rPr>
      </w:pPr>
      <w:r/>
    </w:p>
    <w:p>
      <w:pPr>
        <w:spacing w:line="139" w:lineRule="exact"/>
        <w:sectPr>
          <w:footerReference w:type="default" r:id="rId14"/>
          <w:pgSz w:w="12240" w:h="15840"/>
          <w:pgMar w:top="400" w:right="1455" w:bottom="1006" w:left="1450" w:header="0" w:footer="677" w:gutter="0"/>
        </w:sectPr>
        <w:rPr>
          <w:sz w:val="12"/>
          <w:szCs w:val="12"/>
        </w:rPr>
      </w:pPr>
    </w:p>
    <w:p>
      <w:pPr>
        <w:spacing w:before="74"/>
        <w:rPr/>
      </w:pPr>
      <w:r/>
    </w:p>
    <w:p>
      <w:pPr>
        <w:spacing w:before="74"/>
        <w:rPr/>
      </w:pPr>
      <w:r/>
    </w:p>
    <w:p>
      <w:pPr>
        <w:spacing w:before="73"/>
        <w:rPr/>
      </w:pPr>
      <w:r/>
    </w:p>
    <w:tbl>
      <w:tblPr>
        <w:tblStyle w:val="TableNormal"/>
        <w:tblW w:w="93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72"/>
        <w:gridCol w:w="2830"/>
        <w:gridCol w:w="5330"/>
      </w:tblGrid>
      <w:tr>
        <w:trPr>
          <w:trHeight w:val="572" w:hRule="atLeast"/>
        </w:trPr>
        <w:tc>
          <w:tcPr>
            <w:tcW w:w="1172" w:type="dxa"/>
            <w:vAlign w:val="top"/>
          </w:tcPr>
          <w:p>
            <w:pPr>
              <w:rPr>
                <w:rFonts w:ascii="Arial"/>
                <w:sz w:val="21"/>
              </w:rPr>
            </w:pPr>
            <w:r/>
          </w:p>
        </w:tc>
        <w:tc>
          <w:tcPr>
            <w:tcW w:w="2830" w:type="dxa"/>
            <w:vAlign w:val="top"/>
          </w:tcPr>
          <w:p>
            <w:pPr>
              <w:rPr>
                <w:rFonts w:ascii="Arial"/>
                <w:sz w:val="21"/>
              </w:rPr>
            </w:pPr>
            <w:r/>
          </w:p>
        </w:tc>
        <w:tc>
          <w:tcPr>
            <w:tcW w:w="5330" w:type="dxa"/>
            <w:vAlign w:val="top"/>
          </w:tcPr>
          <w:p>
            <w:pPr>
              <w:pStyle w:val="TableText"/>
              <w:ind w:left="329"/>
              <w:spacing w:before="34" w:line="220" w:lineRule="auto"/>
              <w:rPr/>
            </w:pPr>
            <w:r>
              <w:rPr>
                <w:spacing w:val="-10"/>
              </w:rPr>
              <w:t>开标地点：</w:t>
            </w:r>
          </w:p>
        </w:tc>
      </w:tr>
      <w:tr>
        <w:trPr>
          <w:trHeight w:val="2980" w:hRule="atLeast"/>
        </w:trPr>
        <w:tc>
          <w:tcPr>
            <w:tcW w:w="1172"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200"/>
              <w:spacing w:before="68" w:line="280" w:lineRule="exact"/>
              <w:rPr/>
            </w:pPr>
            <w:r>
              <w:rPr>
                <w:rFonts w:ascii="Times New Roman" w:hAnsi="Times New Roman" w:eastAsia="Times New Roman" w:cs="Times New Roman"/>
                <w:spacing w:val="-2"/>
                <w:position w:val="1"/>
              </w:rPr>
              <w:t>5.2</w:t>
            </w:r>
            <w:r>
              <w:rPr>
                <w:spacing w:val="-2"/>
                <w:position w:val="1"/>
              </w:rPr>
              <w:t>（</w:t>
            </w:r>
            <w:r>
              <w:rPr>
                <w:rFonts w:ascii="Times New Roman" w:hAnsi="Times New Roman" w:eastAsia="Times New Roman" w:cs="Times New Roman"/>
                <w:spacing w:val="-2"/>
                <w:position w:val="1"/>
              </w:rPr>
              <w:t>6</w:t>
            </w:r>
            <w:r>
              <w:rPr>
                <w:spacing w:val="-2"/>
                <w:position w:val="1"/>
              </w:rPr>
              <w:t>）</w:t>
            </w:r>
          </w:p>
        </w:tc>
        <w:tc>
          <w:tcPr>
            <w:tcW w:w="2830"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787"/>
              <w:spacing w:before="68" w:line="220" w:lineRule="auto"/>
              <w:rPr/>
            </w:pPr>
            <w:r>
              <w:rPr>
                <w:spacing w:val="-2"/>
              </w:rPr>
              <w:t>信用信息查询</w:t>
            </w:r>
          </w:p>
        </w:tc>
        <w:tc>
          <w:tcPr>
            <w:tcW w:w="5330" w:type="dxa"/>
            <w:vAlign w:val="top"/>
          </w:tcPr>
          <w:p>
            <w:pPr>
              <w:pStyle w:val="TableText"/>
              <w:ind w:left="9" w:firstLine="223"/>
              <w:spacing w:before="153" w:line="327" w:lineRule="auto"/>
              <w:rPr/>
            </w:pPr>
            <w:r>
              <w:rPr>
                <w:rFonts w:ascii="Times New Roman" w:hAnsi="Times New Roman" w:eastAsia="Times New Roman" w:cs="Times New Roman"/>
                <w:spacing w:val="2"/>
              </w:rPr>
              <w:t>1.</w:t>
            </w:r>
            <w:r>
              <w:rPr>
                <w:spacing w:val="2"/>
              </w:rPr>
              <w:t>开标当天招标人或招标代理机构通过全国建筑市场监</w:t>
            </w:r>
            <w:r>
              <w:rPr>
                <w:spacing w:val="-5"/>
              </w:rPr>
              <w:t>管公共服务平台、国家企业信用信息公示系统、</w:t>
            </w:r>
            <w:r>
              <w:rPr>
                <w:rFonts w:ascii="Times New Roman" w:hAnsi="Times New Roman" w:eastAsia="Times New Roman" w:cs="Times New Roman"/>
                <w:spacing w:val="-5"/>
              </w:rPr>
              <w:t>“</w:t>
            </w:r>
            <w:r>
              <w:rPr>
                <w:spacing w:val="-5"/>
              </w:rPr>
              <w:t>信用中国</w:t>
            </w:r>
            <w:r>
              <w:rPr>
                <w:rFonts w:ascii="Times New Roman" w:hAnsi="Times New Roman" w:eastAsia="Times New Roman" w:cs="Times New Roman"/>
                <w:spacing w:val="-5"/>
              </w:rPr>
              <w:t>”</w:t>
            </w:r>
            <w:r>
              <w:rPr/>
              <w:t>网站、省级建筑市场监管公共服务平台等渠道查询本项目</w:t>
            </w:r>
            <w:r>
              <w:rPr>
                <w:spacing w:val="-3"/>
              </w:rPr>
              <w:t>招标公告（或投标邀请书）</w:t>
            </w:r>
            <w:r>
              <w:rPr>
                <w:rFonts w:ascii="Times New Roman" w:hAnsi="Times New Roman" w:eastAsia="Times New Roman" w:cs="Times New Roman"/>
                <w:spacing w:val="-3"/>
              </w:rPr>
              <w:t>“3.5 </w:t>
            </w:r>
            <w:r>
              <w:rPr>
                <w:spacing w:val="-3"/>
              </w:rPr>
              <w:t>信誉要求</w:t>
            </w:r>
            <w:r>
              <w:rPr>
                <w:rFonts w:ascii="Times New Roman" w:hAnsi="Times New Roman" w:eastAsia="Times New Roman" w:cs="Times New Roman"/>
                <w:spacing w:val="-3"/>
              </w:rPr>
              <w:t>”</w:t>
            </w:r>
            <w:r>
              <w:rPr>
                <w:spacing w:val="-3"/>
              </w:rPr>
              <w:t>的内容。</w:t>
            </w:r>
          </w:p>
          <w:p>
            <w:pPr>
              <w:pStyle w:val="TableText"/>
              <w:ind w:left="7" w:right="74" w:firstLine="207"/>
              <w:spacing w:before="139" w:line="314" w:lineRule="auto"/>
              <w:rPr/>
            </w:pPr>
            <w:r>
              <w:rPr>
                <w:rFonts w:ascii="Times New Roman" w:hAnsi="Times New Roman" w:eastAsia="Times New Roman" w:cs="Times New Roman"/>
              </w:rPr>
              <w:t>2.</w:t>
            </w:r>
            <w:r>
              <w:rPr/>
              <w:t>开标当天在河南省建筑市场监管公共服务平台</w:t>
            </w:r>
            <w:r>
              <w:rPr>
                <w:spacing w:val="-1"/>
              </w:rPr>
              <w:t>采集投</w:t>
            </w:r>
            <w:r>
              <w:rPr>
                <w:spacing w:val="-1"/>
              </w:rPr>
              <w:t>标人的企业和项目总监理工程师信用分值（如需</w:t>
            </w:r>
            <w:r>
              <w:rPr>
                <w:spacing w:val="7"/>
              </w:rPr>
              <w:t>），</w:t>
            </w:r>
            <w:r>
              <w:rPr>
                <w:spacing w:val="-1"/>
              </w:rPr>
              <w:t>并保</w:t>
            </w:r>
            <w:r>
              <w:rPr>
                <w:spacing w:val="-2"/>
              </w:rPr>
              <w:t>存查询记录（评标办法中有特殊规定的除外）。</w:t>
            </w:r>
          </w:p>
        </w:tc>
      </w:tr>
      <w:tr>
        <w:trPr>
          <w:trHeight w:val="4085" w:hRule="atLeast"/>
        </w:trPr>
        <w:tc>
          <w:tcPr>
            <w:tcW w:w="1172"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left="38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6.1.1</w:t>
            </w:r>
          </w:p>
        </w:tc>
        <w:tc>
          <w:tcPr>
            <w:tcW w:w="2830" w:type="dxa"/>
            <w:vAlign w:val="top"/>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576"/>
              <w:spacing w:before="68" w:line="219" w:lineRule="auto"/>
              <w:rPr/>
            </w:pPr>
            <w:r>
              <w:rPr>
                <w:spacing w:val="-1"/>
              </w:rPr>
              <w:t>评标委员会的组建</w:t>
            </w:r>
          </w:p>
        </w:tc>
        <w:tc>
          <w:tcPr>
            <w:tcW w:w="5330" w:type="dxa"/>
            <w:vAlign w:val="top"/>
          </w:tcPr>
          <w:p>
            <w:pPr>
              <w:pStyle w:val="TableText"/>
              <w:ind w:left="327"/>
              <w:spacing w:before="33" w:line="219" w:lineRule="auto"/>
              <w:rPr/>
            </w:pPr>
            <w:r>
              <w:rPr>
                <w:spacing w:val="-1"/>
              </w:rPr>
              <w:t>评标委员会构成：</w:t>
            </w:r>
            <w:r>
              <w:rPr>
                <w:u w:val="single" w:color="auto"/>
                <w:spacing w:val="-1"/>
              </w:rPr>
              <w:t xml:space="preserve">        </w:t>
            </w:r>
            <w:r>
              <w:rPr>
                <w:spacing w:val="-81"/>
              </w:rPr>
              <w:t xml:space="preserve"> </w:t>
            </w:r>
            <w:r>
              <w:rPr>
                <w:spacing w:val="-1"/>
              </w:rPr>
              <w:t>人</w:t>
            </w:r>
          </w:p>
          <w:p>
            <w:pPr>
              <w:pStyle w:val="TableText"/>
              <w:ind w:left="329"/>
              <w:spacing w:before="155" w:line="220" w:lineRule="auto"/>
              <w:rPr/>
            </w:pPr>
            <w:r>
              <w:rPr>
                <w:spacing w:val="-3"/>
              </w:rPr>
              <w:t>其中招标人代表</w:t>
            </w:r>
            <w:r>
              <w:rPr>
                <w:spacing w:val="-88"/>
              </w:rPr>
              <w:t xml:space="preserve"> </w:t>
            </w:r>
            <w:r>
              <w:rPr>
                <w:u w:val="single" w:color="auto"/>
              </w:rPr>
              <w:t xml:space="preserve">        </w:t>
            </w:r>
            <w:r>
              <w:rPr>
                <w:spacing w:val="-89"/>
              </w:rPr>
              <w:t xml:space="preserve"> </w:t>
            </w:r>
            <w:r>
              <w:rPr>
                <w:spacing w:val="-3"/>
              </w:rPr>
              <w:t>人，经济技术专家</w:t>
            </w:r>
            <w:r>
              <w:rPr>
                <w:u w:val="single" w:color="auto"/>
                <w:spacing w:val="-3"/>
              </w:rPr>
              <w:t xml:space="preserve">     </w:t>
            </w:r>
            <w:r>
              <w:rPr>
                <w:spacing w:val="-95"/>
              </w:rPr>
              <w:t xml:space="preserve"> </w:t>
            </w:r>
            <w:r>
              <w:rPr>
                <w:spacing w:val="-3"/>
              </w:rPr>
              <w:t>人；</w:t>
            </w:r>
          </w:p>
          <w:p>
            <w:pPr>
              <w:pStyle w:val="TableText"/>
              <w:ind w:left="9" w:right="2" w:firstLine="318"/>
              <w:spacing w:before="160" w:line="358" w:lineRule="auto"/>
              <w:rPr/>
            </w:pPr>
            <w:r>
              <w:rPr>
                <w:spacing w:val="-2"/>
              </w:rPr>
              <w:t>评标专家确定方式：执行《河南省综合评标专家库和评</w:t>
            </w:r>
            <w:r>
              <w:rPr>
                <w:spacing w:val="-3"/>
              </w:rPr>
              <w:t>标专家管理办法》（省政府令</w:t>
            </w:r>
            <w:r>
              <w:rPr>
                <w:spacing w:val="-28"/>
              </w:rPr>
              <w:t xml:space="preserve"> </w:t>
            </w:r>
            <w:r>
              <w:rPr>
                <w:rFonts w:ascii="Times New Roman" w:hAnsi="Times New Roman" w:eastAsia="Times New Roman" w:cs="Times New Roman"/>
                <w:spacing w:val="-3"/>
              </w:rPr>
              <w:t>218</w:t>
            </w:r>
            <w:r>
              <w:rPr>
                <w:rFonts w:ascii="Times New Roman" w:hAnsi="Times New Roman" w:eastAsia="Times New Roman" w:cs="Times New Roman"/>
                <w:spacing w:val="16"/>
              </w:rPr>
              <w:t xml:space="preserve"> </w:t>
            </w:r>
            <w:r>
              <w:rPr>
                <w:spacing w:val="-3"/>
              </w:rPr>
              <w:t>号）相关规定。</w:t>
            </w:r>
          </w:p>
          <w:p>
            <w:pPr>
              <w:pStyle w:val="TableText"/>
              <w:ind w:left="329"/>
              <w:spacing w:line="219" w:lineRule="auto"/>
              <w:rPr/>
            </w:pPr>
            <w:r>
              <w:rPr>
                <w:spacing w:val="-5"/>
              </w:rPr>
              <w:t>经济技术专家确定方式：</w:t>
            </w:r>
          </w:p>
          <w:p>
            <w:pPr>
              <w:pStyle w:val="TableText"/>
              <w:ind w:left="335"/>
              <w:spacing w:before="161" w:line="233" w:lineRule="auto"/>
              <w:rPr/>
            </w:pPr>
            <w:r>
              <w:rPr>
                <w:rFonts w:ascii="Times New Roman" w:hAnsi="Times New Roman" w:eastAsia="Times New Roman" w:cs="Times New Roman"/>
                <w:spacing w:val="-2"/>
              </w:rPr>
              <w:t>□</w:t>
            </w:r>
            <w:r>
              <w:rPr>
                <w:spacing w:val="-2"/>
              </w:rPr>
              <w:t>从河南省综合评标专家库随机抽取</w:t>
            </w:r>
          </w:p>
          <w:p>
            <w:pPr>
              <w:pStyle w:val="TableText"/>
              <w:ind w:left="7" w:right="49" w:firstLine="327"/>
              <w:spacing w:before="144" w:line="324" w:lineRule="auto"/>
              <w:rPr/>
            </w:pPr>
            <w:r>
              <w:rPr>
                <w:rFonts w:ascii="Times New Roman" w:hAnsi="Times New Roman" w:eastAsia="Times New Roman" w:cs="Times New Roman"/>
                <w:spacing w:val="-1"/>
              </w:rPr>
              <w:t>□</w:t>
            </w:r>
            <w:r>
              <w:rPr>
                <w:spacing w:val="-1"/>
              </w:rPr>
              <w:t>由招标人直接确定（技术复杂、专业性强或者国家有</w:t>
            </w:r>
            <w:r>
              <w:rPr>
                <w:spacing w:val="-1"/>
              </w:rPr>
              <w:t>特殊要求的依法必须进行招标项目，采取随机抽取方式确</w:t>
            </w:r>
            <w:r>
              <w:rPr>
                <w:spacing w:val="-1"/>
              </w:rPr>
              <w:t>定的专家难以胜任评标工作的，招标人可以依法直接确定</w:t>
            </w:r>
            <w:r>
              <w:rPr>
                <w:spacing w:val="-2"/>
              </w:rPr>
              <w:t>评标专家，并向有关行政监督部门报告）</w:t>
            </w:r>
          </w:p>
        </w:tc>
      </w:tr>
      <w:tr>
        <w:trPr>
          <w:trHeight w:val="969" w:hRule="atLeast"/>
        </w:trPr>
        <w:tc>
          <w:tcPr>
            <w:tcW w:w="1172" w:type="dxa"/>
            <w:vAlign w:val="top"/>
          </w:tcPr>
          <w:p>
            <w:pPr>
              <w:spacing w:line="352" w:lineRule="auto"/>
              <w:rPr>
                <w:rFonts w:ascii="Arial"/>
                <w:sz w:val="21"/>
              </w:rPr>
            </w:pPr>
            <w:r/>
          </w:p>
          <w:p>
            <w:pPr>
              <w:ind w:left="38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6.3.1</w:t>
            </w:r>
          </w:p>
        </w:tc>
        <w:tc>
          <w:tcPr>
            <w:tcW w:w="2830" w:type="dxa"/>
            <w:vAlign w:val="top"/>
          </w:tcPr>
          <w:p>
            <w:pPr>
              <w:spacing w:line="280" w:lineRule="auto"/>
              <w:rPr>
                <w:rFonts w:ascii="Arial"/>
                <w:sz w:val="21"/>
              </w:rPr>
            </w:pPr>
            <w:r/>
          </w:p>
          <w:p>
            <w:pPr>
              <w:pStyle w:val="TableText"/>
              <w:ind w:left="996"/>
              <w:spacing w:before="68" w:line="220" w:lineRule="auto"/>
              <w:rPr/>
            </w:pPr>
            <w:r>
              <w:rPr>
                <w:spacing w:val="-2"/>
              </w:rPr>
              <w:t>评标方法</w:t>
            </w:r>
          </w:p>
        </w:tc>
        <w:tc>
          <w:tcPr>
            <w:tcW w:w="5330" w:type="dxa"/>
            <w:vAlign w:val="top"/>
          </w:tcPr>
          <w:p>
            <w:pPr>
              <w:pStyle w:val="TableText"/>
              <w:ind w:left="335"/>
              <w:spacing w:before="109" w:line="232" w:lineRule="auto"/>
              <w:rPr/>
            </w:pPr>
            <w:r>
              <w:rPr>
                <w:rFonts w:ascii="Times New Roman" w:hAnsi="Times New Roman" w:eastAsia="Times New Roman" w:cs="Times New Roman"/>
                <w:spacing w:val="-3"/>
              </w:rPr>
              <w:t>□</w:t>
            </w:r>
            <w:r>
              <w:rPr>
                <w:spacing w:val="-3"/>
              </w:rPr>
              <w:t>综合评估法</w:t>
            </w:r>
          </w:p>
          <w:p>
            <w:pPr>
              <w:pStyle w:val="TableText"/>
              <w:ind w:left="335"/>
              <w:spacing w:before="146" w:line="232" w:lineRule="auto"/>
              <w:rPr/>
            </w:pPr>
            <w:r>
              <w:rPr>
                <w:rFonts w:ascii="Times New Roman" w:hAnsi="Times New Roman" w:eastAsia="Times New Roman" w:cs="Times New Roman"/>
                <w:spacing w:val="-2"/>
              </w:rPr>
              <w:t>□</w:t>
            </w:r>
            <w:r>
              <w:rPr>
                <w:spacing w:val="-2"/>
              </w:rPr>
              <w:t>技术标通过制评估法</w:t>
            </w:r>
          </w:p>
        </w:tc>
      </w:tr>
      <w:tr>
        <w:trPr>
          <w:trHeight w:val="820" w:hRule="atLeast"/>
        </w:trPr>
        <w:tc>
          <w:tcPr>
            <w:tcW w:w="1172" w:type="dxa"/>
            <w:vAlign w:val="top"/>
          </w:tcPr>
          <w:p>
            <w:pPr>
              <w:spacing w:line="279" w:lineRule="auto"/>
              <w:rPr>
                <w:rFonts w:ascii="Arial"/>
                <w:sz w:val="21"/>
              </w:rPr>
            </w:pPr>
            <w:r/>
          </w:p>
          <w:p>
            <w:pPr>
              <w:ind w:left="38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6.3.2</w:t>
            </w:r>
          </w:p>
        </w:tc>
        <w:tc>
          <w:tcPr>
            <w:tcW w:w="2830" w:type="dxa"/>
            <w:vAlign w:val="top"/>
          </w:tcPr>
          <w:p>
            <w:pPr>
              <w:pStyle w:val="TableText"/>
              <w:ind w:left="155"/>
              <w:spacing w:before="166" w:line="219" w:lineRule="auto"/>
              <w:rPr/>
            </w:pPr>
            <w:r>
              <w:rPr>
                <w:spacing w:val="-1"/>
              </w:rPr>
              <w:t>评标委员会推荐中标候选人</w:t>
            </w:r>
          </w:p>
          <w:p>
            <w:pPr>
              <w:pStyle w:val="TableText"/>
              <w:ind w:left="1119"/>
              <w:spacing w:before="25" w:line="220" w:lineRule="auto"/>
              <w:rPr/>
            </w:pPr>
            <w:r>
              <w:rPr>
                <w:spacing w:val="-6"/>
              </w:rPr>
              <w:t>的数量</w:t>
            </w:r>
          </w:p>
        </w:tc>
        <w:tc>
          <w:tcPr>
            <w:tcW w:w="5330" w:type="dxa"/>
            <w:vAlign w:val="top"/>
          </w:tcPr>
          <w:p>
            <w:pPr>
              <w:pStyle w:val="TableText"/>
              <w:ind w:left="330"/>
              <w:spacing w:before="36" w:line="234" w:lineRule="auto"/>
              <w:rPr/>
            </w:pPr>
            <w:r>
              <w:rPr>
                <w:rFonts w:ascii="Times New Roman" w:hAnsi="Times New Roman" w:eastAsia="Times New Roman" w:cs="Times New Roman"/>
                <w:spacing w:val="-5"/>
              </w:rPr>
              <w:t>□</w:t>
            </w:r>
            <w:r>
              <w:rPr>
                <w:rFonts w:ascii="Times New Roman" w:hAnsi="Times New Roman" w:eastAsia="Times New Roman" w:cs="Times New Roman"/>
                <w:u w:val="single" w:color="auto"/>
              </w:rPr>
              <w:t xml:space="preserve">                </w:t>
            </w:r>
            <w:r>
              <w:rPr>
                <w:rFonts w:ascii="Times New Roman" w:hAnsi="Times New Roman" w:eastAsia="Times New Roman" w:cs="Times New Roman"/>
                <w:spacing w:val="-37"/>
              </w:rPr>
              <w:t xml:space="preserve"> </w:t>
            </w:r>
            <w:r>
              <w:rPr>
                <w:spacing w:val="-5"/>
              </w:rPr>
              <w:t>家（</w:t>
            </w:r>
            <w:r>
              <w:rPr>
                <w:rFonts w:ascii="Times New Roman" w:hAnsi="Times New Roman" w:eastAsia="Times New Roman" w:cs="Times New Roman"/>
                <w:spacing w:val="-5"/>
              </w:rPr>
              <w:t>1-3</w:t>
            </w:r>
            <w:r>
              <w:rPr>
                <w:rFonts w:ascii="Times New Roman" w:hAnsi="Times New Roman" w:eastAsia="Times New Roman" w:cs="Times New Roman"/>
                <w:spacing w:val="12"/>
              </w:rPr>
              <w:t xml:space="preserve"> </w:t>
            </w:r>
            <w:r>
              <w:rPr>
                <w:spacing w:val="-5"/>
              </w:rPr>
              <w:t>家）</w:t>
            </w:r>
          </w:p>
          <w:p>
            <w:pPr>
              <w:pStyle w:val="TableText"/>
              <w:ind w:left="330"/>
              <w:spacing w:before="144" w:line="233" w:lineRule="auto"/>
              <w:rPr/>
            </w:pPr>
            <w:r>
              <w:rPr>
                <w:rFonts w:ascii="Times New Roman" w:hAnsi="Times New Roman" w:eastAsia="Times New Roman" w:cs="Times New Roman"/>
                <w:spacing w:val="-1"/>
              </w:rPr>
              <w:t>□</w:t>
            </w:r>
            <w:r>
              <w:rPr>
                <w:spacing w:val="-1"/>
              </w:rPr>
              <w:t>执行评定分离的，中标候选人数量：</w:t>
            </w:r>
            <w:r>
              <w:rPr>
                <w:u w:val="single" w:color="auto"/>
              </w:rPr>
              <w:t xml:space="preserve">             </w:t>
            </w:r>
          </w:p>
        </w:tc>
      </w:tr>
      <w:tr>
        <w:trPr>
          <w:trHeight w:val="1225" w:hRule="atLeast"/>
        </w:trPr>
        <w:tc>
          <w:tcPr>
            <w:tcW w:w="1172" w:type="dxa"/>
            <w:vAlign w:val="top"/>
          </w:tcPr>
          <w:p>
            <w:pPr>
              <w:spacing w:line="477" w:lineRule="auto"/>
              <w:rPr>
                <w:rFonts w:ascii="Arial"/>
                <w:sz w:val="21"/>
              </w:rPr>
            </w:pPr>
            <w:r/>
          </w:p>
          <w:p>
            <w:pPr>
              <w:ind w:left="383"/>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7.1.1</w:t>
            </w:r>
          </w:p>
        </w:tc>
        <w:tc>
          <w:tcPr>
            <w:tcW w:w="2830" w:type="dxa"/>
            <w:vAlign w:val="top"/>
          </w:tcPr>
          <w:p>
            <w:pPr>
              <w:spacing w:line="435" w:lineRule="auto"/>
              <w:rPr>
                <w:rFonts w:ascii="Arial"/>
                <w:sz w:val="21"/>
              </w:rPr>
            </w:pPr>
            <w:r/>
          </w:p>
          <w:p>
            <w:pPr>
              <w:pStyle w:val="TableText"/>
              <w:ind w:left="176"/>
              <w:spacing w:before="68" w:line="219" w:lineRule="auto"/>
              <w:rPr/>
            </w:pPr>
            <w:r>
              <w:rPr>
                <w:spacing w:val="-3"/>
              </w:rPr>
              <w:t>中标候选人公示媒介及期限</w:t>
            </w:r>
          </w:p>
        </w:tc>
        <w:tc>
          <w:tcPr>
            <w:tcW w:w="5330" w:type="dxa"/>
            <w:vAlign w:val="top"/>
          </w:tcPr>
          <w:p>
            <w:pPr>
              <w:pStyle w:val="TableText"/>
              <w:ind w:left="334"/>
              <w:spacing w:before="36" w:line="219" w:lineRule="auto"/>
              <w:rPr/>
            </w:pPr>
            <w:r>
              <w:rPr>
                <w:spacing w:val="-3"/>
              </w:rPr>
              <w:t>公示媒介：</w:t>
            </w:r>
            <w:r>
              <w:rPr>
                <w:u w:val="single" w:color="auto"/>
              </w:rPr>
              <w:t xml:space="preserve">              </w:t>
            </w:r>
            <w:r>
              <w:rPr>
                <w:spacing w:val="-3"/>
              </w:rPr>
              <w:t>（网址）</w:t>
            </w:r>
          </w:p>
          <w:p>
            <w:pPr>
              <w:pStyle w:val="TableText"/>
              <w:ind w:left="8" w:right="163" w:firstLine="326"/>
              <w:spacing w:before="156" w:line="340" w:lineRule="auto"/>
              <w:rPr/>
            </w:pPr>
            <w:r>
              <w:rPr>
                <w:spacing w:val="-2"/>
              </w:rPr>
              <w:t>公示期限：</w:t>
            </w:r>
            <w:r>
              <w:rPr>
                <w:u w:val="single" w:color="auto"/>
                <w:spacing w:val="-2"/>
              </w:rPr>
              <w:t xml:space="preserve">     </w:t>
            </w:r>
            <w:r>
              <w:rPr>
                <w:spacing w:val="-58"/>
              </w:rPr>
              <w:t xml:space="preserve"> </w:t>
            </w:r>
            <w:r>
              <w:rPr>
                <w:spacing w:val="-2"/>
              </w:rPr>
              <w:t>日（不少于</w:t>
            </w:r>
            <w:r>
              <w:rPr>
                <w:rFonts w:ascii="Times New Roman" w:hAnsi="Times New Roman" w:eastAsia="Times New Roman" w:cs="Times New Roman"/>
                <w:spacing w:val="-2"/>
              </w:rPr>
              <w:t>3</w:t>
            </w:r>
            <w:r>
              <w:rPr>
                <w:spacing w:val="-2"/>
              </w:rPr>
              <w:t>日）。如遇国家法定休</w:t>
            </w:r>
            <w:r>
              <w:rPr>
                <w:spacing w:val="-2"/>
              </w:rPr>
              <w:t>假日，应顺延至法定休假日后第一个工作日。</w:t>
            </w:r>
          </w:p>
        </w:tc>
      </w:tr>
      <w:tr>
        <w:trPr>
          <w:trHeight w:val="855" w:hRule="atLeast"/>
        </w:trPr>
        <w:tc>
          <w:tcPr>
            <w:tcW w:w="1172" w:type="dxa"/>
            <w:vAlign w:val="top"/>
          </w:tcPr>
          <w:p>
            <w:pPr>
              <w:spacing w:line="294" w:lineRule="auto"/>
              <w:rPr>
                <w:rFonts w:ascii="Arial"/>
                <w:sz w:val="21"/>
              </w:rPr>
            </w:pPr>
            <w:r/>
          </w:p>
          <w:p>
            <w:pPr>
              <w:ind w:left="383"/>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7.4.1</w:t>
            </w:r>
          </w:p>
        </w:tc>
        <w:tc>
          <w:tcPr>
            <w:tcW w:w="2830" w:type="dxa"/>
            <w:vAlign w:val="top"/>
          </w:tcPr>
          <w:p>
            <w:pPr>
              <w:pStyle w:val="TableText"/>
              <w:ind w:left="265"/>
              <w:spacing w:before="186" w:line="219" w:lineRule="auto"/>
              <w:rPr/>
            </w:pPr>
            <w:r>
              <w:rPr>
                <w:spacing w:val="-1"/>
              </w:rPr>
              <w:t>是否授权评标委员会确定</w:t>
            </w:r>
          </w:p>
          <w:p>
            <w:pPr>
              <w:pStyle w:val="TableText"/>
              <w:ind w:left="1122"/>
              <w:spacing w:before="181" w:line="200" w:lineRule="auto"/>
              <w:rPr/>
            </w:pPr>
            <w:r>
              <w:rPr>
                <w:spacing w:val="-7"/>
              </w:rPr>
              <w:t>中标人</w:t>
            </w:r>
          </w:p>
        </w:tc>
        <w:tc>
          <w:tcPr>
            <w:tcW w:w="5330" w:type="dxa"/>
            <w:vAlign w:val="top"/>
          </w:tcPr>
          <w:p>
            <w:pPr>
              <w:pStyle w:val="TableText"/>
              <w:ind w:left="335"/>
              <w:spacing w:before="56" w:line="237" w:lineRule="auto"/>
              <w:rPr/>
            </w:pPr>
            <w:r>
              <w:rPr>
                <w:rFonts w:ascii="Times New Roman" w:hAnsi="Times New Roman" w:eastAsia="Times New Roman" w:cs="Times New Roman"/>
                <w:spacing w:val="-8"/>
              </w:rPr>
              <w:t>□</w:t>
            </w:r>
            <w:r>
              <w:rPr>
                <w:spacing w:val="-8"/>
              </w:rPr>
              <w:t>是</w:t>
            </w:r>
          </w:p>
          <w:p>
            <w:pPr>
              <w:pStyle w:val="TableText"/>
              <w:ind w:left="335"/>
              <w:spacing w:before="135" w:line="234" w:lineRule="auto"/>
              <w:rPr/>
            </w:pPr>
            <w:r>
              <w:rPr>
                <w:rFonts w:ascii="Times New Roman" w:hAnsi="Times New Roman" w:eastAsia="Times New Roman" w:cs="Times New Roman"/>
                <w:spacing w:val="-8"/>
              </w:rPr>
              <w:t>□</w:t>
            </w:r>
            <w:r>
              <w:rPr>
                <w:spacing w:val="-8"/>
              </w:rPr>
              <w:t>否</w:t>
            </w:r>
          </w:p>
        </w:tc>
      </w:tr>
      <w:tr>
        <w:trPr>
          <w:trHeight w:val="820" w:hRule="atLeast"/>
        </w:trPr>
        <w:tc>
          <w:tcPr>
            <w:tcW w:w="1172" w:type="dxa"/>
            <w:vAlign w:val="top"/>
          </w:tcPr>
          <w:p>
            <w:pPr>
              <w:pStyle w:val="TableText"/>
              <w:ind w:left="122"/>
              <w:spacing w:before="307" w:line="279" w:lineRule="exact"/>
              <w:rPr/>
            </w:pPr>
            <w:r>
              <w:rPr>
                <w:rFonts w:ascii="Times New Roman" w:hAnsi="Times New Roman" w:eastAsia="Times New Roman" w:cs="Times New Roman"/>
                <w:spacing w:val="-1"/>
                <w:position w:val="1"/>
              </w:rPr>
              <w:t>7.4.2</w:t>
            </w:r>
            <w:r>
              <w:rPr>
                <w:spacing w:val="-1"/>
                <w:position w:val="1"/>
              </w:rPr>
              <w:t>（</w:t>
            </w:r>
            <w:r>
              <w:rPr>
                <w:rFonts w:ascii="Times New Roman" w:hAnsi="Times New Roman" w:eastAsia="Times New Roman" w:cs="Times New Roman"/>
                <w:spacing w:val="-1"/>
                <w:position w:val="1"/>
              </w:rPr>
              <w:t>1</w:t>
            </w:r>
            <w:r>
              <w:rPr>
                <w:spacing w:val="-1"/>
                <w:position w:val="1"/>
              </w:rPr>
              <w:t>）</w:t>
            </w:r>
          </w:p>
        </w:tc>
        <w:tc>
          <w:tcPr>
            <w:tcW w:w="2830" w:type="dxa"/>
            <w:vAlign w:val="top"/>
          </w:tcPr>
          <w:p>
            <w:pPr>
              <w:pStyle w:val="TableText"/>
              <w:ind w:left="477" w:right="484" w:firstLine="104"/>
              <w:spacing w:before="172"/>
              <w:rPr/>
            </w:pPr>
            <w:r>
              <w:rPr>
                <w:spacing w:val="-2"/>
              </w:rPr>
              <w:t>定标委员会的组建</w:t>
            </w:r>
            <w:r>
              <w:rPr>
                <w:spacing w:val="-4"/>
              </w:rPr>
              <w:t>（评定分离法适用）</w:t>
            </w:r>
          </w:p>
        </w:tc>
        <w:tc>
          <w:tcPr>
            <w:tcW w:w="5330" w:type="dxa"/>
            <w:vAlign w:val="top"/>
          </w:tcPr>
          <w:p>
            <w:pPr>
              <w:pStyle w:val="TableText"/>
              <w:ind w:left="10" w:right="102" w:firstLine="322"/>
              <w:spacing w:before="36" w:line="340" w:lineRule="auto"/>
              <w:rPr/>
            </w:pPr>
            <w:r>
              <w:rPr>
                <w:spacing w:val="2"/>
              </w:rPr>
              <w:t>定标委员会由招标人负责组建，定标委员会成员数量</w:t>
            </w:r>
            <w:r>
              <w:rPr>
                <w:spacing w:val="-2"/>
              </w:rPr>
              <w:t>为</w:t>
            </w:r>
            <w:r>
              <w:rPr>
                <w:u w:val="single" w:color="auto"/>
                <w:spacing w:val="-2"/>
              </w:rPr>
              <w:t xml:space="preserve">    </w:t>
            </w:r>
            <w:r>
              <w:rPr>
                <w:spacing w:val="-89"/>
              </w:rPr>
              <w:t xml:space="preserve"> </w:t>
            </w:r>
            <w:r>
              <w:rPr>
                <w:spacing w:val="-2"/>
              </w:rPr>
              <w:t>人（五人以上单数）。具体内容详见附件。</w:t>
            </w:r>
          </w:p>
        </w:tc>
      </w:tr>
      <w:tr>
        <w:trPr>
          <w:trHeight w:val="817" w:hRule="atLeast"/>
        </w:trPr>
        <w:tc>
          <w:tcPr>
            <w:tcW w:w="1172" w:type="dxa"/>
            <w:vAlign w:val="top"/>
          </w:tcPr>
          <w:p>
            <w:pPr>
              <w:pStyle w:val="TableText"/>
              <w:ind w:left="122"/>
              <w:spacing w:before="302" w:line="279" w:lineRule="exact"/>
              <w:rPr/>
            </w:pPr>
            <w:r>
              <w:rPr>
                <w:rFonts w:ascii="Times New Roman" w:hAnsi="Times New Roman" w:eastAsia="Times New Roman" w:cs="Times New Roman"/>
                <w:spacing w:val="-1"/>
                <w:position w:val="1"/>
              </w:rPr>
              <w:t>7.4.2</w:t>
            </w:r>
            <w:r>
              <w:rPr>
                <w:spacing w:val="-1"/>
                <w:position w:val="1"/>
              </w:rPr>
              <w:t>（</w:t>
            </w:r>
            <w:r>
              <w:rPr>
                <w:rFonts w:ascii="Times New Roman" w:hAnsi="Times New Roman" w:eastAsia="Times New Roman" w:cs="Times New Roman"/>
                <w:spacing w:val="-1"/>
                <w:position w:val="1"/>
              </w:rPr>
              <w:t>2</w:t>
            </w:r>
            <w:r>
              <w:rPr>
                <w:spacing w:val="-1"/>
                <w:position w:val="1"/>
              </w:rPr>
              <w:t>）</w:t>
            </w:r>
          </w:p>
        </w:tc>
        <w:tc>
          <w:tcPr>
            <w:tcW w:w="2830" w:type="dxa"/>
            <w:vAlign w:val="top"/>
          </w:tcPr>
          <w:p>
            <w:pPr>
              <w:pStyle w:val="TableText"/>
              <w:ind w:left="56"/>
              <w:spacing w:before="302" w:line="220" w:lineRule="auto"/>
              <w:rPr/>
            </w:pPr>
            <w:r>
              <w:rPr>
                <w:spacing w:val="-2"/>
              </w:rPr>
              <w:t>定标方式（评定分离法适用）</w:t>
            </w:r>
          </w:p>
        </w:tc>
        <w:tc>
          <w:tcPr>
            <w:tcW w:w="5330" w:type="dxa"/>
            <w:vAlign w:val="top"/>
          </w:tcPr>
          <w:p>
            <w:pPr>
              <w:pStyle w:val="TableText"/>
              <w:ind w:left="333"/>
              <w:spacing w:before="37" w:line="219" w:lineRule="auto"/>
              <w:rPr/>
            </w:pPr>
            <w:r>
              <w:rPr>
                <w:spacing w:val="-4"/>
              </w:rPr>
              <w:t>定标委员会按下列方法确定中标人：</w:t>
            </w:r>
          </w:p>
          <w:p>
            <w:pPr>
              <w:pStyle w:val="TableText"/>
              <w:ind w:left="335"/>
              <w:spacing w:before="155" w:line="233" w:lineRule="auto"/>
              <w:rPr/>
            </w:pPr>
            <w:r>
              <w:rPr>
                <w:rFonts w:ascii="Times New Roman" w:hAnsi="Times New Roman" w:eastAsia="Times New Roman" w:cs="Times New Roman"/>
                <w:spacing w:val="-3"/>
              </w:rPr>
              <w:t>□</w:t>
            </w:r>
            <w:r>
              <w:rPr>
                <w:spacing w:val="-3"/>
              </w:rPr>
              <w:t>核查随机法</w:t>
            </w:r>
          </w:p>
        </w:tc>
      </w:tr>
    </w:tbl>
    <w:p>
      <w:pPr>
        <w:pStyle w:val="BodyText"/>
        <w:rPr/>
      </w:pPr>
      <w:r/>
    </w:p>
    <w:p>
      <w:pPr>
        <w:sectPr>
          <w:footerReference w:type="default" r:id="rId15"/>
          <w:pgSz w:w="12240" w:h="15840"/>
          <w:pgMar w:top="400" w:right="1452" w:bottom="1026" w:left="1450" w:header="0" w:footer="759" w:gutter="0"/>
        </w:sectPr>
        <w:rPr/>
      </w:pPr>
    </w:p>
    <w:p>
      <w:pPr>
        <w:spacing w:before="74"/>
        <w:rPr/>
      </w:pPr>
      <w:r/>
    </w:p>
    <w:p>
      <w:pPr>
        <w:spacing w:before="74"/>
        <w:rPr/>
      </w:pPr>
      <w:r/>
    </w:p>
    <w:p>
      <w:pPr>
        <w:spacing w:before="73"/>
        <w:rPr/>
      </w:pPr>
      <w:r/>
    </w:p>
    <w:tbl>
      <w:tblPr>
        <w:tblStyle w:val="TableNormal"/>
        <w:tblW w:w="933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72"/>
        <w:gridCol w:w="2830"/>
        <w:gridCol w:w="5331"/>
      </w:tblGrid>
      <w:tr>
        <w:trPr>
          <w:trHeight w:val="1622" w:hRule="atLeast"/>
        </w:trPr>
        <w:tc>
          <w:tcPr>
            <w:tcW w:w="1172" w:type="dxa"/>
            <w:vAlign w:val="top"/>
          </w:tcPr>
          <w:p>
            <w:pPr>
              <w:rPr>
                <w:rFonts w:ascii="Arial"/>
                <w:sz w:val="21"/>
              </w:rPr>
            </w:pPr>
            <w:r/>
          </w:p>
        </w:tc>
        <w:tc>
          <w:tcPr>
            <w:tcW w:w="2830" w:type="dxa"/>
            <w:vAlign w:val="top"/>
          </w:tcPr>
          <w:p>
            <w:pPr>
              <w:rPr>
                <w:rFonts w:ascii="Arial"/>
                <w:sz w:val="21"/>
              </w:rPr>
            </w:pPr>
            <w:r/>
          </w:p>
        </w:tc>
        <w:tc>
          <w:tcPr>
            <w:tcW w:w="5331" w:type="dxa"/>
            <w:vAlign w:val="top"/>
          </w:tcPr>
          <w:p>
            <w:pPr>
              <w:pStyle w:val="TableText"/>
              <w:ind w:left="225"/>
              <w:spacing w:before="35" w:line="233" w:lineRule="auto"/>
              <w:rPr/>
            </w:pPr>
            <w:r>
              <w:rPr>
                <w:rFonts w:ascii="Times New Roman" w:hAnsi="Times New Roman" w:eastAsia="Times New Roman" w:cs="Times New Roman"/>
                <w:spacing w:val="-5"/>
              </w:rPr>
              <w:t>□</w:t>
            </w:r>
            <w:r>
              <w:rPr>
                <w:spacing w:val="-5"/>
              </w:rPr>
              <w:t>票决法</w:t>
            </w:r>
          </w:p>
          <w:p>
            <w:pPr>
              <w:pStyle w:val="TableText"/>
              <w:ind w:left="225"/>
              <w:spacing w:before="144" w:line="233" w:lineRule="auto"/>
              <w:rPr/>
            </w:pPr>
            <w:r>
              <w:rPr>
                <w:rFonts w:ascii="Times New Roman" w:hAnsi="Times New Roman" w:eastAsia="Times New Roman" w:cs="Times New Roman"/>
                <w:spacing w:val="-3"/>
              </w:rPr>
              <w:t>□</w:t>
            </w:r>
            <w:r>
              <w:rPr>
                <w:spacing w:val="-3"/>
              </w:rPr>
              <w:t>集体议事法</w:t>
            </w:r>
          </w:p>
          <w:p>
            <w:pPr>
              <w:pStyle w:val="TableText"/>
              <w:ind w:left="225"/>
              <w:spacing w:before="140" w:line="234" w:lineRule="auto"/>
              <w:rPr/>
            </w:pPr>
            <w:r>
              <w:rPr>
                <w:rFonts w:ascii="Times New Roman" w:hAnsi="Times New Roman" w:eastAsia="Times New Roman" w:cs="Times New Roman"/>
                <w:spacing w:val="-4"/>
              </w:rPr>
              <w:t>□</w:t>
            </w:r>
            <w:r>
              <w:rPr>
                <w:spacing w:val="-4"/>
              </w:rPr>
              <w:t>其他方法</w:t>
            </w:r>
          </w:p>
          <w:p>
            <w:pPr>
              <w:pStyle w:val="TableText"/>
              <w:ind w:left="222"/>
              <w:spacing w:before="128" w:line="219" w:lineRule="auto"/>
              <w:rPr/>
            </w:pPr>
            <w:r>
              <w:rPr>
                <w:spacing w:val="-5"/>
              </w:rPr>
              <w:t>具体内容详见附件。</w:t>
            </w:r>
          </w:p>
        </w:tc>
      </w:tr>
      <w:tr>
        <w:trPr>
          <w:trHeight w:val="815" w:hRule="atLeast"/>
        </w:trPr>
        <w:tc>
          <w:tcPr>
            <w:tcW w:w="1172" w:type="dxa"/>
            <w:vAlign w:val="top"/>
          </w:tcPr>
          <w:p>
            <w:pPr>
              <w:pStyle w:val="TableText"/>
              <w:ind w:left="122"/>
              <w:spacing w:before="298" w:line="279" w:lineRule="exact"/>
              <w:rPr/>
            </w:pPr>
            <w:r>
              <w:rPr>
                <w:rFonts w:ascii="Times New Roman" w:hAnsi="Times New Roman" w:eastAsia="Times New Roman" w:cs="Times New Roman"/>
                <w:spacing w:val="-1"/>
                <w:position w:val="1"/>
              </w:rPr>
              <w:t>7.4.2</w:t>
            </w:r>
            <w:r>
              <w:rPr>
                <w:spacing w:val="-1"/>
                <w:position w:val="1"/>
              </w:rPr>
              <w:t>（</w:t>
            </w:r>
            <w:r>
              <w:rPr>
                <w:rFonts w:ascii="Times New Roman" w:hAnsi="Times New Roman" w:eastAsia="Times New Roman" w:cs="Times New Roman"/>
                <w:spacing w:val="-1"/>
                <w:position w:val="1"/>
              </w:rPr>
              <w:t>3</w:t>
            </w:r>
            <w:r>
              <w:rPr>
                <w:spacing w:val="-1"/>
                <w:position w:val="1"/>
              </w:rPr>
              <w:t>）</w:t>
            </w:r>
          </w:p>
        </w:tc>
        <w:tc>
          <w:tcPr>
            <w:tcW w:w="2830" w:type="dxa"/>
            <w:vAlign w:val="top"/>
          </w:tcPr>
          <w:p>
            <w:pPr>
              <w:pStyle w:val="TableText"/>
              <w:ind w:left="582" w:right="365"/>
              <w:spacing w:before="147" w:line="289" w:lineRule="auto"/>
              <w:rPr/>
            </w:pPr>
            <w:r>
              <w:rPr>
                <w:spacing w:val="-2"/>
              </w:rPr>
              <w:t>定标因素及具体内容</w:t>
            </w:r>
            <w:r>
              <w:rPr>
                <w:spacing w:val="-3"/>
              </w:rPr>
              <w:t>（评定分离法适用）</w:t>
            </w:r>
          </w:p>
        </w:tc>
        <w:tc>
          <w:tcPr>
            <w:tcW w:w="5331" w:type="dxa"/>
            <w:vAlign w:val="top"/>
          </w:tcPr>
          <w:p>
            <w:pPr>
              <w:pStyle w:val="TableText"/>
              <w:ind w:left="223"/>
              <w:spacing w:before="32" w:line="220" w:lineRule="auto"/>
              <w:rPr/>
            </w:pPr>
            <w:r>
              <w:rPr>
                <w:spacing w:val="-1"/>
              </w:rPr>
              <w:t>定标因素及具体内容：</w:t>
            </w:r>
            <w:r>
              <w:rPr>
                <w:u w:val="single" w:color="auto"/>
                <w:spacing w:val="-1"/>
              </w:rPr>
              <w:t xml:space="preserve">              </w:t>
            </w:r>
            <w:r>
              <w:rPr>
                <w:spacing w:val="-1"/>
              </w:rPr>
              <w:t>。</w:t>
            </w:r>
          </w:p>
          <w:p>
            <w:pPr>
              <w:pStyle w:val="TableText"/>
              <w:ind w:left="222"/>
              <w:spacing w:before="155" w:line="219" w:lineRule="auto"/>
              <w:rPr/>
            </w:pPr>
            <w:r>
              <w:rPr>
                <w:spacing w:val="-2"/>
              </w:rPr>
              <w:t>具体内容详见附件。</w:t>
            </w:r>
          </w:p>
        </w:tc>
      </w:tr>
      <w:tr>
        <w:trPr>
          <w:trHeight w:val="820" w:hRule="atLeast"/>
        </w:trPr>
        <w:tc>
          <w:tcPr>
            <w:tcW w:w="1172" w:type="dxa"/>
            <w:vAlign w:val="top"/>
          </w:tcPr>
          <w:p>
            <w:pPr>
              <w:spacing w:line="276" w:lineRule="auto"/>
              <w:rPr>
                <w:rFonts w:ascii="Arial"/>
                <w:sz w:val="21"/>
              </w:rPr>
            </w:pPr>
            <w:r/>
          </w:p>
          <w:p>
            <w:pPr>
              <w:ind w:left="383"/>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7.5.1</w:t>
            </w:r>
          </w:p>
        </w:tc>
        <w:tc>
          <w:tcPr>
            <w:tcW w:w="2830" w:type="dxa"/>
            <w:vAlign w:val="top"/>
          </w:tcPr>
          <w:p>
            <w:pPr>
              <w:pStyle w:val="TableText"/>
              <w:ind w:left="582" w:right="575" w:firstLine="14"/>
              <w:spacing w:before="164" w:line="244" w:lineRule="auto"/>
              <w:rPr/>
            </w:pPr>
            <w:r>
              <w:rPr>
                <w:spacing w:val="-4"/>
              </w:rPr>
              <w:t>中标通知结果公示</w:t>
            </w:r>
            <w:r>
              <w:rPr>
                <w:spacing w:val="-4"/>
              </w:rPr>
              <w:t>（评定分离项目）</w:t>
            </w:r>
          </w:p>
        </w:tc>
        <w:tc>
          <w:tcPr>
            <w:tcW w:w="5331" w:type="dxa"/>
            <w:vAlign w:val="top"/>
          </w:tcPr>
          <w:p>
            <w:pPr>
              <w:pStyle w:val="TableText"/>
              <w:ind w:left="219"/>
              <w:spacing w:before="33" w:line="219" w:lineRule="auto"/>
              <w:rPr/>
            </w:pPr>
            <w:r>
              <w:rPr>
                <w:spacing w:val="-11"/>
              </w:rPr>
              <w:t>公示媒介：</w:t>
            </w:r>
          </w:p>
          <w:p>
            <w:pPr>
              <w:pStyle w:val="TableText"/>
              <w:ind w:left="215"/>
              <w:spacing w:before="161" w:line="220" w:lineRule="auto"/>
              <w:rPr/>
            </w:pPr>
            <w:r>
              <w:rPr>
                <w:spacing w:val="-14"/>
              </w:rPr>
              <w:t>期限：</w:t>
            </w:r>
          </w:p>
        </w:tc>
      </w:tr>
      <w:tr>
        <w:trPr>
          <w:trHeight w:val="2039" w:hRule="atLeast"/>
        </w:trPr>
        <w:tc>
          <w:tcPr>
            <w:tcW w:w="1172" w:type="dxa"/>
            <w:vAlign w:val="top"/>
          </w:tcPr>
          <w:p>
            <w:pPr>
              <w:spacing w:line="294" w:lineRule="auto"/>
              <w:rPr>
                <w:rFonts w:ascii="Arial"/>
                <w:sz w:val="21"/>
              </w:rPr>
            </w:pPr>
            <w:r/>
          </w:p>
          <w:p>
            <w:pPr>
              <w:spacing w:line="294" w:lineRule="auto"/>
              <w:rPr>
                <w:rFonts w:ascii="Arial"/>
                <w:sz w:val="21"/>
              </w:rPr>
            </w:pPr>
            <w:r/>
          </w:p>
          <w:p>
            <w:pPr>
              <w:spacing w:line="295" w:lineRule="auto"/>
              <w:rPr>
                <w:rFonts w:ascii="Arial"/>
                <w:sz w:val="21"/>
              </w:rPr>
            </w:pPr>
            <w:r/>
          </w:p>
          <w:p>
            <w:pPr>
              <w:ind w:left="383"/>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7.6.1</w:t>
            </w:r>
          </w:p>
        </w:tc>
        <w:tc>
          <w:tcPr>
            <w:tcW w:w="2830" w:type="dxa"/>
            <w:vAlign w:val="top"/>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895"/>
              <w:spacing w:before="69" w:line="220" w:lineRule="auto"/>
              <w:rPr/>
            </w:pPr>
            <w:r>
              <w:rPr>
                <w:spacing w:val="-2"/>
              </w:rPr>
              <w:t>履约保证金</w:t>
            </w:r>
          </w:p>
        </w:tc>
        <w:tc>
          <w:tcPr>
            <w:tcW w:w="5331" w:type="dxa"/>
            <w:vAlign w:val="top"/>
          </w:tcPr>
          <w:p>
            <w:pPr>
              <w:pStyle w:val="TableText"/>
              <w:ind w:left="216"/>
              <w:spacing w:before="33" w:line="220" w:lineRule="auto"/>
              <w:rPr/>
            </w:pPr>
            <w:r>
              <w:rPr>
                <w:spacing w:val="-4"/>
              </w:rPr>
              <w:t>是否要求中标人提交履约保证金：</w:t>
            </w:r>
          </w:p>
          <w:p>
            <w:pPr>
              <w:pStyle w:val="TableText"/>
              <w:ind w:left="220"/>
              <w:spacing w:before="154" w:line="235" w:lineRule="auto"/>
              <w:rPr/>
            </w:pPr>
            <w:r>
              <w:rPr>
                <w:rFonts w:ascii="Times New Roman" w:hAnsi="Times New Roman" w:eastAsia="Times New Roman" w:cs="Times New Roman"/>
                <w:spacing w:val="-5"/>
              </w:rPr>
              <w:t>□</w:t>
            </w:r>
            <w:r>
              <w:rPr>
                <w:spacing w:val="-5"/>
              </w:rPr>
              <w:t>不要求</w:t>
            </w:r>
          </w:p>
          <w:p>
            <w:pPr>
              <w:pStyle w:val="TableText"/>
              <w:ind w:left="220"/>
              <w:spacing w:before="143" w:line="234" w:lineRule="auto"/>
              <w:rPr/>
            </w:pPr>
            <w:r>
              <w:rPr>
                <w:rFonts w:ascii="Times New Roman" w:hAnsi="Times New Roman" w:eastAsia="Times New Roman" w:cs="Times New Roman"/>
                <w:spacing w:val="-5"/>
              </w:rPr>
              <w:t>□</w:t>
            </w:r>
            <w:r>
              <w:rPr>
                <w:spacing w:val="-5"/>
              </w:rPr>
              <w:t>要求，履约保证金的形式：</w:t>
            </w:r>
          </w:p>
          <w:p>
            <w:pPr>
              <w:pStyle w:val="TableText"/>
              <w:ind w:left="971"/>
              <w:spacing w:before="143" w:line="220" w:lineRule="auto"/>
              <w:rPr/>
            </w:pPr>
            <w:r>
              <w:rPr>
                <w:spacing w:val="-6"/>
              </w:rPr>
              <w:t>履约保证金的金额：</w:t>
            </w:r>
          </w:p>
          <w:p>
            <w:pPr>
              <w:pStyle w:val="TableText"/>
              <w:ind w:left="971"/>
              <w:spacing w:before="155" w:line="220" w:lineRule="auto"/>
              <w:rPr/>
            </w:pPr>
            <w:r>
              <w:rPr>
                <w:spacing w:val="-6"/>
              </w:rPr>
              <w:t>履约保证金的期限：</w:t>
            </w:r>
          </w:p>
        </w:tc>
      </w:tr>
      <w:tr>
        <w:trPr>
          <w:trHeight w:val="2045" w:hRule="atLeast"/>
        </w:trPr>
        <w:tc>
          <w:tcPr>
            <w:tcW w:w="1172" w:type="dxa"/>
            <w:vAlign w:val="top"/>
          </w:tcPr>
          <w:p>
            <w:pPr>
              <w:spacing w:line="294" w:lineRule="auto"/>
              <w:rPr>
                <w:rFonts w:ascii="Arial"/>
                <w:sz w:val="21"/>
              </w:rPr>
            </w:pPr>
            <w:r/>
          </w:p>
          <w:p>
            <w:pPr>
              <w:spacing w:line="295" w:lineRule="auto"/>
              <w:rPr>
                <w:rFonts w:ascii="Arial"/>
                <w:sz w:val="21"/>
              </w:rPr>
            </w:pPr>
            <w:r/>
          </w:p>
          <w:p>
            <w:pPr>
              <w:spacing w:line="295" w:lineRule="auto"/>
              <w:rPr>
                <w:rFonts w:ascii="Arial"/>
                <w:sz w:val="21"/>
              </w:rPr>
            </w:pPr>
            <w:r/>
          </w:p>
          <w:p>
            <w:pPr>
              <w:ind w:left="468"/>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8.1</w:t>
            </w:r>
          </w:p>
        </w:tc>
        <w:tc>
          <w:tcPr>
            <w:tcW w:w="2830" w:type="dxa"/>
            <w:vAlign w:val="top"/>
          </w:tcPr>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998"/>
              <w:spacing w:before="68" w:line="220" w:lineRule="auto"/>
              <w:rPr/>
            </w:pPr>
            <w:r>
              <w:rPr>
                <w:spacing w:val="-2"/>
              </w:rPr>
              <w:t>重新招标</w:t>
            </w:r>
          </w:p>
        </w:tc>
        <w:tc>
          <w:tcPr>
            <w:tcW w:w="5331" w:type="dxa"/>
            <w:vAlign w:val="top"/>
          </w:tcPr>
          <w:p>
            <w:pPr>
              <w:pStyle w:val="TableText"/>
              <w:ind w:left="225"/>
              <w:spacing w:before="35" w:line="234" w:lineRule="auto"/>
              <w:rPr/>
            </w:pPr>
            <w:r>
              <w:rPr>
                <w:rFonts w:ascii="Times New Roman" w:hAnsi="Times New Roman" w:eastAsia="Times New Roman" w:cs="Times New Roman"/>
                <w:spacing w:val="-3"/>
              </w:rPr>
              <w:t>□</w:t>
            </w:r>
            <w:r>
              <w:rPr>
                <w:spacing w:val="-3"/>
              </w:rPr>
              <w:t>评定分离项目</w:t>
            </w:r>
          </w:p>
          <w:p>
            <w:pPr>
              <w:pStyle w:val="TableText"/>
              <w:ind w:left="743"/>
              <w:spacing w:before="144" w:line="233" w:lineRule="auto"/>
              <w:rPr/>
            </w:pPr>
            <w:r>
              <w:rPr>
                <w:spacing w:val="-2"/>
              </w:rPr>
              <w:t>通过初步评审的投标人少于</w:t>
            </w:r>
            <w:r>
              <w:rPr>
                <w:spacing w:val="-40"/>
              </w:rPr>
              <w:t xml:space="preserve"> </w:t>
            </w:r>
            <w:r>
              <w:rPr>
                <w:rFonts w:ascii="Times New Roman" w:hAnsi="Times New Roman" w:eastAsia="Times New Roman" w:cs="Times New Roman"/>
                <w:spacing w:val="-2"/>
              </w:rPr>
              <w:t>3 </w:t>
            </w:r>
            <w:r>
              <w:rPr>
                <w:spacing w:val="-2"/>
              </w:rPr>
              <w:t>个的。</w:t>
            </w:r>
          </w:p>
          <w:p>
            <w:pPr>
              <w:pStyle w:val="TableText"/>
              <w:ind w:left="225"/>
              <w:spacing w:before="144" w:line="234" w:lineRule="auto"/>
              <w:rPr/>
            </w:pPr>
            <w:r>
              <w:rPr>
                <w:rFonts w:ascii="Times New Roman" w:hAnsi="Times New Roman" w:eastAsia="Times New Roman" w:cs="Times New Roman"/>
                <w:spacing w:val="-4"/>
              </w:rPr>
              <w:t>□</w:t>
            </w:r>
            <w:r>
              <w:rPr>
                <w:spacing w:val="-4"/>
              </w:rPr>
              <w:t>其他项目</w:t>
            </w:r>
          </w:p>
          <w:p>
            <w:pPr>
              <w:pStyle w:val="TableText"/>
              <w:ind w:left="425" w:firstLine="312"/>
              <w:spacing w:before="139" w:line="340" w:lineRule="auto"/>
              <w:rPr/>
            </w:pPr>
            <w:r>
              <w:rPr>
                <w:spacing w:val="-2"/>
              </w:rPr>
              <w:t>通过初步评审的投标人少于</w:t>
            </w:r>
            <w:r>
              <w:rPr>
                <w:spacing w:val="-40"/>
              </w:rPr>
              <w:t xml:space="preserve"> </w:t>
            </w:r>
            <w:r>
              <w:rPr>
                <w:rFonts w:ascii="Times New Roman" w:hAnsi="Times New Roman" w:eastAsia="Times New Roman" w:cs="Times New Roman"/>
                <w:spacing w:val="-2"/>
              </w:rPr>
              <w:t>3 </w:t>
            </w:r>
            <w:r>
              <w:rPr>
                <w:spacing w:val="-2"/>
              </w:rPr>
              <w:t>个，评标委员会认定</w:t>
            </w:r>
            <w:r>
              <w:rPr>
                <w:spacing w:val="-3"/>
              </w:rPr>
              <w:t>投标明显缺乏竞争否决全部投标的。</w:t>
            </w:r>
          </w:p>
        </w:tc>
      </w:tr>
      <w:tr>
        <w:trPr>
          <w:trHeight w:val="565" w:hRule="atLeast"/>
        </w:trPr>
        <w:tc>
          <w:tcPr>
            <w:tcW w:w="1172" w:type="dxa"/>
            <w:vAlign w:val="top"/>
          </w:tcPr>
          <w:p>
            <w:pPr>
              <w:ind w:left="505"/>
              <w:spacing w:before="21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10</w:t>
            </w:r>
          </w:p>
        </w:tc>
        <w:tc>
          <w:tcPr>
            <w:tcW w:w="8161" w:type="dxa"/>
            <w:vAlign w:val="top"/>
            <w:gridSpan w:val="2"/>
          </w:tcPr>
          <w:p>
            <w:pPr>
              <w:pStyle w:val="TableText"/>
              <w:ind w:left="338"/>
              <w:spacing w:before="110" w:line="220" w:lineRule="auto"/>
              <w:rPr/>
            </w:pPr>
            <w:r>
              <w:rPr>
                <w:spacing w:val="-2"/>
              </w:rPr>
              <w:t>需要补充的其他内容</w:t>
            </w:r>
          </w:p>
        </w:tc>
      </w:tr>
      <w:tr>
        <w:trPr>
          <w:trHeight w:val="565" w:hRule="atLeast"/>
        </w:trPr>
        <w:tc>
          <w:tcPr>
            <w:tcW w:w="1172" w:type="dxa"/>
            <w:vAlign w:val="top"/>
          </w:tcPr>
          <w:p>
            <w:pPr>
              <w:ind w:left="425"/>
              <w:spacing w:before="18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10.1</w:t>
            </w:r>
          </w:p>
        </w:tc>
        <w:tc>
          <w:tcPr>
            <w:tcW w:w="8161" w:type="dxa"/>
            <w:vAlign w:val="top"/>
            <w:gridSpan w:val="2"/>
          </w:tcPr>
          <w:p>
            <w:pPr>
              <w:pStyle w:val="TableText"/>
              <w:ind w:left="328"/>
              <w:spacing w:before="116" w:line="220" w:lineRule="auto"/>
              <w:rPr/>
            </w:pPr>
            <w:r>
              <w:rPr>
                <w:spacing w:val="-2"/>
              </w:rPr>
              <w:t>词语定义</w:t>
            </w:r>
          </w:p>
        </w:tc>
      </w:tr>
      <w:tr>
        <w:trPr>
          <w:trHeight w:val="1770" w:hRule="atLeast"/>
        </w:trPr>
        <w:tc>
          <w:tcPr>
            <w:tcW w:w="1172" w:type="dxa"/>
            <w:vAlign w:val="top"/>
          </w:tcPr>
          <w:p>
            <w:pPr>
              <w:spacing w:line="345" w:lineRule="auto"/>
              <w:rPr>
                <w:rFonts w:ascii="Arial"/>
                <w:sz w:val="21"/>
              </w:rPr>
            </w:pPr>
            <w:r/>
          </w:p>
          <w:p>
            <w:pPr>
              <w:spacing w:line="346" w:lineRule="auto"/>
              <w:rPr>
                <w:rFonts w:ascii="Arial"/>
                <w:sz w:val="21"/>
              </w:rPr>
            </w:pPr>
            <w:r/>
          </w:p>
          <w:p>
            <w:pPr>
              <w:ind w:left="350"/>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10.1.1</w:t>
            </w:r>
          </w:p>
        </w:tc>
        <w:tc>
          <w:tcPr>
            <w:tcW w:w="2830" w:type="dxa"/>
            <w:vAlign w:val="top"/>
          </w:tcPr>
          <w:p>
            <w:pPr>
              <w:spacing w:line="354" w:lineRule="auto"/>
              <w:rPr>
                <w:rFonts w:ascii="Arial"/>
                <w:sz w:val="21"/>
              </w:rPr>
            </w:pPr>
            <w:r/>
          </w:p>
          <w:p>
            <w:pPr>
              <w:spacing w:line="354" w:lineRule="auto"/>
              <w:rPr>
                <w:rFonts w:ascii="Arial"/>
                <w:sz w:val="21"/>
              </w:rPr>
            </w:pPr>
            <w:r/>
          </w:p>
          <w:p>
            <w:pPr>
              <w:pStyle w:val="TableText"/>
              <w:ind w:left="997"/>
              <w:spacing w:before="68" w:line="220" w:lineRule="auto"/>
              <w:rPr/>
            </w:pPr>
            <w:r>
              <w:rPr>
                <w:spacing w:val="-2"/>
              </w:rPr>
              <w:t>类似项目</w:t>
            </w:r>
          </w:p>
        </w:tc>
        <w:tc>
          <w:tcPr>
            <w:tcW w:w="5331" w:type="dxa"/>
            <w:vAlign w:val="top"/>
          </w:tcPr>
          <w:p>
            <w:pPr>
              <w:pStyle w:val="TableText"/>
              <w:ind w:left="328"/>
              <w:spacing w:before="86" w:line="188" w:lineRule="auto"/>
              <w:rPr>
                <w:rFonts w:ascii="Microsoft YaHei" w:hAnsi="Microsoft YaHei" w:eastAsia="Microsoft YaHei" w:cs="Microsoft YaHei"/>
              </w:rPr>
            </w:pPr>
            <w:r>
              <w:rPr/>
              <w:t>类似项目业绩指标是指：</w:t>
            </w:r>
            <w:r>
              <w:rPr>
                <w:u w:val="single" w:color="auto"/>
              </w:rPr>
              <w:t xml:space="preserve">            </w:t>
            </w:r>
            <w:r>
              <w:rPr>
                <w:u w:val="single" w:color="auto"/>
                <w:spacing w:val="-1"/>
              </w:rPr>
              <w:t xml:space="preserve">  </w:t>
            </w:r>
            <w:r>
              <w:rPr>
                <w:rFonts w:ascii="Microsoft YaHei" w:hAnsi="Microsoft YaHei" w:eastAsia="Microsoft YaHei" w:cs="Microsoft YaHei"/>
                <w:spacing w:val="-1"/>
              </w:rPr>
              <w:t>。</w:t>
            </w:r>
          </w:p>
          <w:p>
            <w:pPr>
              <w:pStyle w:val="TableText"/>
              <w:ind w:left="11" w:right="12" w:firstLine="317"/>
              <w:spacing w:before="207" w:line="347" w:lineRule="auto"/>
              <w:jc w:val="both"/>
              <w:rPr/>
            </w:pPr>
            <w:r>
              <w:rPr>
                <w:spacing w:val="-3"/>
              </w:rPr>
              <w:t>招标人提出业绩要求时不得超过本次招标规模（其中，</w:t>
            </w:r>
            <w:r>
              <w:rPr>
                <w:spacing w:val="2"/>
              </w:rPr>
              <w:t>以建筑面积、工程造价、合同金额作为业绩指标条件的，</w:t>
            </w:r>
            <w:r>
              <w:rPr>
                <w:spacing w:val="-2"/>
              </w:rPr>
              <w:t>不超过本次招标规模的</w:t>
            </w:r>
            <w:r>
              <w:rPr>
                <w:spacing w:val="-35"/>
              </w:rPr>
              <w:t xml:space="preserve"> </w:t>
            </w:r>
            <w:r>
              <w:rPr>
                <w:rFonts w:ascii="Times New Roman" w:hAnsi="Times New Roman" w:eastAsia="Times New Roman" w:cs="Times New Roman"/>
                <w:spacing w:val="-2"/>
              </w:rPr>
              <w:t>80%</w:t>
            </w:r>
            <w:r>
              <w:rPr>
                <w:spacing w:val="-2"/>
              </w:rPr>
              <w:t>）</w:t>
            </w:r>
          </w:p>
        </w:tc>
      </w:tr>
      <w:tr>
        <w:trPr>
          <w:trHeight w:val="815" w:hRule="atLeast"/>
        </w:trPr>
        <w:tc>
          <w:tcPr>
            <w:tcW w:w="1172" w:type="dxa"/>
            <w:vAlign w:val="top"/>
          </w:tcPr>
          <w:p>
            <w:pPr>
              <w:ind w:left="425"/>
              <w:spacing w:before="27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10.2</w:t>
            </w:r>
          </w:p>
        </w:tc>
        <w:tc>
          <w:tcPr>
            <w:tcW w:w="2830" w:type="dxa"/>
            <w:vAlign w:val="top"/>
          </w:tcPr>
          <w:p>
            <w:pPr>
              <w:pStyle w:val="TableText"/>
              <w:ind w:left="172"/>
              <w:spacing w:before="166" w:line="219" w:lineRule="auto"/>
              <w:rPr/>
            </w:pPr>
            <w:r>
              <w:rPr>
                <w:spacing w:val="-1"/>
              </w:rPr>
              <w:t>技术标是否采用</w:t>
            </w:r>
            <w:r>
              <w:rPr>
                <w:rFonts w:ascii="Times New Roman" w:hAnsi="Times New Roman" w:eastAsia="Times New Roman" w:cs="Times New Roman"/>
                <w:spacing w:val="-1"/>
              </w:rPr>
              <w:t>“</w:t>
            </w:r>
            <w:r>
              <w:rPr>
                <w:spacing w:val="-1"/>
              </w:rPr>
              <w:t>暗标</w:t>
            </w:r>
            <w:r>
              <w:rPr>
                <w:rFonts w:ascii="Times New Roman" w:hAnsi="Times New Roman" w:eastAsia="Times New Roman" w:cs="Times New Roman"/>
                <w:spacing w:val="-1"/>
              </w:rPr>
              <w:t>”</w:t>
            </w:r>
            <w:r>
              <w:rPr>
                <w:spacing w:val="-1"/>
              </w:rPr>
              <w:t>评审</w:t>
            </w:r>
          </w:p>
          <w:p>
            <w:pPr>
              <w:pStyle w:val="TableText"/>
              <w:ind w:left="1208"/>
              <w:spacing w:before="21" w:line="221" w:lineRule="auto"/>
              <w:rPr/>
            </w:pPr>
            <w:r>
              <w:rPr>
                <w:spacing w:val="-3"/>
              </w:rPr>
              <w:t>方式</w:t>
            </w:r>
          </w:p>
        </w:tc>
        <w:tc>
          <w:tcPr>
            <w:tcW w:w="5331" w:type="dxa"/>
            <w:vAlign w:val="top"/>
          </w:tcPr>
          <w:p>
            <w:pPr>
              <w:pStyle w:val="TableText"/>
              <w:ind w:left="335"/>
              <w:spacing w:before="37" w:line="234" w:lineRule="auto"/>
              <w:rPr/>
            </w:pPr>
            <w:r>
              <w:rPr>
                <w:rFonts w:ascii="Times New Roman" w:hAnsi="Times New Roman" w:eastAsia="Times New Roman" w:cs="Times New Roman"/>
                <w:spacing w:val="-8"/>
              </w:rPr>
              <w:t>□</w:t>
            </w:r>
            <w:r>
              <w:rPr>
                <w:spacing w:val="-8"/>
              </w:rPr>
              <w:t>否</w:t>
            </w:r>
          </w:p>
          <w:p>
            <w:pPr>
              <w:pStyle w:val="TableText"/>
              <w:ind w:left="335"/>
              <w:spacing w:before="138" w:line="235" w:lineRule="auto"/>
              <w:rPr/>
            </w:pPr>
            <w:r>
              <w:rPr>
                <w:rFonts w:ascii="Times New Roman" w:hAnsi="Times New Roman" w:eastAsia="Times New Roman" w:cs="Times New Roman"/>
                <w:spacing w:val="-1"/>
              </w:rPr>
              <w:t>□</w:t>
            </w:r>
            <w:r>
              <w:rPr>
                <w:spacing w:val="-1"/>
              </w:rPr>
              <w:t>是，具体要求：</w:t>
            </w:r>
            <w:r>
              <w:rPr>
                <w:u w:val="single" w:color="auto"/>
                <w:spacing w:val="-1"/>
              </w:rPr>
              <w:t xml:space="preserve">              </w:t>
            </w:r>
            <w:r>
              <w:rPr>
                <w:spacing w:val="-1"/>
              </w:rPr>
              <w:t>。</w:t>
            </w:r>
          </w:p>
        </w:tc>
      </w:tr>
      <w:tr>
        <w:trPr>
          <w:trHeight w:val="2047" w:hRule="atLeast"/>
        </w:trPr>
        <w:tc>
          <w:tcPr>
            <w:tcW w:w="1172" w:type="dxa"/>
            <w:vAlign w:val="top"/>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ind w:left="425"/>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10.3</w:t>
            </w:r>
          </w:p>
        </w:tc>
        <w:tc>
          <w:tcPr>
            <w:tcW w:w="2830" w:type="dxa"/>
            <w:vAlign w:val="top"/>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1001"/>
              <w:spacing w:before="68" w:line="220" w:lineRule="auto"/>
              <w:rPr/>
            </w:pPr>
            <w:r>
              <w:rPr>
                <w:spacing w:val="-3"/>
              </w:rPr>
              <w:t>知识产权</w:t>
            </w:r>
          </w:p>
        </w:tc>
        <w:tc>
          <w:tcPr>
            <w:tcW w:w="5331" w:type="dxa"/>
            <w:vAlign w:val="top"/>
          </w:tcPr>
          <w:p>
            <w:pPr>
              <w:pStyle w:val="TableText"/>
              <w:ind w:left="8" w:firstLine="322"/>
              <w:spacing w:before="34" w:line="352" w:lineRule="auto"/>
              <w:jc w:val="both"/>
              <w:rPr/>
            </w:pPr>
            <w:r>
              <w:rPr>
                <w:spacing w:val="-2"/>
              </w:rPr>
              <w:t>构成本招标文件各个组成部分的文件，未经招标人书面</w:t>
            </w:r>
            <w:r>
              <w:rPr>
                <w:spacing w:val="2"/>
              </w:rPr>
              <w:t>同意，投标人不得擅自复印和用于非本招标项目所需的其</w:t>
            </w:r>
            <w:r>
              <w:rPr>
                <w:spacing w:val="2"/>
              </w:rPr>
              <w:t>他目的。招标人全部或者部分使用未中标人投标文件中的</w:t>
            </w:r>
            <w:r>
              <w:rPr>
                <w:spacing w:val="2"/>
              </w:rPr>
              <w:t>技术成果或技术方案时，需征得其书面同意，并不得擅自</w:t>
            </w:r>
            <w:r>
              <w:rPr>
                <w:spacing w:val="-4"/>
              </w:rPr>
              <w:t>复印或提供给第三人。</w:t>
            </w:r>
          </w:p>
        </w:tc>
      </w:tr>
    </w:tbl>
    <w:p>
      <w:pPr>
        <w:pStyle w:val="BodyText"/>
        <w:rPr/>
      </w:pPr>
      <w:r/>
    </w:p>
    <w:p>
      <w:pPr>
        <w:sectPr>
          <w:footerReference w:type="default" r:id="rId16"/>
          <w:pgSz w:w="12240" w:h="15840"/>
          <w:pgMar w:top="400" w:right="1451" w:bottom="1006" w:left="1450" w:header="0" w:footer="677" w:gutter="0"/>
        </w:sectPr>
        <w:rPr/>
      </w:pPr>
    </w:p>
    <w:p>
      <w:pPr>
        <w:spacing w:before="74"/>
        <w:rPr/>
      </w:pPr>
      <w:r/>
    </w:p>
    <w:p>
      <w:pPr>
        <w:spacing w:before="74"/>
        <w:rPr/>
      </w:pPr>
      <w:r/>
    </w:p>
    <w:p>
      <w:pPr>
        <w:spacing w:before="73"/>
        <w:rPr/>
      </w:pPr>
      <w:r/>
    </w:p>
    <w:tbl>
      <w:tblPr>
        <w:tblStyle w:val="TableNormal"/>
        <w:tblW w:w="933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72"/>
        <w:gridCol w:w="2830"/>
        <w:gridCol w:w="5331"/>
      </w:tblGrid>
      <w:tr>
        <w:trPr>
          <w:trHeight w:val="822" w:hRule="atLeast"/>
        </w:trPr>
        <w:tc>
          <w:tcPr>
            <w:tcW w:w="1172" w:type="dxa"/>
            <w:vAlign w:val="top"/>
          </w:tcPr>
          <w:p>
            <w:pPr>
              <w:ind w:left="425"/>
              <w:spacing w:before="279"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10.4</w:t>
            </w:r>
          </w:p>
        </w:tc>
        <w:tc>
          <w:tcPr>
            <w:tcW w:w="2830" w:type="dxa"/>
            <w:vAlign w:val="top"/>
          </w:tcPr>
          <w:p>
            <w:pPr>
              <w:pStyle w:val="TableText"/>
              <w:ind w:left="787"/>
              <w:spacing w:before="304" w:line="220" w:lineRule="auto"/>
              <w:rPr/>
            </w:pPr>
            <w:r>
              <w:rPr>
                <w:spacing w:val="-2"/>
              </w:rPr>
              <w:t>远程异地评标</w:t>
            </w:r>
          </w:p>
        </w:tc>
        <w:tc>
          <w:tcPr>
            <w:tcW w:w="5331" w:type="dxa"/>
            <w:vAlign w:val="top"/>
          </w:tcPr>
          <w:p>
            <w:pPr>
              <w:pStyle w:val="TableText"/>
              <w:ind w:left="335"/>
              <w:spacing w:before="34" w:line="234" w:lineRule="auto"/>
              <w:rPr/>
            </w:pPr>
            <w:r>
              <w:rPr>
                <w:rFonts w:ascii="Times New Roman" w:hAnsi="Times New Roman" w:eastAsia="Times New Roman" w:cs="Times New Roman"/>
                <w:spacing w:val="-8"/>
              </w:rPr>
              <w:t>□</w:t>
            </w:r>
            <w:r>
              <w:rPr>
                <w:spacing w:val="-8"/>
              </w:rPr>
              <w:t>否</w:t>
            </w:r>
          </w:p>
          <w:p>
            <w:pPr>
              <w:pStyle w:val="TableText"/>
              <w:ind w:left="335"/>
              <w:spacing w:before="143" w:line="235" w:lineRule="auto"/>
              <w:rPr/>
            </w:pPr>
            <w:r>
              <w:rPr>
                <w:rFonts w:ascii="Times New Roman" w:hAnsi="Times New Roman" w:eastAsia="Times New Roman" w:cs="Times New Roman"/>
                <w:spacing w:val="-3"/>
              </w:rPr>
              <w:t>□</w:t>
            </w:r>
            <w:r>
              <w:rPr>
                <w:spacing w:val="-3"/>
              </w:rPr>
              <w:t>是，具体要求：</w:t>
            </w:r>
            <w:r>
              <w:rPr>
                <w:u w:val="single" w:color="auto"/>
              </w:rPr>
              <w:t xml:space="preserve">         </w:t>
            </w:r>
          </w:p>
        </w:tc>
      </w:tr>
      <w:tr>
        <w:trPr>
          <w:trHeight w:val="760" w:hRule="atLeast"/>
        </w:trPr>
        <w:tc>
          <w:tcPr>
            <w:tcW w:w="1172" w:type="dxa"/>
            <w:vAlign w:val="top"/>
          </w:tcPr>
          <w:p>
            <w:pPr>
              <w:ind w:left="425"/>
              <w:spacing w:before="247"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10.5</w:t>
            </w:r>
          </w:p>
        </w:tc>
        <w:tc>
          <w:tcPr>
            <w:tcW w:w="2830" w:type="dxa"/>
            <w:vAlign w:val="top"/>
          </w:tcPr>
          <w:p>
            <w:pPr>
              <w:pStyle w:val="TableText"/>
              <w:ind w:left="893"/>
              <w:spacing w:before="232" w:line="220" w:lineRule="auto"/>
              <w:rPr/>
            </w:pPr>
            <w:r>
              <w:rPr>
                <w:spacing w:val="-2"/>
              </w:rPr>
              <w:t>招标代理费</w:t>
            </w:r>
          </w:p>
        </w:tc>
        <w:tc>
          <w:tcPr>
            <w:tcW w:w="5331" w:type="dxa"/>
            <w:vAlign w:val="top"/>
          </w:tcPr>
          <w:p>
            <w:pPr>
              <w:pStyle w:val="TableText"/>
              <w:ind w:left="353"/>
              <w:spacing w:before="33" w:line="233" w:lineRule="auto"/>
              <w:rPr/>
            </w:pPr>
            <w:r>
              <w:rPr>
                <w:spacing w:val="-3"/>
              </w:rPr>
              <w:t>由</w:t>
            </w:r>
            <w:r>
              <w:rPr>
                <w:u w:val="single" w:color="auto"/>
                <w:spacing w:val="-3"/>
              </w:rPr>
              <w:t xml:space="preserve">     </w:t>
            </w:r>
            <w:r>
              <w:rPr>
                <w:spacing w:val="-86"/>
              </w:rPr>
              <w:t xml:space="preserve"> </w:t>
            </w:r>
            <w:r>
              <w:rPr>
                <w:spacing w:val="-3"/>
              </w:rPr>
              <w:t>支付：</w:t>
            </w:r>
            <w:r>
              <w:rPr>
                <w:rFonts w:ascii="Times New Roman" w:hAnsi="Times New Roman" w:eastAsia="Times New Roman" w:cs="Times New Roman"/>
                <w:spacing w:val="-3"/>
              </w:rPr>
              <w:t>□</w:t>
            </w:r>
            <w:r>
              <w:rPr>
                <w:spacing w:val="-3"/>
              </w:rPr>
              <w:t>招标人</w:t>
            </w:r>
            <w:r>
              <w:rPr>
                <w:rFonts w:ascii="Times New Roman" w:hAnsi="Times New Roman" w:eastAsia="Times New Roman" w:cs="Times New Roman"/>
                <w:spacing w:val="-3"/>
              </w:rPr>
              <w:t>□</w:t>
            </w:r>
            <w:r>
              <w:rPr>
                <w:spacing w:val="-3"/>
              </w:rPr>
              <w:t>中标人</w:t>
            </w:r>
          </w:p>
          <w:p>
            <w:pPr>
              <w:pStyle w:val="TableText"/>
              <w:ind w:left="332"/>
              <w:spacing w:before="84" w:line="220" w:lineRule="auto"/>
              <w:rPr/>
            </w:pPr>
            <w:r>
              <w:rPr>
                <w:spacing w:val="-2"/>
              </w:rPr>
              <w:t>具体金额或计算标准：</w:t>
            </w:r>
            <w:r>
              <w:rPr>
                <w:u w:val="single" w:color="auto"/>
              </w:rPr>
              <w:t xml:space="preserve">               </w:t>
            </w:r>
          </w:p>
        </w:tc>
      </w:tr>
      <w:tr>
        <w:trPr>
          <w:trHeight w:val="819" w:hRule="atLeast"/>
        </w:trPr>
        <w:tc>
          <w:tcPr>
            <w:tcW w:w="1172" w:type="dxa"/>
            <w:vAlign w:val="top"/>
          </w:tcPr>
          <w:p>
            <w:pPr>
              <w:ind w:left="425"/>
              <w:spacing w:before="277"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10.6</w:t>
            </w:r>
          </w:p>
        </w:tc>
        <w:tc>
          <w:tcPr>
            <w:tcW w:w="2830" w:type="dxa"/>
            <w:vAlign w:val="top"/>
          </w:tcPr>
          <w:p>
            <w:pPr>
              <w:pStyle w:val="TableText"/>
              <w:ind w:left="1238"/>
              <w:spacing w:before="237" w:line="221" w:lineRule="auto"/>
              <w:rPr/>
            </w:pPr>
            <w:r>
              <w:rPr>
                <w:spacing w:val="-3"/>
              </w:rPr>
              <w:t>监督</w:t>
            </w:r>
          </w:p>
        </w:tc>
        <w:tc>
          <w:tcPr>
            <w:tcW w:w="5331" w:type="dxa"/>
            <w:vAlign w:val="top"/>
          </w:tcPr>
          <w:p>
            <w:pPr>
              <w:pStyle w:val="TableText"/>
              <w:ind w:left="7" w:firstLine="321"/>
              <w:spacing w:before="33" w:line="341" w:lineRule="auto"/>
              <w:rPr/>
            </w:pPr>
            <w:r>
              <w:rPr>
                <w:spacing w:val="7"/>
              </w:rPr>
              <w:t>本项目的招标投标活动及其相关当事人应当接受有管</w:t>
            </w:r>
            <w:r>
              <w:rPr>
                <w:spacing w:val="-2"/>
              </w:rPr>
              <w:t>辖权的建设工程招标投标行政监督部门依法实施的监督。</w:t>
            </w:r>
          </w:p>
        </w:tc>
      </w:tr>
      <w:tr>
        <w:trPr>
          <w:trHeight w:val="2450" w:hRule="atLeast"/>
        </w:trPr>
        <w:tc>
          <w:tcPr>
            <w:tcW w:w="1172" w:type="dxa"/>
            <w:vAlign w:val="top"/>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ind w:left="425"/>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10.7</w:t>
            </w:r>
          </w:p>
        </w:tc>
        <w:tc>
          <w:tcPr>
            <w:tcW w:w="2830"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026" w:right="305" w:hanging="659"/>
              <w:spacing w:before="68" w:line="352" w:lineRule="auto"/>
              <w:rPr/>
            </w:pPr>
            <w:r>
              <w:rPr>
                <w:spacing w:val="-1"/>
              </w:rPr>
              <w:t>执行招标投标</w:t>
            </w:r>
            <w:r>
              <w:rPr>
                <w:rFonts w:ascii="Times New Roman" w:hAnsi="Times New Roman" w:eastAsia="Times New Roman" w:cs="Times New Roman"/>
                <w:spacing w:val="-1"/>
              </w:rPr>
              <w:t>/</w:t>
            </w:r>
            <w:r>
              <w:rPr>
                <w:spacing w:val="-1"/>
              </w:rPr>
              <w:t>政府采购</w:t>
            </w:r>
            <w:r>
              <w:rPr>
                <w:spacing w:val="-2"/>
              </w:rPr>
              <w:t>政策措施</w:t>
            </w:r>
          </w:p>
        </w:tc>
        <w:tc>
          <w:tcPr>
            <w:tcW w:w="5331" w:type="dxa"/>
            <w:vAlign w:val="top"/>
          </w:tcPr>
          <w:p>
            <w:pPr>
              <w:pStyle w:val="TableText"/>
              <w:ind w:left="749" w:right="2179" w:hanging="416"/>
              <w:spacing w:before="35" w:line="357" w:lineRule="auto"/>
              <w:rPr/>
            </w:pPr>
            <w:r>
              <w:rPr>
                <w:spacing w:val="-2"/>
              </w:rPr>
              <w:t>（</w:t>
            </w:r>
            <w:r>
              <w:rPr>
                <w:rFonts w:ascii="Times New Roman" w:hAnsi="Times New Roman" w:eastAsia="Times New Roman" w:cs="Times New Roman"/>
                <w:spacing w:val="-2"/>
              </w:rPr>
              <w:t>1</w:t>
            </w:r>
            <w:r>
              <w:rPr>
                <w:spacing w:val="-2"/>
              </w:rPr>
              <w:t>）促进中小型企业发展政策</w:t>
            </w:r>
            <w:r>
              <w:rPr>
                <w:rFonts w:ascii="Times New Roman" w:hAnsi="Times New Roman" w:eastAsia="Times New Roman" w:cs="Times New Roman"/>
                <w:spacing w:val="-8"/>
              </w:rPr>
              <w:t>□</w:t>
            </w:r>
            <w:r>
              <w:rPr>
                <w:spacing w:val="-8"/>
              </w:rPr>
              <w:t>无</w:t>
            </w:r>
          </w:p>
          <w:p>
            <w:pPr>
              <w:pStyle w:val="TableText"/>
              <w:ind w:left="750"/>
              <w:spacing w:before="1" w:line="235" w:lineRule="auto"/>
              <w:rPr/>
            </w:pPr>
            <w:r>
              <w:rPr>
                <w:rFonts w:ascii="Times New Roman" w:hAnsi="Times New Roman" w:eastAsia="Times New Roman" w:cs="Times New Roman"/>
                <w:spacing w:val="-3"/>
              </w:rPr>
              <w:t>□</w:t>
            </w:r>
            <w:r>
              <w:rPr>
                <w:spacing w:val="-3"/>
              </w:rPr>
              <w:t>具体要求：</w:t>
            </w:r>
            <w:r>
              <w:rPr>
                <w:u w:val="single" w:color="auto"/>
              </w:rPr>
              <w:t xml:space="preserve">          </w:t>
            </w:r>
          </w:p>
          <w:p>
            <w:pPr>
              <w:pStyle w:val="TableText"/>
              <w:ind w:left="749" w:right="1759" w:hanging="416"/>
              <w:spacing w:before="142" w:line="358" w:lineRule="auto"/>
              <w:rPr/>
            </w:pPr>
            <w:r>
              <w:rPr>
                <w:spacing w:val="-2"/>
              </w:rPr>
              <w:t>（</w:t>
            </w:r>
            <w:r>
              <w:rPr>
                <w:rFonts w:ascii="Times New Roman" w:hAnsi="Times New Roman" w:eastAsia="Times New Roman" w:cs="Times New Roman"/>
                <w:spacing w:val="-2"/>
              </w:rPr>
              <w:t>2</w:t>
            </w:r>
            <w:r>
              <w:rPr>
                <w:spacing w:val="-2"/>
              </w:rPr>
              <w:t>）需要落实的其他招标投标政策</w:t>
            </w:r>
            <w:r>
              <w:rPr>
                <w:rFonts w:ascii="Times New Roman" w:hAnsi="Times New Roman" w:eastAsia="Times New Roman" w:cs="Times New Roman"/>
                <w:spacing w:val="-8"/>
              </w:rPr>
              <w:t>□</w:t>
            </w:r>
            <w:r>
              <w:rPr>
                <w:spacing w:val="-8"/>
              </w:rPr>
              <w:t>无</w:t>
            </w:r>
          </w:p>
          <w:p>
            <w:pPr>
              <w:pStyle w:val="TableText"/>
              <w:ind w:left="750"/>
              <w:spacing w:before="1" w:line="235" w:lineRule="auto"/>
              <w:rPr/>
            </w:pPr>
            <w:r>
              <w:rPr>
                <w:rFonts w:ascii="Times New Roman" w:hAnsi="Times New Roman" w:eastAsia="Times New Roman" w:cs="Times New Roman"/>
                <w:spacing w:val="-3"/>
              </w:rPr>
              <w:t>□</w:t>
            </w:r>
            <w:r>
              <w:rPr>
                <w:spacing w:val="-3"/>
              </w:rPr>
              <w:t>具体要求：</w:t>
            </w:r>
            <w:r>
              <w:rPr>
                <w:u w:val="single" w:color="auto"/>
              </w:rPr>
              <w:t xml:space="preserve">          </w:t>
            </w:r>
          </w:p>
        </w:tc>
      </w:tr>
      <w:tr>
        <w:trPr>
          <w:trHeight w:val="1635" w:hRule="atLeast"/>
        </w:trPr>
        <w:tc>
          <w:tcPr>
            <w:tcW w:w="1172" w:type="dxa"/>
            <w:vAlign w:val="top"/>
          </w:tcPr>
          <w:p>
            <w:pPr>
              <w:spacing w:line="310" w:lineRule="auto"/>
              <w:rPr>
                <w:rFonts w:ascii="Arial"/>
                <w:sz w:val="21"/>
              </w:rPr>
            </w:pPr>
            <w:r/>
          </w:p>
          <w:p>
            <w:pPr>
              <w:spacing w:line="310" w:lineRule="auto"/>
              <w:rPr>
                <w:rFonts w:ascii="Arial"/>
                <w:sz w:val="21"/>
              </w:rPr>
            </w:pPr>
            <w:r/>
          </w:p>
          <w:p>
            <w:pPr>
              <w:ind w:left="425"/>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10.8</w:t>
            </w:r>
          </w:p>
        </w:tc>
        <w:tc>
          <w:tcPr>
            <w:tcW w:w="2830" w:type="dxa"/>
            <w:vAlign w:val="top"/>
          </w:tcPr>
          <w:p>
            <w:pPr>
              <w:spacing w:line="286" w:lineRule="auto"/>
              <w:rPr>
                <w:rFonts w:ascii="Arial"/>
                <w:sz w:val="21"/>
              </w:rPr>
            </w:pPr>
            <w:r/>
          </w:p>
          <w:p>
            <w:pPr>
              <w:spacing w:line="287" w:lineRule="auto"/>
              <w:rPr>
                <w:rFonts w:ascii="Arial"/>
                <w:sz w:val="21"/>
              </w:rPr>
            </w:pPr>
            <w:r/>
          </w:p>
          <w:p>
            <w:pPr>
              <w:pStyle w:val="TableText"/>
              <w:ind w:left="1047"/>
              <w:spacing w:before="68" w:line="220" w:lineRule="auto"/>
              <w:rPr/>
            </w:pPr>
            <w:r>
              <w:rPr>
                <w:spacing w:val="-6"/>
              </w:rPr>
              <w:t>同义词语</w:t>
            </w:r>
          </w:p>
        </w:tc>
        <w:tc>
          <w:tcPr>
            <w:tcW w:w="5331" w:type="dxa"/>
            <w:vAlign w:val="top"/>
          </w:tcPr>
          <w:p>
            <w:pPr>
              <w:pStyle w:val="TableText"/>
              <w:ind w:left="9" w:firstLine="321"/>
              <w:spacing w:before="37" w:line="349" w:lineRule="auto"/>
              <w:jc w:val="both"/>
              <w:rPr/>
            </w:pPr>
            <w:r>
              <w:rPr>
                <w:spacing w:val="3"/>
              </w:rPr>
              <w:t>构成招标文件组成部分的</w:t>
            </w:r>
            <w:r>
              <w:rPr>
                <w:rFonts w:ascii="Times New Roman" w:hAnsi="Times New Roman" w:eastAsia="Times New Roman" w:cs="Times New Roman"/>
                <w:spacing w:val="3"/>
              </w:rPr>
              <w:t>“</w:t>
            </w:r>
            <w:r>
              <w:rPr>
                <w:spacing w:val="3"/>
              </w:rPr>
              <w:t>通用合同条款</w:t>
            </w:r>
            <w:r>
              <w:rPr>
                <w:rFonts w:ascii="Times New Roman" w:hAnsi="Times New Roman" w:eastAsia="Times New Roman" w:cs="Times New Roman"/>
                <w:spacing w:val="3"/>
              </w:rPr>
              <w:t>”“</w:t>
            </w:r>
            <w:r>
              <w:rPr>
                <w:rFonts w:ascii="Times New Roman" w:hAnsi="Times New Roman" w:eastAsia="Times New Roman" w:cs="Times New Roman"/>
                <w:spacing w:val="-33"/>
              </w:rPr>
              <w:t xml:space="preserve"> </w:t>
            </w:r>
            <w:r>
              <w:rPr>
                <w:spacing w:val="3"/>
              </w:rPr>
              <w:t>专用合同条</w:t>
            </w:r>
            <w:r>
              <w:rPr>
                <w:spacing w:val="4"/>
              </w:rPr>
              <w:t>款</w:t>
            </w:r>
            <w:r>
              <w:rPr>
                <w:rFonts w:ascii="Times New Roman" w:hAnsi="Times New Roman" w:eastAsia="Times New Roman" w:cs="Times New Roman"/>
                <w:spacing w:val="4"/>
              </w:rPr>
              <w:t>”“</w:t>
            </w:r>
            <w:r>
              <w:rPr>
                <w:rFonts w:ascii="Times New Roman" w:hAnsi="Times New Roman" w:eastAsia="Times New Roman" w:cs="Times New Roman"/>
                <w:spacing w:val="-33"/>
              </w:rPr>
              <w:t xml:space="preserve"> </w:t>
            </w:r>
            <w:r>
              <w:rPr>
                <w:spacing w:val="4"/>
              </w:rPr>
              <w:t>技术标准和要求</w:t>
            </w:r>
            <w:r>
              <w:rPr>
                <w:rFonts w:ascii="Times New Roman" w:hAnsi="Times New Roman" w:eastAsia="Times New Roman" w:cs="Times New Roman"/>
                <w:spacing w:val="4"/>
              </w:rPr>
              <w:t>”</w:t>
            </w:r>
            <w:r>
              <w:rPr>
                <w:spacing w:val="4"/>
              </w:rPr>
              <w:t>等章节中出现的措辞</w:t>
            </w:r>
            <w:r>
              <w:rPr>
                <w:rFonts w:ascii="Times New Roman" w:hAnsi="Times New Roman" w:eastAsia="Times New Roman" w:cs="Times New Roman"/>
                <w:spacing w:val="4"/>
              </w:rPr>
              <w:t>“</w:t>
            </w:r>
            <w:r>
              <w:rPr>
                <w:spacing w:val="4"/>
              </w:rPr>
              <w:t>委托人</w:t>
            </w:r>
            <w:r>
              <w:rPr>
                <w:rFonts w:ascii="Times New Roman" w:hAnsi="Times New Roman" w:eastAsia="Times New Roman" w:cs="Times New Roman"/>
                <w:spacing w:val="4"/>
              </w:rPr>
              <w:t>”</w:t>
            </w:r>
            <w:r>
              <w:rPr>
                <w:spacing w:val="4"/>
              </w:rPr>
              <w:t>和</w:t>
            </w:r>
            <w:r>
              <w:rPr>
                <w:rFonts w:ascii="Times New Roman" w:hAnsi="Times New Roman" w:eastAsia="Times New Roman" w:cs="Times New Roman"/>
                <w:spacing w:val="4"/>
              </w:rPr>
              <w:t>“</w:t>
            </w:r>
            <w:r>
              <w:rPr>
                <w:spacing w:val="4"/>
              </w:rPr>
              <w:t>监</w:t>
            </w:r>
            <w:r>
              <w:rPr/>
              <w:t>理人</w:t>
            </w:r>
            <w:r>
              <w:rPr>
                <w:rFonts w:ascii="Times New Roman" w:hAnsi="Times New Roman" w:eastAsia="Times New Roman" w:cs="Times New Roman"/>
              </w:rPr>
              <w:t>”</w:t>
            </w:r>
            <w:r>
              <w:rPr/>
              <w:t>，在招标投标阶段应当分别按</w:t>
            </w:r>
            <w:r>
              <w:rPr>
                <w:rFonts w:ascii="Times New Roman" w:hAnsi="Times New Roman" w:eastAsia="Times New Roman" w:cs="Times New Roman"/>
              </w:rPr>
              <w:t>“</w:t>
            </w:r>
            <w:r>
              <w:rPr/>
              <w:t>招标人</w:t>
            </w:r>
            <w:r>
              <w:rPr>
                <w:rFonts w:ascii="Times New Roman" w:hAnsi="Times New Roman" w:eastAsia="Times New Roman" w:cs="Times New Roman"/>
              </w:rPr>
              <w:t>”</w:t>
            </w:r>
            <w:r>
              <w:rPr/>
              <w:t>和</w:t>
            </w:r>
            <w:r>
              <w:rPr>
                <w:rFonts w:ascii="Times New Roman" w:hAnsi="Times New Roman" w:eastAsia="Times New Roman" w:cs="Times New Roman"/>
              </w:rPr>
              <w:t>“</w:t>
            </w:r>
            <w:r>
              <w:rPr/>
              <w:t>投标人</w:t>
            </w:r>
            <w:r>
              <w:rPr>
                <w:rFonts w:ascii="Times New Roman" w:hAnsi="Times New Roman" w:eastAsia="Times New Roman" w:cs="Times New Roman"/>
              </w:rPr>
              <w:t>”</w:t>
            </w:r>
            <w:r>
              <w:rPr/>
              <w:t>进</w:t>
            </w:r>
            <w:r>
              <w:rPr>
                <w:spacing w:val="-8"/>
              </w:rPr>
              <w:t>行理解。</w:t>
            </w:r>
          </w:p>
        </w:tc>
      </w:tr>
      <w:tr>
        <w:trPr>
          <w:trHeight w:val="4085" w:hRule="atLeast"/>
        </w:trPr>
        <w:tc>
          <w:tcPr>
            <w:tcW w:w="1172"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ind w:left="425"/>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10.9</w:t>
            </w:r>
          </w:p>
        </w:tc>
        <w:tc>
          <w:tcPr>
            <w:tcW w:w="2830"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131"/>
              <w:spacing w:before="68" w:line="220" w:lineRule="auto"/>
              <w:rPr/>
            </w:pPr>
            <w:r>
              <w:rPr>
                <w:spacing w:val="-2"/>
              </w:rPr>
              <w:t>解释权</w:t>
            </w:r>
          </w:p>
        </w:tc>
        <w:tc>
          <w:tcPr>
            <w:tcW w:w="5331" w:type="dxa"/>
            <w:vAlign w:val="top"/>
          </w:tcPr>
          <w:p>
            <w:pPr>
              <w:pStyle w:val="TableText"/>
              <w:ind w:left="7" w:firstLine="323"/>
              <w:spacing w:before="36" w:line="355" w:lineRule="auto"/>
              <w:jc w:val="both"/>
              <w:rPr/>
            </w:pPr>
            <w:r>
              <w:rPr>
                <w:spacing w:val="7"/>
              </w:rPr>
              <w:t>构成本招标文件的各个组成文件应互为解释，互为说</w:t>
            </w:r>
            <w:r>
              <w:rPr>
                <w:spacing w:val="2"/>
              </w:rPr>
              <w:t>明；如有不明确或不一致，构成合同文件组</w:t>
            </w:r>
            <w:r>
              <w:rPr>
                <w:spacing w:val="1"/>
              </w:rPr>
              <w:t>成内容的，以</w:t>
            </w:r>
            <w:r>
              <w:rPr>
                <w:spacing w:val="2"/>
              </w:rPr>
              <w:t>合同文件约定内容为准，且以专用合同条款约定的合同文</w:t>
            </w:r>
            <w:r>
              <w:rPr>
                <w:spacing w:val="2"/>
              </w:rPr>
              <w:t>件优先顺序解释；除招标文件中有特别规定外，仅适用于</w:t>
            </w:r>
            <w:r>
              <w:rPr>
                <w:spacing w:val="2"/>
              </w:rPr>
              <w:t>招标投标阶段的规定，按招标公告（投标邀请书）、投标</w:t>
            </w:r>
            <w:r>
              <w:rPr>
                <w:spacing w:val="2"/>
              </w:rPr>
              <w:t>人须知、评标办法、投标文件格式的先后顺序解释；同一</w:t>
            </w:r>
            <w:r>
              <w:rPr>
                <w:spacing w:val="2"/>
              </w:rPr>
              <w:t>组成文件中就同一事项的规定或约定不一致的，以编排顺</w:t>
            </w:r>
            <w:r>
              <w:rPr>
                <w:spacing w:val="2"/>
              </w:rPr>
              <w:t>序在后者为准；同一组成文件不同版本之间有不一致的，</w:t>
            </w:r>
            <w:r>
              <w:rPr>
                <w:spacing w:val="2"/>
              </w:rPr>
              <w:t>以形成时间在后者为准。按本款前述规定仍不能形成结论</w:t>
            </w:r>
            <w:r>
              <w:rPr>
                <w:spacing w:val="-4"/>
              </w:rPr>
              <w:t>的，由招标人负责解释。</w:t>
            </w:r>
          </w:p>
        </w:tc>
      </w:tr>
      <w:tr>
        <w:trPr>
          <w:trHeight w:val="455" w:hRule="atLeast"/>
        </w:trPr>
        <w:tc>
          <w:tcPr>
            <w:tcW w:w="1172" w:type="dxa"/>
            <w:vAlign w:val="top"/>
          </w:tcPr>
          <w:p>
            <w:pPr>
              <w:ind w:left="375"/>
              <w:spacing w:before="9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10.10</w:t>
            </w:r>
          </w:p>
        </w:tc>
        <w:tc>
          <w:tcPr>
            <w:tcW w:w="8161" w:type="dxa"/>
            <w:vAlign w:val="top"/>
            <w:gridSpan w:val="2"/>
          </w:tcPr>
          <w:p>
            <w:pPr>
              <w:pStyle w:val="TableText"/>
              <w:ind w:left="327"/>
              <w:spacing w:before="56" w:line="220" w:lineRule="auto"/>
              <w:rPr/>
            </w:pPr>
            <w:r>
              <w:rPr>
                <w:spacing w:val="-1"/>
              </w:rPr>
              <w:t>招标人补充的其他内容</w:t>
            </w:r>
          </w:p>
        </w:tc>
      </w:tr>
      <w:tr>
        <w:trPr>
          <w:trHeight w:val="457" w:hRule="atLeast"/>
        </w:trPr>
        <w:tc>
          <w:tcPr>
            <w:tcW w:w="1172" w:type="dxa"/>
            <w:vAlign w:val="top"/>
          </w:tcPr>
          <w:p>
            <w:pPr>
              <w:ind w:left="294"/>
              <w:spacing w:before="9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10.10.1</w:t>
            </w:r>
          </w:p>
        </w:tc>
        <w:tc>
          <w:tcPr>
            <w:tcW w:w="2830" w:type="dxa"/>
            <w:vAlign w:val="top"/>
          </w:tcPr>
          <w:p>
            <w:pPr>
              <w:ind w:left="1382"/>
              <w:spacing w:before="222"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c>
          <w:tcPr>
            <w:tcW w:w="5331" w:type="dxa"/>
            <w:vAlign w:val="top"/>
          </w:tcPr>
          <w:p>
            <w:pPr>
              <w:ind w:left="343"/>
              <w:spacing w:before="222"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r>
    </w:tbl>
    <w:p>
      <w:pPr>
        <w:pStyle w:val="BodyText"/>
        <w:rPr/>
      </w:pPr>
      <w:r/>
    </w:p>
    <w:p>
      <w:pPr>
        <w:sectPr>
          <w:footerReference w:type="default" r:id="rId17"/>
          <w:pgSz w:w="12240" w:h="15840"/>
          <w:pgMar w:top="400" w:right="1451" w:bottom="1026" w:left="1450" w:header="0" w:footer="759" w:gutter="0"/>
        </w:sectPr>
        <w:rPr/>
      </w:pPr>
    </w:p>
    <w:p>
      <w:pPr>
        <w:pStyle w:val="BodyText"/>
        <w:spacing w:line="297" w:lineRule="auto"/>
        <w:rPr/>
      </w:pPr>
      <w:r/>
    </w:p>
    <w:p>
      <w:pPr>
        <w:pStyle w:val="BodyText"/>
        <w:spacing w:line="298" w:lineRule="auto"/>
        <w:rPr/>
      </w:pPr>
      <w:r/>
    </w:p>
    <w:p>
      <w:pPr>
        <w:pStyle w:val="BodyText"/>
        <w:spacing w:line="298" w:lineRule="auto"/>
        <w:rPr/>
      </w:pPr>
      <w:r/>
    </w:p>
    <w:p>
      <w:pPr>
        <w:ind w:left="321"/>
        <w:spacing w:before="91" w:line="218" w:lineRule="auto"/>
        <w:outlineLvl w:val="1"/>
        <w:rPr>
          <w:rFonts w:ascii="SimHei" w:hAnsi="SimHei" w:eastAsia="SimHei" w:cs="SimHei"/>
          <w:sz w:val="28"/>
          <w:szCs w:val="28"/>
        </w:rPr>
      </w:pPr>
      <w:bookmarkStart w:name="bookmark123" w:id="8"/>
      <w:bookmarkEnd w:id="8"/>
      <w:r>
        <w:rPr>
          <w:rFonts w:ascii="SimHei" w:hAnsi="SimHei" w:eastAsia="SimHei" w:cs="SimHei"/>
          <w:sz w:val="28"/>
          <w:szCs w:val="28"/>
          <w:spacing w:val="-3"/>
        </w:rPr>
        <w:t>附件：定标办法（三选一</w:t>
      </w:r>
      <w:r>
        <w:rPr>
          <w:rFonts w:ascii="SimHei" w:hAnsi="SimHei" w:eastAsia="SimHei" w:cs="SimHei"/>
          <w:sz w:val="28"/>
          <w:szCs w:val="28"/>
          <w:spacing w:val="-11"/>
        </w:rPr>
        <w:t>）：</w:t>
      </w:r>
    </w:p>
    <w:p>
      <w:pPr>
        <w:ind w:left="2551"/>
        <w:spacing w:before="219" w:line="219" w:lineRule="auto"/>
        <w:outlineLvl w:val="0"/>
        <w:rPr>
          <w:rFonts w:ascii="SimSun" w:hAnsi="SimSun" w:eastAsia="SimSun" w:cs="SimSun"/>
          <w:sz w:val="32"/>
          <w:szCs w:val="32"/>
        </w:rPr>
      </w:pPr>
      <w:bookmarkStart w:name="bookmark7" w:id="9"/>
      <w:bookmarkEnd w:id="9"/>
      <w:r>
        <w:rPr>
          <w:rFonts w:ascii="SimSun" w:hAnsi="SimSun" w:eastAsia="SimSun" w:cs="SimSun"/>
          <w:sz w:val="32"/>
          <w:szCs w:val="32"/>
          <w:b/>
          <w:bCs/>
          <w:spacing w:val="-6"/>
        </w:rPr>
        <w:t>定标办法（核查随机法）</w:t>
      </w:r>
    </w:p>
    <w:p>
      <w:pPr>
        <w:ind w:left="448"/>
        <w:spacing w:before="229" w:line="219" w:lineRule="auto"/>
        <w:outlineLvl w:val="1"/>
        <w:rPr>
          <w:rFonts w:ascii="SimSun" w:hAnsi="SimSun" w:eastAsia="SimSun" w:cs="SimSun"/>
          <w:sz w:val="24"/>
          <w:szCs w:val="24"/>
        </w:rPr>
      </w:pPr>
      <w:r>
        <w:rPr>
          <w:rFonts w:ascii="SimSun" w:hAnsi="SimSun" w:eastAsia="SimSun" w:cs="SimSun"/>
          <w:sz w:val="24"/>
          <w:szCs w:val="24"/>
          <w:b/>
          <w:bCs/>
          <w:spacing w:val="-7"/>
        </w:rPr>
        <w:t>一、定标依据</w:t>
      </w:r>
    </w:p>
    <w:p>
      <w:pPr>
        <w:ind w:left="459"/>
        <w:spacing w:before="180" w:line="233" w:lineRule="auto"/>
        <w:rPr>
          <w:rFonts w:ascii="SimSun" w:hAnsi="SimSun" w:eastAsia="SimSun" w:cs="SimSun"/>
          <w:sz w:val="21"/>
          <w:szCs w:val="21"/>
        </w:rPr>
      </w:pPr>
      <w:r>
        <w:rPr>
          <w:rFonts w:ascii="Times New Roman" w:hAnsi="Times New Roman" w:eastAsia="Times New Roman" w:cs="Times New Roman"/>
          <w:sz w:val="21"/>
          <w:szCs w:val="21"/>
          <w:spacing w:val="-7"/>
        </w:rPr>
        <w:t>1.</w:t>
      </w:r>
      <w:r>
        <w:rPr>
          <w:rFonts w:ascii="SimSun" w:hAnsi="SimSun" w:eastAsia="SimSun" w:cs="SimSun"/>
          <w:sz w:val="21"/>
          <w:szCs w:val="21"/>
          <w:spacing w:val="-7"/>
        </w:rPr>
        <w:t>本项目招标文件；</w:t>
      </w:r>
    </w:p>
    <w:p>
      <w:pPr>
        <w:ind w:left="439"/>
        <w:spacing w:before="146" w:line="232" w:lineRule="auto"/>
        <w:rPr>
          <w:rFonts w:ascii="SimSun" w:hAnsi="SimSun" w:eastAsia="SimSun" w:cs="SimSun"/>
          <w:sz w:val="21"/>
          <w:szCs w:val="21"/>
        </w:rPr>
      </w:pPr>
      <w:r>
        <w:rPr>
          <w:rFonts w:ascii="Times New Roman" w:hAnsi="Times New Roman" w:eastAsia="Times New Roman" w:cs="Times New Roman"/>
          <w:sz w:val="21"/>
          <w:szCs w:val="21"/>
          <w:spacing w:val="-5"/>
        </w:rPr>
        <w:t>2.</w:t>
      </w:r>
      <w:r>
        <w:rPr>
          <w:rFonts w:ascii="SimSun" w:hAnsi="SimSun" w:eastAsia="SimSun" w:cs="SimSun"/>
          <w:sz w:val="21"/>
          <w:szCs w:val="21"/>
          <w:spacing w:val="-5"/>
        </w:rPr>
        <w:t>本项目评标报告；</w:t>
      </w:r>
    </w:p>
    <w:p>
      <w:pPr>
        <w:ind w:left="443"/>
        <w:spacing w:before="141" w:line="234" w:lineRule="auto"/>
        <w:rPr>
          <w:rFonts w:ascii="SimSun" w:hAnsi="SimSun" w:eastAsia="SimSun" w:cs="SimSun"/>
          <w:sz w:val="21"/>
          <w:szCs w:val="21"/>
        </w:rPr>
      </w:pPr>
      <w:r>
        <w:rPr>
          <w:rFonts w:ascii="Times New Roman" w:hAnsi="Times New Roman" w:eastAsia="Times New Roman" w:cs="Times New Roman"/>
          <w:sz w:val="21"/>
          <w:szCs w:val="21"/>
          <w:spacing w:val="-5"/>
        </w:rPr>
        <w:t>3.</w:t>
      </w:r>
      <w:r>
        <w:rPr>
          <w:rFonts w:ascii="SimSun" w:hAnsi="SimSun" w:eastAsia="SimSun" w:cs="SimSun"/>
          <w:sz w:val="21"/>
          <w:szCs w:val="21"/>
          <w:spacing w:val="-5"/>
        </w:rPr>
        <w:t>招标投标全过程资料；</w:t>
      </w:r>
    </w:p>
    <w:p>
      <w:pPr>
        <w:ind w:left="40" w:right="39" w:firstLine="397"/>
        <w:spacing w:before="144" w:line="297" w:lineRule="auto"/>
        <w:rPr>
          <w:rFonts w:ascii="SimSun" w:hAnsi="SimSun" w:eastAsia="SimSun" w:cs="SimSun"/>
          <w:sz w:val="21"/>
          <w:szCs w:val="21"/>
        </w:rPr>
      </w:pPr>
      <w:r>
        <w:rPr>
          <w:rFonts w:ascii="Times New Roman" w:hAnsi="Times New Roman" w:eastAsia="Times New Roman" w:cs="Times New Roman"/>
          <w:sz w:val="21"/>
          <w:szCs w:val="21"/>
          <w:spacing w:val="2"/>
        </w:rPr>
        <w:t>4.</w:t>
      </w:r>
      <w:r>
        <w:rPr>
          <w:rFonts w:ascii="SimSun" w:hAnsi="SimSun" w:eastAsia="SimSun" w:cs="SimSun"/>
          <w:sz w:val="21"/>
          <w:szCs w:val="21"/>
          <w:spacing w:val="2"/>
        </w:rPr>
        <w:t>《河南省住房和城乡建设厅关于房屋建筑和市政基础设施工程实施招标投</w:t>
      </w:r>
      <w:r>
        <w:rPr>
          <w:rFonts w:ascii="SimSun" w:hAnsi="SimSun" w:eastAsia="SimSun" w:cs="SimSun"/>
          <w:sz w:val="21"/>
          <w:szCs w:val="21"/>
          <w:spacing w:val="1"/>
        </w:rPr>
        <w:t>标</w:t>
      </w:r>
      <w:r>
        <w:rPr>
          <w:rFonts w:ascii="Times New Roman" w:hAnsi="Times New Roman" w:eastAsia="Times New Roman" w:cs="Times New Roman"/>
          <w:sz w:val="21"/>
          <w:szCs w:val="21"/>
          <w:spacing w:val="1"/>
        </w:rPr>
        <w:t>“</w:t>
      </w:r>
      <w:r>
        <w:rPr>
          <w:rFonts w:ascii="SimSun" w:hAnsi="SimSun" w:eastAsia="SimSun" w:cs="SimSun"/>
          <w:sz w:val="21"/>
          <w:szCs w:val="21"/>
          <w:spacing w:val="1"/>
        </w:rPr>
        <w:t>评定分离</w:t>
      </w:r>
      <w:r>
        <w:rPr>
          <w:rFonts w:ascii="Times New Roman" w:hAnsi="Times New Roman" w:eastAsia="Times New Roman" w:cs="Times New Roman"/>
          <w:sz w:val="21"/>
          <w:szCs w:val="21"/>
          <w:spacing w:val="1"/>
        </w:rPr>
        <w:t>”</w:t>
      </w:r>
      <w:r>
        <w:rPr>
          <w:rFonts w:ascii="SimSun" w:hAnsi="SimSun" w:eastAsia="SimSun" w:cs="SimSun"/>
          <w:sz w:val="21"/>
          <w:szCs w:val="21"/>
          <w:spacing w:val="-3"/>
        </w:rPr>
        <w:t>的通知》（豫建市〔</w:t>
      </w:r>
      <w:r>
        <w:rPr>
          <w:rFonts w:ascii="Times New Roman" w:hAnsi="Times New Roman" w:eastAsia="Times New Roman" w:cs="Times New Roman"/>
          <w:sz w:val="21"/>
          <w:szCs w:val="21"/>
          <w:spacing w:val="-3"/>
        </w:rPr>
        <w:t>2025</w:t>
      </w:r>
      <w:r>
        <w:rPr>
          <w:rFonts w:ascii="SimSun" w:hAnsi="SimSun" w:eastAsia="SimSun" w:cs="SimSun"/>
          <w:sz w:val="21"/>
          <w:szCs w:val="21"/>
          <w:spacing w:val="-3"/>
        </w:rPr>
        <w:t>〕</w:t>
      </w:r>
      <w:r>
        <w:rPr>
          <w:rFonts w:ascii="Times New Roman" w:hAnsi="Times New Roman" w:eastAsia="Times New Roman" w:cs="Times New Roman"/>
          <w:sz w:val="21"/>
          <w:szCs w:val="21"/>
          <w:spacing w:val="-3"/>
        </w:rPr>
        <w:t>146</w:t>
      </w:r>
      <w:r>
        <w:rPr>
          <w:rFonts w:ascii="Times New Roman" w:hAnsi="Times New Roman" w:eastAsia="Times New Roman" w:cs="Times New Roman"/>
          <w:sz w:val="21"/>
          <w:szCs w:val="21"/>
          <w:spacing w:val="16"/>
          <w:w w:val="101"/>
        </w:rPr>
        <w:t xml:space="preserve"> </w:t>
      </w:r>
      <w:r>
        <w:rPr>
          <w:rFonts w:ascii="SimSun" w:hAnsi="SimSun" w:eastAsia="SimSun" w:cs="SimSun"/>
          <w:sz w:val="21"/>
          <w:szCs w:val="21"/>
          <w:spacing w:val="-3"/>
        </w:rPr>
        <w:t>号</w:t>
      </w:r>
      <w:r>
        <w:rPr>
          <w:rFonts w:ascii="SimSun" w:hAnsi="SimSun" w:eastAsia="SimSun" w:cs="SimSun"/>
          <w:sz w:val="21"/>
          <w:szCs w:val="21"/>
          <w:spacing w:val="-7"/>
        </w:rPr>
        <w:t>）；</w:t>
      </w:r>
    </w:p>
    <w:p>
      <w:pPr>
        <w:ind w:left="28" w:right="39" w:firstLine="416"/>
        <w:spacing w:before="144" w:line="295" w:lineRule="auto"/>
        <w:rPr>
          <w:rFonts w:ascii="SimSun" w:hAnsi="SimSun" w:eastAsia="SimSun" w:cs="SimSun"/>
          <w:sz w:val="21"/>
          <w:szCs w:val="21"/>
        </w:rPr>
      </w:pPr>
      <w:r>
        <w:rPr>
          <w:rFonts w:ascii="Times New Roman" w:hAnsi="Times New Roman" w:eastAsia="Times New Roman" w:cs="Times New Roman"/>
          <w:sz w:val="21"/>
          <w:szCs w:val="21"/>
          <w:spacing w:val="2"/>
        </w:rPr>
        <w:t>5.</w:t>
      </w:r>
      <w:r>
        <w:rPr>
          <w:rFonts w:ascii="SimSun" w:hAnsi="SimSun" w:eastAsia="SimSun" w:cs="SimSun"/>
          <w:sz w:val="21"/>
          <w:szCs w:val="21"/>
          <w:spacing w:val="2"/>
        </w:rPr>
        <w:t>河南省发展和改革委员会关于印发《河南省政府投资工程</w:t>
      </w:r>
      <w:r>
        <w:rPr>
          <w:rFonts w:ascii="SimSun" w:hAnsi="SimSun" w:eastAsia="SimSun" w:cs="SimSun"/>
          <w:sz w:val="21"/>
          <w:szCs w:val="21"/>
          <w:spacing w:val="1"/>
        </w:rPr>
        <w:t>建设项目招标投标</w:t>
      </w:r>
      <w:r>
        <w:rPr>
          <w:rFonts w:ascii="Times New Roman" w:hAnsi="Times New Roman" w:eastAsia="Times New Roman" w:cs="Times New Roman"/>
          <w:sz w:val="21"/>
          <w:szCs w:val="21"/>
          <w:spacing w:val="1"/>
        </w:rPr>
        <w:t>“</w:t>
      </w:r>
      <w:r>
        <w:rPr>
          <w:rFonts w:ascii="SimSun" w:hAnsi="SimSun" w:eastAsia="SimSun" w:cs="SimSun"/>
          <w:sz w:val="21"/>
          <w:szCs w:val="21"/>
          <w:spacing w:val="1"/>
        </w:rPr>
        <w:t>评定分离</w:t>
      </w:r>
      <w:r>
        <w:rPr>
          <w:rFonts w:ascii="Times New Roman" w:hAnsi="Times New Roman" w:eastAsia="Times New Roman" w:cs="Times New Roman"/>
          <w:sz w:val="21"/>
          <w:szCs w:val="21"/>
          <w:spacing w:val="1"/>
        </w:rPr>
        <w:t>”</w:t>
      </w:r>
      <w:r>
        <w:rPr>
          <w:rFonts w:ascii="SimSun" w:hAnsi="SimSun" w:eastAsia="SimSun" w:cs="SimSun"/>
          <w:sz w:val="21"/>
          <w:szCs w:val="21"/>
          <w:spacing w:val="-1"/>
        </w:rPr>
        <w:t>管理办法（试行）》的通知（豫发改公管规〔</w:t>
      </w:r>
      <w:r>
        <w:rPr>
          <w:rFonts w:ascii="Times New Roman" w:hAnsi="Times New Roman" w:eastAsia="Times New Roman" w:cs="Times New Roman"/>
          <w:sz w:val="21"/>
          <w:szCs w:val="21"/>
          <w:spacing w:val="-1"/>
        </w:rPr>
        <w:t>2025</w:t>
      </w:r>
      <w:r>
        <w:rPr>
          <w:rFonts w:ascii="SimSun" w:hAnsi="SimSun" w:eastAsia="SimSun" w:cs="SimSun"/>
          <w:sz w:val="21"/>
          <w:szCs w:val="21"/>
          <w:spacing w:val="-2"/>
        </w:rPr>
        <w:t>〕</w:t>
      </w:r>
      <w:r>
        <w:rPr>
          <w:rFonts w:ascii="Times New Roman" w:hAnsi="Times New Roman" w:eastAsia="Times New Roman" w:cs="Times New Roman"/>
          <w:sz w:val="21"/>
          <w:szCs w:val="21"/>
          <w:spacing w:val="-2"/>
        </w:rPr>
        <w:t>559</w:t>
      </w:r>
      <w:r>
        <w:rPr>
          <w:rFonts w:ascii="Times New Roman" w:hAnsi="Times New Roman" w:eastAsia="Times New Roman" w:cs="Times New Roman"/>
          <w:sz w:val="21"/>
          <w:szCs w:val="21"/>
          <w:spacing w:val="15"/>
          <w:w w:val="101"/>
        </w:rPr>
        <w:t xml:space="preserve"> </w:t>
      </w:r>
      <w:r>
        <w:rPr>
          <w:rFonts w:ascii="SimSun" w:hAnsi="SimSun" w:eastAsia="SimSun" w:cs="SimSun"/>
          <w:sz w:val="21"/>
          <w:szCs w:val="21"/>
          <w:spacing w:val="-2"/>
        </w:rPr>
        <w:t>号</w:t>
      </w:r>
      <w:r>
        <w:rPr>
          <w:rFonts w:ascii="SimSun" w:hAnsi="SimSun" w:eastAsia="SimSun" w:cs="SimSun"/>
          <w:sz w:val="21"/>
          <w:szCs w:val="21"/>
          <w:spacing w:val="-10"/>
        </w:rPr>
        <w:t>）；</w:t>
      </w:r>
    </w:p>
    <w:p>
      <w:pPr>
        <w:ind w:left="444"/>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3"/>
        </w:rPr>
        <w:t>6.</w:t>
      </w:r>
      <w:r>
        <w:rPr>
          <w:rFonts w:ascii="SimSun" w:hAnsi="SimSun" w:eastAsia="SimSun" w:cs="SimSun"/>
          <w:sz w:val="21"/>
          <w:szCs w:val="21"/>
          <w:spacing w:val="-3"/>
        </w:rPr>
        <w:t>其他有关法律法规和相关制度。</w:t>
      </w:r>
    </w:p>
    <w:p>
      <w:pPr>
        <w:ind w:left="448"/>
        <w:spacing w:before="144" w:line="220" w:lineRule="auto"/>
        <w:outlineLvl w:val="1"/>
        <w:rPr>
          <w:rFonts w:ascii="SimSun" w:hAnsi="SimSun" w:eastAsia="SimSun" w:cs="SimSun"/>
          <w:sz w:val="24"/>
          <w:szCs w:val="24"/>
        </w:rPr>
      </w:pPr>
      <w:r>
        <w:rPr>
          <w:rFonts w:ascii="SimSun" w:hAnsi="SimSun" w:eastAsia="SimSun" w:cs="SimSun"/>
          <w:sz w:val="24"/>
          <w:szCs w:val="24"/>
          <w:b/>
          <w:bCs/>
          <w:spacing w:val="-4"/>
        </w:rPr>
        <w:t>二、定标原则</w:t>
      </w:r>
    </w:p>
    <w:p>
      <w:pPr>
        <w:ind w:left="448"/>
        <w:spacing w:before="179" w:line="219" w:lineRule="auto"/>
        <w:rPr>
          <w:rFonts w:ascii="SimSun" w:hAnsi="SimSun" w:eastAsia="SimSun" w:cs="SimSun"/>
          <w:sz w:val="21"/>
          <w:szCs w:val="21"/>
        </w:rPr>
      </w:pPr>
      <w:r>
        <w:rPr>
          <w:rFonts w:ascii="SimSun" w:hAnsi="SimSun" w:eastAsia="SimSun" w:cs="SimSun"/>
          <w:sz w:val="21"/>
          <w:szCs w:val="21"/>
          <w:spacing w:val="-2"/>
        </w:rPr>
        <w:t>定标应当遵循公开透明、竞争择优、科学规范、廉洁高效的原则。</w:t>
      </w:r>
    </w:p>
    <w:p>
      <w:pPr>
        <w:ind w:left="444"/>
        <w:spacing w:before="161" w:line="219" w:lineRule="auto"/>
        <w:outlineLvl w:val="1"/>
        <w:rPr>
          <w:rFonts w:ascii="SimSun" w:hAnsi="SimSun" w:eastAsia="SimSun" w:cs="SimSun"/>
          <w:sz w:val="24"/>
          <w:szCs w:val="24"/>
        </w:rPr>
      </w:pPr>
      <w:r>
        <w:rPr>
          <w:rFonts w:ascii="SimSun" w:hAnsi="SimSun" w:eastAsia="SimSun" w:cs="SimSun"/>
          <w:sz w:val="24"/>
          <w:szCs w:val="24"/>
          <w:b/>
          <w:bCs/>
          <w:spacing w:val="-3"/>
        </w:rPr>
        <w:t>三、组建定标委员会</w:t>
      </w:r>
    </w:p>
    <w:p>
      <w:pPr>
        <w:ind w:left="23" w:right="75" w:firstLine="436"/>
        <w:spacing w:before="180" w:line="290" w:lineRule="auto"/>
        <w:rPr>
          <w:rFonts w:ascii="SimSun" w:hAnsi="SimSun" w:eastAsia="SimSun" w:cs="SimSun"/>
          <w:sz w:val="21"/>
          <w:szCs w:val="21"/>
        </w:rPr>
      </w:pPr>
      <w:r>
        <w:rPr>
          <w:rFonts w:ascii="Times New Roman" w:hAnsi="Times New Roman" w:eastAsia="Times New Roman" w:cs="Times New Roman"/>
          <w:sz w:val="21"/>
          <w:szCs w:val="21"/>
          <w:spacing w:val="-2"/>
        </w:rPr>
        <w:t>1.</w:t>
      </w:r>
      <w:r>
        <w:rPr>
          <w:rFonts w:ascii="SimSun" w:hAnsi="SimSun" w:eastAsia="SimSun" w:cs="SimSun"/>
          <w:sz w:val="21"/>
          <w:szCs w:val="21"/>
          <w:spacing w:val="-2"/>
        </w:rPr>
        <w:t>定标委员会由招标人负责组建，成员人数为</w:t>
      </w:r>
      <w:r>
        <w:rPr>
          <w:rFonts w:ascii="SimSun" w:hAnsi="SimSun" w:eastAsia="SimSun" w:cs="SimSun"/>
          <w:sz w:val="21"/>
          <w:szCs w:val="21"/>
          <w:spacing w:val="-104"/>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89"/>
        </w:rPr>
        <w:t xml:space="preserve"> </w:t>
      </w:r>
      <w:r>
        <w:rPr>
          <w:rFonts w:ascii="SimSun" w:hAnsi="SimSun" w:eastAsia="SimSun" w:cs="SimSun"/>
          <w:sz w:val="21"/>
          <w:szCs w:val="21"/>
          <w:spacing w:val="-2"/>
        </w:rPr>
        <w:t>人（</w:t>
      </w:r>
      <w:r>
        <w:rPr>
          <w:rFonts w:ascii="Times New Roman" w:hAnsi="Times New Roman" w:eastAsia="Times New Roman" w:cs="Times New Roman"/>
          <w:sz w:val="21"/>
          <w:szCs w:val="21"/>
          <w:spacing w:val="-2"/>
        </w:rPr>
        <w:t>5 </w:t>
      </w:r>
      <w:r>
        <w:rPr>
          <w:rFonts w:ascii="SimSun" w:hAnsi="SimSun" w:eastAsia="SimSun" w:cs="SimSun"/>
          <w:sz w:val="21"/>
          <w:szCs w:val="21"/>
          <w:spacing w:val="-2"/>
        </w:rPr>
        <w:t>人及以上单数，招</w:t>
      </w:r>
      <w:r>
        <w:rPr>
          <w:rFonts w:ascii="SimSun" w:hAnsi="SimSun" w:eastAsia="SimSun" w:cs="SimSun"/>
          <w:sz w:val="21"/>
          <w:szCs w:val="21"/>
          <w:spacing w:val="-3"/>
        </w:rPr>
        <w:t>标人单</w:t>
      </w:r>
      <w:r>
        <w:rPr>
          <w:rFonts w:ascii="SimSun" w:hAnsi="SimSun" w:eastAsia="SimSun" w:cs="SimSun"/>
          <w:sz w:val="21"/>
          <w:szCs w:val="21"/>
          <w:spacing w:val="-1"/>
        </w:rPr>
        <w:t>位成员不得低于成员总数的三分之二），定标委员会组长由招标人</w:t>
      </w:r>
      <w:r>
        <w:rPr>
          <w:rFonts w:ascii="SimSun" w:hAnsi="SimSun" w:eastAsia="SimSun" w:cs="SimSun"/>
          <w:sz w:val="21"/>
          <w:szCs w:val="21"/>
          <w:spacing w:val="-2"/>
        </w:rPr>
        <w:t>确定。</w:t>
      </w:r>
    </w:p>
    <w:p>
      <w:pPr>
        <w:ind w:left="28" w:right="93" w:firstLine="411"/>
        <w:spacing w:before="156" w:line="291" w:lineRule="auto"/>
        <w:rPr>
          <w:rFonts w:ascii="SimSun" w:hAnsi="SimSun" w:eastAsia="SimSun" w:cs="SimSun"/>
          <w:sz w:val="21"/>
          <w:szCs w:val="21"/>
        </w:rPr>
      </w:pPr>
      <w:r>
        <w:rPr>
          <w:rFonts w:ascii="Times New Roman" w:hAnsi="Times New Roman" w:eastAsia="Times New Roman" w:cs="Times New Roman"/>
          <w:sz w:val="21"/>
          <w:szCs w:val="21"/>
        </w:rPr>
        <w:t>2.</w:t>
      </w:r>
      <w:r>
        <w:rPr>
          <w:rFonts w:ascii="SimSun" w:hAnsi="SimSun" w:eastAsia="SimSun" w:cs="SimSun"/>
          <w:sz w:val="21"/>
          <w:szCs w:val="21"/>
        </w:rPr>
        <w:t>定标委员会成员与中标候选人有利害关系的应当主动申请回避。定标委员会名单</w:t>
      </w:r>
      <w:r>
        <w:rPr>
          <w:rFonts w:ascii="SimSun" w:hAnsi="SimSun" w:eastAsia="SimSun" w:cs="SimSun"/>
          <w:sz w:val="21"/>
          <w:szCs w:val="21"/>
          <w:spacing w:val="-1"/>
        </w:rPr>
        <w:t>在中标</w:t>
      </w:r>
      <w:r>
        <w:rPr>
          <w:rFonts w:ascii="SimSun" w:hAnsi="SimSun" w:eastAsia="SimSun" w:cs="SimSun"/>
          <w:sz w:val="21"/>
          <w:szCs w:val="21"/>
          <w:spacing w:val="-4"/>
        </w:rPr>
        <w:t>结果确定前应当保密。</w:t>
      </w:r>
    </w:p>
    <w:p>
      <w:pPr>
        <w:ind w:left="24" w:right="93" w:firstLine="418"/>
        <w:spacing w:before="160" w:line="290" w:lineRule="auto"/>
        <w:rPr>
          <w:rFonts w:ascii="SimSun" w:hAnsi="SimSun" w:eastAsia="SimSun" w:cs="SimSun"/>
          <w:sz w:val="21"/>
          <w:szCs w:val="21"/>
        </w:rPr>
      </w:pPr>
      <w:r>
        <w:rPr>
          <w:rFonts w:ascii="Times New Roman" w:hAnsi="Times New Roman" w:eastAsia="Times New Roman" w:cs="Times New Roman"/>
          <w:sz w:val="21"/>
          <w:szCs w:val="21"/>
        </w:rPr>
        <w:t>3.</w:t>
      </w:r>
      <w:r>
        <w:rPr>
          <w:rFonts w:ascii="SimSun" w:hAnsi="SimSun" w:eastAsia="SimSun" w:cs="SimSun"/>
          <w:sz w:val="21"/>
          <w:szCs w:val="21"/>
        </w:rPr>
        <w:t>定标委员会应当对定标过程保密，对所提出的定标意见承担个人责任</w:t>
      </w:r>
      <w:r>
        <w:rPr>
          <w:rFonts w:ascii="SimSun" w:hAnsi="SimSun" w:eastAsia="SimSun" w:cs="SimSun"/>
          <w:sz w:val="21"/>
          <w:szCs w:val="21"/>
          <w:spacing w:val="-1"/>
        </w:rPr>
        <w:t>，不得私下与投标</w:t>
      </w:r>
      <w:r>
        <w:rPr>
          <w:rFonts w:ascii="SimSun" w:hAnsi="SimSun" w:eastAsia="SimSun" w:cs="SimSun"/>
          <w:sz w:val="21"/>
          <w:szCs w:val="21"/>
          <w:spacing w:val="-3"/>
        </w:rPr>
        <w:t>人或者其他利害关系人接触。</w:t>
      </w:r>
    </w:p>
    <w:p>
      <w:pPr>
        <w:ind w:left="466"/>
        <w:spacing w:before="154" w:line="220" w:lineRule="auto"/>
        <w:outlineLvl w:val="1"/>
        <w:rPr>
          <w:rFonts w:ascii="SimSun" w:hAnsi="SimSun" w:eastAsia="SimSun" w:cs="SimSun"/>
          <w:sz w:val="24"/>
          <w:szCs w:val="24"/>
        </w:rPr>
      </w:pPr>
      <w:r>
        <w:rPr>
          <w:rFonts w:ascii="SimSun" w:hAnsi="SimSun" w:eastAsia="SimSun" w:cs="SimSun"/>
          <w:sz w:val="24"/>
          <w:szCs w:val="24"/>
          <w:b/>
          <w:bCs/>
          <w:spacing w:val="-8"/>
        </w:rPr>
        <w:t>四、定标过程</w:t>
      </w:r>
    </w:p>
    <w:p>
      <w:pPr>
        <w:ind w:left="15" w:firstLine="429"/>
        <w:spacing w:before="186" w:line="356" w:lineRule="auto"/>
        <w:tabs>
          <w:tab w:val="left" w:pos="1910"/>
        </w:tabs>
        <w:jc w:val="both"/>
        <w:rPr>
          <w:rFonts w:ascii="SimSun" w:hAnsi="SimSun" w:eastAsia="SimSun" w:cs="SimSun"/>
          <w:sz w:val="21"/>
          <w:szCs w:val="21"/>
        </w:rPr>
      </w:pPr>
      <w:r>
        <w:rPr>
          <w:rFonts w:ascii="SimSun" w:hAnsi="SimSun" w:eastAsia="SimSun" w:cs="SimSun"/>
          <w:sz w:val="21"/>
          <w:szCs w:val="21"/>
          <w:spacing w:val="-4"/>
        </w:rPr>
        <w:t>招标人在收到评标报告后</w:t>
      </w:r>
      <w:r>
        <w:rPr>
          <w:rFonts w:ascii="SimSun" w:hAnsi="SimSun" w:eastAsia="SimSun" w:cs="SimSun"/>
          <w:sz w:val="21"/>
          <w:szCs w:val="21"/>
          <w:spacing w:val="-24"/>
        </w:rPr>
        <w:t xml:space="preserve"> </w:t>
      </w:r>
      <w:r>
        <w:rPr>
          <w:rFonts w:ascii="Times New Roman" w:hAnsi="Times New Roman" w:eastAsia="Times New Roman" w:cs="Times New Roman"/>
          <w:sz w:val="21"/>
          <w:szCs w:val="21"/>
          <w:spacing w:val="-4"/>
        </w:rPr>
        <w:t>10</w:t>
      </w:r>
      <w:r>
        <w:rPr>
          <w:rFonts w:ascii="Times New Roman" w:hAnsi="Times New Roman" w:eastAsia="Times New Roman" w:cs="Times New Roman"/>
          <w:sz w:val="21"/>
          <w:szCs w:val="21"/>
          <w:spacing w:val="47"/>
        </w:rPr>
        <w:t xml:space="preserve"> </w:t>
      </w:r>
      <w:r>
        <w:rPr>
          <w:rFonts w:ascii="SimSun" w:hAnsi="SimSun" w:eastAsia="SimSun" w:cs="SimSun"/>
          <w:sz w:val="21"/>
          <w:szCs w:val="21"/>
          <w:spacing w:val="-4"/>
        </w:rPr>
        <w:t>日内完成定标工作，定标程序包括</w:t>
      </w:r>
      <w:r>
        <w:rPr>
          <w:rFonts w:ascii="SimSun" w:hAnsi="SimSun" w:eastAsia="SimSun" w:cs="SimSun"/>
          <w:sz w:val="21"/>
          <w:szCs w:val="21"/>
          <w:b/>
          <w:bCs/>
          <w:spacing w:val="-5"/>
        </w:rPr>
        <w:t>核查、定标会议两个阶段</w:t>
      </w:r>
      <w:r>
        <w:rPr>
          <w:rFonts w:ascii="SimSun" w:hAnsi="SimSun" w:eastAsia="SimSun" w:cs="SimSun"/>
          <w:sz w:val="21"/>
          <w:szCs w:val="21"/>
          <w:spacing w:val="-5"/>
        </w:rPr>
        <w:t>。</w:t>
      </w:r>
      <w:r>
        <w:rPr>
          <w:rFonts w:ascii="SimSun" w:hAnsi="SimSun" w:eastAsia="SimSun" w:cs="SimSun"/>
          <w:sz w:val="21"/>
          <w:szCs w:val="21"/>
          <w:spacing w:val="-1"/>
        </w:rPr>
        <w:t>定标会议在</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公共资源交易中心进行。若不能按上述期限完成定标工作，将通过</w:t>
      </w:r>
      <w:r>
        <w:rPr>
          <w:rFonts w:ascii="SimSun" w:hAnsi="SimSun" w:eastAsia="SimSun" w:cs="SimSun"/>
          <w:sz w:val="21"/>
          <w:szCs w:val="21"/>
          <w:u w:val="single" w:color="auto"/>
        </w:rPr>
        <w:tab/>
      </w:r>
      <w:r>
        <w:rPr>
          <w:rFonts w:ascii="SimSun" w:hAnsi="SimSun" w:eastAsia="SimSun" w:cs="SimSun"/>
          <w:sz w:val="21"/>
          <w:szCs w:val="21"/>
          <w:spacing w:val="-89"/>
        </w:rPr>
        <w:t xml:space="preserve"> </w:t>
      </w:r>
      <w:r>
        <w:rPr>
          <w:rFonts w:ascii="SimSun" w:hAnsi="SimSun" w:eastAsia="SimSun" w:cs="SimSun"/>
          <w:sz w:val="21"/>
          <w:szCs w:val="21"/>
          <w:spacing w:val="-2"/>
        </w:rPr>
        <w:t>公共资源交易平台发布延期原因和最终定标</w:t>
      </w:r>
      <w:r>
        <w:rPr>
          <w:rFonts w:ascii="SimSun" w:hAnsi="SimSun" w:eastAsia="SimSun" w:cs="SimSun"/>
          <w:sz w:val="21"/>
          <w:szCs w:val="21"/>
          <w:spacing w:val="-3"/>
        </w:rPr>
        <w:t>时间。</w:t>
      </w:r>
    </w:p>
    <w:p>
      <w:pPr>
        <w:ind w:left="448"/>
        <w:spacing w:before="10" w:line="234" w:lineRule="auto"/>
        <w:rPr>
          <w:rFonts w:ascii="SimSun" w:hAnsi="SimSun" w:eastAsia="SimSun" w:cs="SimSun"/>
          <w:sz w:val="21"/>
          <w:szCs w:val="21"/>
        </w:rPr>
      </w:pPr>
      <w:r>
        <w:rPr>
          <w:rFonts w:ascii="Times New Roman" w:hAnsi="Times New Roman" w:eastAsia="Times New Roman" w:cs="Times New Roman"/>
          <w:sz w:val="21"/>
          <w:szCs w:val="21"/>
          <w:b/>
          <w:bCs/>
          <w:spacing w:val="-4"/>
        </w:rPr>
        <w:t>1.</w:t>
      </w:r>
      <w:r>
        <w:rPr>
          <w:rFonts w:ascii="SimSun" w:hAnsi="SimSun" w:eastAsia="SimSun" w:cs="SimSun"/>
          <w:sz w:val="21"/>
          <w:szCs w:val="21"/>
          <w:b/>
          <w:bCs/>
          <w:spacing w:val="-4"/>
        </w:rPr>
        <w:t>定标核查</w:t>
      </w:r>
    </w:p>
    <w:p>
      <w:pPr>
        <w:spacing w:line="104" w:lineRule="exact"/>
        <w:rPr/>
      </w:pPr>
      <w:r/>
    </w:p>
    <w:tbl>
      <w:tblPr>
        <w:tblStyle w:val="TableNormal"/>
        <w:tblW w:w="8553"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94"/>
        <w:gridCol w:w="2278"/>
        <w:gridCol w:w="5381"/>
      </w:tblGrid>
      <w:tr>
        <w:trPr>
          <w:trHeight w:val="532" w:hRule="atLeast"/>
        </w:trPr>
        <w:tc>
          <w:tcPr>
            <w:tcW w:w="894" w:type="dxa"/>
            <w:vAlign w:val="top"/>
          </w:tcPr>
          <w:p>
            <w:pPr>
              <w:pStyle w:val="TableText"/>
              <w:ind w:left="237"/>
              <w:spacing w:before="99" w:line="221" w:lineRule="auto"/>
              <w:rPr/>
            </w:pPr>
            <w:r>
              <w:rPr>
                <w:b/>
                <w:bCs/>
                <w:spacing w:val="-5"/>
              </w:rPr>
              <w:t>序号</w:t>
            </w:r>
          </w:p>
        </w:tc>
        <w:tc>
          <w:tcPr>
            <w:tcW w:w="2278" w:type="dxa"/>
            <w:vAlign w:val="top"/>
          </w:tcPr>
          <w:p>
            <w:pPr>
              <w:pStyle w:val="TableText"/>
              <w:ind w:left="722"/>
              <w:spacing w:before="99" w:line="220" w:lineRule="auto"/>
              <w:rPr/>
            </w:pPr>
            <w:r>
              <w:rPr>
                <w:b/>
                <w:bCs/>
                <w:spacing w:val="-4"/>
              </w:rPr>
              <w:t>核查内容</w:t>
            </w:r>
          </w:p>
        </w:tc>
        <w:tc>
          <w:tcPr>
            <w:tcW w:w="5381" w:type="dxa"/>
            <w:vAlign w:val="top"/>
          </w:tcPr>
          <w:p>
            <w:pPr>
              <w:pStyle w:val="TableText"/>
              <w:ind w:left="2275"/>
              <w:spacing w:before="99" w:line="220" w:lineRule="auto"/>
              <w:rPr/>
            </w:pPr>
            <w:r>
              <w:rPr>
                <w:b/>
                <w:bCs/>
                <w:spacing w:val="-4"/>
              </w:rPr>
              <w:t>核查方法</w:t>
            </w:r>
          </w:p>
        </w:tc>
      </w:tr>
      <w:tr>
        <w:trPr>
          <w:trHeight w:val="817" w:hRule="atLeast"/>
        </w:trPr>
        <w:tc>
          <w:tcPr>
            <w:tcW w:w="894" w:type="dxa"/>
            <w:vAlign w:val="top"/>
          </w:tcPr>
          <w:p>
            <w:pPr>
              <w:ind w:left="414"/>
              <w:spacing w:before="277"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278" w:type="dxa"/>
            <w:vAlign w:val="top"/>
          </w:tcPr>
          <w:p>
            <w:pPr>
              <w:pStyle w:val="TableText"/>
              <w:ind w:left="719"/>
              <w:spacing w:before="237" w:line="220" w:lineRule="auto"/>
              <w:rPr/>
            </w:pPr>
            <w:r>
              <w:rPr>
                <w:spacing w:val="-2"/>
              </w:rPr>
              <w:t>信用信息</w:t>
            </w:r>
          </w:p>
        </w:tc>
        <w:tc>
          <w:tcPr>
            <w:tcW w:w="5381" w:type="dxa"/>
            <w:vAlign w:val="top"/>
          </w:tcPr>
          <w:p>
            <w:pPr>
              <w:pStyle w:val="TableText"/>
              <w:ind w:left="113" w:right="100"/>
              <w:spacing w:before="33" w:line="340" w:lineRule="auto"/>
              <w:rPr/>
            </w:pPr>
            <w:r>
              <w:rPr>
                <w:spacing w:val="-4"/>
              </w:rPr>
              <w:t>示例：信用中国、建筑市场监管公共服务平台（根据项目</w:t>
            </w:r>
            <w:r>
              <w:rPr>
                <w:spacing w:val="-3"/>
              </w:rPr>
              <w:t>情况进行修订及细化）</w:t>
            </w:r>
          </w:p>
        </w:tc>
      </w:tr>
      <w:tr>
        <w:trPr>
          <w:trHeight w:val="816" w:hRule="atLeast"/>
        </w:trPr>
        <w:tc>
          <w:tcPr>
            <w:tcW w:w="894" w:type="dxa"/>
            <w:vAlign w:val="top"/>
          </w:tcPr>
          <w:p>
            <w:pPr>
              <w:ind w:left="394"/>
              <w:spacing w:before="275"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278" w:type="dxa"/>
            <w:vAlign w:val="top"/>
          </w:tcPr>
          <w:p>
            <w:pPr>
              <w:pStyle w:val="TableText"/>
              <w:ind w:left="723"/>
              <w:spacing w:before="240" w:line="220" w:lineRule="auto"/>
              <w:rPr/>
            </w:pPr>
            <w:r>
              <w:rPr>
                <w:spacing w:val="-3"/>
              </w:rPr>
              <w:t>履约能力</w:t>
            </w:r>
          </w:p>
        </w:tc>
        <w:tc>
          <w:tcPr>
            <w:tcW w:w="5381" w:type="dxa"/>
            <w:vAlign w:val="top"/>
          </w:tcPr>
          <w:p>
            <w:pPr>
              <w:pStyle w:val="TableText"/>
              <w:ind w:left="115" w:right="108" w:hanging="2"/>
              <w:spacing w:before="37" w:line="338" w:lineRule="auto"/>
              <w:rPr/>
            </w:pPr>
            <w:r>
              <w:rPr>
                <w:spacing w:val="-4"/>
              </w:rPr>
              <w:t>示例：资质要求、人员要求、业绩要求（根据项目情</w:t>
            </w:r>
            <w:r>
              <w:rPr>
                <w:spacing w:val="-5"/>
              </w:rPr>
              <w:t>况进</w:t>
            </w:r>
            <w:r>
              <w:rPr>
                <w:spacing w:val="-4"/>
              </w:rPr>
              <w:t>行修订及细化）</w:t>
            </w:r>
          </w:p>
        </w:tc>
      </w:tr>
    </w:tbl>
    <w:p>
      <w:pPr>
        <w:pStyle w:val="BodyText"/>
        <w:rPr/>
      </w:pPr>
      <w:r/>
    </w:p>
    <w:p>
      <w:pPr>
        <w:sectPr>
          <w:footerReference w:type="default" r:id="rId18"/>
          <w:pgSz w:w="12240" w:h="15840"/>
          <w:pgMar w:top="400" w:right="1750" w:bottom="1006" w:left="1821" w:header="0" w:footer="680" w:gutter="0"/>
        </w:sectPr>
        <w:rPr/>
      </w:pPr>
    </w:p>
    <w:p>
      <w:pPr>
        <w:spacing w:before="74"/>
        <w:rPr/>
      </w:pPr>
      <w:r/>
    </w:p>
    <w:p>
      <w:pPr>
        <w:spacing w:before="74"/>
        <w:rPr/>
      </w:pPr>
      <w:r/>
    </w:p>
    <w:p>
      <w:pPr>
        <w:spacing w:before="73"/>
        <w:rPr/>
      </w:pPr>
      <w:r/>
    </w:p>
    <w:tbl>
      <w:tblPr>
        <w:tblStyle w:val="TableNormal"/>
        <w:tblW w:w="8553"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94"/>
        <w:gridCol w:w="2278"/>
        <w:gridCol w:w="5381"/>
      </w:tblGrid>
      <w:tr>
        <w:trPr>
          <w:trHeight w:val="821" w:hRule="atLeast"/>
        </w:trPr>
        <w:tc>
          <w:tcPr>
            <w:tcW w:w="894" w:type="dxa"/>
            <w:vAlign w:val="top"/>
          </w:tcPr>
          <w:p>
            <w:pPr>
              <w:ind w:left="398"/>
              <w:spacing w:before="279"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278" w:type="dxa"/>
            <w:vAlign w:val="top"/>
          </w:tcPr>
          <w:p>
            <w:pPr>
              <w:pStyle w:val="TableText"/>
              <w:ind w:left="513"/>
              <w:spacing w:before="239" w:line="219" w:lineRule="auto"/>
              <w:rPr/>
            </w:pPr>
            <w:r>
              <w:rPr>
                <w:spacing w:val="-2"/>
              </w:rPr>
              <w:t>是否采取考察</w:t>
            </w:r>
          </w:p>
        </w:tc>
        <w:tc>
          <w:tcPr>
            <w:tcW w:w="5381" w:type="dxa"/>
            <w:vAlign w:val="top"/>
          </w:tcPr>
          <w:p>
            <w:pPr>
              <w:pStyle w:val="TableText"/>
              <w:ind w:left="118"/>
              <w:spacing w:before="35" w:line="233" w:lineRule="auto"/>
              <w:rPr/>
            </w:pPr>
            <w:r>
              <w:rPr>
                <w:rFonts w:ascii="Times New Roman" w:hAnsi="Times New Roman" w:eastAsia="Times New Roman" w:cs="Times New Roman"/>
                <w:spacing w:val="-8"/>
              </w:rPr>
              <w:t>□</w:t>
            </w:r>
            <w:r>
              <w:rPr>
                <w:spacing w:val="-8"/>
              </w:rPr>
              <w:t>是，考察内容：</w:t>
            </w:r>
          </w:p>
          <w:p>
            <w:pPr>
              <w:pStyle w:val="TableText"/>
              <w:ind w:left="118"/>
              <w:spacing w:before="144" w:line="234" w:lineRule="auto"/>
              <w:rPr/>
            </w:pPr>
            <w:r>
              <w:rPr>
                <w:rFonts w:ascii="Times New Roman" w:hAnsi="Times New Roman" w:eastAsia="Times New Roman" w:cs="Times New Roman"/>
                <w:spacing w:val="-8"/>
              </w:rPr>
              <w:t>□</w:t>
            </w:r>
            <w:r>
              <w:rPr>
                <w:spacing w:val="-8"/>
              </w:rPr>
              <w:t>否</w:t>
            </w:r>
          </w:p>
        </w:tc>
      </w:tr>
      <w:tr>
        <w:trPr>
          <w:trHeight w:val="812" w:hRule="atLeast"/>
        </w:trPr>
        <w:tc>
          <w:tcPr>
            <w:tcW w:w="894" w:type="dxa"/>
            <w:vAlign w:val="top"/>
          </w:tcPr>
          <w:p>
            <w:pPr>
              <w:ind w:left="393"/>
              <w:spacing w:before="273"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2278" w:type="dxa"/>
            <w:vAlign w:val="top"/>
          </w:tcPr>
          <w:p>
            <w:pPr>
              <w:pStyle w:val="TableText"/>
              <w:ind w:left="513"/>
              <w:spacing w:before="233" w:line="219" w:lineRule="auto"/>
              <w:rPr/>
            </w:pPr>
            <w:r>
              <w:rPr>
                <w:spacing w:val="-2"/>
              </w:rPr>
              <w:t>是否采取质询</w:t>
            </w:r>
          </w:p>
        </w:tc>
        <w:tc>
          <w:tcPr>
            <w:tcW w:w="5381" w:type="dxa"/>
            <w:vAlign w:val="top"/>
          </w:tcPr>
          <w:p>
            <w:pPr>
              <w:pStyle w:val="TableText"/>
              <w:ind w:left="118"/>
              <w:spacing w:before="34" w:line="233" w:lineRule="auto"/>
              <w:rPr/>
            </w:pPr>
            <w:r>
              <w:rPr>
                <w:rFonts w:ascii="Times New Roman" w:hAnsi="Times New Roman" w:eastAsia="Times New Roman" w:cs="Times New Roman"/>
                <w:spacing w:val="-8"/>
              </w:rPr>
              <w:t>□</w:t>
            </w:r>
            <w:r>
              <w:rPr>
                <w:spacing w:val="-8"/>
              </w:rPr>
              <w:t>是，质询内容：</w:t>
            </w:r>
          </w:p>
          <w:p>
            <w:pPr>
              <w:pStyle w:val="TableText"/>
              <w:ind w:left="118"/>
              <w:spacing w:before="139" w:line="234" w:lineRule="auto"/>
              <w:rPr/>
            </w:pPr>
            <w:r>
              <w:rPr>
                <w:rFonts w:ascii="Times New Roman" w:hAnsi="Times New Roman" w:eastAsia="Times New Roman" w:cs="Times New Roman"/>
                <w:spacing w:val="-8"/>
              </w:rPr>
              <w:t>□</w:t>
            </w:r>
            <w:r>
              <w:rPr>
                <w:spacing w:val="-8"/>
              </w:rPr>
              <w:t>否</w:t>
            </w:r>
          </w:p>
        </w:tc>
      </w:tr>
      <w:tr>
        <w:trPr>
          <w:trHeight w:val="817" w:hRule="atLeast"/>
        </w:trPr>
        <w:tc>
          <w:tcPr>
            <w:tcW w:w="894" w:type="dxa"/>
            <w:vAlign w:val="top"/>
          </w:tcPr>
          <w:p>
            <w:pPr>
              <w:ind w:left="400"/>
              <w:spacing w:before="277"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278" w:type="dxa"/>
            <w:vAlign w:val="top"/>
          </w:tcPr>
          <w:p>
            <w:pPr>
              <w:pStyle w:val="TableText"/>
              <w:ind w:left="930"/>
              <w:spacing w:before="242" w:line="220" w:lineRule="auto"/>
              <w:rPr/>
            </w:pPr>
            <w:r>
              <w:rPr>
                <w:spacing w:val="-3"/>
              </w:rPr>
              <w:t>其他</w:t>
            </w:r>
          </w:p>
        </w:tc>
        <w:tc>
          <w:tcPr>
            <w:tcW w:w="5381" w:type="dxa"/>
            <w:vAlign w:val="top"/>
          </w:tcPr>
          <w:p>
            <w:pPr>
              <w:pStyle w:val="TableText"/>
              <w:ind w:left="114" w:right="100" w:hanging="1"/>
              <w:spacing w:before="38" w:line="338" w:lineRule="auto"/>
              <w:rPr/>
            </w:pPr>
            <w:r>
              <w:rPr>
                <w:spacing w:val="-4"/>
              </w:rPr>
              <w:t>示例：履约情况评价、违法犯罪等（根据项目情况进行修</w:t>
            </w:r>
            <w:r>
              <w:rPr>
                <w:spacing w:val="-4"/>
              </w:rPr>
              <w:t>订及细化）</w:t>
            </w:r>
          </w:p>
        </w:tc>
      </w:tr>
    </w:tbl>
    <w:p>
      <w:pPr>
        <w:ind w:left="21" w:right="388" w:firstLine="426"/>
        <w:spacing w:before="36" w:line="360" w:lineRule="auto"/>
        <w:rPr>
          <w:rFonts w:ascii="SimSun" w:hAnsi="SimSun" w:eastAsia="SimSun" w:cs="SimSun"/>
          <w:sz w:val="21"/>
          <w:szCs w:val="21"/>
        </w:rPr>
      </w:pPr>
      <w:r>
        <w:rPr>
          <w:rFonts w:ascii="SimSun" w:hAnsi="SimSun" w:eastAsia="SimSun" w:cs="SimSun"/>
          <w:sz w:val="21"/>
          <w:szCs w:val="21"/>
          <w:spacing w:val="-1"/>
        </w:rPr>
        <w:t>定标委员会应当按照招标文件中明确的核查标准和方</w:t>
      </w:r>
      <w:r>
        <w:rPr>
          <w:rFonts w:ascii="SimSun" w:hAnsi="SimSun" w:eastAsia="SimSun" w:cs="SimSun"/>
          <w:sz w:val="21"/>
          <w:szCs w:val="21"/>
          <w:spacing w:val="-2"/>
        </w:rPr>
        <w:t>法进行核查，并形成核查报告，核查</w:t>
      </w:r>
      <w:r>
        <w:rPr>
          <w:rFonts w:ascii="SimSun" w:hAnsi="SimSun" w:eastAsia="SimSun" w:cs="SimSun"/>
          <w:sz w:val="21"/>
          <w:szCs w:val="21"/>
          <w:spacing w:val="-3"/>
        </w:rPr>
        <w:t>报告在定标会议召开前应当保密。</w:t>
      </w:r>
    </w:p>
    <w:p>
      <w:pPr>
        <w:ind w:left="440"/>
        <w:spacing w:line="232" w:lineRule="auto"/>
        <w:rPr>
          <w:rFonts w:ascii="SimSun" w:hAnsi="SimSun" w:eastAsia="SimSun" w:cs="SimSun"/>
          <w:sz w:val="21"/>
          <w:szCs w:val="21"/>
        </w:rPr>
      </w:pPr>
      <w:r>
        <w:rPr>
          <w:rFonts w:ascii="Times New Roman" w:hAnsi="Times New Roman" w:eastAsia="Times New Roman" w:cs="Times New Roman"/>
          <w:sz w:val="21"/>
          <w:szCs w:val="21"/>
          <w:b/>
          <w:bCs/>
          <w:spacing w:val="-2"/>
        </w:rPr>
        <w:t>2.</w:t>
      </w:r>
      <w:r>
        <w:rPr>
          <w:rFonts w:ascii="SimSun" w:hAnsi="SimSun" w:eastAsia="SimSun" w:cs="SimSun"/>
          <w:sz w:val="21"/>
          <w:szCs w:val="21"/>
          <w:b/>
          <w:bCs/>
          <w:spacing w:val="-2"/>
        </w:rPr>
        <w:t>定标会议</w:t>
      </w:r>
    </w:p>
    <w:p>
      <w:pPr>
        <w:ind w:left="25" w:right="388" w:firstLine="417"/>
        <w:spacing w:before="145" w:line="358" w:lineRule="auto"/>
        <w:rPr>
          <w:rFonts w:ascii="SimSun" w:hAnsi="SimSun" w:eastAsia="SimSun" w:cs="SimSun"/>
          <w:sz w:val="21"/>
          <w:szCs w:val="21"/>
        </w:rPr>
      </w:pPr>
      <w:r>
        <w:rPr>
          <w:rFonts w:ascii="SimSun" w:hAnsi="SimSun" w:eastAsia="SimSun" w:cs="SimSun"/>
          <w:sz w:val="21"/>
          <w:szCs w:val="21"/>
          <w:spacing w:val="-1"/>
        </w:rPr>
        <w:t>通过定标核查的中标候选人进入定标会议，本项目采用核查随机</w:t>
      </w:r>
      <w:r>
        <w:rPr>
          <w:rFonts w:ascii="SimSun" w:hAnsi="SimSun" w:eastAsia="SimSun" w:cs="SimSun"/>
          <w:sz w:val="21"/>
          <w:szCs w:val="21"/>
          <w:spacing w:val="-2"/>
        </w:rPr>
        <w:t>法，定标委员会在通过核</w:t>
      </w:r>
      <w:r>
        <w:rPr>
          <w:rFonts w:ascii="SimSun" w:hAnsi="SimSun" w:eastAsia="SimSun" w:cs="SimSun"/>
          <w:sz w:val="21"/>
          <w:szCs w:val="21"/>
          <w:spacing w:val="-2"/>
        </w:rPr>
        <w:t>查的中标候选人中按照随机选取方式确定中标人。</w:t>
      </w:r>
    </w:p>
    <w:p>
      <w:pPr>
        <w:ind w:left="448"/>
        <w:spacing w:line="220" w:lineRule="auto"/>
        <w:rPr>
          <w:rFonts w:ascii="SimSun" w:hAnsi="SimSun" w:eastAsia="SimSun" w:cs="SimSun"/>
          <w:sz w:val="21"/>
          <w:szCs w:val="21"/>
        </w:rPr>
      </w:pPr>
      <w:r>
        <w:rPr>
          <w:rFonts w:ascii="SimSun" w:hAnsi="SimSun" w:eastAsia="SimSun" w:cs="SimSun"/>
          <w:sz w:val="21"/>
          <w:szCs w:val="21"/>
          <w:spacing w:val="2"/>
        </w:rPr>
        <w:t>定标时间</w:t>
      </w:r>
      <w:r>
        <w:rPr>
          <w:rFonts w:ascii="SimSun" w:hAnsi="SimSun" w:eastAsia="SimSun" w:cs="SimSun"/>
          <w:sz w:val="21"/>
          <w:szCs w:val="21"/>
          <w:spacing w:val="-11"/>
        </w:rPr>
        <w:t>：</w:t>
      </w:r>
      <w:r>
        <w:rPr>
          <w:rFonts w:ascii="SimSun" w:hAnsi="SimSun" w:eastAsia="SimSun" w:cs="SimSun"/>
          <w:sz w:val="21"/>
          <w:szCs w:val="21"/>
          <w:spacing w:val="2"/>
        </w:rPr>
        <w:t xml:space="preserve">               </w:t>
      </w:r>
      <w:r>
        <w:rPr>
          <w:rFonts w:ascii="SimSun" w:hAnsi="SimSun" w:eastAsia="SimSun" w:cs="SimSun"/>
          <w:sz w:val="21"/>
          <w:szCs w:val="21"/>
          <w:spacing w:val="-11"/>
        </w:rPr>
        <w:t>（</w:t>
      </w:r>
      <w:r>
        <w:rPr>
          <w:rFonts w:ascii="SimSun" w:hAnsi="SimSun" w:eastAsia="SimSun" w:cs="SimSun"/>
          <w:sz w:val="21"/>
          <w:szCs w:val="21"/>
          <w:spacing w:val="2"/>
        </w:rPr>
        <w:t>明确时间或以何种方式通知</w:t>
      </w:r>
      <w:r>
        <w:rPr>
          <w:rFonts w:ascii="SimSun" w:hAnsi="SimSun" w:eastAsia="SimSun" w:cs="SimSun"/>
          <w:sz w:val="21"/>
          <w:szCs w:val="21"/>
          <w:spacing w:val="-11"/>
        </w:rPr>
        <w:t>），</w:t>
      </w:r>
      <w:r>
        <w:rPr>
          <w:rFonts w:ascii="SimSun" w:hAnsi="SimSun" w:eastAsia="SimSun" w:cs="SimSun"/>
          <w:sz w:val="21"/>
          <w:szCs w:val="21"/>
          <w:spacing w:val="2"/>
        </w:rPr>
        <w:t>中标候选</w:t>
      </w:r>
      <w:r>
        <w:rPr>
          <w:rFonts w:ascii="SimSun" w:hAnsi="SimSun" w:eastAsia="SimSun" w:cs="SimSun"/>
          <w:sz w:val="21"/>
          <w:szCs w:val="21"/>
          <w:spacing w:val="1"/>
        </w:rPr>
        <w:t>人的法定代表人</w:t>
      </w:r>
    </w:p>
    <w:p>
      <w:pPr>
        <w:ind w:left="25" w:right="388"/>
        <w:spacing w:before="160" w:line="358" w:lineRule="auto"/>
        <w:rPr>
          <w:rFonts w:ascii="SimSun" w:hAnsi="SimSun" w:eastAsia="SimSun" w:cs="SimSun"/>
          <w:sz w:val="21"/>
          <w:szCs w:val="21"/>
        </w:rPr>
      </w:pPr>
      <w:r>
        <w:rPr>
          <w:rFonts w:ascii="SimSun" w:hAnsi="SimSun" w:eastAsia="SimSun" w:cs="SimSun"/>
          <w:sz w:val="21"/>
          <w:szCs w:val="21"/>
          <w:spacing w:val="-4"/>
        </w:rPr>
        <w:t>或其授权委托代理人可现场参加定标会议。未派人员参加定标会议的中标候选人， 定标委员会</w:t>
      </w:r>
      <w:r>
        <w:rPr>
          <w:rFonts w:ascii="SimSun" w:hAnsi="SimSun" w:eastAsia="SimSun" w:cs="SimSun"/>
          <w:sz w:val="21"/>
          <w:szCs w:val="21"/>
          <w:spacing w:val="-3"/>
        </w:rPr>
        <w:t>不得否决其中标候选人资格。</w:t>
      </w:r>
    </w:p>
    <w:p>
      <w:pPr>
        <w:ind w:left="454"/>
        <w:spacing w:line="219" w:lineRule="auto"/>
        <w:rPr>
          <w:rFonts w:ascii="SimSun" w:hAnsi="SimSun" w:eastAsia="SimSun" w:cs="SimSun"/>
          <w:sz w:val="21"/>
          <w:szCs w:val="21"/>
        </w:rPr>
      </w:pPr>
      <w:r>
        <w:rPr>
          <w:rFonts w:ascii="SimSun" w:hAnsi="SimSun" w:eastAsia="SimSun" w:cs="SimSun"/>
          <w:sz w:val="21"/>
          <w:szCs w:val="21"/>
          <w:spacing w:val="-6"/>
        </w:rPr>
        <w:t>随机法选取方式如下：</w:t>
      </w:r>
    </w:p>
    <w:p>
      <w:pPr>
        <w:spacing w:line="127" w:lineRule="exact"/>
        <w:rPr/>
      </w:pPr>
      <w:r/>
    </w:p>
    <w:tbl>
      <w:tblPr>
        <w:tblStyle w:val="TableNormal"/>
        <w:tblW w:w="8553" w:type="dxa"/>
        <w:tblInd w:w="41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2"/>
        <w:gridCol w:w="1895"/>
        <w:gridCol w:w="4469"/>
        <w:gridCol w:w="1477"/>
      </w:tblGrid>
      <w:tr>
        <w:trPr>
          <w:trHeight w:val="712" w:hRule="atLeast"/>
        </w:trPr>
        <w:tc>
          <w:tcPr>
            <w:tcW w:w="712" w:type="dxa"/>
            <w:vAlign w:val="top"/>
          </w:tcPr>
          <w:p>
            <w:pPr>
              <w:pStyle w:val="TableText"/>
              <w:ind w:left="152"/>
              <w:spacing w:before="214" w:line="221" w:lineRule="auto"/>
              <w:rPr/>
            </w:pPr>
            <w:r>
              <w:rPr>
                <w:b/>
                <w:bCs/>
                <w:spacing w:val="-5"/>
              </w:rPr>
              <w:t>序号</w:t>
            </w:r>
          </w:p>
        </w:tc>
        <w:tc>
          <w:tcPr>
            <w:tcW w:w="1895" w:type="dxa"/>
            <w:vAlign w:val="top"/>
          </w:tcPr>
          <w:p>
            <w:pPr>
              <w:pStyle w:val="TableText"/>
              <w:ind w:left="531"/>
              <w:spacing w:before="214" w:line="220" w:lineRule="auto"/>
              <w:rPr/>
            </w:pPr>
            <w:r>
              <w:rPr>
                <w:b/>
                <w:bCs/>
                <w:spacing w:val="-5"/>
              </w:rPr>
              <w:t>定标过程</w:t>
            </w:r>
          </w:p>
        </w:tc>
        <w:tc>
          <w:tcPr>
            <w:tcW w:w="4469" w:type="dxa"/>
            <w:vAlign w:val="top"/>
          </w:tcPr>
          <w:p>
            <w:pPr>
              <w:pStyle w:val="TableText"/>
              <w:ind w:left="1822"/>
              <w:spacing w:before="214" w:line="220" w:lineRule="auto"/>
              <w:rPr/>
            </w:pPr>
            <w:r>
              <w:rPr>
                <w:b/>
                <w:bCs/>
                <w:spacing w:val="-5"/>
              </w:rPr>
              <w:t>具体内容</w:t>
            </w:r>
          </w:p>
        </w:tc>
        <w:tc>
          <w:tcPr>
            <w:tcW w:w="1477" w:type="dxa"/>
            <w:vAlign w:val="top"/>
          </w:tcPr>
          <w:p>
            <w:pPr>
              <w:pStyle w:val="TableText"/>
              <w:ind w:left="537"/>
              <w:spacing w:before="214" w:line="221" w:lineRule="auto"/>
              <w:rPr/>
            </w:pPr>
            <w:r>
              <w:rPr>
                <w:b/>
                <w:bCs/>
                <w:spacing w:val="-5"/>
              </w:rPr>
              <w:t>备注</w:t>
            </w:r>
          </w:p>
        </w:tc>
      </w:tr>
      <w:tr>
        <w:trPr>
          <w:trHeight w:val="2099" w:hRule="atLeast"/>
        </w:trPr>
        <w:tc>
          <w:tcPr>
            <w:tcW w:w="712" w:type="dxa"/>
            <w:vAlign w:val="top"/>
          </w:tcPr>
          <w:p>
            <w:pPr>
              <w:spacing w:line="292" w:lineRule="auto"/>
              <w:rPr>
                <w:rFonts w:ascii="Arial"/>
                <w:sz w:val="21"/>
              </w:rPr>
            </w:pPr>
            <w:r/>
          </w:p>
          <w:p>
            <w:pPr>
              <w:spacing w:line="292" w:lineRule="auto"/>
              <w:rPr>
                <w:rFonts w:ascii="Arial"/>
                <w:sz w:val="21"/>
              </w:rPr>
            </w:pPr>
            <w:r/>
          </w:p>
          <w:p>
            <w:pPr>
              <w:spacing w:line="293" w:lineRule="auto"/>
              <w:rPr>
                <w:rFonts w:ascii="Arial"/>
                <w:sz w:val="21"/>
              </w:rPr>
            </w:pPr>
            <w:r/>
          </w:p>
          <w:p>
            <w:pPr>
              <w:ind w:left="329"/>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895" w:type="dxa"/>
            <w:vAlign w:val="top"/>
          </w:tcPr>
          <w:p>
            <w:pPr>
              <w:pStyle w:val="TableText"/>
              <w:ind w:left="242"/>
              <w:spacing w:before="87" w:line="220" w:lineRule="auto"/>
              <w:rPr/>
            </w:pPr>
            <w:r>
              <w:rPr>
                <w:spacing w:val="-11"/>
              </w:rPr>
              <w:t>由</w:t>
            </w:r>
            <w:r>
              <w:rPr>
                <w:u w:val="single" w:color="auto"/>
                <w:spacing w:val="1"/>
              </w:rPr>
              <w:t xml:space="preserve">      </w:t>
            </w:r>
            <w:r>
              <w:rPr>
                <w:spacing w:val="-94"/>
              </w:rPr>
              <w:t xml:space="preserve"> </w:t>
            </w:r>
            <w:r>
              <w:rPr>
                <w:spacing w:val="-11"/>
              </w:rPr>
              <w:t>现场随</w:t>
            </w:r>
          </w:p>
          <w:p>
            <w:pPr>
              <w:pStyle w:val="TableText"/>
              <w:ind w:left="215"/>
              <w:spacing w:before="160" w:line="219" w:lineRule="auto"/>
              <w:rPr/>
            </w:pPr>
            <w:r>
              <w:rPr>
                <w:spacing w:val="-1"/>
              </w:rPr>
              <w:t>机抽取所使用的</w:t>
            </w:r>
          </w:p>
          <w:p>
            <w:pPr>
              <w:pStyle w:val="TableText"/>
              <w:ind w:left="113"/>
              <w:spacing w:before="160" w:line="220" w:lineRule="auto"/>
              <w:rPr/>
            </w:pPr>
            <w:r>
              <w:rPr>
                <w:spacing w:val="-2"/>
              </w:rPr>
              <w:t>成套号码球，并将</w:t>
            </w:r>
          </w:p>
          <w:p>
            <w:pPr>
              <w:pStyle w:val="TableText"/>
              <w:ind w:left="215"/>
              <w:spacing w:before="155" w:line="221" w:lineRule="auto"/>
              <w:rPr/>
            </w:pPr>
            <w:r>
              <w:rPr>
                <w:spacing w:val="-1"/>
              </w:rPr>
              <w:t>选取号码球放入</w:t>
            </w:r>
          </w:p>
          <w:p>
            <w:pPr>
              <w:pStyle w:val="TableText"/>
              <w:ind w:left="635"/>
              <w:spacing w:before="158" w:line="220" w:lineRule="auto"/>
              <w:rPr/>
            </w:pPr>
            <w:r>
              <w:rPr>
                <w:spacing w:val="-2"/>
              </w:rPr>
              <w:t>抽号箱</w:t>
            </w:r>
          </w:p>
        </w:tc>
        <w:tc>
          <w:tcPr>
            <w:tcW w:w="4469" w:type="dxa"/>
            <w:vAlign w:val="top"/>
          </w:tcPr>
          <w:p>
            <w:pPr>
              <w:spacing w:line="428" w:lineRule="auto"/>
              <w:rPr>
                <w:rFonts w:ascii="Arial"/>
                <w:sz w:val="21"/>
              </w:rPr>
            </w:pPr>
            <w:r/>
          </w:p>
          <w:p>
            <w:pPr>
              <w:pStyle w:val="TableText"/>
              <w:ind w:left="113" w:right="25" w:hanging="9"/>
              <w:spacing w:before="69" w:line="355" w:lineRule="auto"/>
              <w:tabs>
                <w:tab w:val="left" w:pos="2000"/>
              </w:tabs>
              <w:jc w:val="both"/>
              <w:rPr/>
            </w:pPr>
            <w:r>
              <w:rPr>
                <w:u w:val="single" w:color="auto"/>
              </w:rPr>
              <w:tab/>
            </w:r>
            <w:r>
              <w:rPr>
                <w:u w:val="single" w:color="auto"/>
              </w:rPr>
              <w:tab/>
            </w:r>
            <w:r>
              <w:rPr>
                <w:spacing w:val="-89"/>
              </w:rPr>
              <w:t xml:space="preserve"> </w:t>
            </w:r>
            <w:r>
              <w:rPr>
                <w:spacing w:val="3"/>
              </w:rPr>
              <w:t>现场查验抽号箱及号码球</w:t>
            </w:r>
            <w:r>
              <w:rPr>
                <w:spacing w:val="3"/>
              </w:rPr>
              <w:t>有无异常</w:t>
            </w:r>
            <w:r>
              <w:rPr>
                <w:rFonts w:ascii="Times New Roman" w:hAnsi="Times New Roman" w:eastAsia="Times New Roman" w:cs="Times New Roman"/>
                <w:spacing w:val="3"/>
              </w:rPr>
              <w:t>;  </w:t>
            </w:r>
            <w:r>
              <w:rPr>
                <w:rFonts w:ascii="Times New Roman" w:hAnsi="Times New Roman" w:eastAsia="Times New Roman" w:cs="Times New Roman"/>
                <w:u w:val="single" w:color="auto"/>
                <w:spacing w:val="3"/>
              </w:rPr>
              <w:t xml:space="preserve">                           </w:t>
            </w:r>
            <w:r>
              <w:rPr>
                <w:rFonts w:ascii="Times New Roman" w:hAnsi="Times New Roman" w:eastAsia="Times New Roman" w:cs="Times New Roman"/>
                <w:spacing w:val="-25"/>
              </w:rPr>
              <w:t xml:space="preserve"> </w:t>
            </w:r>
            <w:r>
              <w:rPr>
                <w:spacing w:val="3"/>
              </w:rPr>
              <w:t>现场随机抽取所使</w:t>
            </w:r>
            <w:r>
              <w:rPr>
                <w:spacing w:val="-4"/>
              </w:rPr>
              <w:t>用的成套号码球，并将选取号码球放入抽号</w:t>
            </w:r>
            <w:r>
              <w:rPr>
                <w:spacing w:val="-5"/>
              </w:rPr>
              <w:t>箱。</w:t>
            </w:r>
          </w:p>
        </w:tc>
        <w:tc>
          <w:tcPr>
            <w:tcW w:w="1477" w:type="dxa"/>
            <w:vAlign w:val="top"/>
          </w:tcPr>
          <w:p>
            <w:pPr>
              <w:rPr>
                <w:rFonts w:ascii="Arial"/>
                <w:sz w:val="21"/>
              </w:rPr>
            </w:pPr>
            <w:r/>
          </w:p>
        </w:tc>
      </w:tr>
      <w:tr>
        <w:trPr>
          <w:trHeight w:val="2099" w:hRule="atLeast"/>
        </w:trPr>
        <w:tc>
          <w:tcPr>
            <w:tcW w:w="712" w:type="dxa"/>
            <w:vAlign w:val="top"/>
          </w:tcPr>
          <w:p>
            <w:pPr>
              <w:spacing w:line="292" w:lineRule="auto"/>
              <w:rPr>
                <w:rFonts w:ascii="Arial"/>
                <w:sz w:val="21"/>
              </w:rPr>
            </w:pPr>
            <w:r/>
          </w:p>
          <w:p>
            <w:pPr>
              <w:spacing w:line="293" w:lineRule="auto"/>
              <w:rPr>
                <w:rFonts w:ascii="Arial"/>
                <w:sz w:val="21"/>
              </w:rPr>
            </w:pPr>
            <w:r/>
          </w:p>
          <w:p>
            <w:pPr>
              <w:spacing w:line="293" w:lineRule="auto"/>
              <w:rPr>
                <w:rFonts w:ascii="Arial"/>
                <w:sz w:val="21"/>
              </w:rPr>
            </w:pPr>
            <w:r/>
          </w:p>
          <w:p>
            <w:pPr>
              <w:ind w:left="309"/>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895" w:type="dxa"/>
            <w:vAlign w:val="top"/>
          </w:tcPr>
          <w:p>
            <w:pPr>
              <w:spacing w:line="428" w:lineRule="auto"/>
              <w:rPr>
                <w:rFonts w:ascii="Arial"/>
                <w:sz w:val="21"/>
              </w:rPr>
            </w:pPr>
            <w:r/>
          </w:p>
          <w:p>
            <w:pPr>
              <w:pStyle w:val="TableText"/>
              <w:ind w:left="236"/>
              <w:spacing w:before="68" w:line="219" w:lineRule="auto"/>
              <w:rPr/>
            </w:pPr>
            <w:r>
              <w:rPr>
                <w:spacing w:val="-4"/>
              </w:rPr>
              <w:t>中标候选人随机</w:t>
            </w:r>
          </w:p>
          <w:p>
            <w:pPr>
              <w:pStyle w:val="TableText"/>
              <w:ind w:left="215"/>
              <w:spacing w:before="155" w:line="220" w:lineRule="auto"/>
              <w:rPr/>
            </w:pPr>
            <w:r>
              <w:rPr>
                <w:spacing w:val="-1"/>
              </w:rPr>
              <w:t>抽取对应身份号</w:t>
            </w:r>
          </w:p>
          <w:p>
            <w:pPr>
              <w:pStyle w:val="TableText"/>
              <w:ind w:left="740"/>
              <w:spacing w:before="160" w:line="221" w:lineRule="auto"/>
              <w:rPr/>
            </w:pPr>
            <w:r>
              <w:rPr>
                <w:spacing w:val="-2"/>
              </w:rPr>
              <w:t>码球</w:t>
            </w:r>
          </w:p>
        </w:tc>
        <w:tc>
          <w:tcPr>
            <w:tcW w:w="4469" w:type="dxa"/>
            <w:vAlign w:val="top"/>
          </w:tcPr>
          <w:p>
            <w:pPr>
              <w:pStyle w:val="TableText"/>
              <w:ind w:left="111" w:right="97"/>
              <w:spacing w:before="86" w:line="352" w:lineRule="auto"/>
              <w:jc w:val="both"/>
              <w:rPr/>
            </w:pPr>
            <w:r>
              <w:rPr>
                <w:spacing w:val="2"/>
              </w:rPr>
              <w:t>通过核查的中标候选人按照</w:t>
            </w:r>
            <w:r>
              <w:rPr>
                <w:spacing w:val="-87"/>
              </w:rPr>
              <w:t xml:space="preserve"> </w:t>
            </w:r>
            <w:r>
              <w:rPr>
                <w:u w:val="single" w:color="auto"/>
                <w:spacing w:val="7"/>
              </w:rPr>
              <w:t xml:space="preserve">           </w:t>
            </w:r>
            <w:r>
              <w:rPr>
                <w:spacing w:val="-71"/>
              </w:rPr>
              <w:t xml:space="preserve"> </w:t>
            </w:r>
            <w:r>
              <w:rPr>
                <w:spacing w:val="2"/>
              </w:rPr>
              <w:t>的顺</w:t>
            </w:r>
            <w:r>
              <w:rPr>
                <w:spacing w:val="2"/>
              </w:rPr>
              <w:t>序依次抽取号码球，该号码将作为各中标候选</w:t>
            </w:r>
            <w:r>
              <w:rPr>
                <w:spacing w:val="2"/>
              </w:rPr>
              <w:t>人身份号码，参与后续流程的唯一编号，不再</w:t>
            </w:r>
            <w:r>
              <w:rPr>
                <w:spacing w:val="2"/>
              </w:rPr>
              <w:t>变动。定标委员会将对各中标候选人的编号做</w:t>
            </w:r>
            <w:r>
              <w:rPr>
                <w:spacing w:val="-7"/>
              </w:rPr>
              <w:t>记录备案。</w:t>
            </w:r>
          </w:p>
        </w:tc>
        <w:tc>
          <w:tcPr>
            <w:tcW w:w="1477" w:type="dxa"/>
            <w:vAlign w:val="top"/>
          </w:tcPr>
          <w:p>
            <w:pPr>
              <w:pStyle w:val="TableText"/>
              <w:ind w:left="119" w:right="99" w:firstLine="1"/>
              <w:spacing w:before="86" w:line="352" w:lineRule="auto"/>
              <w:jc w:val="both"/>
              <w:rPr/>
            </w:pPr>
            <w:r>
              <w:rPr>
                <w:spacing w:val="38"/>
              </w:rPr>
              <w:t>若中标候选</w:t>
            </w:r>
            <w:r>
              <w:rPr>
                <w:spacing w:val="-3"/>
              </w:rPr>
              <w:t>人未到场，则</w:t>
            </w:r>
            <w:r>
              <w:rPr>
                <w:spacing w:val="38"/>
              </w:rPr>
              <w:t>其身份号码</w:t>
            </w:r>
            <w:r>
              <w:rPr/>
              <w:t>球由</w:t>
            </w:r>
            <w:r>
              <w:rPr>
                <w:spacing w:val="-90"/>
              </w:rPr>
              <w:t xml:space="preserve"> </w:t>
            </w:r>
            <w:r>
              <w:rPr>
                <w:u w:val="single" w:color="auto"/>
                <w:spacing w:val="15"/>
              </w:rPr>
              <w:t xml:space="preserve">     </w:t>
            </w:r>
            <w:r>
              <w:rPr>
                <w:spacing w:val="-98"/>
              </w:rPr>
              <w:t xml:space="preserve"> </w:t>
            </w:r>
            <w:r>
              <w:rPr/>
              <w:t>代</w:t>
            </w:r>
            <w:r>
              <w:rPr/>
              <w:t>抽</w:t>
            </w:r>
          </w:p>
        </w:tc>
      </w:tr>
      <w:tr>
        <w:trPr>
          <w:trHeight w:val="2097" w:hRule="atLeast"/>
        </w:trPr>
        <w:tc>
          <w:tcPr>
            <w:tcW w:w="712" w:type="dxa"/>
            <w:vAlign w:val="top"/>
          </w:tcPr>
          <w:p>
            <w:pPr>
              <w:spacing w:line="293" w:lineRule="auto"/>
              <w:rPr>
                <w:rFonts w:ascii="Arial"/>
                <w:sz w:val="21"/>
              </w:rPr>
            </w:pPr>
            <w:r/>
          </w:p>
          <w:p>
            <w:pPr>
              <w:spacing w:line="294" w:lineRule="auto"/>
              <w:rPr>
                <w:rFonts w:ascii="Arial"/>
                <w:sz w:val="21"/>
              </w:rPr>
            </w:pPr>
            <w:r/>
          </w:p>
          <w:p>
            <w:pPr>
              <w:spacing w:line="294" w:lineRule="auto"/>
              <w:rPr>
                <w:rFonts w:ascii="Arial"/>
                <w:sz w:val="21"/>
              </w:rPr>
            </w:pPr>
            <w:r/>
          </w:p>
          <w:p>
            <w:pPr>
              <w:ind w:left="313"/>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895" w:type="dxa"/>
            <w:vAlign w:val="top"/>
          </w:tcPr>
          <w:p>
            <w:pPr>
              <w:spacing w:line="317" w:lineRule="auto"/>
              <w:rPr>
                <w:rFonts w:ascii="Arial"/>
                <w:sz w:val="21"/>
              </w:rPr>
            </w:pPr>
            <w:r/>
          </w:p>
          <w:p>
            <w:pPr>
              <w:spacing w:line="317" w:lineRule="auto"/>
              <w:rPr>
                <w:rFonts w:ascii="Arial"/>
                <w:sz w:val="21"/>
              </w:rPr>
            </w:pPr>
            <w:r/>
          </w:p>
          <w:p>
            <w:pPr>
              <w:pStyle w:val="TableText"/>
              <w:ind w:left="169" w:right="165" w:firstLine="9"/>
              <w:spacing w:before="68" w:line="359" w:lineRule="auto"/>
              <w:rPr/>
            </w:pPr>
            <w:r>
              <w:rPr>
                <w:spacing w:val="-3"/>
              </w:rPr>
              <w:t>随机抽取产生</w:t>
            </w:r>
            <w:r>
              <w:rPr>
                <w:rFonts w:ascii="Times New Roman" w:hAnsi="Times New Roman" w:eastAsia="Times New Roman" w:cs="Times New Roman"/>
                <w:spacing w:val="-3"/>
              </w:rPr>
              <w:t>“</w:t>
            </w:r>
            <w:r>
              <w:rPr>
                <w:spacing w:val="-3"/>
              </w:rPr>
              <w:t>抽</w:t>
            </w:r>
            <w:r>
              <w:rPr>
                <w:spacing w:val="-2"/>
              </w:rPr>
              <w:t>取中标人</w:t>
            </w:r>
            <w:r>
              <w:rPr>
                <w:rFonts w:ascii="Times New Roman" w:hAnsi="Times New Roman" w:eastAsia="Times New Roman" w:cs="Times New Roman"/>
                <w:spacing w:val="-2"/>
              </w:rPr>
              <w:t>”</w:t>
            </w:r>
            <w:r>
              <w:rPr>
                <w:spacing w:val="-2"/>
              </w:rPr>
              <w:t>的人选</w:t>
            </w:r>
          </w:p>
        </w:tc>
        <w:tc>
          <w:tcPr>
            <w:tcW w:w="4469" w:type="dxa"/>
            <w:vAlign w:val="top"/>
          </w:tcPr>
          <w:p>
            <w:pPr>
              <w:pStyle w:val="TableText"/>
              <w:ind w:left="111" w:right="93" w:firstLine="26"/>
              <w:spacing w:before="296" w:line="360" w:lineRule="auto"/>
              <w:jc w:val="both"/>
              <w:rPr/>
            </w:pPr>
            <w:r>
              <w:rPr>
                <w:spacing w:val="-1"/>
              </w:rPr>
              <w:t>由</w:t>
            </w:r>
            <w:r>
              <w:rPr>
                <w:spacing w:val="-94"/>
              </w:rPr>
              <w:t xml:space="preserve"> </w:t>
            </w:r>
            <w:r>
              <w:rPr>
                <w:u w:val="single" w:color="auto"/>
                <w:spacing w:val="2"/>
              </w:rPr>
              <w:t xml:space="preserve">      </w:t>
            </w:r>
            <w:r>
              <w:rPr>
                <w:spacing w:val="-82"/>
              </w:rPr>
              <w:t xml:space="preserve"> </w:t>
            </w:r>
            <w:r>
              <w:rPr>
                <w:spacing w:val="-1"/>
              </w:rPr>
              <w:t>随机抽取一个身份号码球，该号码对</w:t>
            </w:r>
            <w:r>
              <w:rPr>
                <w:spacing w:val="3"/>
              </w:rPr>
              <w:t>应的中标候选人为后续流程</w:t>
            </w:r>
            <w:r>
              <w:rPr>
                <w:rFonts w:ascii="Times New Roman" w:hAnsi="Times New Roman" w:eastAsia="Times New Roman" w:cs="Times New Roman"/>
                <w:spacing w:val="3"/>
              </w:rPr>
              <w:t>“</w:t>
            </w:r>
            <w:r>
              <w:rPr>
                <w:spacing w:val="3"/>
              </w:rPr>
              <w:t>抽取中标人</w:t>
            </w:r>
            <w:r>
              <w:rPr>
                <w:rFonts w:ascii="Times New Roman" w:hAnsi="Times New Roman" w:eastAsia="Times New Roman" w:cs="Times New Roman"/>
                <w:spacing w:val="3"/>
              </w:rPr>
              <w:t>”</w:t>
            </w:r>
            <w:r>
              <w:rPr>
                <w:spacing w:val="3"/>
              </w:rPr>
              <w:t>的人</w:t>
            </w:r>
            <w:r>
              <w:rPr>
                <w:spacing w:val="8"/>
              </w:rPr>
              <w:t>选。定标委员会将对此流程产生的</w:t>
            </w:r>
            <w:r>
              <w:rPr>
                <w:rFonts w:ascii="Times New Roman" w:hAnsi="Times New Roman" w:eastAsia="Times New Roman" w:cs="Times New Roman"/>
                <w:spacing w:val="8"/>
              </w:rPr>
              <w:t>“</w:t>
            </w:r>
            <w:r>
              <w:rPr>
                <w:spacing w:val="8"/>
              </w:rPr>
              <w:t>抽取中标</w:t>
            </w:r>
            <w:r>
              <w:rPr>
                <w:spacing w:val="-3"/>
              </w:rPr>
              <w:t>人</w:t>
            </w:r>
            <w:r>
              <w:rPr>
                <w:rFonts w:ascii="Times New Roman" w:hAnsi="Times New Roman" w:eastAsia="Times New Roman" w:cs="Times New Roman"/>
                <w:spacing w:val="-3"/>
              </w:rPr>
              <w:t>”</w:t>
            </w:r>
            <w:r>
              <w:rPr>
                <w:spacing w:val="-3"/>
              </w:rPr>
              <w:t>的人选的编号做记录备案。</w:t>
            </w:r>
          </w:p>
        </w:tc>
        <w:tc>
          <w:tcPr>
            <w:tcW w:w="1477" w:type="dxa"/>
            <w:vAlign w:val="top"/>
          </w:tcPr>
          <w:p>
            <w:pPr>
              <w:pStyle w:val="TableText"/>
              <w:ind w:left="121" w:right="105"/>
              <w:spacing w:before="91" w:line="359" w:lineRule="auto"/>
              <w:jc w:val="both"/>
              <w:rPr/>
            </w:pPr>
            <w:r>
              <w:rPr>
                <w:spacing w:val="38"/>
              </w:rPr>
              <w:t>若中标候选</w:t>
            </w:r>
            <w:r>
              <w:rPr>
                <w:spacing w:val="-3"/>
              </w:rPr>
              <w:t>人未到场，则</w:t>
            </w:r>
            <w:r>
              <w:rPr>
                <w:spacing w:val="38"/>
              </w:rPr>
              <w:t>其身份号码</w:t>
            </w:r>
          </w:p>
          <w:p>
            <w:pPr>
              <w:pStyle w:val="TableText"/>
              <w:ind w:left="119" w:right="110"/>
              <w:spacing w:before="1" w:line="338" w:lineRule="auto"/>
              <w:rPr/>
            </w:pPr>
            <w:r>
              <w:rPr>
                <w:spacing w:val="38"/>
              </w:rPr>
              <w:t>球不参与随</w:t>
            </w:r>
            <w:r>
              <w:rPr>
                <w:spacing w:val="-2"/>
              </w:rPr>
              <w:t>机抽取人选</w:t>
            </w:r>
          </w:p>
        </w:tc>
      </w:tr>
    </w:tbl>
    <w:p>
      <w:pPr>
        <w:pStyle w:val="BodyText"/>
        <w:rPr/>
      </w:pPr>
      <w:r/>
    </w:p>
    <w:p>
      <w:pPr>
        <w:sectPr>
          <w:footerReference w:type="default" r:id="rId19"/>
          <w:pgSz w:w="12240" w:h="15840"/>
          <w:pgMar w:top="400" w:right="1445" w:bottom="1026" w:left="1821" w:header="0" w:footer="759" w:gutter="0"/>
        </w:sectPr>
        <w:rPr/>
      </w:pPr>
    </w:p>
    <w:p>
      <w:pPr>
        <w:spacing w:before="74"/>
        <w:rPr/>
      </w:pPr>
      <w:r/>
    </w:p>
    <w:p>
      <w:pPr>
        <w:spacing w:before="74"/>
        <w:rPr/>
      </w:pPr>
      <w:r/>
    </w:p>
    <w:p>
      <w:pPr>
        <w:spacing w:before="73"/>
        <w:rPr/>
      </w:pPr>
      <w:r/>
    </w:p>
    <w:tbl>
      <w:tblPr>
        <w:tblStyle w:val="TableNormal"/>
        <w:tblW w:w="8553" w:type="dxa"/>
        <w:tblInd w:w="4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2"/>
        <w:gridCol w:w="1895"/>
        <w:gridCol w:w="4469"/>
        <w:gridCol w:w="1477"/>
      </w:tblGrid>
      <w:tr>
        <w:trPr>
          <w:trHeight w:val="712" w:hRule="atLeast"/>
        </w:trPr>
        <w:tc>
          <w:tcPr>
            <w:tcW w:w="712" w:type="dxa"/>
            <w:vAlign w:val="top"/>
          </w:tcPr>
          <w:p>
            <w:pPr>
              <w:pStyle w:val="TableText"/>
              <w:ind w:left="152"/>
              <w:spacing w:before="214" w:line="221" w:lineRule="auto"/>
              <w:rPr/>
            </w:pPr>
            <w:r>
              <w:rPr>
                <w:b/>
                <w:bCs/>
                <w:spacing w:val="-5"/>
              </w:rPr>
              <w:t>序号</w:t>
            </w:r>
          </w:p>
        </w:tc>
        <w:tc>
          <w:tcPr>
            <w:tcW w:w="1895" w:type="dxa"/>
            <w:vAlign w:val="top"/>
          </w:tcPr>
          <w:p>
            <w:pPr>
              <w:pStyle w:val="TableText"/>
              <w:ind w:left="531"/>
              <w:spacing w:before="214" w:line="220" w:lineRule="auto"/>
              <w:rPr/>
            </w:pPr>
            <w:r>
              <w:rPr>
                <w:b/>
                <w:bCs/>
                <w:spacing w:val="-5"/>
              </w:rPr>
              <w:t>定标过程</w:t>
            </w:r>
          </w:p>
        </w:tc>
        <w:tc>
          <w:tcPr>
            <w:tcW w:w="4469" w:type="dxa"/>
            <w:vAlign w:val="top"/>
          </w:tcPr>
          <w:p>
            <w:pPr>
              <w:pStyle w:val="TableText"/>
              <w:ind w:left="1822"/>
              <w:spacing w:before="214" w:line="220" w:lineRule="auto"/>
              <w:rPr/>
            </w:pPr>
            <w:r>
              <w:rPr>
                <w:b/>
                <w:bCs/>
                <w:spacing w:val="-5"/>
              </w:rPr>
              <w:t>具体内容</w:t>
            </w:r>
          </w:p>
        </w:tc>
        <w:tc>
          <w:tcPr>
            <w:tcW w:w="1477" w:type="dxa"/>
            <w:vAlign w:val="top"/>
          </w:tcPr>
          <w:p>
            <w:pPr>
              <w:pStyle w:val="TableText"/>
              <w:ind w:left="537"/>
              <w:spacing w:before="214" w:line="221" w:lineRule="auto"/>
              <w:rPr/>
            </w:pPr>
            <w:r>
              <w:rPr>
                <w:b/>
                <w:bCs/>
                <w:spacing w:val="-5"/>
              </w:rPr>
              <w:t>备注</w:t>
            </w:r>
          </w:p>
        </w:tc>
      </w:tr>
      <w:tr>
        <w:trPr>
          <w:trHeight w:val="3324" w:hRule="atLeast"/>
        </w:trPr>
        <w:tc>
          <w:tcPr>
            <w:tcW w:w="712"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308"/>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895"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656" w:right="316" w:hanging="323"/>
              <w:spacing w:before="68" w:line="359" w:lineRule="auto"/>
              <w:rPr/>
            </w:pPr>
            <w:r>
              <w:rPr>
                <w:spacing w:val="-4"/>
              </w:rPr>
              <w:t>随机抽取产生</w:t>
            </w:r>
            <w:r>
              <w:rPr>
                <w:spacing w:val="-7"/>
              </w:rPr>
              <w:t>中标人</w:t>
            </w:r>
          </w:p>
        </w:tc>
        <w:tc>
          <w:tcPr>
            <w:tcW w:w="4469" w:type="dxa"/>
            <w:vAlign w:val="top"/>
          </w:tcPr>
          <w:p>
            <w:pPr>
              <w:pStyle w:val="TableText"/>
              <w:ind w:left="111" w:right="93" w:firstLine="26"/>
              <w:spacing w:before="91" w:line="356" w:lineRule="auto"/>
              <w:jc w:val="both"/>
              <w:rPr/>
            </w:pPr>
            <w:r>
              <w:rPr>
                <w:spacing w:val="-2"/>
              </w:rPr>
              <w:t>由序号 </w:t>
            </w:r>
            <w:r>
              <w:rPr>
                <w:rFonts w:ascii="Times New Roman" w:hAnsi="Times New Roman" w:eastAsia="Times New Roman" w:cs="Times New Roman"/>
                <w:spacing w:val="-2"/>
              </w:rPr>
              <w:t>3  </w:t>
            </w:r>
            <w:r>
              <w:rPr>
                <w:spacing w:val="-2"/>
              </w:rPr>
              <w:t>流程产生的</w:t>
            </w:r>
            <w:r>
              <w:rPr>
                <w:rFonts w:ascii="Times New Roman" w:hAnsi="Times New Roman" w:eastAsia="Times New Roman" w:cs="Times New Roman"/>
                <w:spacing w:val="-2"/>
              </w:rPr>
              <w:t>“</w:t>
            </w:r>
            <w:r>
              <w:rPr>
                <w:spacing w:val="-2"/>
              </w:rPr>
              <w:t>抽取中标人</w:t>
            </w:r>
            <w:r>
              <w:rPr>
                <w:rFonts w:ascii="Times New Roman" w:hAnsi="Times New Roman" w:eastAsia="Times New Roman" w:cs="Times New Roman"/>
                <w:spacing w:val="-2"/>
              </w:rPr>
              <w:t>”</w:t>
            </w:r>
            <w:r>
              <w:rPr>
                <w:spacing w:val="-2"/>
              </w:rPr>
              <w:t>将号码</w:t>
            </w:r>
            <w:r>
              <w:rPr>
                <w:spacing w:val="-3"/>
              </w:rPr>
              <w:t>球当</w:t>
            </w:r>
            <w:r>
              <w:rPr>
                <w:spacing w:val="-1"/>
              </w:rPr>
              <w:t>场重新公开验证后放入抽取器具</w:t>
            </w:r>
            <w:r>
              <w:rPr>
                <w:rFonts w:ascii="Times New Roman" w:hAnsi="Times New Roman" w:eastAsia="Times New Roman" w:cs="Times New Roman"/>
                <w:spacing w:val="-1"/>
              </w:rPr>
              <w:t>,</w:t>
            </w:r>
            <w:r>
              <w:rPr>
                <w:spacing w:val="-1"/>
              </w:rPr>
              <w:t>并从中随机选</w:t>
            </w:r>
            <w:r>
              <w:rPr>
                <w:spacing w:val="-2"/>
              </w:rPr>
              <w:t>取 </w:t>
            </w:r>
            <w:r>
              <w:rPr>
                <w:rFonts w:ascii="Times New Roman" w:hAnsi="Times New Roman" w:eastAsia="Times New Roman" w:cs="Times New Roman"/>
                <w:spacing w:val="-2"/>
              </w:rPr>
              <w:t>1</w:t>
            </w:r>
            <w:r>
              <w:rPr>
                <w:rFonts w:ascii="Times New Roman" w:hAnsi="Times New Roman" w:eastAsia="Times New Roman" w:cs="Times New Roman"/>
                <w:spacing w:val="36"/>
                <w:w w:val="101"/>
              </w:rPr>
              <w:t xml:space="preserve"> </w:t>
            </w:r>
            <w:r>
              <w:rPr>
                <w:spacing w:val="-2"/>
              </w:rPr>
              <w:t>个号码球，选取的号码球编号所对应的中</w:t>
            </w:r>
            <w:r>
              <w:rPr>
                <w:spacing w:val="-3"/>
              </w:rPr>
              <w:t>标候选人即为本项目的中标人。</w:t>
            </w:r>
          </w:p>
          <w:p>
            <w:pPr>
              <w:pStyle w:val="TableText"/>
              <w:ind w:left="111" w:right="97" w:firstLine="5"/>
              <w:spacing w:before="10" w:line="350" w:lineRule="auto"/>
              <w:jc w:val="both"/>
              <w:rPr/>
            </w:pPr>
            <w:r>
              <w:rPr>
                <w:spacing w:val="2"/>
              </w:rPr>
              <w:t>定标委员会和监督部门人员对中标人对应的号</w:t>
            </w:r>
            <w:r>
              <w:rPr>
                <w:spacing w:val="2"/>
              </w:rPr>
              <w:t>码球和抽取结果进行记录备案，并由中标人的</w:t>
            </w:r>
            <w:r>
              <w:rPr>
                <w:spacing w:val="2"/>
              </w:rPr>
              <w:t>法定代表人或委托代理人签字确认后，定标委</w:t>
            </w:r>
            <w:r>
              <w:rPr>
                <w:spacing w:val="-2"/>
              </w:rPr>
              <w:t>员会全体成员和监督部门人员进行签字确认。</w:t>
            </w:r>
          </w:p>
        </w:tc>
        <w:tc>
          <w:tcPr>
            <w:tcW w:w="1477" w:type="dxa"/>
            <w:vAlign w:val="top"/>
          </w:tcPr>
          <w:p>
            <w:pPr>
              <w:rPr>
                <w:rFonts w:ascii="Arial"/>
                <w:sz w:val="21"/>
              </w:rPr>
            </w:pPr>
            <w:r/>
          </w:p>
        </w:tc>
      </w:tr>
    </w:tbl>
    <w:p>
      <w:pPr>
        <w:pStyle w:val="BodyText"/>
        <w:spacing w:line="330" w:lineRule="auto"/>
        <w:rPr/>
      </w:pPr>
      <w:r/>
    </w:p>
    <w:p>
      <w:pPr>
        <w:ind w:left="8" w:right="387" w:firstLine="425"/>
        <w:spacing w:before="68" w:line="358" w:lineRule="auto"/>
        <w:jc w:val="both"/>
        <w:rPr>
          <w:rFonts w:ascii="SimSun" w:hAnsi="SimSun" w:eastAsia="SimSun" w:cs="SimSun"/>
          <w:sz w:val="21"/>
          <w:szCs w:val="21"/>
        </w:rPr>
      </w:pPr>
      <w:r>
        <w:rPr>
          <w:rFonts w:ascii="SimSun" w:hAnsi="SimSun" w:eastAsia="SimSun" w:cs="SimSun"/>
          <w:sz w:val="21"/>
          <w:szCs w:val="21"/>
          <w:spacing w:val="-4"/>
        </w:rPr>
        <w:t>定标委员会应当按照招标文件中明确的定标原则、方法和程序， 在中标候选人中确定中标</w:t>
      </w:r>
      <w:r>
        <w:rPr>
          <w:rFonts w:ascii="SimSun" w:hAnsi="SimSun" w:eastAsia="SimSun" w:cs="SimSun"/>
          <w:sz w:val="21"/>
          <w:szCs w:val="21"/>
          <w:spacing w:val="-2"/>
        </w:rPr>
        <w:t>人，并形成书面定标报告，对所出具的定标报告承担责任。</w:t>
      </w:r>
      <w:r>
        <w:rPr>
          <w:rFonts w:ascii="SimSun" w:hAnsi="SimSun" w:eastAsia="SimSun" w:cs="SimSun"/>
          <w:sz w:val="21"/>
          <w:szCs w:val="21"/>
          <w:b/>
          <w:bCs/>
          <w:spacing w:val="-2"/>
        </w:rPr>
        <w:t>定标报告应当包括定标时间、定标</w:t>
      </w:r>
      <w:r>
        <w:rPr>
          <w:rFonts w:ascii="SimSun" w:hAnsi="SimSun" w:eastAsia="SimSun" w:cs="SimSun"/>
          <w:sz w:val="21"/>
          <w:szCs w:val="21"/>
          <w:b/>
          <w:bCs/>
          <w:spacing w:val="-3"/>
        </w:rPr>
        <w:t>地点、定标委员会成员名单、定标委员会组长、定标</w:t>
      </w:r>
      <w:r>
        <w:rPr>
          <w:rFonts w:ascii="SimSun" w:hAnsi="SimSun" w:eastAsia="SimSun" w:cs="SimSun"/>
          <w:sz w:val="21"/>
          <w:szCs w:val="21"/>
          <w:b/>
          <w:bCs/>
          <w:spacing w:val="-4"/>
        </w:rPr>
        <w:t>原则、定标方法、定标程序及定标结果等</w:t>
      </w:r>
      <w:r>
        <w:rPr>
          <w:rFonts w:ascii="SimSun" w:hAnsi="SimSun" w:eastAsia="SimSun" w:cs="SimSun"/>
          <w:sz w:val="21"/>
          <w:szCs w:val="21"/>
          <w:b/>
          <w:bCs/>
          <w:spacing w:val="-11"/>
        </w:rPr>
        <w:t>内容。</w:t>
      </w:r>
    </w:p>
    <w:p>
      <w:pPr>
        <w:ind w:left="433"/>
        <w:spacing w:line="220" w:lineRule="auto"/>
        <w:outlineLvl w:val="1"/>
        <w:rPr>
          <w:rFonts w:ascii="SimSun" w:hAnsi="SimSun" w:eastAsia="SimSun" w:cs="SimSun"/>
          <w:sz w:val="24"/>
          <w:szCs w:val="24"/>
        </w:rPr>
      </w:pPr>
      <w:r>
        <w:rPr>
          <w:rFonts w:ascii="SimSun" w:hAnsi="SimSun" w:eastAsia="SimSun" w:cs="SimSun"/>
          <w:sz w:val="24"/>
          <w:szCs w:val="24"/>
          <w:b/>
          <w:bCs/>
          <w:spacing w:val="-4"/>
        </w:rPr>
        <w:t>五、重新定标</w:t>
      </w:r>
    </w:p>
    <w:p>
      <w:pPr>
        <w:ind w:left="433"/>
        <w:spacing w:before="184" w:line="220" w:lineRule="auto"/>
        <w:rPr>
          <w:rFonts w:ascii="SimSun" w:hAnsi="SimSun" w:eastAsia="SimSun" w:cs="SimSun"/>
          <w:sz w:val="21"/>
          <w:szCs w:val="21"/>
        </w:rPr>
      </w:pPr>
      <w:r>
        <w:rPr>
          <w:rFonts w:ascii="SimSun" w:hAnsi="SimSun" w:eastAsia="SimSun" w:cs="SimSun"/>
          <w:sz w:val="21"/>
          <w:szCs w:val="21"/>
          <w:spacing w:val="-3"/>
        </w:rPr>
        <w:t>定标后有下列情形之一的，应当重新定标：</w:t>
      </w:r>
    </w:p>
    <w:p>
      <w:pPr>
        <w:ind w:left="433"/>
        <w:spacing w:before="159" w:line="219" w:lineRule="auto"/>
        <w:rPr>
          <w:rFonts w:ascii="SimSun" w:hAnsi="SimSun" w:eastAsia="SimSun" w:cs="SimSun"/>
          <w:sz w:val="21"/>
          <w:szCs w:val="21"/>
        </w:rPr>
      </w:pPr>
      <w:r>
        <w:rPr>
          <w:rFonts w:ascii="SimSun" w:hAnsi="SimSun" w:eastAsia="SimSun" w:cs="SimSun"/>
          <w:sz w:val="21"/>
          <w:szCs w:val="21"/>
          <w:spacing w:val="-3"/>
        </w:rPr>
        <w:t>（一）定标委员会未按定标办法公正履职的；</w:t>
      </w:r>
    </w:p>
    <w:p>
      <w:pPr>
        <w:ind w:left="433"/>
        <w:spacing w:before="156" w:line="219" w:lineRule="auto"/>
        <w:rPr>
          <w:rFonts w:ascii="SimSun" w:hAnsi="SimSun" w:eastAsia="SimSun" w:cs="SimSun"/>
          <w:sz w:val="21"/>
          <w:szCs w:val="21"/>
        </w:rPr>
      </w:pPr>
      <w:r>
        <w:rPr>
          <w:rFonts w:ascii="SimSun" w:hAnsi="SimSun" w:eastAsia="SimSun" w:cs="SimSun"/>
          <w:sz w:val="21"/>
          <w:szCs w:val="21"/>
          <w:spacing w:val="-1"/>
        </w:rPr>
        <w:t>（二）定标委员会成员与中标候选人有利害关系且未回避；</w:t>
      </w:r>
    </w:p>
    <w:p>
      <w:pPr>
        <w:ind w:left="433"/>
        <w:spacing w:before="161" w:line="220" w:lineRule="auto"/>
        <w:rPr>
          <w:rFonts w:ascii="SimSun" w:hAnsi="SimSun" w:eastAsia="SimSun" w:cs="SimSun"/>
          <w:sz w:val="21"/>
          <w:szCs w:val="21"/>
        </w:rPr>
      </w:pPr>
      <w:r>
        <w:rPr>
          <w:rFonts w:ascii="SimSun" w:hAnsi="SimSun" w:eastAsia="SimSun" w:cs="SimSun"/>
          <w:sz w:val="21"/>
          <w:szCs w:val="21"/>
          <w:spacing w:val="-3"/>
        </w:rPr>
        <w:t>（三）招标文件规定的其他情形。</w:t>
      </w:r>
    </w:p>
    <w:p>
      <w:pPr>
        <w:ind w:left="8" w:right="335" w:firstLine="439"/>
        <w:spacing w:before="158" w:line="360" w:lineRule="auto"/>
        <w:jc w:val="both"/>
        <w:rPr>
          <w:rFonts w:ascii="SimSun" w:hAnsi="SimSun" w:eastAsia="SimSun" w:cs="SimSun"/>
          <w:sz w:val="21"/>
          <w:szCs w:val="21"/>
        </w:rPr>
      </w:pPr>
      <w:r>
        <w:rPr>
          <w:rFonts w:ascii="SimSun" w:hAnsi="SimSun" w:eastAsia="SimSun" w:cs="SimSun"/>
          <w:sz w:val="21"/>
          <w:szCs w:val="21"/>
          <w:spacing w:val="-6"/>
        </w:rPr>
        <w:t>中标人放弃中标、因不可抗力不能履行合同、不按照招标文件要求提交履约保证金，</w:t>
      </w:r>
      <w:r>
        <w:rPr>
          <w:rFonts w:ascii="SimSun" w:hAnsi="SimSun" w:eastAsia="SimSun" w:cs="SimSun"/>
          <w:sz w:val="21"/>
          <w:szCs w:val="21"/>
          <w:spacing w:val="55"/>
        </w:rPr>
        <w:t xml:space="preserve"> </w:t>
      </w:r>
      <w:r>
        <w:rPr>
          <w:rFonts w:ascii="SimSun" w:hAnsi="SimSun" w:eastAsia="SimSun" w:cs="SimSun"/>
          <w:sz w:val="21"/>
          <w:szCs w:val="21"/>
          <w:spacing w:val="-6"/>
        </w:rPr>
        <w:t>或者</w:t>
      </w:r>
      <w:r>
        <w:rPr>
          <w:rFonts w:ascii="SimSun" w:hAnsi="SimSun" w:eastAsia="SimSun" w:cs="SimSun"/>
          <w:sz w:val="21"/>
          <w:szCs w:val="21"/>
          <w:spacing w:val="-5"/>
        </w:rPr>
        <w:t>被查实存在影响中标结果的违法行为等情形，不符合中标条件的，招标人可以采用原定标方法，</w:t>
      </w:r>
      <w:r>
        <w:rPr>
          <w:rFonts w:ascii="SimSun" w:hAnsi="SimSun" w:eastAsia="SimSun" w:cs="SimSun"/>
          <w:sz w:val="21"/>
          <w:szCs w:val="21"/>
          <w:spacing w:val="-1"/>
        </w:rPr>
        <w:t>由原定标委员会在剩余中标候选人名单中重新确定中标人并公示，也可以重新招标。</w:t>
      </w:r>
    </w:p>
    <w:p>
      <w:pPr>
        <w:spacing w:line="360" w:lineRule="auto"/>
        <w:sectPr>
          <w:footerReference w:type="default" r:id="rId20"/>
          <w:pgSz w:w="12240" w:h="15840"/>
          <w:pgMar w:top="400" w:right="1445" w:bottom="1006" w:left="1836" w:header="0" w:footer="680" w:gutter="0"/>
        </w:sectPr>
        <w:rPr>
          <w:rFonts w:ascii="SimSun" w:hAnsi="SimSun" w:eastAsia="SimSun" w:cs="SimSun"/>
          <w:sz w:val="21"/>
          <w:szCs w:val="21"/>
        </w:rPr>
      </w:pPr>
    </w:p>
    <w:p>
      <w:pPr>
        <w:pStyle w:val="BodyText"/>
        <w:spacing w:line="295" w:lineRule="auto"/>
        <w:rPr/>
      </w:pPr>
      <w:r/>
    </w:p>
    <w:p>
      <w:pPr>
        <w:pStyle w:val="BodyText"/>
        <w:spacing w:line="295" w:lineRule="auto"/>
        <w:rPr/>
      </w:pPr>
      <w:r/>
    </w:p>
    <w:p>
      <w:pPr>
        <w:pStyle w:val="BodyText"/>
        <w:spacing w:line="295" w:lineRule="auto"/>
        <w:rPr/>
      </w:pPr>
      <w:r/>
    </w:p>
    <w:p>
      <w:pPr>
        <w:ind w:left="2861"/>
        <w:spacing w:before="104" w:line="220" w:lineRule="auto"/>
        <w:outlineLvl w:val="0"/>
        <w:rPr>
          <w:rFonts w:ascii="SimSun" w:hAnsi="SimSun" w:eastAsia="SimSun" w:cs="SimSun"/>
          <w:sz w:val="32"/>
          <w:szCs w:val="32"/>
        </w:rPr>
      </w:pPr>
      <w:r>
        <w:rPr>
          <w:rFonts w:ascii="SimSun" w:hAnsi="SimSun" w:eastAsia="SimSun" w:cs="SimSun"/>
          <w:sz w:val="32"/>
          <w:szCs w:val="32"/>
          <w:b/>
          <w:bCs/>
          <w:spacing w:val="-7"/>
        </w:rPr>
        <w:t>定标办法（票决法）</w:t>
      </w:r>
    </w:p>
    <w:p>
      <w:pPr>
        <w:ind w:left="433"/>
        <w:spacing w:before="227" w:line="219" w:lineRule="auto"/>
        <w:outlineLvl w:val="1"/>
        <w:rPr>
          <w:rFonts w:ascii="SimSun" w:hAnsi="SimSun" w:eastAsia="SimSun" w:cs="SimSun"/>
          <w:sz w:val="24"/>
          <w:szCs w:val="24"/>
        </w:rPr>
      </w:pPr>
      <w:r>
        <w:rPr>
          <w:rFonts w:ascii="SimSun" w:hAnsi="SimSun" w:eastAsia="SimSun" w:cs="SimSun"/>
          <w:sz w:val="24"/>
          <w:szCs w:val="24"/>
          <w:b/>
          <w:bCs/>
          <w:spacing w:val="-7"/>
        </w:rPr>
        <w:t>一、定标依据</w:t>
      </w:r>
    </w:p>
    <w:p>
      <w:pPr>
        <w:ind w:left="444"/>
        <w:spacing w:before="181" w:line="233" w:lineRule="auto"/>
        <w:rPr>
          <w:rFonts w:ascii="SimSun" w:hAnsi="SimSun" w:eastAsia="SimSun" w:cs="SimSun"/>
          <w:sz w:val="21"/>
          <w:szCs w:val="21"/>
        </w:rPr>
      </w:pPr>
      <w:r>
        <w:rPr>
          <w:rFonts w:ascii="Times New Roman" w:hAnsi="Times New Roman" w:eastAsia="Times New Roman" w:cs="Times New Roman"/>
          <w:sz w:val="21"/>
          <w:szCs w:val="21"/>
          <w:spacing w:val="-7"/>
        </w:rPr>
        <w:t>1.</w:t>
      </w:r>
      <w:r>
        <w:rPr>
          <w:rFonts w:ascii="SimSun" w:hAnsi="SimSun" w:eastAsia="SimSun" w:cs="SimSun"/>
          <w:sz w:val="21"/>
          <w:szCs w:val="21"/>
          <w:spacing w:val="-7"/>
        </w:rPr>
        <w:t>本项目招标文件；</w:t>
      </w:r>
    </w:p>
    <w:p>
      <w:pPr>
        <w:ind w:left="424"/>
        <w:spacing w:before="145" w:line="232" w:lineRule="auto"/>
        <w:rPr>
          <w:rFonts w:ascii="SimSun" w:hAnsi="SimSun" w:eastAsia="SimSun" w:cs="SimSun"/>
          <w:sz w:val="21"/>
          <w:szCs w:val="21"/>
        </w:rPr>
      </w:pPr>
      <w:r>
        <w:rPr>
          <w:rFonts w:ascii="Times New Roman" w:hAnsi="Times New Roman" w:eastAsia="Times New Roman" w:cs="Times New Roman"/>
          <w:sz w:val="21"/>
          <w:szCs w:val="21"/>
          <w:spacing w:val="-5"/>
        </w:rPr>
        <w:t>2.</w:t>
      </w:r>
      <w:r>
        <w:rPr>
          <w:rFonts w:ascii="SimSun" w:hAnsi="SimSun" w:eastAsia="SimSun" w:cs="SimSun"/>
          <w:sz w:val="21"/>
          <w:szCs w:val="21"/>
          <w:spacing w:val="-5"/>
        </w:rPr>
        <w:t>本项目评标报告；</w:t>
      </w:r>
    </w:p>
    <w:p>
      <w:pPr>
        <w:ind w:left="428"/>
        <w:spacing w:before="141" w:line="234" w:lineRule="auto"/>
        <w:rPr>
          <w:rFonts w:ascii="SimSun" w:hAnsi="SimSun" w:eastAsia="SimSun" w:cs="SimSun"/>
          <w:sz w:val="21"/>
          <w:szCs w:val="21"/>
        </w:rPr>
      </w:pPr>
      <w:r>
        <w:rPr>
          <w:rFonts w:ascii="Times New Roman" w:hAnsi="Times New Roman" w:eastAsia="Times New Roman" w:cs="Times New Roman"/>
          <w:sz w:val="21"/>
          <w:szCs w:val="21"/>
          <w:spacing w:val="-5"/>
        </w:rPr>
        <w:t>3.</w:t>
      </w:r>
      <w:r>
        <w:rPr>
          <w:rFonts w:ascii="SimSun" w:hAnsi="SimSun" w:eastAsia="SimSun" w:cs="SimSun"/>
          <w:sz w:val="21"/>
          <w:szCs w:val="21"/>
          <w:spacing w:val="-5"/>
        </w:rPr>
        <w:t>招标投标全过程资料；</w:t>
      </w:r>
    </w:p>
    <w:p>
      <w:pPr>
        <w:ind w:left="25" w:right="33" w:firstLine="397"/>
        <w:spacing w:before="144" w:line="297" w:lineRule="auto"/>
        <w:rPr>
          <w:rFonts w:ascii="SimSun" w:hAnsi="SimSun" w:eastAsia="SimSun" w:cs="SimSun"/>
          <w:sz w:val="21"/>
          <w:szCs w:val="21"/>
        </w:rPr>
      </w:pPr>
      <w:r>
        <w:rPr>
          <w:rFonts w:ascii="Times New Roman" w:hAnsi="Times New Roman" w:eastAsia="Times New Roman" w:cs="Times New Roman"/>
          <w:sz w:val="21"/>
          <w:szCs w:val="21"/>
          <w:spacing w:val="2"/>
        </w:rPr>
        <w:t>4.</w:t>
      </w:r>
      <w:r>
        <w:rPr>
          <w:rFonts w:ascii="SimSun" w:hAnsi="SimSun" w:eastAsia="SimSun" w:cs="SimSun"/>
          <w:sz w:val="21"/>
          <w:szCs w:val="21"/>
          <w:spacing w:val="2"/>
        </w:rPr>
        <w:t>《河南省住房和城乡建设厅关于房屋建筑和市政基础设施工程实施招标投</w:t>
      </w:r>
      <w:r>
        <w:rPr>
          <w:rFonts w:ascii="SimSun" w:hAnsi="SimSun" w:eastAsia="SimSun" w:cs="SimSun"/>
          <w:sz w:val="21"/>
          <w:szCs w:val="21"/>
          <w:spacing w:val="1"/>
        </w:rPr>
        <w:t>标</w:t>
      </w:r>
      <w:r>
        <w:rPr>
          <w:rFonts w:ascii="Times New Roman" w:hAnsi="Times New Roman" w:eastAsia="Times New Roman" w:cs="Times New Roman"/>
          <w:sz w:val="21"/>
          <w:szCs w:val="21"/>
          <w:spacing w:val="1"/>
        </w:rPr>
        <w:t>“</w:t>
      </w:r>
      <w:r>
        <w:rPr>
          <w:rFonts w:ascii="SimSun" w:hAnsi="SimSun" w:eastAsia="SimSun" w:cs="SimSun"/>
          <w:sz w:val="21"/>
          <w:szCs w:val="21"/>
          <w:spacing w:val="1"/>
        </w:rPr>
        <w:t>评定分离</w:t>
      </w:r>
      <w:r>
        <w:rPr>
          <w:rFonts w:ascii="Times New Roman" w:hAnsi="Times New Roman" w:eastAsia="Times New Roman" w:cs="Times New Roman"/>
          <w:sz w:val="21"/>
          <w:szCs w:val="21"/>
          <w:spacing w:val="1"/>
        </w:rPr>
        <w:t>”</w:t>
      </w:r>
      <w:r>
        <w:rPr>
          <w:rFonts w:ascii="SimSun" w:hAnsi="SimSun" w:eastAsia="SimSun" w:cs="SimSun"/>
          <w:sz w:val="21"/>
          <w:szCs w:val="21"/>
          <w:spacing w:val="-3"/>
        </w:rPr>
        <w:t>的通知》（豫建市〔</w:t>
      </w:r>
      <w:r>
        <w:rPr>
          <w:rFonts w:ascii="Times New Roman" w:hAnsi="Times New Roman" w:eastAsia="Times New Roman" w:cs="Times New Roman"/>
          <w:sz w:val="21"/>
          <w:szCs w:val="21"/>
          <w:spacing w:val="-3"/>
        </w:rPr>
        <w:t>2025</w:t>
      </w:r>
      <w:r>
        <w:rPr>
          <w:rFonts w:ascii="SimSun" w:hAnsi="SimSun" w:eastAsia="SimSun" w:cs="SimSun"/>
          <w:sz w:val="21"/>
          <w:szCs w:val="21"/>
          <w:spacing w:val="-3"/>
        </w:rPr>
        <w:t>〕</w:t>
      </w:r>
      <w:r>
        <w:rPr>
          <w:rFonts w:ascii="Times New Roman" w:hAnsi="Times New Roman" w:eastAsia="Times New Roman" w:cs="Times New Roman"/>
          <w:sz w:val="21"/>
          <w:szCs w:val="21"/>
          <w:spacing w:val="-3"/>
        </w:rPr>
        <w:t>146</w:t>
      </w:r>
      <w:r>
        <w:rPr>
          <w:rFonts w:ascii="Times New Roman" w:hAnsi="Times New Roman" w:eastAsia="Times New Roman" w:cs="Times New Roman"/>
          <w:sz w:val="21"/>
          <w:szCs w:val="21"/>
          <w:spacing w:val="16"/>
          <w:w w:val="101"/>
        </w:rPr>
        <w:t xml:space="preserve"> </w:t>
      </w:r>
      <w:r>
        <w:rPr>
          <w:rFonts w:ascii="SimSun" w:hAnsi="SimSun" w:eastAsia="SimSun" w:cs="SimSun"/>
          <w:sz w:val="21"/>
          <w:szCs w:val="21"/>
          <w:spacing w:val="-3"/>
        </w:rPr>
        <w:t>号</w:t>
      </w:r>
      <w:r>
        <w:rPr>
          <w:rFonts w:ascii="SimSun" w:hAnsi="SimSun" w:eastAsia="SimSun" w:cs="SimSun"/>
          <w:sz w:val="21"/>
          <w:szCs w:val="21"/>
          <w:spacing w:val="-7"/>
        </w:rPr>
        <w:t>）；</w:t>
      </w:r>
    </w:p>
    <w:p>
      <w:pPr>
        <w:ind w:left="13" w:right="33" w:firstLine="416"/>
        <w:spacing w:before="144" w:line="295" w:lineRule="auto"/>
        <w:rPr>
          <w:rFonts w:ascii="SimSun" w:hAnsi="SimSun" w:eastAsia="SimSun" w:cs="SimSun"/>
          <w:sz w:val="21"/>
          <w:szCs w:val="21"/>
        </w:rPr>
      </w:pPr>
      <w:r>
        <w:rPr>
          <w:rFonts w:ascii="Times New Roman" w:hAnsi="Times New Roman" w:eastAsia="Times New Roman" w:cs="Times New Roman"/>
          <w:sz w:val="21"/>
          <w:szCs w:val="21"/>
          <w:spacing w:val="2"/>
        </w:rPr>
        <w:t>5.</w:t>
      </w:r>
      <w:r>
        <w:rPr>
          <w:rFonts w:ascii="SimSun" w:hAnsi="SimSun" w:eastAsia="SimSun" w:cs="SimSun"/>
          <w:sz w:val="21"/>
          <w:szCs w:val="21"/>
          <w:spacing w:val="2"/>
        </w:rPr>
        <w:t>河南省发展和改革委员会关于印发《河南省政府投资工程</w:t>
      </w:r>
      <w:r>
        <w:rPr>
          <w:rFonts w:ascii="SimSun" w:hAnsi="SimSun" w:eastAsia="SimSun" w:cs="SimSun"/>
          <w:sz w:val="21"/>
          <w:szCs w:val="21"/>
          <w:spacing w:val="1"/>
        </w:rPr>
        <w:t>建设项目招标投标</w:t>
      </w:r>
      <w:r>
        <w:rPr>
          <w:rFonts w:ascii="Times New Roman" w:hAnsi="Times New Roman" w:eastAsia="Times New Roman" w:cs="Times New Roman"/>
          <w:sz w:val="21"/>
          <w:szCs w:val="21"/>
          <w:spacing w:val="1"/>
        </w:rPr>
        <w:t>“</w:t>
      </w:r>
      <w:r>
        <w:rPr>
          <w:rFonts w:ascii="SimSun" w:hAnsi="SimSun" w:eastAsia="SimSun" w:cs="SimSun"/>
          <w:sz w:val="21"/>
          <w:szCs w:val="21"/>
          <w:spacing w:val="1"/>
        </w:rPr>
        <w:t>评定分离</w:t>
      </w:r>
      <w:r>
        <w:rPr>
          <w:rFonts w:ascii="Times New Roman" w:hAnsi="Times New Roman" w:eastAsia="Times New Roman" w:cs="Times New Roman"/>
          <w:sz w:val="21"/>
          <w:szCs w:val="21"/>
          <w:spacing w:val="1"/>
        </w:rPr>
        <w:t>”</w:t>
      </w:r>
      <w:r>
        <w:rPr>
          <w:rFonts w:ascii="SimSun" w:hAnsi="SimSun" w:eastAsia="SimSun" w:cs="SimSun"/>
          <w:sz w:val="21"/>
          <w:szCs w:val="21"/>
          <w:spacing w:val="-1"/>
        </w:rPr>
        <w:t>管理办法（试行）》的通知（豫发改公管规〔</w:t>
      </w:r>
      <w:r>
        <w:rPr>
          <w:rFonts w:ascii="Times New Roman" w:hAnsi="Times New Roman" w:eastAsia="Times New Roman" w:cs="Times New Roman"/>
          <w:sz w:val="21"/>
          <w:szCs w:val="21"/>
          <w:spacing w:val="-1"/>
        </w:rPr>
        <w:t>2025</w:t>
      </w:r>
      <w:r>
        <w:rPr>
          <w:rFonts w:ascii="SimSun" w:hAnsi="SimSun" w:eastAsia="SimSun" w:cs="SimSun"/>
          <w:sz w:val="21"/>
          <w:szCs w:val="21"/>
          <w:spacing w:val="-2"/>
        </w:rPr>
        <w:t>〕</w:t>
      </w:r>
      <w:r>
        <w:rPr>
          <w:rFonts w:ascii="Times New Roman" w:hAnsi="Times New Roman" w:eastAsia="Times New Roman" w:cs="Times New Roman"/>
          <w:sz w:val="21"/>
          <w:szCs w:val="21"/>
          <w:spacing w:val="-2"/>
        </w:rPr>
        <w:t>559</w:t>
      </w:r>
      <w:r>
        <w:rPr>
          <w:rFonts w:ascii="Times New Roman" w:hAnsi="Times New Roman" w:eastAsia="Times New Roman" w:cs="Times New Roman"/>
          <w:sz w:val="21"/>
          <w:szCs w:val="21"/>
          <w:spacing w:val="15"/>
          <w:w w:val="101"/>
        </w:rPr>
        <w:t xml:space="preserve"> </w:t>
      </w:r>
      <w:r>
        <w:rPr>
          <w:rFonts w:ascii="SimSun" w:hAnsi="SimSun" w:eastAsia="SimSun" w:cs="SimSun"/>
          <w:sz w:val="21"/>
          <w:szCs w:val="21"/>
          <w:spacing w:val="-2"/>
        </w:rPr>
        <w:t>号</w:t>
      </w:r>
      <w:r>
        <w:rPr>
          <w:rFonts w:ascii="SimSun" w:hAnsi="SimSun" w:eastAsia="SimSun" w:cs="SimSun"/>
          <w:sz w:val="21"/>
          <w:szCs w:val="21"/>
          <w:spacing w:val="-10"/>
        </w:rPr>
        <w:t>）；</w:t>
      </w:r>
    </w:p>
    <w:p>
      <w:pPr>
        <w:ind w:left="429"/>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3"/>
        </w:rPr>
        <w:t>6.</w:t>
      </w:r>
      <w:r>
        <w:rPr>
          <w:rFonts w:ascii="SimSun" w:hAnsi="SimSun" w:eastAsia="SimSun" w:cs="SimSun"/>
          <w:sz w:val="21"/>
          <w:szCs w:val="21"/>
          <w:spacing w:val="-3"/>
        </w:rPr>
        <w:t>其他有关法律法规和相关制度。</w:t>
      </w:r>
    </w:p>
    <w:p>
      <w:pPr>
        <w:ind w:left="433"/>
        <w:spacing w:before="144" w:line="220" w:lineRule="auto"/>
        <w:outlineLvl w:val="1"/>
        <w:rPr>
          <w:rFonts w:ascii="SimSun" w:hAnsi="SimSun" w:eastAsia="SimSun" w:cs="SimSun"/>
          <w:sz w:val="24"/>
          <w:szCs w:val="24"/>
        </w:rPr>
      </w:pPr>
      <w:r>
        <w:rPr>
          <w:rFonts w:ascii="SimSun" w:hAnsi="SimSun" w:eastAsia="SimSun" w:cs="SimSun"/>
          <w:sz w:val="24"/>
          <w:szCs w:val="24"/>
          <w:b/>
          <w:bCs/>
          <w:spacing w:val="-4"/>
        </w:rPr>
        <w:t>二、定标原则</w:t>
      </w:r>
    </w:p>
    <w:p>
      <w:pPr>
        <w:ind w:left="433"/>
        <w:spacing w:before="179" w:line="219" w:lineRule="auto"/>
        <w:rPr>
          <w:rFonts w:ascii="SimSun" w:hAnsi="SimSun" w:eastAsia="SimSun" w:cs="SimSun"/>
          <w:sz w:val="21"/>
          <w:szCs w:val="21"/>
        </w:rPr>
      </w:pPr>
      <w:r>
        <w:rPr>
          <w:rFonts w:ascii="SimSun" w:hAnsi="SimSun" w:eastAsia="SimSun" w:cs="SimSun"/>
          <w:sz w:val="21"/>
          <w:szCs w:val="21"/>
          <w:spacing w:val="-2"/>
        </w:rPr>
        <w:t>定标应当遵循公开透明、竞争择优、科学规范、廉洁高效的原则。</w:t>
      </w:r>
    </w:p>
    <w:p>
      <w:pPr>
        <w:ind w:left="429"/>
        <w:spacing w:before="161" w:line="219" w:lineRule="auto"/>
        <w:outlineLvl w:val="1"/>
        <w:rPr>
          <w:rFonts w:ascii="SimSun" w:hAnsi="SimSun" w:eastAsia="SimSun" w:cs="SimSun"/>
          <w:sz w:val="24"/>
          <w:szCs w:val="24"/>
        </w:rPr>
      </w:pPr>
      <w:r>
        <w:rPr>
          <w:rFonts w:ascii="SimSun" w:hAnsi="SimSun" w:eastAsia="SimSun" w:cs="SimSun"/>
          <w:sz w:val="24"/>
          <w:szCs w:val="24"/>
          <w:b/>
          <w:bCs/>
          <w:spacing w:val="-3"/>
        </w:rPr>
        <w:t>三、组建定标委员会</w:t>
      </w:r>
    </w:p>
    <w:p>
      <w:pPr>
        <w:ind w:left="8" w:right="68" w:firstLine="436"/>
        <w:spacing w:before="180" w:line="290" w:lineRule="auto"/>
        <w:rPr>
          <w:rFonts w:ascii="SimSun" w:hAnsi="SimSun" w:eastAsia="SimSun" w:cs="SimSun"/>
          <w:sz w:val="21"/>
          <w:szCs w:val="21"/>
        </w:rPr>
      </w:pPr>
      <w:r>
        <w:rPr>
          <w:rFonts w:ascii="Times New Roman" w:hAnsi="Times New Roman" w:eastAsia="Times New Roman" w:cs="Times New Roman"/>
          <w:sz w:val="21"/>
          <w:szCs w:val="21"/>
          <w:spacing w:val="-1"/>
        </w:rPr>
        <w:t>1.</w:t>
      </w:r>
      <w:r>
        <w:rPr>
          <w:rFonts w:ascii="SimSun" w:hAnsi="SimSun" w:eastAsia="SimSun" w:cs="SimSun"/>
          <w:sz w:val="21"/>
          <w:szCs w:val="21"/>
          <w:spacing w:val="-1"/>
        </w:rPr>
        <w:t>定标委员会由招标人负责组建，成员人数为           人（</w:t>
      </w:r>
      <w:r>
        <w:rPr>
          <w:rFonts w:ascii="Times New Roman" w:hAnsi="Times New Roman" w:eastAsia="Times New Roman" w:cs="Times New Roman"/>
          <w:sz w:val="21"/>
          <w:szCs w:val="21"/>
          <w:spacing w:val="-1"/>
        </w:rPr>
        <w:t>5 </w:t>
      </w:r>
      <w:r>
        <w:rPr>
          <w:rFonts w:ascii="SimSun" w:hAnsi="SimSun" w:eastAsia="SimSun" w:cs="SimSun"/>
          <w:sz w:val="21"/>
          <w:szCs w:val="21"/>
          <w:spacing w:val="-2"/>
        </w:rPr>
        <w:t>人及以上单数，招标人单</w:t>
      </w:r>
      <w:r>
        <w:rPr>
          <w:rFonts w:ascii="SimSun" w:hAnsi="SimSun" w:eastAsia="SimSun" w:cs="SimSun"/>
          <w:sz w:val="21"/>
          <w:szCs w:val="21"/>
          <w:spacing w:val="-1"/>
        </w:rPr>
        <w:t>位成员不得低于成员总数的三分之二），定标委员会组长由招标人</w:t>
      </w:r>
      <w:r>
        <w:rPr>
          <w:rFonts w:ascii="SimSun" w:hAnsi="SimSun" w:eastAsia="SimSun" w:cs="SimSun"/>
          <w:sz w:val="21"/>
          <w:szCs w:val="21"/>
          <w:spacing w:val="-2"/>
        </w:rPr>
        <w:t>确定。</w:t>
      </w:r>
    </w:p>
    <w:p>
      <w:pPr>
        <w:ind w:left="13" w:right="86" w:firstLine="411"/>
        <w:spacing w:before="162" w:line="288" w:lineRule="auto"/>
        <w:rPr>
          <w:rFonts w:ascii="SimSun" w:hAnsi="SimSun" w:eastAsia="SimSun" w:cs="SimSun"/>
          <w:sz w:val="21"/>
          <w:szCs w:val="21"/>
        </w:rPr>
      </w:pPr>
      <w:r>
        <w:rPr>
          <w:rFonts w:ascii="Times New Roman" w:hAnsi="Times New Roman" w:eastAsia="Times New Roman" w:cs="Times New Roman"/>
          <w:sz w:val="21"/>
          <w:szCs w:val="21"/>
        </w:rPr>
        <w:t>2.</w:t>
      </w:r>
      <w:r>
        <w:rPr>
          <w:rFonts w:ascii="SimSun" w:hAnsi="SimSun" w:eastAsia="SimSun" w:cs="SimSun"/>
          <w:sz w:val="21"/>
          <w:szCs w:val="21"/>
        </w:rPr>
        <w:t>定标委员会成员与中标候选人有利害关系的应当主动申请回避。定标委员会名单</w:t>
      </w:r>
      <w:r>
        <w:rPr>
          <w:rFonts w:ascii="SimSun" w:hAnsi="SimSun" w:eastAsia="SimSun" w:cs="SimSun"/>
          <w:sz w:val="21"/>
          <w:szCs w:val="21"/>
          <w:spacing w:val="-1"/>
        </w:rPr>
        <w:t>在中标</w:t>
      </w:r>
      <w:r>
        <w:rPr>
          <w:rFonts w:ascii="SimSun" w:hAnsi="SimSun" w:eastAsia="SimSun" w:cs="SimSun"/>
          <w:sz w:val="21"/>
          <w:szCs w:val="21"/>
          <w:spacing w:val="-4"/>
        </w:rPr>
        <w:t>结果确定前应当保密。</w:t>
      </w:r>
    </w:p>
    <w:p>
      <w:pPr>
        <w:ind w:left="9" w:right="86" w:firstLine="418"/>
        <w:spacing w:before="161" w:line="290" w:lineRule="auto"/>
        <w:rPr>
          <w:rFonts w:ascii="SimSun" w:hAnsi="SimSun" w:eastAsia="SimSun" w:cs="SimSun"/>
          <w:sz w:val="21"/>
          <w:szCs w:val="21"/>
        </w:rPr>
      </w:pPr>
      <w:r>
        <w:rPr>
          <w:rFonts w:ascii="Times New Roman" w:hAnsi="Times New Roman" w:eastAsia="Times New Roman" w:cs="Times New Roman"/>
          <w:sz w:val="21"/>
          <w:szCs w:val="21"/>
        </w:rPr>
        <w:t>3.</w:t>
      </w:r>
      <w:r>
        <w:rPr>
          <w:rFonts w:ascii="SimSun" w:hAnsi="SimSun" w:eastAsia="SimSun" w:cs="SimSun"/>
          <w:sz w:val="21"/>
          <w:szCs w:val="21"/>
        </w:rPr>
        <w:t>定标委员会应当对定标过程保密，对所提出的定标意见承担个人责任</w:t>
      </w:r>
      <w:r>
        <w:rPr>
          <w:rFonts w:ascii="SimSun" w:hAnsi="SimSun" w:eastAsia="SimSun" w:cs="SimSun"/>
          <w:sz w:val="21"/>
          <w:szCs w:val="21"/>
          <w:spacing w:val="-1"/>
        </w:rPr>
        <w:t>，不得私下与投标</w:t>
      </w:r>
      <w:r>
        <w:rPr>
          <w:rFonts w:ascii="SimSun" w:hAnsi="SimSun" w:eastAsia="SimSun" w:cs="SimSun"/>
          <w:sz w:val="21"/>
          <w:szCs w:val="21"/>
          <w:spacing w:val="-3"/>
        </w:rPr>
        <w:t>人或者其他利害关系人接触。</w:t>
      </w:r>
    </w:p>
    <w:p>
      <w:pPr>
        <w:ind w:left="451"/>
        <w:spacing w:before="154" w:line="220" w:lineRule="auto"/>
        <w:outlineLvl w:val="1"/>
        <w:rPr>
          <w:rFonts w:ascii="SimSun" w:hAnsi="SimSun" w:eastAsia="SimSun" w:cs="SimSun"/>
          <w:sz w:val="24"/>
          <w:szCs w:val="24"/>
        </w:rPr>
      </w:pPr>
      <w:r>
        <w:rPr>
          <w:rFonts w:ascii="SimSun" w:hAnsi="SimSun" w:eastAsia="SimSun" w:cs="SimSun"/>
          <w:sz w:val="24"/>
          <w:szCs w:val="24"/>
          <w:b/>
          <w:bCs/>
          <w:spacing w:val="-8"/>
        </w:rPr>
        <w:t>四、定标过程</w:t>
      </w:r>
    </w:p>
    <w:p>
      <w:pPr>
        <w:ind w:firstLine="429"/>
        <w:spacing w:before="183" w:line="357" w:lineRule="auto"/>
        <w:tabs>
          <w:tab w:val="left" w:pos="1895"/>
        </w:tabs>
        <w:jc w:val="both"/>
        <w:rPr>
          <w:rFonts w:ascii="SimSun" w:hAnsi="SimSun" w:eastAsia="SimSun" w:cs="SimSun"/>
          <w:sz w:val="21"/>
          <w:szCs w:val="21"/>
        </w:rPr>
      </w:pPr>
      <w:r>
        <w:rPr>
          <w:rFonts w:ascii="SimSun" w:hAnsi="SimSun" w:eastAsia="SimSun" w:cs="SimSun"/>
          <w:sz w:val="21"/>
          <w:szCs w:val="21"/>
          <w:spacing w:val="-4"/>
        </w:rPr>
        <w:t>招标人在收到评标报告后</w:t>
      </w:r>
      <w:r>
        <w:rPr>
          <w:rFonts w:ascii="SimSun" w:hAnsi="SimSun" w:eastAsia="SimSun" w:cs="SimSun"/>
          <w:sz w:val="21"/>
          <w:szCs w:val="21"/>
          <w:spacing w:val="-18"/>
        </w:rPr>
        <w:t xml:space="preserve"> </w:t>
      </w:r>
      <w:r>
        <w:rPr>
          <w:rFonts w:ascii="Times New Roman" w:hAnsi="Times New Roman" w:eastAsia="Times New Roman" w:cs="Times New Roman"/>
          <w:sz w:val="21"/>
          <w:szCs w:val="21"/>
          <w:spacing w:val="-4"/>
        </w:rPr>
        <w:t>10</w:t>
      </w:r>
      <w:r>
        <w:rPr>
          <w:rFonts w:ascii="Times New Roman" w:hAnsi="Times New Roman" w:eastAsia="Times New Roman" w:cs="Times New Roman"/>
          <w:sz w:val="21"/>
          <w:szCs w:val="21"/>
          <w:spacing w:val="47"/>
        </w:rPr>
        <w:t xml:space="preserve"> </w:t>
      </w:r>
      <w:r>
        <w:rPr>
          <w:rFonts w:ascii="SimSun" w:hAnsi="SimSun" w:eastAsia="SimSun" w:cs="SimSun"/>
          <w:sz w:val="21"/>
          <w:szCs w:val="21"/>
          <w:spacing w:val="-4"/>
        </w:rPr>
        <w:t>日内完成定标工作，定标程序包括核查、定标会议两个阶段。</w:t>
      </w:r>
      <w:r>
        <w:rPr>
          <w:rFonts w:ascii="SimSun" w:hAnsi="SimSun" w:eastAsia="SimSun" w:cs="SimSun"/>
          <w:sz w:val="21"/>
          <w:szCs w:val="21"/>
          <w:spacing w:val="-1"/>
        </w:rPr>
        <w:t>定标会议在</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公共资源交易中心进行。若不能按上述期限完成定标工作，将通过</w:t>
      </w:r>
      <w:r>
        <w:rPr>
          <w:rFonts w:ascii="SimSun" w:hAnsi="SimSun" w:eastAsia="SimSun" w:cs="SimSun"/>
          <w:sz w:val="21"/>
          <w:szCs w:val="21"/>
          <w:u w:val="single" w:color="auto"/>
        </w:rPr>
        <w:tab/>
      </w:r>
      <w:r>
        <w:rPr>
          <w:rFonts w:ascii="SimSun" w:hAnsi="SimSun" w:eastAsia="SimSun" w:cs="SimSun"/>
          <w:sz w:val="21"/>
          <w:szCs w:val="21"/>
          <w:spacing w:val="-89"/>
        </w:rPr>
        <w:t xml:space="preserve"> </w:t>
      </w:r>
      <w:r>
        <w:rPr>
          <w:rFonts w:ascii="SimSun" w:hAnsi="SimSun" w:eastAsia="SimSun" w:cs="SimSun"/>
          <w:sz w:val="21"/>
          <w:szCs w:val="21"/>
          <w:spacing w:val="-2"/>
        </w:rPr>
        <w:t>公共资源交易平台发布延期原因和最终定标</w:t>
      </w:r>
      <w:r>
        <w:rPr>
          <w:rFonts w:ascii="SimSun" w:hAnsi="SimSun" w:eastAsia="SimSun" w:cs="SimSun"/>
          <w:sz w:val="21"/>
          <w:szCs w:val="21"/>
          <w:spacing w:val="-3"/>
        </w:rPr>
        <w:t>时间。</w:t>
      </w:r>
    </w:p>
    <w:p>
      <w:pPr>
        <w:ind w:left="433"/>
        <w:spacing w:before="8" w:line="234" w:lineRule="auto"/>
        <w:rPr>
          <w:rFonts w:ascii="SimSun" w:hAnsi="SimSun" w:eastAsia="SimSun" w:cs="SimSun"/>
          <w:sz w:val="21"/>
          <w:szCs w:val="21"/>
        </w:rPr>
      </w:pPr>
      <w:r>
        <w:rPr>
          <w:rFonts w:ascii="Times New Roman" w:hAnsi="Times New Roman" w:eastAsia="Times New Roman" w:cs="Times New Roman"/>
          <w:sz w:val="21"/>
          <w:szCs w:val="21"/>
          <w:b/>
          <w:bCs/>
          <w:spacing w:val="-4"/>
        </w:rPr>
        <w:t>1.</w:t>
      </w:r>
      <w:r>
        <w:rPr>
          <w:rFonts w:ascii="SimSun" w:hAnsi="SimSun" w:eastAsia="SimSun" w:cs="SimSun"/>
          <w:sz w:val="21"/>
          <w:szCs w:val="21"/>
          <w:b/>
          <w:bCs/>
          <w:spacing w:val="-4"/>
        </w:rPr>
        <w:t>定标核查</w:t>
      </w:r>
    </w:p>
    <w:p>
      <w:pPr>
        <w:spacing w:line="110" w:lineRule="exact"/>
        <w:rPr/>
      </w:pPr>
      <w:r/>
    </w:p>
    <w:tbl>
      <w:tblPr>
        <w:tblStyle w:val="TableNormal"/>
        <w:tblW w:w="8518"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03"/>
        <w:gridCol w:w="1819"/>
        <w:gridCol w:w="5696"/>
      </w:tblGrid>
      <w:tr>
        <w:trPr>
          <w:trHeight w:val="683" w:hRule="atLeast"/>
        </w:trPr>
        <w:tc>
          <w:tcPr>
            <w:tcW w:w="1003" w:type="dxa"/>
            <w:vAlign w:val="top"/>
          </w:tcPr>
          <w:p>
            <w:pPr>
              <w:pStyle w:val="TableText"/>
              <w:ind w:left="292"/>
              <w:spacing w:before="170" w:line="221" w:lineRule="auto"/>
              <w:rPr/>
            </w:pPr>
            <w:r>
              <w:rPr>
                <w:b/>
                <w:bCs/>
                <w:spacing w:val="-5"/>
              </w:rPr>
              <w:t>序号</w:t>
            </w:r>
          </w:p>
        </w:tc>
        <w:tc>
          <w:tcPr>
            <w:tcW w:w="1819" w:type="dxa"/>
            <w:vAlign w:val="top"/>
          </w:tcPr>
          <w:p>
            <w:pPr>
              <w:pStyle w:val="TableText"/>
              <w:ind w:left="493"/>
              <w:spacing w:before="169" w:line="220" w:lineRule="auto"/>
              <w:rPr/>
            </w:pPr>
            <w:r>
              <w:rPr>
                <w:b/>
                <w:bCs/>
                <w:spacing w:val="-4"/>
              </w:rPr>
              <w:t>核查内容</w:t>
            </w:r>
          </w:p>
        </w:tc>
        <w:tc>
          <w:tcPr>
            <w:tcW w:w="5696" w:type="dxa"/>
            <w:vAlign w:val="top"/>
          </w:tcPr>
          <w:p>
            <w:pPr>
              <w:pStyle w:val="TableText"/>
              <w:ind w:left="2430"/>
              <w:spacing w:before="170" w:line="220" w:lineRule="auto"/>
              <w:rPr/>
            </w:pPr>
            <w:r>
              <w:rPr>
                <w:b/>
                <w:bCs/>
                <w:spacing w:val="-4"/>
              </w:rPr>
              <w:t>核查方法</w:t>
            </w:r>
          </w:p>
        </w:tc>
      </w:tr>
      <w:tr>
        <w:trPr>
          <w:trHeight w:val="812" w:hRule="atLeast"/>
        </w:trPr>
        <w:tc>
          <w:tcPr>
            <w:tcW w:w="1003" w:type="dxa"/>
            <w:vAlign w:val="top"/>
          </w:tcPr>
          <w:p>
            <w:pPr>
              <w:ind w:left="469"/>
              <w:spacing w:before="271"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819" w:type="dxa"/>
            <w:vAlign w:val="top"/>
          </w:tcPr>
          <w:p>
            <w:pPr>
              <w:pStyle w:val="TableText"/>
              <w:ind w:left="490"/>
              <w:spacing w:before="231" w:line="220" w:lineRule="auto"/>
              <w:rPr/>
            </w:pPr>
            <w:r>
              <w:rPr>
                <w:spacing w:val="-2"/>
              </w:rPr>
              <w:t>信用信息</w:t>
            </w:r>
          </w:p>
        </w:tc>
        <w:tc>
          <w:tcPr>
            <w:tcW w:w="5696" w:type="dxa"/>
            <w:vAlign w:val="top"/>
          </w:tcPr>
          <w:p>
            <w:pPr>
              <w:pStyle w:val="TableText"/>
              <w:ind w:left="113" w:right="102"/>
              <w:spacing w:before="33" w:line="338" w:lineRule="auto"/>
              <w:rPr/>
            </w:pPr>
            <w:r>
              <w:rPr/>
              <w:t>示例：信用中国、建筑市场监管公共服务平台（根据项目情</w:t>
            </w:r>
            <w:r>
              <w:rPr>
                <w:spacing w:val="-3"/>
              </w:rPr>
              <w:t>况进行修订及细化）</w:t>
            </w:r>
          </w:p>
        </w:tc>
      </w:tr>
      <w:tr>
        <w:trPr>
          <w:trHeight w:val="813" w:hRule="atLeast"/>
        </w:trPr>
        <w:tc>
          <w:tcPr>
            <w:tcW w:w="1003" w:type="dxa"/>
            <w:vAlign w:val="top"/>
          </w:tcPr>
          <w:p>
            <w:pPr>
              <w:ind w:left="449"/>
              <w:spacing w:before="275"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819" w:type="dxa"/>
            <w:vAlign w:val="top"/>
          </w:tcPr>
          <w:p>
            <w:pPr>
              <w:pStyle w:val="TableText"/>
              <w:ind w:left="494"/>
              <w:spacing w:before="240" w:line="220" w:lineRule="auto"/>
              <w:rPr/>
            </w:pPr>
            <w:r>
              <w:rPr>
                <w:spacing w:val="-3"/>
              </w:rPr>
              <w:t>履约能力</w:t>
            </w:r>
          </w:p>
        </w:tc>
        <w:tc>
          <w:tcPr>
            <w:tcW w:w="5696" w:type="dxa"/>
            <w:vAlign w:val="top"/>
          </w:tcPr>
          <w:p>
            <w:pPr>
              <w:pStyle w:val="TableText"/>
              <w:ind w:left="112" w:right="111"/>
              <w:spacing w:before="36" w:line="337" w:lineRule="auto"/>
              <w:rPr/>
            </w:pPr>
            <w:r>
              <w:rPr/>
              <w:t>示例：资质要求、人员要求、业绩要求（根据项目情况进行</w:t>
            </w:r>
            <w:r>
              <w:rPr>
                <w:spacing w:val="-4"/>
              </w:rPr>
              <w:t>修订及细化）</w:t>
            </w:r>
          </w:p>
        </w:tc>
      </w:tr>
      <w:tr>
        <w:trPr>
          <w:trHeight w:val="683" w:hRule="atLeast"/>
        </w:trPr>
        <w:tc>
          <w:tcPr>
            <w:tcW w:w="1003" w:type="dxa"/>
            <w:vAlign w:val="top"/>
          </w:tcPr>
          <w:p>
            <w:pPr>
              <w:ind w:left="453"/>
              <w:spacing w:before="212"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819" w:type="dxa"/>
            <w:vAlign w:val="top"/>
          </w:tcPr>
          <w:p>
            <w:pPr>
              <w:pStyle w:val="TableText"/>
              <w:ind w:left="284"/>
              <w:spacing w:before="177" w:line="219" w:lineRule="auto"/>
              <w:rPr/>
            </w:pPr>
            <w:r>
              <w:rPr>
                <w:spacing w:val="-2"/>
              </w:rPr>
              <w:t>是否采取考察</w:t>
            </w:r>
          </w:p>
        </w:tc>
        <w:tc>
          <w:tcPr>
            <w:tcW w:w="5696" w:type="dxa"/>
            <w:vAlign w:val="top"/>
          </w:tcPr>
          <w:p>
            <w:pPr>
              <w:pStyle w:val="TableText"/>
              <w:ind w:left="118"/>
              <w:spacing w:before="178" w:line="233" w:lineRule="auto"/>
              <w:rPr/>
            </w:pPr>
            <w:r>
              <w:rPr>
                <w:rFonts w:ascii="Times New Roman" w:hAnsi="Times New Roman" w:eastAsia="Times New Roman" w:cs="Times New Roman"/>
                <w:spacing w:val="-8"/>
              </w:rPr>
              <w:t>□</w:t>
            </w:r>
            <w:r>
              <w:rPr>
                <w:spacing w:val="-8"/>
              </w:rPr>
              <w:t>是，考察内容：</w:t>
            </w:r>
          </w:p>
        </w:tc>
      </w:tr>
    </w:tbl>
    <w:p>
      <w:pPr>
        <w:pStyle w:val="BodyText"/>
        <w:spacing w:line="159" w:lineRule="exact"/>
        <w:rPr>
          <w:sz w:val="13"/>
        </w:rPr>
      </w:pPr>
      <w:r/>
    </w:p>
    <w:p>
      <w:pPr>
        <w:spacing w:line="159" w:lineRule="exact"/>
        <w:sectPr>
          <w:footerReference w:type="default" r:id="rId21"/>
          <w:pgSz w:w="12240" w:h="15840"/>
          <w:pgMar w:top="400" w:right="1757" w:bottom="1026" w:left="1836" w:header="0" w:footer="759" w:gutter="0"/>
        </w:sectPr>
        <w:rPr>
          <w:sz w:val="13"/>
          <w:szCs w:val="13"/>
        </w:rPr>
      </w:pPr>
    </w:p>
    <w:p>
      <w:pPr>
        <w:spacing w:before="74"/>
        <w:rPr/>
      </w:pPr>
      <w:r/>
    </w:p>
    <w:p>
      <w:pPr>
        <w:spacing w:before="74"/>
        <w:rPr/>
      </w:pPr>
      <w:r/>
    </w:p>
    <w:p>
      <w:pPr>
        <w:spacing w:before="73"/>
        <w:rPr/>
      </w:pPr>
      <w:r/>
    </w:p>
    <w:tbl>
      <w:tblPr>
        <w:tblStyle w:val="TableNormal"/>
        <w:tblW w:w="8518"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03"/>
        <w:gridCol w:w="1819"/>
        <w:gridCol w:w="5696"/>
      </w:tblGrid>
      <w:tr>
        <w:trPr>
          <w:trHeight w:val="682" w:hRule="atLeast"/>
        </w:trPr>
        <w:tc>
          <w:tcPr>
            <w:tcW w:w="1003" w:type="dxa"/>
            <w:vAlign w:val="top"/>
          </w:tcPr>
          <w:p>
            <w:pPr>
              <w:rPr>
                <w:rFonts w:ascii="Arial"/>
                <w:sz w:val="21"/>
              </w:rPr>
            </w:pPr>
            <w:r/>
          </w:p>
        </w:tc>
        <w:tc>
          <w:tcPr>
            <w:tcW w:w="1819" w:type="dxa"/>
            <w:vAlign w:val="top"/>
          </w:tcPr>
          <w:p>
            <w:pPr>
              <w:rPr>
                <w:rFonts w:ascii="Arial"/>
                <w:sz w:val="21"/>
              </w:rPr>
            </w:pPr>
            <w:r/>
          </w:p>
        </w:tc>
        <w:tc>
          <w:tcPr>
            <w:tcW w:w="5696" w:type="dxa"/>
            <w:vAlign w:val="top"/>
          </w:tcPr>
          <w:p>
            <w:pPr>
              <w:pStyle w:val="TableText"/>
              <w:ind w:left="118"/>
              <w:spacing w:before="34" w:line="234" w:lineRule="auto"/>
              <w:rPr/>
            </w:pPr>
            <w:r>
              <w:rPr>
                <w:rFonts w:ascii="Times New Roman" w:hAnsi="Times New Roman" w:eastAsia="Times New Roman" w:cs="Times New Roman"/>
                <w:spacing w:val="-8"/>
              </w:rPr>
              <w:t>□</w:t>
            </w:r>
            <w:r>
              <w:rPr>
                <w:spacing w:val="-8"/>
              </w:rPr>
              <w:t>否</w:t>
            </w:r>
          </w:p>
        </w:tc>
      </w:tr>
      <w:tr>
        <w:trPr>
          <w:trHeight w:val="817" w:hRule="atLeast"/>
        </w:trPr>
        <w:tc>
          <w:tcPr>
            <w:tcW w:w="1003" w:type="dxa"/>
            <w:vAlign w:val="top"/>
          </w:tcPr>
          <w:p>
            <w:pPr>
              <w:ind w:left="448"/>
              <w:spacing w:before="277"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819" w:type="dxa"/>
            <w:vAlign w:val="top"/>
          </w:tcPr>
          <w:p>
            <w:pPr>
              <w:pStyle w:val="TableText"/>
              <w:ind w:left="284"/>
              <w:spacing w:before="237" w:line="219" w:lineRule="auto"/>
              <w:rPr/>
            </w:pPr>
            <w:r>
              <w:rPr>
                <w:spacing w:val="-2"/>
              </w:rPr>
              <w:t>是否采取质询</w:t>
            </w:r>
          </w:p>
        </w:tc>
        <w:tc>
          <w:tcPr>
            <w:tcW w:w="5696" w:type="dxa"/>
            <w:vAlign w:val="top"/>
          </w:tcPr>
          <w:p>
            <w:pPr>
              <w:pStyle w:val="TableText"/>
              <w:ind w:left="118"/>
              <w:spacing w:before="33" w:line="233" w:lineRule="auto"/>
              <w:rPr/>
            </w:pPr>
            <w:r>
              <w:rPr>
                <w:rFonts w:ascii="Times New Roman" w:hAnsi="Times New Roman" w:eastAsia="Times New Roman" w:cs="Times New Roman"/>
                <w:spacing w:val="-8"/>
              </w:rPr>
              <w:t>□</w:t>
            </w:r>
            <w:r>
              <w:rPr>
                <w:spacing w:val="-8"/>
              </w:rPr>
              <w:t>是，质询内容：</w:t>
            </w:r>
          </w:p>
          <w:p>
            <w:pPr>
              <w:pStyle w:val="TableText"/>
              <w:ind w:left="118"/>
              <w:spacing w:before="145" w:line="234" w:lineRule="auto"/>
              <w:rPr/>
            </w:pPr>
            <w:r>
              <w:rPr>
                <w:rFonts w:ascii="Times New Roman" w:hAnsi="Times New Roman" w:eastAsia="Times New Roman" w:cs="Times New Roman"/>
                <w:spacing w:val="-8"/>
              </w:rPr>
              <w:t>□</w:t>
            </w:r>
            <w:r>
              <w:rPr>
                <w:spacing w:val="-8"/>
              </w:rPr>
              <w:t>否</w:t>
            </w:r>
          </w:p>
        </w:tc>
      </w:tr>
      <w:tr>
        <w:trPr>
          <w:trHeight w:val="816" w:hRule="atLeast"/>
        </w:trPr>
        <w:tc>
          <w:tcPr>
            <w:tcW w:w="1003" w:type="dxa"/>
            <w:vAlign w:val="top"/>
          </w:tcPr>
          <w:p>
            <w:pPr>
              <w:ind w:left="455"/>
              <w:spacing w:before="27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819" w:type="dxa"/>
            <w:vAlign w:val="top"/>
          </w:tcPr>
          <w:p>
            <w:pPr>
              <w:pStyle w:val="TableText"/>
              <w:ind w:left="701"/>
              <w:spacing w:before="236" w:line="220" w:lineRule="auto"/>
              <w:rPr/>
            </w:pPr>
            <w:r>
              <w:rPr>
                <w:spacing w:val="-3"/>
              </w:rPr>
              <w:t>其他</w:t>
            </w:r>
          </w:p>
        </w:tc>
        <w:tc>
          <w:tcPr>
            <w:tcW w:w="5696" w:type="dxa"/>
            <w:vAlign w:val="top"/>
          </w:tcPr>
          <w:p>
            <w:pPr>
              <w:pStyle w:val="TableText"/>
              <w:ind w:left="112" w:right="122"/>
              <w:spacing w:before="37" w:line="338" w:lineRule="auto"/>
              <w:rPr/>
            </w:pPr>
            <w:r>
              <w:rPr>
                <w:spacing w:val="-1"/>
              </w:rPr>
              <w:t>示例：履约情况评价、违法犯罪等情况（根据项目情况进行</w:t>
            </w:r>
            <w:r>
              <w:rPr>
                <w:spacing w:val="-4"/>
              </w:rPr>
              <w:t>修订及细化）</w:t>
            </w:r>
          </w:p>
        </w:tc>
      </w:tr>
    </w:tbl>
    <w:p>
      <w:pPr>
        <w:pStyle w:val="BodyText"/>
        <w:spacing w:line="325" w:lineRule="auto"/>
        <w:rPr/>
      </w:pPr>
      <w:r/>
    </w:p>
    <w:p>
      <w:pPr>
        <w:ind w:left="6" w:firstLine="426"/>
        <w:spacing w:before="69" w:line="360" w:lineRule="auto"/>
        <w:rPr>
          <w:rFonts w:ascii="SimSun" w:hAnsi="SimSun" w:eastAsia="SimSun" w:cs="SimSun"/>
          <w:sz w:val="21"/>
          <w:szCs w:val="21"/>
        </w:rPr>
      </w:pPr>
      <w:r>
        <w:rPr>
          <w:rFonts w:ascii="SimSun" w:hAnsi="SimSun" w:eastAsia="SimSun" w:cs="SimSun"/>
          <w:sz w:val="21"/>
          <w:szCs w:val="21"/>
          <w:spacing w:val="-1"/>
        </w:rPr>
        <w:t>定标委员会应当按照招标文件中明确的核查标准和方</w:t>
      </w:r>
      <w:r>
        <w:rPr>
          <w:rFonts w:ascii="SimSun" w:hAnsi="SimSun" w:eastAsia="SimSun" w:cs="SimSun"/>
          <w:sz w:val="21"/>
          <w:szCs w:val="21"/>
          <w:spacing w:val="-2"/>
        </w:rPr>
        <w:t>法进行核查，并形成核查报告，核查</w:t>
      </w:r>
      <w:r>
        <w:rPr>
          <w:rFonts w:ascii="SimSun" w:hAnsi="SimSun" w:eastAsia="SimSun" w:cs="SimSun"/>
          <w:sz w:val="21"/>
          <w:szCs w:val="21"/>
          <w:spacing w:val="-3"/>
        </w:rPr>
        <w:t>报告在定标会议召开前应当保密。</w:t>
      </w:r>
    </w:p>
    <w:p>
      <w:pPr>
        <w:ind w:left="425"/>
        <w:spacing w:line="232" w:lineRule="auto"/>
        <w:rPr>
          <w:rFonts w:ascii="SimSun" w:hAnsi="SimSun" w:eastAsia="SimSun" w:cs="SimSun"/>
          <w:sz w:val="21"/>
          <w:szCs w:val="21"/>
        </w:rPr>
      </w:pPr>
      <w:r>
        <w:rPr>
          <w:rFonts w:ascii="Times New Roman" w:hAnsi="Times New Roman" w:eastAsia="Times New Roman" w:cs="Times New Roman"/>
          <w:sz w:val="21"/>
          <w:szCs w:val="21"/>
          <w:b/>
          <w:bCs/>
          <w:spacing w:val="-2"/>
        </w:rPr>
        <w:t>2.</w:t>
      </w:r>
      <w:r>
        <w:rPr>
          <w:rFonts w:ascii="SimSun" w:hAnsi="SimSun" w:eastAsia="SimSun" w:cs="SimSun"/>
          <w:sz w:val="21"/>
          <w:szCs w:val="21"/>
          <w:b/>
          <w:bCs/>
          <w:spacing w:val="-2"/>
        </w:rPr>
        <w:t>定标会议</w:t>
      </w:r>
    </w:p>
    <w:p>
      <w:pPr>
        <w:ind w:left="9" w:firstLine="418"/>
        <w:spacing w:before="144" w:line="359" w:lineRule="auto"/>
        <w:jc w:val="both"/>
        <w:rPr>
          <w:rFonts w:ascii="SimSun" w:hAnsi="SimSun" w:eastAsia="SimSun" w:cs="SimSun"/>
          <w:sz w:val="21"/>
          <w:szCs w:val="21"/>
        </w:rPr>
      </w:pPr>
      <w:r>
        <w:rPr>
          <w:rFonts w:ascii="SimSun" w:hAnsi="SimSun" w:eastAsia="SimSun" w:cs="SimSun"/>
          <w:sz w:val="21"/>
          <w:szCs w:val="21"/>
          <w:spacing w:val="-1"/>
        </w:rPr>
        <w:t>通过定标核查的中标候选人进入定标会议，本项目采用票决法，</w:t>
      </w:r>
      <w:r>
        <w:rPr>
          <w:rFonts w:ascii="SimSun" w:hAnsi="SimSun" w:eastAsia="SimSun" w:cs="SimSun"/>
          <w:sz w:val="21"/>
          <w:szCs w:val="21"/>
          <w:spacing w:val="-2"/>
        </w:rPr>
        <w:t>定标委员会在通过核查的</w:t>
      </w:r>
      <w:r>
        <w:rPr>
          <w:rFonts w:ascii="SimSun" w:hAnsi="SimSun" w:eastAsia="SimSun" w:cs="SimSun"/>
          <w:sz w:val="21"/>
          <w:szCs w:val="21"/>
          <w:spacing w:val="-5"/>
        </w:rPr>
        <w:t>中标候选人中，以投票方式确定中标人。定标委员会成员独立行使投票权，</w:t>
      </w:r>
      <w:r>
        <w:rPr>
          <w:rFonts w:ascii="SimSun" w:hAnsi="SimSun" w:eastAsia="SimSun" w:cs="SimSun"/>
          <w:sz w:val="21"/>
          <w:szCs w:val="21"/>
          <w:spacing w:val="44"/>
        </w:rPr>
        <w:t xml:space="preserve"> </w:t>
      </w:r>
      <w:r>
        <w:rPr>
          <w:rFonts w:ascii="SimSun" w:hAnsi="SimSun" w:eastAsia="SimSun" w:cs="SimSun"/>
          <w:sz w:val="21"/>
          <w:szCs w:val="21"/>
          <w:spacing w:val="-5"/>
        </w:rPr>
        <w:t>每人投票支持一个</w:t>
      </w:r>
      <w:r>
        <w:rPr>
          <w:rFonts w:ascii="SimSun" w:hAnsi="SimSun" w:eastAsia="SimSun" w:cs="SimSun"/>
          <w:sz w:val="21"/>
          <w:szCs w:val="21"/>
          <w:spacing w:val="-5"/>
        </w:rPr>
        <w:t>中标候选人，票数最多且超过半数的确定为中标人。若中标候选人票数均未超过半数的，</w:t>
      </w:r>
      <w:r>
        <w:rPr>
          <w:rFonts w:ascii="SimSun" w:hAnsi="SimSun" w:eastAsia="SimSun" w:cs="SimSun"/>
          <w:sz w:val="21"/>
          <w:szCs w:val="21"/>
          <w:spacing w:val="44"/>
        </w:rPr>
        <w:t xml:space="preserve"> </w:t>
      </w:r>
      <w:r>
        <w:rPr>
          <w:rFonts w:ascii="SimSun" w:hAnsi="SimSun" w:eastAsia="SimSun" w:cs="SimSun"/>
          <w:sz w:val="21"/>
          <w:szCs w:val="21"/>
          <w:spacing w:val="-5"/>
        </w:rPr>
        <w:t>取票</w:t>
      </w:r>
      <w:r>
        <w:rPr>
          <w:rFonts w:ascii="SimSun" w:hAnsi="SimSun" w:eastAsia="SimSun" w:cs="SimSun"/>
          <w:sz w:val="21"/>
          <w:szCs w:val="21"/>
          <w:spacing w:val="-4"/>
        </w:rPr>
        <w:t>数前两名再次票决确定中标人。因并列无法确定前两名时</w:t>
      </w:r>
      <w:r>
        <w:rPr>
          <w:rFonts w:ascii="SimSun" w:hAnsi="SimSun" w:eastAsia="SimSun" w:cs="SimSun"/>
          <w:sz w:val="21"/>
          <w:szCs w:val="21"/>
          <w:spacing w:val="-5"/>
        </w:rPr>
        <w:t>，</w:t>
      </w:r>
      <w:r>
        <w:rPr>
          <w:rFonts w:ascii="SimSun" w:hAnsi="SimSun" w:eastAsia="SimSun" w:cs="SimSun"/>
          <w:sz w:val="21"/>
          <w:szCs w:val="21"/>
          <w:spacing w:val="24"/>
        </w:rPr>
        <w:t xml:space="preserve"> </w:t>
      </w:r>
      <w:r>
        <w:rPr>
          <w:rFonts w:ascii="SimSun" w:hAnsi="SimSun" w:eastAsia="SimSun" w:cs="SimSun"/>
          <w:sz w:val="21"/>
          <w:szCs w:val="21"/>
          <w:spacing w:val="-5"/>
        </w:rPr>
        <w:t>由定标委员会按照随机选取方式确</w:t>
      </w:r>
      <w:r>
        <w:rPr>
          <w:rFonts w:ascii="SimSun" w:hAnsi="SimSun" w:eastAsia="SimSun" w:cs="SimSun"/>
          <w:sz w:val="21"/>
          <w:szCs w:val="21"/>
          <w:spacing w:val="-2"/>
        </w:rPr>
        <w:t>定出前两名。票决采用记名方式，并注明投票理由。</w:t>
      </w:r>
    </w:p>
    <w:p>
      <w:pPr>
        <w:ind w:left="433"/>
        <w:spacing w:line="219" w:lineRule="auto"/>
        <w:rPr>
          <w:rFonts w:ascii="SimSun" w:hAnsi="SimSun" w:eastAsia="SimSun" w:cs="SimSun"/>
          <w:sz w:val="21"/>
          <w:szCs w:val="21"/>
        </w:rPr>
      </w:pPr>
      <w:r>
        <w:rPr>
          <w:rFonts w:ascii="SimSun" w:hAnsi="SimSun" w:eastAsia="SimSun" w:cs="SimSun"/>
          <w:sz w:val="21"/>
          <w:szCs w:val="21"/>
          <w:spacing w:val="-8"/>
        </w:rPr>
        <w:t>定标因素如下：</w:t>
      </w:r>
    </w:p>
    <w:p>
      <w:pPr>
        <w:spacing w:line="125" w:lineRule="exact"/>
        <w:rPr/>
      </w:pPr>
      <w:r/>
    </w:p>
    <w:tbl>
      <w:tblPr>
        <w:tblStyle w:val="TableNormal"/>
        <w:tblW w:w="8498" w:type="dxa"/>
        <w:tblInd w:w="4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19"/>
        <w:gridCol w:w="1784"/>
        <w:gridCol w:w="4786"/>
        <w:gridCol w:w="909"/>
      </w:tblGrid>
      <w:tr>
        <w:trPr>
          <w:trHeight w:val="739" w:hRule="atLeast"/>
        </w:trPr>
        <w:tc>
          <w:tcPr>
            <w:tcW w:w="1019" w:type="dxa"/>
            <w:vAlign w:val="top"/>
          </w:tcPr>
          <w:p>
            <w:pPr>
              <w:pStyle w:val="TableText"/>
              <w:ind w:left="302"/>
              <w:spacing w:before="224" w:line="221" w:lineRule="auto"/>
              <w:rPr/>
            </w:pPr>
            <w:r>
              <w:rPr>
                <w:b/>
                <w:bCs/>
                <w:spacing w:val="-5"/>
              </w:rPr>
              <w:t>序号</w:t>
            </w:r>
          </w:p>
        </w:tc>
        <w:tc>
          <w:tcPr>
            <w:tcW w:w="1784" w:type="dxa"/>
            <w:vAlign w:val="top"/>
          </w:tcPr>
          <w:p>
            <w:pPr>
              <w:pStyle w:val="TableText"/>
              <w:ind w:left="474"/>
              <w:spacing w:before="224" w:line="220" w:lineRule="auto"/>
              <w:rPr/>
            </w:pPr>
            <w:r>
              <w:rPr>
                <w:b/>
                <w:bCs/>
                <w:spacing w:val="-5"/>
              </w:rPr>
              <w:t>定标因素</w:t>
            </w:r>
          </w:p>
        </w:tc>
        <w:tc>
          <w:tcPr>
            <w:tcW w:w="4786" w:type="dxa"/>
            <w:vAlign w:val="top"/>
          </w:tcPr>
          <w:p>
            <w:pPr>
              <w:pStyle w:val="TableText"/>
              <w:ind w:left="1981"/>
              <w:spacing w:before="224" w:line="220" w:lineRule="auto"/>
              <w:rPr/>
            </w:pPr>
            <w:r>
              <w:rPr>
                <w:b/>
                <w:bCs/>
                <w:spacing w:val="-5"/>
              </w:rPr>
              <w:t>具体内容</w:t>
            </w:r>
          </w:p>
        </w:tc>
        <w:tc>
          <w:tcPr>
            <w:tcW w:w="909" w:type="dxa"/>
            <w:vAlign w:val="top"/>
          </w:tcPr>
          <w:p>
            <w:pPr>
              <w:pStyle w:val="TableText"/>
              <w:ind w:left="254"/>
              <w:spacing w:before="224" w:line="221" w:lineRule="auto"/>
              <w:rPr/>
            </w:pPr>
            <w:r>
              <w:rPr>
                <w:b/>
                <w:bCs/>
                <w:spacing w:val="-5"/>
              </w:rPr>
              <w:t>备注</w:t>
            </w:r>
          </w:p>
        </w:tc>
      </w:tr>
      <w:tr>
        <w:trPr>
          <w:trHeight w:val="874" w:hRule="atLeast"/>
        </w:trPr>
        <w:tc>
          <w:tcPr>
            <w:tcW w:w="1019" w:type="dxa"/>
            <w:vAlign w:val="top"/>
          </w:tcPr>
          <w:p>
            <w:pPr>
              <w:spacing w:line="268" w:lineRule="auto"/>
              <w:rPr>
                <w:rFonts w:ascii="Arial"/>
                <w:sz w:val="21"/>
              </w:rPr>
            </w:pPr>
            <w:r/>
          </w:p>
          <w:p>
            <w:pPr>
              <w:ind w:left="474"/>
              <w:spacing w:before="61"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784" w:type="dxa"/>
            <w:vAlign w:val="top"/>
          </w:tcPr>
          <w:p>
            <w:pPr>
              <w:pStyle w:val="TableText"/>
              <w:ind w:left="689" w:right="152" w:hanging="531"/>
              <w:spacing w:before="90" w:line="340" w:lineRule="auto"/>
              <w:rPr/>
            </w:pPr>
            <w:r>
              <w:rPr>
                <w:spacing w:val="-2"/>
              </w:rPr>
              <w:t>评标委员会评审</w:t>
            </w:r>
            <w:r>
              <w:rPr>
                <w:spacing w:val="-4"/>
              </w:rPr>
              <w:t>意见</w:t>
            </w:r>
          </w:p>
        </w:tc>
        <w:tc>
          <w:tcPr>
            <w:tcW w:w="4786" w:type="dxa"/>
            <w:vAlign w:val="top"/>
          </w:tcPr>
          <w:p>
            <w:pPr>
              <w:pStyle w:val="TableText"/>
              <w:ind w:left="112" w:right="97" w:hanging="2"/>
              <w:spacing w:before="90" w:line="340" w:lineRule="auto"/>
              <w:rPr/>
            </w:pPr>
            <w:r>
              <w:rPr>
                <w:spacing w:val="-3"/>
              </w:rPr>
              <w:t>评标报告中中标候选人的特点、优势、缺点、风险</w:t>
            </w:r>
            <w:r>
              <w:rPr>
                <w:spacing w:val="-1"/>
              </w:rPr>
              <w:t>等评审情况和推荐理由</w:t>
            </w:r>
          </w:p>
        </w:tc>
        <w:tc>
          <w:tcPr>
            <w:tcW w:w="909" w:type="dxa"/>
            <w:vAlign w:val="top"/>
          </w:tcPr>
          <w:p>
            <w:pPr>
              <w:rPr>
                <w:rFonts w:ascii="Arial"/>
                <w:sz w:val="21"/>
              </w:rPr>
            </w:pPr>
            <w:r/>
          </w:p>
        </w:tc>
      </w:tr>
      <w:tr>
        <w:trPr>
          <w:trHeight w:val="734" w:hRule="atLeast"/>
        </w:trPr>
        <w:tc>
          <w:tcPr>
            <w:tcW w:w="1019" w:type="dxa"/>
            <w:vAlign w:val="top"/>
          </w:tcPr>
          <w:p>
            <w:pPr>
              <w:ind w:left="454"/>
              <w:spacing w:before="261"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784" w:type="dxa"/>
            <w:vAlign w:val="top"/>
          </w:tcPr>
          <w:p>
            <w:pPr>
              <w:pStyle w:val="TableText"/>
              <w:ind w:left="269"/>
              <w:spacing w:before="227" w:line="220" w:lineRule="auto"/>
              <w:rPr/>
            </w:pPr>
            <w:r>
              <w:rPr>
                <w:spacing w:val="-2"/>
              </w:rPr>
              <w:t>定标核查情况</w:t>
            </w:r>
          </w:p>
        </w:tc>
        <w:tc>
          <w:tcPr>
            <w:tcW w:w="4786" w:type="dxa"/>
            <w:vAlign w:val="top"/>
          </w:tcPr>
          <w:p>
            <w:pPr>
              <w:pStyle w:val="TableText"/>
              <w:ind w:left="112"/>
              <w:spacing w:before="227" w:line="220" w:lineRule="auto"/>
              <w:rPr/>
            </w:pPr>
            <w:r>
              <w:rPr>
                <w:spacing w:val="-1"/>
              </w:rPr>
              <w:t>招标人定标核查记录</w:t>
            </w:r>
          </w:p>
        </w:tc>
        <w:tc>
          <w:tcPr>
            <w:tcW w:w="909" w:type="dxa"/>
            <w:vAlign w:val="top"/>
          </w:tcPr>
          <w:p>
            <w:pPr>
              <w:rPr>
                <w:rFonts w:ascii="Arial"/>
                <w:sz w:val="21"/>
              </w:rPr>
            </w:pPr>
            <w:r/>
          </w:p>
        </w:tc>
      </w:tr>
      <w:tr>
        <w:trPr>
          <w:trHeight w:val="739" w:hRule="atLeast"/>
        </w:trPr>
        <w:tc>
          <w:tcPr>
            <w:tcW w:w="1019" w:type="dxa"/>
            <w:vAlign w:val="top"/>
          </w:tcPr>
          <w:p>
            <w:pPr>
              <w:ind w:left="458"/>
              <w:spacing w:before="268"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784" w:type="dxa"/>
            <w:vAlign w:val="top"/>
          </w:tcPr>
          <w:p>
            <w:pPr>
              <w:pStyle w:val="TableText"/>
              <w:ind w:left="475"/>
              <w:spacing w:before="228" w:line="218" w:lineRule="auto"/>
              <w:rPr/>
            </w:pPr>
            <w:r>
              <w:rPr>
                <w:spacing w:val="-2"/>
              </w:rPr>
              <w:t>价格因素</w:t>
            </w:r>
          </w:p>
        </w:tc>
        <w:tc>
          <w:tcPr>
            <w:tcW w:w="4786" w:type="dxa"/>
            <w:vAlign w:val="top"/>
          </w:tcPr>
          <w:p>
            <w:pPr>
              <w:rPr>
                <w:rFonts w:ascii="Arial"/>
                <w:sz w:val="21"/>
              </w:rPr>
            </w:pPr>
            <w:r/>
          </w:p>
        </w:tc>
        <w:tc>
          <w:tcPr>
            <w:tcW w:w="909" w:type="dxa"/>
            <w:vAlign w:val="top"/>
          </w:tcPr>
          <w:p>
            <w:pPr>
              <w:rPr>
                <w:rFonts w:ascii="Arial"/>
                <w:sz w:val="21"/>
              </w:rPr>
            </w:pPr>
            <w:r/>
          </w:p>
        </w:tc>
      </w:tr>
      <w:tr>
        <w:trPr>
          <w:trHeight w:val="734" w:hRule="atLeast"/>
        </w:trPr>
        <w:tc>
          <w:tcPr>
            <w:tcW w:w="1019" w:type="dxa"/>
            <w:vAlign w:val="top"/>
          </w:tcPr>
          <w:p>
            <w:pPr>
              <w:ind w:left="453"/>
              <w:spacing w:before="264"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784" w:type="dxa"/>
            <w:vAlign w:val="top"/>
          </w:tcPr>
          <w:p>
            <w:pPr>
              <w:pStyle w:val="TableText"/>
              <w:ind w:left="478"/>
              <w:spacing w:before="224" w:line="220" w:lineRule="auto"/>
              <w:rPr/>
            </w:pPr>
            <w:r>
              <w:rPr>
                <w:spacing w:val="-3"/>
              </w:rPr>
              <w:t>企业实力</w:t>
            </w:r>
          </w:p>
        </w:tc>
        <w:tc>
          <w:tcPr>
            <w:tcW w:w="4786" w:type="dxa"/>
            <w:vAlign w:val="top"/>
          </w:tcPr>
          <w:p>
            <w:pPr>
              <w:rPr>
                <w:rFonts w:ascii="Arial"/>
                <w:sz w:val="21"/>
              </w:rPr>
            </w:pPr>
            <w:r/>
          </w:p>
        </w:tc>
        <w:tc>
          <w:tcPr>
            <w:tcW w:w="909" w:type="dxa"/>
            <w:vAlign w:val="top"/>
          </w:tcPr>
          <w:p>
            <w:pPr>
              <w:rPr>
                <w:rFonts w:ascii="Arial"/>
                <w:sz w:val="21"/>
              </w:rPr>
            </w:pPr>
            <w:r/>
          </w:p>
        </w:tc>
      </w:tr>
      <w:tr>
        <w:trPr>
          <w:trHeight w:val="739" w:hRule="atLeast"/>
        </w:trPr>
        <w:tc>
          <w:tcPr>
            <w:tcW w:w="1019" w:type="dxa"/>
            <w:vAlign w:val="top"/>
          </w:tcPr>
          <w:p>
            <w:pPr>
              <w:ind w:left="460"/>
              <w:spacing w:before="26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784" w:type="dxa"/>
            <w:vAlign w:val="top"/>
          </w:tcPr>
          <w:p>
            <w:pPr>
              <w:pStyle w:val="TableText"/>
              <w:ind w:left="478"/>
              <w:spacing w:before="230" w:line="219" w:lineRule="auto"/>
              <w:rPr/>
            </w:pPr>
            <w:r>
              <w:rPr>
                <w:spacing w:val="-3"/>
              </w:rPr>
              <w:t>企业信誉</w:t>
            </w:r>
          </w:p>
        </w:tc>
        <w:tc>
          <w:tcPr>
            <w:tcW w:w="4786" w:type="dxa"/>
            <w:vAlign w:val="top"/>
          </w:tcPr>
          <w:p>
            <w:pPr>
              <w:rPr>
                <w:rFonts w:ascii="Arial"/>
                <w:sz w:val="21"/>
              </w:rPr>
            </w:pPr>
            <w:r/>
          </w:p>
        </w:tc>
        <w:tc>
          <w:tcPr>
            <w:tcW w:w="909" w:type="dxa"/>
            <w:vAlign w:val="top"/>
          </w:tcPr>
          <w:p>
            <w:pPr>
              <w:rPr>
                <w:rFonts w:ascii="Arial"/>
                <w:sz w:val="21"/>
              </w:rPr>
            </w:pPr>
            <w:r/>
          </w:p>
        </w:tc>
      </w:tr>
      <w:tr>
        <w:trPr>
          <w:trHeight w:val="734" w:hRule="atLeast"/>
        </w:trPr>
        <w:tc>
          <w:tcPr>
            <w:tcW w:w="1019" w:type="dxa"/>
            <w:vAlign w:val="top"/>
          </w:tcPr>
          <w:p>
            <w:pPr>
              <w:ind w:left="459"/>
              <w:spacing w:before="267"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784" w:type="dxa"/>
            <w:vAlign w:val="top"/>
          </w:tcPr>
          <w:p>
            <w:pPr>
              <w:pStyle w:val="TableText"/>
              <w:ind w:left="477"/>
              <w:spacing w:before="227" w:line="220" w:lineRule="auto"/>
              <w:rPr/>
            </w:pPr>
            <w:r>
              <w:rPr>
                <w:spacing w:val="-3"/>
              </w:rPr>
              <w:t>投标方案</w:t>
            </w:r>
          </w:p>
        </w:tc>
        <w:tc>
          <w:tcPr>
            <w:tcW w:w="4786" w:type="dxa"/>
            <w:vAlign w:val="top"/>
          </w:tcPr>
          <w:p>
            <w:pPr>
              <w:rPr>
                <w:rFonts w:ascii="Arial"/>
                <w:sz w:val="21"/>
              </w:rPr>
            </w:pPr>
            <w:r/>
          </w:p>
        </w:tc>
        <w:tc>
          <w:tcPr>
            <w:tcW w:w="909" w:type="dxa"/>
            <w:vAlign w:val="top"/>
          </w:tcPr>
          <w:p>
            <w:pPr>
              <w:rPr>
                <w:rFonts w:ascii="Arial"/>
                <w:sz w:val="21"/>
              </w:rPr>
            </w:pPr>
            <w:r/>
          </w:p>
        </w:tc>
      </w:tr>
      <w:tr>
        <w:trPr>
          <w:trHeight w:val="879" w:hRule="atLeast"/>
        </w:trPr>
        <w:tc>
          <w:tcPr>
            <w:tcW w:w="1019" w:type="dxa"/>
            <w:vAlign w:val="top"/>
          </w:tcPr>
          <w:p>
            <w:pPr>
              <w:spacing w:line="276" w:lineRule="auto"/>
              <w:rPr>
                <w:rFonts w:ascii="Arial"/>
                <w:sz w:val="21"/>
              </w:rPr>
            </w:pPr>
            <w:r/>
          </w:p>
          <w:p>
            <w:pPr>
              <w:ind w:left="457"/>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1784" w:type="dxa"/>
            <w:vAlign w:val="top"/>
          </w:tcPr>
          <w:p>
            <w:pPr>
              <w:pStyle w:val="TableText"/>
              <w:ind w:left="583" w:right="257" w:hanging="319"/>
              <w:spacing w:before="93" w:line="341" w:lineRule="auto"/>
              <w:rPr/>
            </w:pPr>
            <w:r>
              <w:rPr>
                <w:spacing w:val="-2"/>
              </w:rPr>
              <w:t>拟派团队能力</w:t>
            </w:r>
            <w:r>
              <w:rPr>
                <w:spacing w:val="-3"/>
              </w:rPr>
              <w:t>与水平</w:t>
            </w:r>
          </w:p>
        </w:tc>
        <w:tc>
          <w:tcPr>
            <w:tcW w:w="4786" w:type="dxa"/>
            <w:vAlign w:val="top"/>
          </w:tcPr>
          <w:p>
            <w:pPr>
              <w:rPr>
                <w:rFonts w:ascii="Arial"/>
                <w:sz w:val="21"/>
              </w:rPr>
            </w:pPr>
            <w:r/>
          </w:p>
        </w:tc>
        <w:tc>
          <w:tcPr>
            <w:tcW w:w="909" w:type="dxa"/>
            <w:vAlign w:val="top"/>
          </w:tcPr>
          <w:p>
            <w:pPr>
              <w:rPr>
                <w:rFonts w:ascii="Arial"/>
                <w:sz w:val="21"/>
              </w:rPr>
            </w:pPr>
            <w:r/>
          </w:p>
        </w:tc>
      </w:tr>
    </w:tbl>
    <w:p>
      <w:pPr>
        <w:pStyle w:val="BodyText"/>
        <w:rPr/>
      </w:pPr>
      <w:r/>
    </w:p>
    <w:p>
      <w:pPr>
        <w:sectPr>
          <w:footerReference w:type="default" r:id="rId22"/>
          <w:pgSz w:w="12240" w:h="15840"/>
          <w:pgMar w:top="400" w:right="1833" w:bottom="1006" w:left="1836" w:header="0" w:footer="680" w:gutter="0"/>
        </w:sectPr>
        <w:rPr/>
      </w:pPr>
    </w:p>
    <w:p>
      <w:pPr>
        <w:spacing w:before="74"/>
        <w:rPr/>
      </w:pPr>
      <w:r/>
    </w:p>
    <w:p>
      <w:pPr>
        <w:spacing w:before="74"/>
        <w:rPr/>
      </w:pPr>
      <w:r/>
    </w:p>
    <w:p>
      <w:pPr>
        <w:spacing w:before="73"/>
        <w:rPr/>
      </w:pPr>
      <w:r/>
    </w:p>
    <w:tbl>
      <w:tblPr>
        <w:tblStyle w:val="TableNormal"/>
        <w:tblW w:w="8498" w:type="dxa"/>
        <w:tblInd w:w="4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19"/>
        <w:gridCol w:w="1784"/>
        <w:gridCol w:w="4786"/>
        <w:gridCol w:w="909"/>
      </w:tblGrid>
      <w:tr>
        <w:trPr>
          <w:trHeight w:val="741" w:hRule="atLeast"/>
        </w:trPr>
        <w:tc>
          <w:tcPr>
            <w:tcW w:w="1019" w:type="dxa"/>
            <w:vAlign w:val="top"/>
          </w:tcPr>
          <w:p>
            <w:pPr>
              <w:ind w:left="462"/>
              <w:spacing w:before="264"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1784" w:type="dxa"/>
            <w:vAlign w:val="top"/>
          </w:tcPr>
          <w:p>
            <w:pPr>
              <w:pStyle w:val="TableText"/>
              <w:ind w:right="6"/>
              <w:spacing w:before="229" w:line="218" w:lineRule="auto"/>
              <w:jc w:val="right"/>
              <w:rPr/>
            </w:pPr>
            <w:r>
              <w:rPr>
                <w:spacing w:val="-3"/>
              </w:rPr>
              <w:t>考察报告（如有）</w:t>
            </w:r>
          </w:p>
        </w:tc>
        <w:tc>
          <w:tcPr>
            <w:tcW w:w="4786" w:type="dxa"/>
            <w:vAlign w:val="top"/>
          </w:tcPr>
          <w:p>
            <w:pPr>
              <w:rPr>
                <w:rFonts w:ascii="Arial"/>
                <w:sz w:val="21"/>
              </w:rPr>
            </w:pPr>
            <w:r/>
          </w:p>
        </w:tc>
        <w:tc>
          <w:tcPr>
            <w:tcW w:w="909" w:type="dxa"/>
            <w:vAlign w:val="top"/>
          </w:tcPr>
          <w:p>
            <w:pPr>
              <w:rPr>
                <w:rFonts w:ascii="Arial"/>
                <w:sz w:val="21"/>
              </w:rPr>
            </w:pPr>
            <w:r/>
          </w:p>
        </w:tc>
      </w:tr>
      <w:tr>
        <w:trPr>
          <w:trHeight w:val="732" w:hRule="atLeast"/>
        </w:trPr>
        <w:tc>
          <w:tcPr>
            <w:tcW w:w="1019" w:type="dxa"/>
            <w:vAlign w:val="top"/>
          </w:tcPr>
          <w:p>
            <w:pPr>
              <w:ind w:left="458"/>
              <w:spacing w:before="263"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1784" w:type="dxa"/>
            <w:vAlign w:val="top"/>
          </w:tcPr>
          <w:p>
            <w:pPr>
              <w:pStyle w:val="TableText"/>
              <w:ind w:right="6"/>
              <w:spacing w:before="224" w:line="218" w:lineRule="auto"/>
              <w:jc w:val="right"/>
              <w:rPr/>
            </w:pPr>
            <w:r>
              <w:rPr>
                <w:spacing w:val="-3"/>
              </w:rPr>
              <w:t>质询报告（如有）</w:t>
            </w:r>
          </w:p>
        </w:tc>
        <w:tc>
          <w:tcPr>
            <w:tcW w:w="4786" w:type="dxa"/>
            <w:vAlign w:val="top"/>
          </w:tcPr>
          <w:p>
            <w:pPr>
              <w:rPr>
                <w:rFonts w:ascii="Arial"/>
                <w:sz w:val="21"/>
              </w:rPr>
            </w:pPr>
            <w:r/>
          </w:p>
        </w:tc>
        <w:tc>
          <w:tcPr>
            <w:tcW w:w="909" w:type="dxa"/>
            <w:vAlign w:val="top"/>
          </w:tcPr>
          <w:p>
            <w:pPr>
              <w:rPr>
                <w:rFonts w:ascii="Arial"/>
                <w:sz w:val="21"/>
              </w:rPr>
            </w:pPr>
            <w:r/>
          </w:p>
        </w:tc>
      </w:tr>
      <w:tr>
        <w:trPr>
          <w:trHeight w:val="737" w:hRule="atLeast"/>
        </w:trPr>
        <w:tc>
          <w:tcPr>
            <w:tcW w:w="1019" w:type="dxa"/>
            <w:vAlign w:val="top"/>
          </w:tcPr>
          <w:p>
            <w:pPr>
              <w:ind w:left="424"/>
              <w:spacing w:before="267"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10</w:t>
            </w:r>
          </w:p>
        </w:tc>
        <w:tc>
          <w:tcPr>
            <w:tcW w:w="1784" w:type="dxa"/>
            <w:vAlign w:val="top"/>
          </w:tcPr>
          <w:p>
            <w:pPr>
              <w:pStyle w:val="TableText"/>
              <w:ind w:left="685"/>
              <w:spacing w:before="232" w:line="220" w:lineRule="auto"/>
              <w:rPr/>
            </w:pPr>
            <w:r>
              <w:rPr>
                <w:spacing w:val="-3"/>
              </w:rPr>
              <w:t>其他</w:t>
            </w:r>
          </w:p>
        </w:tc>
        <w:tc>
          <w:tcPr>
            <w:tcW w:w="4786" w:type="dxa"/>
            <w:vAlign w:val="top"/>
          </w:tcPr>
          <w:p>
            <w:pPr>
              <w:rPr>
                <w:rFonts w:ascii="Arial"/>
                <w:sz w:val="21"/>
              </w:rPr>
            </w:pPr>
            <w:r/>
          </w:p>
        </w:tc>
        <w:tc>
          <w:tcPr>
            <w:tcW w:w="909" w:type="dxa"/>
            <w:vAlign w:val="top"/>
          </w:tcPr>
          <w:p>
            <w:pPr>
              <w:rPr>
                <w:rFonts w:ascii="Arial"/>
                <w:sz w:val="21"/>
              </w:rPr>
            </w:pPr>
            <w:r/>
          </w:p>
        </w:tc>
      </w:tr>
    </w:tbl>
    <w:p>
      <w:pPr>
        <w:pStyle w:val="BodyText"/>
        <w:spacing w:line="331" w:lineRule="auto"/>
        <w:rPr/>
      </w:pPr>
      <w:r/>
    </w:p>
    <w:p>
      <w:pPr>
        <w:ind w:left="8" w:right="9" w:firstLine="425"/>
        <w:spacing w:before="68" w:line="359" w:lineRule="auto"/>
        <w:jc w:val="both"/>
        <w:rPr>
          <w:rFonts w:ascii="SimSun" w:hAnsi="SimSun" w:eastAsia="SimSun" w:cs="SimSun"/>
          <w:sz w:val="21"/>
          <w:szCs w:val="21"/>
        </w:rPr>
      </w:pPr>
      <w:r>
        <w:rPr>
          <w:rFonts w:ascii="SimSun" w:hAnsi="SimSun" w:eastAsia="SimSun" w:cs="SimSun"/>
          <w:sz w:val="21"/>
          <w:szCs w:val="21"/>
          <w:spacing w:val="-4"/>
        </w:rPr>
        <w:t>定标委员会应当按照招标文件中明确的定标原则、方法和程序， 在中标候选人中确定中标</w:t>
      </w:r>
      <w:r>
        <w:rPr>
          <w:rFonts w:ascii="SimSun" w:hAnsi="SimSun" w:eastAsia="SimSun" w:cs="SimSun"/>
          <w:sz w:val="21"/>
          <w:szCs w:val="21"/>
          <w:spacing w:val="-2"/>
        </w:rPr>
        <w:t>人，并形成书面定标报告，对所出具的定标报告承担责任。</w:t>
      </w:r>
      <w:r>
        <w:rPr>
          <w:rFonts w:ascii="SimSun" w:hAnsi="SimSun" w:eastAsia="SimSun" w:cs="SimSun"/>
          <w:sz w:val="21"/>
          <w:szCs w:val="21"/>
          <w:b/>
          <w:bCs/>
          <w:spacing w:val="-2"/>
        </w:rPr>
        <w:t>定标报告应当包括定标时间、定标</w:t>
      </w:r>
      <w:r>
        <w:rPr>
          <w:rFonts w:ascii="SimSun" w:hAnsi="SimSun" w:eastAsia="SimSun" w:cs="SimSun"/>
          <w:sz w:val="21"/>
          <w:szCs w:val="21"/>
          <w:b/>
          <w:bCs/>
          <w:spacing w:val="-2"/>
        </w:rPr>
        <w:t>地点、定标委员会成员名单、定标委员会组长、定标原则、</w:t>
      </w:r>
      <w:r>
        <w:rPr>
          <w:rFonts w:ascii="SimSun" w:hAnsi="SimSun" w:eastAsia="SimSun" w:cs="SimSun"/>
          <w:sz w:val="21"/>
          <w:szCs w:val="21"/>
          <w:b/>
          <w:bCs/>
          <w:spacing w:val="-3"/>
        </w:rPr>
        <w:t>定标方法、定标因素、定标程序、</w:t>
      </w:r>
      <w:r>
        <w:rPr>
          <w:rFonts w:ascii="SimSun" w:hAnsi="SimSun" w:eastAsia="SimSun" w:cs="SimSun"/>
          <w:sz w:val="21"/>
          <w:szCs w:val="21"/>
          <w:b/>
          <w:bCs/>
          <w:spacing w:val="-4"/>
        </w:rPr>
        <w:t>定标委员会成员投票情况及定标结果等内容。</w:t>
      </w:r>
    </w:p>
    <w:p>
      <w:pPr>
        <w:ind w:left="433"/>
        <w:spacing w:line="220" w:lineRule="auto"/>
        <w:outlineLvl w:val="1"/>
        <w:rPr>
          <w:rFonts w:ascii="SimSun" w:hAnsi="SimSun" w:eastAsia="SimSun" w:cs="SimSun"/>
          <w:sz w:val="24"/>
          <w:szCs w:val="24"/>
        </w:rPr>
      </w:pPr>
      <w:r>
        <w:rPr>
          <w:rFonts w:ascii="SimSun" w:hAnsi="SimSun" w:eastAsia="SimSun" w:cs="SimSun"/>
          <w:sz w:val="24"/>
          <w:szCs w:val="24"/>
          <w:b/>
          <w:bCs/>
          <w:spacing w:val="-4"/>
        </w:rPr>
        <w:t>五、重新定标</w:t>
      </w:r>
    </w:p>
    <w:p>
      <w:pPr>
        <w:ind w:left="433"/>
        <w:spacing w:before="179" w:line="220" w:lineRule="auto"/>
        <w:rPr>
          <w:rFonts w:ascii="SimSun" w:hAnsi="SimSun" w:eastAsia="SimSun" w:cs="SimSun"/>
          <w:sz w:val="21"/>
          <w:szCs w:val="21"/>
        </w:rPr>
      </w:pPr>
      <w:r>
        <w:rPr>
          <w:rFonts w:ascii="SimSun" w:hAnsi="SimSun" w:eastAsia="SimSun" w:cs="SimSun"/>
          <w:sz w:val="21"/>
          <w:szCs w:val="21"/>
          <w:spacing w:val="-3"/>
        </w:rPr>
        <w:t>定标后有下列情形之一的，应当重新定标：</w:t>
      </w:r>
    </w:p>
    <w:p>
      <w:pPr>
        <w:ind w:left="433"/>
        <w:spacing w:before="159" w:line="219" w:lineRule="auto"/>
        <w:rPr>
          <w:rFonts w:ascii="SimSun" w:hAnsi="SimSun" w:eastAsia="SimSun" w:cs="SimSun"/>
          <w:sz w:val="21"/>
          <w:szCs w:val="21"/>
        </w:rPr>
      </w:pPr>
      <w:r>
        <w:rPr>
          <w:rFonts w:ascii="SimSun" w:hAnsi="SimSun" w:eastAsia="SimSun" w:cs="SimSun"/>
          <w:sz w:val="21"/>
          <w:szCs w:val="21"/>
          <w:spacing w:val="-3"/>
        </w:rPr>
        <w:t>（一）定标委员会未按定标办法公正履职的；</w:t>
      </w:r>
    </w:p>
    <w:p>
      <w:pPr>
        <w:ind w:left="433"/>
        <w:spacing w:before="156" w:line="219" w:lineRule="auto"/>
        <w:rPr>
          <w:rFonts w:ascii="SimSun" w:hAnsi="SimSun" w:eastAsia="SimSun" w:cs="SimSun"/>
          <w:sz w:val="21"/>
          <w:szCs w:val="21"/>
        </w:rPr>
      </w:pPr>
      <w:r>
        <w:rPr>
          <w:rFonts w:ascii="SimSun" w:hAnsi="SimSun" w:eastAsia="SimSun" w:cs="SimSun"/>
          <w:sz w:val="21"/>
          <w:szCs w:val="21"/>
          <w:spacing w:val="-1"/>
        </w:rPr>
        <w:t>（二）定标委员会成员与中标候选人有利害关系且未回避；</w:t>
      </w:r>
    </w:p>
    <w:p>
      <w:pPr>
        <w:ind w:left="433"/>
        <w:spacing w:before="160" w:line="220" w:lineRule="auto"/>
        <w:rPr>
          <w:rFonts w:ascii="SimSun" w:hAnsi="SimSun" w:eastAsia="SimSun" w:cs="SimSun"/>
          <w:sz w:val="21"/>
          <w:szCs w:val="21"/>
        </w:rPr>
      </w:pPr>
      <w:r>
        <w:rPr>
          <w:rFonts w:ascii="SimSun" w:hAnsi="SimSun" w:eastAsia="SimSun" w:cs="SimSun"/>
          <w:sz w:val="21"/>
          <w:szCs w:val="21"/>
          <w:spacing w:val="-3"/>
        </w:rPr>
        <w:t>（三）招标文件规定的其他情形。</w:t>
      </w:r>
    </w:p>
    <w:p>
      <w:pPr>
        <w:ind w:left="8" w:firstLine="439"/>
        <w:spacing w:before="159" w:line="360" w:lineRule="auto"/>
        <w:jc w:val="both"/>
        <w:rPr>
          <w:rFonts w:ascii="SimSun" w:hAnsi="SimSun" w:eastAsia="SimSun" w:cs="SimSun"/>
          <w:sz w:val="21"/>
          <w:szCs w:val="21"/>
        </w:rPr>
      </w:pPr>
      <w:r>
        <w:rPr>
          <w:rFonts w:ascii="SimSun" w:hAnsi="SimSun" w:eastAsia="SimSun" w:cs="SimSun"/>
          <w:sz w:val="21"/>
          <w:szCs w:val="21"/>
          <w:spacing w:val="-6"/>
        </w:rPr>
        <w:t>中标人放弃中标、因不可抗力不能履行合同、不按照招标文件要求提交履约保证金，</w:t>
      </w:r>
      <w:r>
        <w:rPr>
          <w:rFonts w:ascii="SimSun" w:hAnsi="SimSun" w:eastAsia="SimSun" w:cs="SimSun"/>
          <w:sz w:val="21"/>
          <w:szCs w:val="21"/>
          <w:spacing w:val="55"/>
        </w:rPr>
        <w:t xml:space="preserve"> </w:t>
      </w:r>
      <w:r>
        <w:rPr>
          <w:rFonts w:ascii="SimSun" w:hAnsi="SimSun" w:eastAsia="SimSun" w:cs="SimSun"/>
          <w:sz w:val="21"/>
          <w:szCs w:val="21"/>
          <w:spacing w:val="-6"/>
        </w:rPr>
        <w:t>或者</w:t>
      </w:r>
      <w:r>
        <w:rPr>
          <w:rFonts w:ascii="SimSun" w:hAnsi="SimSun" w:eastAsia="SimSun" w:cs="SimSun"/>
          <w:sz w:val="21"/>
          <w:szCs w:val="21"/>
          <w:spacing w:val="-5"/>
        </w:rPr>
        <w:t>被查实存在影响中标结果的违法行为等情形，不符合中标条件的，招标人可以采用原定标方法，</w:t>
      </w:r>
      <w:r>
        <w:rPr>
          <w:rFonts w:ascii="SimSun" w:hAnsi="SimSun" w:eastAsia="SimSun" w:cs="SimSun"/>
          <w:sz w:val="21"/>
          <w:szCs w:val="21"/>
          <w:spacing w:val="-1"/>
        </w:rPr>
        <w:t>由原定标委员会在剩余中标候选人名单中重新确定中标人并公示，也可以重新招标。</w:t>
      </w:r>
    </w:p>
    <w:p>
      <w:pPr>
        <w:spacing w:line="360" w:lineRule="auto"/>
        <w:sectPr>
          <w:footerReference w:type="default" r:id="rId23"/>
          <w:pgSz w:w="12240" w:h="15840"/>
          <w:pgMar w:top="400" w:right="1780" w:bottom="1026" w:left="1836" w:header="0" w:footer="756" w:gutter="0"/>
        </w:sectPr>
        <w:rPr>
          <w:rFonts w:ascii="SimSun" w:hAnsi="SimSun" w:eastAsia="SimSun" w:cs="SimSun"/>
          <w:sz w:val="21"/>
          <w:szCs w:val="21"/>
        </w:rPr>
      </w:pPr>
    </w:p>
    <w:p>
      <w:pPr>
        <w:pStyle w:val="BodyText"/>
        <w:spacing w:line="295" w:lineRule="auto"/>
        <w:rPr/>
      </w:pPr>
      <w:r/>
    </w:p>
    <w:p>
      <w:pPr>
        <w:pStyle w:val="BodyText"/>
        <w:spacing w:line="295" w:lineRule="auto"/>
        <w:rPr/>
      </w:pPr>
      <w:r/>
    </w:p>
    <w:p>
      <w:pPr>
        <w:pStyle w:val="BodyText"/>
        <w:spacing w:line="295" w:lineRule="auto"/>
        <w:rPr/>
      </w:pPr>
      <w:r/>
    </w:p>
    <w:p>
      <w:pPr>
        <w:ind w:left="2536"/>
        <w:spacing w:before="104" w:line="220" w:lineRule="auto"/>
        <w:outlineLvl w:val="0"/>
        <w:rPr>
          <w:rFonts w:ascii="SimSun" w:hAnsi="SimSun" w:eastAsia="SimSun" w:cs="SimSun"/>
          <w:sz w:val="32"/>
          <w:szCs w:val="32"/>
        </w:rPr>
      </w:pPr>
      <w:r>
        <w:rPr>
          <w:rFonts w:ascii="SimSun" w:hAnsi="SimSun" w:eastAsia="SimSun" w:cs="SimSun"/>
          <w:sz w:val="32"/>
          <w:szCs w:val="32"/>
          <w:b/>
          <w:bCs/>
          <w:spacing w:val="-6"/>
        </w:rPr>
        <w:t>定标办法（集体议事法）</w:t>
      </w:r>
    </w:p>
    <w:p>
      <w:pPr>
        <w:ind w:left="433"/>
        <w:spacing w:before="227" w:line="219" w:lineRule="auto"/>
        <w:outlineLvl w:val="1"/>
        <w:rPr>
          <w:rFonts w:ascii="SimSun" w:hAnsi="SimSun" w:eastAsia="SimSun" w:cs="SimSun"/>
          <w:sz w:val="24"/>
          <w:szCs w:val="24"/>
        </w:rPr>
      </w:pPr>
      <w:r>
        <w:rPr>
          <w:rFonts w:ascii="SimSun" w:hAnsi="SimSun" w:eastAsia="SimSun" w:cs="SimSun"/>
          <w:sz w:val="24"/>
          <w:szCs w:val="24"/>
          <w:b/>
          <w:bCs/>
          <w:spacing w:val="-7"/>
        </w:rPr>
        <w:t>一、定标依据</w:t>
      </w:r>
    </w:p>
    <w:p>
      <w:pPr>
        <w:ind w:left="444"/>
        <w:spacing w:before="181" w:line="233" w:lineRule="auto"/>
        <w:rPr>
          <w:rFonts w:ascii="SimSun" w:hAnsi="SimSun" w:eastAsia="SimSun" w:cs="SimSun"/>
          <w:sz w:val="21"/>
          <w:szCs w:val="21"/>
        </w:rPr>
      </w:pPr>
      <w:r>
        <w:rPr>
          <w:rFonts w:ascii="Times New Roman" w:hAnsi="Times New Roman" w:eastAsia="Times New Roman" w:cs="Times New Roman"/>
          <w:sz w:val="21"/>
          <w:szCs w:val="21"/>
          <w:spacing w:val="-7"/>
        </w:rPr>
        <w:t>1.</w:t>
      </w:r>
      <w:r>
        <w:rPr>
          <w:rFonts w:ascii="SimSun" w:hAnsi="SimSun" w:eastAsia="SimSun" w:cs="SimSun"/>
          <w:sz w:val="21"/>
          <w:szCs w:val="21"/>
          <w:spacing w:val="-7"/>
        </w:rPr>
        <w:t>本项目招标文件；</w:t>
      </w:r>
    </w:p>
    <w:p>
      <w:pPr>
        <w:ind w:left="424"/>
        <w:spacing w:before="145" w:line="232" w:lineRule="auto"/>
        <w:rPr>
          <w:rFonts w:ascii="SimSun" w:hAnsi="SimSun" w:eastAsia="SimSun" w:cs="SimSun"/>
          <w:sz w:val="21"/>
          <w:szCs w:val="21"/>
        </w:rPr>
      </w:pPr>
      <w:r>
        <w:rPr>
          <w:rFonts w:ascii="Times New Roman" w:hAnsi="Times New Roman" w:eastAsia="Times New Roman" w:cs="Times New Roman"/>
          <w:sz w:val="21"/>
          <w:szCs w:val="21"/>
          <w:spacing w:val="-5"/>
        </w:rPr>
        <w:t>2.</w:t>
      </w:r>
      <w:r>
        <w:rPr>
          <w:rFonts w:ascii="SimSun" w:hAnsi="SimSun" w:eastAsia="SimSun" w:cs="SimSun"/>
          <w:sz w:val="21"/>
          <w:szCs w:val="21"/>
          <w:spacing w:val="-5"/>
        </w:rPr>
        <w:t>本项目评标报告；</w:t>
      </w:r>
    </w:p>
    <w:p>
      <w:pPr>
        <w:ind w:left="428"/>
        <w:spacing w:before="141" w:line="234" w:lineRule="auto"/>
        <w:rPr>
          <w:rFonts w:ascii="SimSun" w:hAnsi="SimSun" w:eastAsia="SimSun" w:cs="SimSun"/>
          <w:sz w:val="21"/>
          <w:szCs w:val="21"/>
        </w:rPr>
      </w:pPr>
      <w:r>
        <w:rPr>
          <w:rFonts w:ascii="Times New Roman" w:hAnsi="Times New Roman" w:eastAsia="Times New Roman" w:cs="Times New Roman"/>
          <w:sz w:val="21"/>
          <w:szCs w:val="21"/>
          <w:spacing w:val="-5"/>
        </w:rPr>
        <w:t>3.</w:t>
      </w:r>
      <w:r>
        <w:rPr>
          <w:rFonts w:ascii="SimSun" w:hAnsi="SimSun" w:eastAsia="SimSun" w:cs="SimSun"/>
          <w:sz w:val="21"/>
          <w:szCs w:val="21"/>
          <w:spacing w:val="-5"/>
        </w:rPr>
        <w:t>招标投标全过程资料；</w:t>
      </w:r>
    </w:p>
    <w:p>
      <w:pPr>
        <w:ind w:left="25" w:right="39" w:firstLine="397"/>
        <w:spacing w:before="144" w:line="297" w:lineRule="auto"/>
        <w:rPr>
          <w:rFonts w:ascii="SimSun" w:hAnsi="SimSun" w:eastAsia="SimSun" w:cs="SimSun"/>
          <w:sz w:val="21"/>
          <w:szCs w:val="21"/>
        </w:rPr>
      </w:pPr>
      <w:r>
        <w:rPr>
          <w:rFonts w:ascii="Times New Roman" w:hAnsi="Times New Roman" w:eastAsia="Times New Roman" w:cs="Times New Roman"/>
          <w:sz w:val="21"/>
          <w:szCs w:val="21"/>
          <w:spacing w:val="2"/>
        </w:rPr>
        <w:t>4.</w:t>
      </w:r>
      <w:r>
        <w:rPr>
          <w:rFonts w:ascii="SimSun" w:hAnsi="SimSun" w:eastAsia="SimSun" w:cs="SimSun"/>
          <w:sz w:val="21"/>
          <w:szCs w:val="21"/>
          <w:spacing w:val="2"/>
        </w:rPr>
        <w:t>《河南省住房和城乡建设厅关于房屋建筑和市政基础设施工程实施招标投</w:t>
      </w:r>
      <w:r>
        <w:rPr>
          <w:rFonts w:ascii="SimSun" w:hAnsi="SimSun" w:eastAsia="SimSun" w:cs="SimSun"/>
          <w:sz w:val="21"/>
          <w:szCs w:val="21"/>
          <w:spacing w:val="1"/>
        </w:rPr>
        <w:t>标</w:t>
      </w:r>
      <w:r>
        <w:rPr>
          <w:rFonts w:ascii="Times New Roman" w:hAnsi="Times New Roman" w:eastAsia="Times New Roman" w:cs="Times New Roman"/>
          <w:sz w:val="21"/>
          <w:szCs w:val="21"/>
          <w:spacing w:val="1"/>
        </w:rPr>
        <w:t>“</w:t>
      </w:r>
      <w:r>
        <w:rPr>
          <w:rFonts w:ascii="SimSun" w:hAnsi="SimSun" w:eastAsia="SimSun" w:cs="SimSun"/>
          <w:sz w:val="21"/>
          <w:szCs w:val="21"/>
          <w:spacing w:val="1"/>
        </w:rPr>
        <w:t>评定分离</w:t>
      </w:r>
      <w:r>
        <w:rPr>
          <w:rFonts w:ascii="Times New Roman" w:hAnsi="Times New Roman" w:eastAsia="Times New Roman" w:cs="Times New Roman"/>
          <w:sz w:val="21"/>
          <w:szCs w:val="21"/>
          <w:spacing w:val="1"/>
        </w:rPr>
        <w:t>”</w:t>
      </w:r>
      <w:r>
        <w:rPr>
          <w:rFonts w:ascii="SimSun" w:hAnsi="SimSun" w:eastAsia="SimSun" w:cs="SimSun"/>
          <w:sz w:val="21"/>
          <w:szCs w:val="21"/>
          <w:spacing w:val="-3"/>
        </w:rPr>
        <w:t>的通知》（豫建市〔</w:t>
      </w:r>
      <w:r>
        <w:rPr>
          <w:rFonts w:ascii="Times New Roman" w:hAnsi="Times New Roman" w:eastAsia="Times New Roman" w:cs="Times New Roman"/>
          <w:sz w:val="21"/>
          <w:szCs w:val="21"/>
          <w:spacing w:val="-3"/>
        </w:rPr>
        <w:t>2025</w:t>
      </w:r>
      <w:r>
        <w:rPr>
          <w:rFonts w:ascii="SimSun" w:hAnsi="SimSun" w:eastAsia="SimSun" w:cs="SimSun"/>
          <w:sz w:val="21"/>
          <w:szCs w:val="21"/>
          <w:spacing w:val="-3"/>
        </w:rPr>
        <w:t>〕</w:t>
      </w:r>
      <w:r>
        <w:rPr>
          <w:rFonts w:ascii="Times New Roman" w:hAnsi="Times New Roman" w:eastAsia="Times New Roman" w:cs="Times New Roman"/>
          <w:sz w:val="21"/>
          <w:szCs w:val="21"/>
          <w:spacing w:val="-3"/>
        </w:rPr>
        <w:t>146</w:t>
      </w:r>
      <w:r>
        <w:rPr>
          <w:rFonts w:ascii="Times New Roman" w:hAnsi="Times New Roman" w:eastAsia="Times New Roman" w:cs="Times New Roman"/>
          <w:sz w:val="21"/>
          <w:szCs w:val="21"/>
          <w:spacing w:val="16"/>
          <w:w w:val="101"/>
        </w:rPr>
        <w:t xml:space="preserve"> </w:t>
      </w:r>
      <w:r>
        <w:rPr>
          <w:rFonts w:ascii="SimSun" w:hAnsi="SimSun" w:eastAsia="SimSun" w:cs="SimSun"/>
          <w:sz w:val="21"/>
          <w:szCs w:val="21"/>
          <w:spacing w:val="-3"/>
        </w:rPr>
        <w:t>号</w:t>
      </w:r>
      <w:r>
        <w:rPr>
          <w:rFonts w:ascii="SimSun" w:hAnsi="SimSun" w:eastAsia="SimSun" w:cs="SimSun"/>
          <w:sz w:val="21"/>
          <w:szCs w:val="21"/>
          <w:spacing w:val="-7"/>
        </w:rPr>
        <w:t>）；</w:t>
      </w:r>
    </w:p>
    <w:p>
      <w:pPr>
        <w:ind w:left="13" w:right="39" w:firstLine="416"/>
        <w:spacing w:before="144" w:line="295" w:lineRule="auto"/>
        <w:rPr>
          <w:rFonts w:ascii="SimSun" w:hAnsi="SimSun" w:eastAsia="SimSun" w:cs="SimSun"/>
          <w:sz w:val="21"/>
          <w:szCs w:val="21"/>
        </w:rPr>
      </w:pPr>
      <w:r>
        <w:rPr>
          <w:rFonts w:ascii="Times New Roman" w:hAnsi="Times New Roman" w:eastAsia="Times New Roman" w:cs="Times New Roman"/>
          <w:sz w:val="21"/>
          <w:szCs w:val="21"/>
          <w:spacing w:val="2"/>
        </w:rPr>
        <w:t>5.</w:t>
      </w:r>
      <w:r>
        <w:rPr>
          <w:rFonts w:ascii="SimSun" w:hAnsi="SimSun" w:eastAsia="SimSun" w:cs="SimSun"/>
          <w:sz w:val="21"/>
          <w:szCs w:val="21"/>
          <w:spacing w:val="2"/>
        </w:rPr>
        <w:t>河南省发展和改革委员会关于印发《河南省政府投资工程</w:t>
      </w:r>
      <w:r>
        <w:rPr>
          <w:rFonts w:ascii="SimSun" w:hAnsi="SimSun" w:eastAsia="SimSun" w:cs="SimSun"/>
          <w:sz w:val="21"/>
          <w:szCs w:val="21"/>
          <w:spacing w:val="1"/>
        </w:rPr>
        <w:t>建设项目招标投标</w:t>
      </w:r>
      <w:r>
        <w:rPr>
          <w:rFonts w:ascii="Times New Roman" w:hAnsi="Times New Roman" w:eastAsia="Times New Roman" w:cs="Times New Roman"/>
          <w:sz w:val="21"/>
          <w:szCs w:val="21"/>
          <w:spacing w:val="1"/>
        </w:rPr>
        <w:t>“</w:t>
      </w:r>
      <w:r>
        <w:rPr>
          <w:rFonts w:ascii="SimSun" w:hAnsi="SimSun" w:eastAsia="SimSun" w:cs="SimSun"/>
          <w:sz w:val="21"/>
          <w:szCs w:val="21"/>
          <w:spacing w:val="1"/>
        </w:rPr>
        <w:t>评定分离</w:t>
      </w:r>
      <w:r>
        <w:rPr>
          <w:rFonts w:ascii="Times New Roman" w:hAnsi="Times New Roman" w:eastAsia="Times New Roman" w:cs="Times New Roman"/>
          <w:sz w:val="21"/>
          <w:szCs w:val="21"/>
          <w:spacing w:val="1"/>
        </w:rPr>
        <w:t>”</w:t>
      </w:r>
      <w:r>
        <w:rPr>
          <w:rFonts w:ascii="SimSun" w:hAnsi="SimSun" w:eastAsia="SimSun" w:cs="SimSun"/>
          <w:sz w:val="21"/>
          <w:szCs w:val="21"/>
          <w:spacing w:val="-1"/>
        </w:rPr>
        <w:t>管理办法（试行）》的通知（豫发改公管规〔</w:t>
      </w:r>
      <w:r>
        <w:rPr>
          <w:rFonts w:ascii="Times New Roman" w:hAnsi="Times New Roman" w:eastAsia="Times New Roman" w:cs="Times New Roman"/>
          <w:sz w:val="21"/>
          <w:szCs w:val="21"/>
          <w:spacing w:val="-1"/>
        </w:rPr>
        <w:t>2025</w:t>
      </w:r>
      <w:r>
        <w:rPr>
          <w:rFonts w:ascii="SimSun" w:hAnsi="SimSun" w:eastAsia="SimSun" w:cs="SimSun"/>
          <w:sz w:val="21"/>
          <w:szCs w:val="21"/>
          <w:spacing w:val="-2"/>
        </w:rPr>
        <w:t>〕</w:t>
      </w:r>
      <w:r>
        <w:rPr>
          <w:rFonts w:ascii="Times New Roman" w:hAnsi="Times New Roman" w:eastAsia="Times New Roman" w:cs="Times New Roman"/>
          <w:sz w:val="21"/>
          <w:szCs w:val="21"/>
          <w:spacing w:val="-2"/>
        </w:rPr>
        <w:t>559</w:t>
      </w:r>
      <w:r>
        <w:rPr>
          <w:rFonts w:ascii="Times New Roman" w:hAnsi="Times New Roman" w:eastAsia="Times New Roman" w:cs="Times New Roman"/>
          <w:sz w:val="21"/>
          <w:szCs w:val="21"/>
          <w:spacing w:val="15"/>
          <w:w w:val="101"/>
        </w:rPr>
        <w:t xml:space="preserve"> </w:t>
      </w:r>
      <w:r>
        <w:rPr>
          <w:rFonts w:ascii="SimSun" w:hAnsi="SimSun" w:eastAsia="SimSun" w:cs="SimSun"/>
          <w:sz w:val="21"/>
          <w:szCs w:val="21"/>
          <w:spacing w:val="-2"/>
        </w:rPr>
        <w:t>号</w:t>
      </w:r>
      <w:r>
        <w:rPr>
          <w:rFonts w:ascii="SimSun" w:hAnsi="SimSun" w:eastAsia="SimSun" w:cs="SimSun"/>
          <w:sz w:val="21"/>
          <w:szCs w:val="21"/>
          <w:spacing w:val="-10"/>
        </w:rPr>
        <w:t>）；</w:t>
      </w:r>
    </w:p>
    <w:p>
      <w:pPr>
        <w:ind w:left="429"/>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3"/>
        </w:rPr>
        <w:t>6.</w:t>
      </w:r>
      <w:r>
        <w:rPr>
          <w:rFonts w:ascii="SimSun" w:hAnsi="SimSun" w:eastAsia="SimSun" w:cs="SimSun"/>
          <w:sz w:val="21"/>
          <w:szCs w:val="21"/>
          <w:spacing w:val="-3"/>
        </w:rPr>
        <w:t>其他有关法律法规和相关制度。</w:t>
      </w:r>
    </w:p>
    <w:p>
      <w:pPr>
        <w:ind w:left="433"/>
        <w:spacing w:before="144" w:line="220" w:lineRule="auto"/>
        <w:outlineLvl w:val="1"/>
        <w:rPr>
          <w:rFonts w:ascii="SimSun" w:hAnsi="SimSun" w:eastAsia="SimSun" w:cs="SimSun"/>
          <w:sz w:val="24"/>
          <w:szCs w:val="24"/>
        </w:rPr>
      </w:pPr>
      <w:r>
        <w:rPr>
          <w:rFonts w:ascii="SimSun" w:hAnsi="SimSun" w:eastAsia="SimSun" w:cs="SimSun"/>
          <w:sz w:val="24"/>
          <w:szCs w:val="24"/>
          <w:b/>
          <w:bCs/>
          <w:spacing w:val="-4"/>
        </w:rPr>
        <w:t>二、定标原则</w:t>
      </w:r>
    </w:p>
    <w:p>
      <w:pPr>
        <w:ind w:left="433"/>
        <w:spacing w:before="179" w:line="219" w:lineRule="auto"/>
        <w:rPr>
          <w:rFonts w:ascii="SimSun" w:hAnsi="SimSun" w:eastAsia="SimSun" w:cs="SimSun"/>
          <w:sz w:val="21"/>
          <w:szCs w:val="21"/>
        </w:rPr>
      </w:pPr>
      <w:r>
        <w:rPr>
          <w:rFonts w:ascii="SimSun" w:hAnsi="SimSun" w:eastAsia="SimSun" w:cs="SimSun"/>
          <w:sz w:val="21"/>
          <w:szCs w:val="21"/>
          <w:spacing w:val="-2"/>
        </w:rPr>
        <w:t>定标应当遵循公开透明、竞争择优、科学规范、廉洁高效的原则。</w:t>
      </w:r>
    </w:p>
    <w:p>
      <w:pPr>
        <w:ind w:left="429"/>
        <w:spacing w:before="161" w:line="219" w:lineRule="auto"/>
        <w:outlineLvl w:val="1"/>
        <w:rPr>
          <w:rFonts w:ascii="SimSun" w:hAnsi="SimSun" w:eastAsia="SimSun" w:cs="SimSun"/>
          <w:sz w:val="24"/>
          <w:szCs w:val="24"/>
        </w:rPr>
      </w:pPr>
      <w:r>
        <w:rPr>
          <w:rFonts w:ascii="SimSun" w:hAnsi="SimSun" w:eastAsia="SimSun" w:cs="SimSun"/>
          <w:sz w:val="24"/>
          <w:szCs w:val="24"/>
          <w:b/>
          <w:bCs/>
          <w:spacing w:val="-3"/>
        </w:rPr>
        <w:t>三、组建定标委员会</w:t>
      </w:r>
    </w:p>
    <w:p>
      <w:pPr>
        <w:ind w:left="8" w:right="75" w:firstLine="436"/>
        <w:spacing w:before="180" w:line="290" w:lineRule="auto"/>
        <w:rPr>
          <w:rFonts w:ascii="SimSun" w:hAnsi="SimSun" w:eastAsia="SimSun" w:cs="SimSun"/>
          <w:sz w:val="21"/>
          <w:szCs w:val="21"/>
        </w:rPr>
      </w:pPr>
      <w:r>
        <w:rPr>
          <w:rFonts w:ascii="Times New Roman" w:hAnsi="Times New Roman" w:eastAsia="Times New Roman" w:cs="Times New Roman"/>
          <w:sz w:val="21"/>
          <w:szCs w:val="21"/>
          <w:spacing w:val="-2"/>
        </w:rPr>
        <w:t>1.</w:t>
      </w:r>
      <w:r>
        <w:rPr>
          <w:rFonts w:ascii="SimSun" w:hAnsi="SimSun" w:eastAsia="SimSun" w:cs="SimSun"/>
          <w:sz w:val="21"/>
          <w:szCs w:val="21"/>
          <w:spacing w:val="-2"/>
        </w:rPr>
        <w:t>定标委员会由招标人负责组建，成员人数为</w:t>
      </w:r>
      <w:r>
        <w:rPr>
          <w:rFonts w:ascii="SimSun" w:hAnsi="SimSun" w:eastAsia="SimSun" w:cs="SimSun"/>
          <w:sz w:val="21"/>
          <w:szCs w:val="21"/>
          <w:spacing w:val="-104"/>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89"/>
        </w:rPr>
        <w:t xml:space="preserve"> </w:t>
      </w:r>
      <w:r>
        <w:rPr>
          <w:rFonts w:ascii="SimSun" w:hAnsi="SimSun" w:eastAsia="SimSun" w:cs="SimSun"/>
          <w:sz w:val="21"/>
          <w:szCs w:val="21"/>
          <w:spacing w:val="-2"/>
        </w:rPr>
        <w:t>人（</w:t>
      </w:r>
      <w:r>
        <w:rPr>
          <w:rFonts w:ascii="Times New Roman" w:hAnsi="Times New Roman" w:eastAsia="Times New Roman" w:cs="Times New Roman"/>
          <w:sz w:val="21"/>
          <w:szCs w:val="21"/>
          <w:spacing w:val="-2"/>
        </w:rPr>
        <w:t>5 </w:t>
      </w:r>
      <w:r>
        <w:rPr>
          <w:rFonts w:ascii="SimSun" w:hAnsi="SimSun" w:eastAsia="SimSun" w:cs="SimSun"/>
          <w:sz w:val="21"/>
          <w:szCs w:val="21"/>
          <w:spacing w:val="-2"/>
        </w:rPr>
        <w:t>人及以上单数，招</w:t>
      </w:r>
      <w:r>
        <w:rPr>
          <w:rFonts w:ascii="SimSun" w:hAnsi="SimSun" w:eastAsia="SimSun" w:cs="SimSun"/>
          <w:sz w:val="21"/>
          <w:szCs w:val="21"/>
          <w:spacing w:val="-3"/>
        </w:rPr>
        <w:t>标人单</w:t>
      </w:r>
      <w:r>
        <w:rPr>
          <w:rFonts w:ascii="SimSun" w:hAnsi="SimSun" w:eastAsia="SimSun" w:cs="SimSun"/>
          <w:sz w:val="21"/>
          <w:szCs w:val="21"/>
          <w:spacing w:val="-1"/>
        </w:rPr>
        <w:t>位成员不得低于成员总数的三分之二</w:t>
      </w:r>
      <w:r>
        <w:rPr>
          <w:rFonts w:ascii="SimSun" w:hAnsi="SimSun" w:eastAsia="SimSun" w:cs="SimSun"/>
          <w:sz w:val="21"/>
          <w:szCs w:val="21"/>
          <w:spacing w:val="-2"/>
        </w:rPr>
        <w:t>），</w:t>
      </w:r>
      <w:r>
        <w:rPr>
          <w:rFonts w:ascii="SimSun" w:hAnsi="SimSun" w:eastAsia="SimSun" w:cs="SimSun"/>
          <w:sz w:val="21"/>
          <w:szCs w:val="21"/>
          <w:spacing w:val="-1"/>
        </w:rPr>
        <w:t>定标委员会组</w:t>
      </w:r>
      <w:r>
        <w:rPr>
          <w:rFonts w:ascii="SimSun" w:hAnsi="SimSun" w:eastAsia="SimSun" w:cs="SimSun"/>
          <w:sz w:val="21"/>
          <w:szCs w:val="21"/>
          <w:spacing w:val="-2"/>
        </w:rPr>
        <w:t>由招标人确定。</w:t>
      </w:r>
    </w:p>
    <w:p>
      <w:pPr>
        <w:ind w:left="13" w:right="93" w:firstLine="411"/>
        <w:spacing w:before="162" w:line="288" w:lineRule="auto"/>
        <w:rPr>
          <w:rFonts w:ascii="SimSun" w:hAnsi="SimSun" w:eastAsia="SimSun" w:cs="SimSun"/>
          <w:sz w:val="21"/>
          <w:szCs w:val="21"/>
        </w:rPr>
      </w:pPr>
      <w:r>
        <w:rPr>
          <w:rFonts w:ascii="Times New Roman" w:hAnsi="Times New Roman" w:eastAsia="Times New Roman" w:cs="Times New Roman"/>
          <w:sz w:val="21"/>
          <w:szCs w:val="21"/>
        </w:rPr>
        <w:t>2.</w:t>
      </w:r>
      <w:r>
        <w:rPr>
          <w:rFonts w:ascii="SimSun" w:hAnsi="SimSun" w:eastAsia="SimSun" w:cs="SimSun"/>
          <w:sz w:val="21"/>
          <w:szCs w:val="21"/>
        </w:rPr>
        <w:t>定标委员会成员与中标候选人有利害关系的应当主动申请回避。定标委员会名单</w:t>
      </w:r>
      <w:r>
        <w:rPr>
          <w:rFonts w:ascii="SimSun" w:hAnsi="SimSun" w:eastAsia="SimSun" w:cs="SimSun"/>
          <w:sz w:val="21"/>
          <w:szCs w:val="21"/>
          <w:spacing w:val="-1"/>
        </w:rPr>
        <w:t>在中标</w:t>
      </w:r>
      <w:r>
        <w:rPr>
          <w:rFonts w:ascii="SimSun" w:hAnsi="SimSun" w:eastAsia="SimSun" w:cs="SimSun"/>
          <w:sz w:val="21"/>
          <w:szCs w:val="21"/>
          <w:spacing w:val="-4"/>
        </w:rPr>
        <w:t>结果确定前应当保密。</w:t>
      </w:r>
    </w:p>
    <w:p>
      <w:pPr>
        <w:ind w:left="9" w:right="93" w:firstLine="418"/>
        <w:spacing w:before="161" w:line="290" w:lineRule="auto"/>
        <w:rPr>
          <w:rFonts w:ascii="SimSun" w:hAnsi="SimSun" w:eastAsia="SimSun" w:cs="SimSun"/>
          <w:sz w:val="21"/>
          <w:szCs w:val="21"/>
        </w:rPr>
      </w:pPr>
      <w:r>
        <w:rPr>
          <w:rFonts w:ascii="Times New Roman" w:hAnsi="Times New Roman" w:eastAsia="Times New Roman" w:cs="Times New Roman"/>
          <w:sz w:val="21"/>
          <w:szCs w:val="21"/>
        </w:rPr>
        <w:t>3.</w:t>
      </w:r>
      <w:r>
        <w:rPr>
          <w:rFonts w:ascii="SimSun" w:hAnsi="SimSun" w:eastAsia="SimSun" w:cs="SimSun"/>
          <w:sz w:val="21"/>
          <w:szCs w:val="21"/>
        </w:rPr>
        <w:t>定标委员会应当对定标过程保密，对所提出的定标意见承担个人责任</w:t>
      </w:r>
      <w:r>
        <w:rPr>
          <w:rFonts w:ascii="SimSun" w:hAnsi="SimSun" w:eastAsia="SimSun" w:cs="SimSun"/>
          <w:sz w:val="21"/>
          <w:szCs w:val="21"/>
          <w:spacing w:val="-1"/>
        </w:rPr>
        <w:t>，不得私下与投标</w:t>
      </w:r>
      <w:r>
        <w:rPr>
          <w:rFonts w:ascii="SimSun" w:hAnsi="SimSun" w:eastAsia="SimSun" w:cs="SimSun"/>
          <w:sz w:val="21"/>
          <w:szCs w:val="21"/>
          <w:spacing w:val="-3"/>
        </w:rPr>
        <w:t>人或者其他利害关系人接触。</w:t>
      </w:r>
    </w:p>
    <w:p>
      <w:pPr>
        <w:ind w:left="451"/>
        <w:spacing w:before="154" w:line="220" w:lineRule="auto"/>
        <w:outlineLvl w:val="1"/>
        <w:rPr>
          <w:rFonts w:ascii="SimSun" w:hAnsi="SimSun" w:eastAsia="SimSun" w:cs="SimSun"/>
          <w:sz w:val="24"/>
          <w:szCs w:val="24"/>
        </w:rPr>
      </w:pPr>
      <w:r>
        <w:rPr>
          <w:rFonts w:ascii="SimSun" w:hAnsi="SimSun" w:eastAsia="SimSun" w:cs="SimSun"/>
          <w:sz w:val="24"/>
          <w:szCs w:val="24"/>
          <w:b/>
          <w:bCs/>
          <w:spacing w:val="-8"/>
        </w:rPr>
        <w:t>四、定标过程</w:t>
      </w:r>
    </w:p>
    <w:p>
      <w:pPr>
        <w:ind w:firstLine="429"/>
        <w:spacing w:before="183" w:line="357" w:lineRule="auto"/>
        <w:tabs>
          <w:tab w:val="left" w:pos="1895"/>
        </w:tabs>
        <w:jc w:val="both"/>
        <w:rPr>
          <w:rFonts w:ascii="SimSun" w:hAnsi="SimSun" w:eastAsia="SimSun" w:cs="SimSun"/>
          <w:sz w:val="21"/>
          <w:szCs w:val="21"/>
        </w:rPr>
      </w:pPr>
      <w:r>
        <w:rPr>
          <w:rFonts w:ascii="SimSun" w:hAnsi="SimSun" w:eastAsia="SimSun" w:cs="SimSun"/>
          <w:sz w:val="21"/>
          <w:szCs w:val="21"/>
          <w:spacing w:val="-4"/>
        </w:rPr>
        <w:t>招标人在收到评标报告后</w:t>
      </w:r>
      <w:r>
        <w:rPr>
          <w:rFonts w:ascii="SimSun" w:hAnsi="SimSun" w:eastAsia="SimSun" w:cs="SimSun"/>
          <w:sz w:val="21"/>
          <w:szCs w:val="21"/>
          <w:spacing w:val="-24"/>
        </w:rPr>
        <w:t xml:space="preserve"> </w:t>
      </w:r>
      <w:r>
        <w:rPr>
          <w:rFonts w:ascii="Times New Roman" w:hAnsi="Times New Roman" w:eastAsia="Times New Roman" w:cs="Times New Roman"/>
          <w:sz w:val="21"/>
          <w:szCs w:val="21"/>
          <w:spacing w:val="-4"/>
        </w:rPr>
        <w:t>10</w:t>
      </w:r>
      <w:r>
        <w:rPr>
          <w:rFonts w:ascii="Times New Roman" w:hAnsi="Times New Roman" w:eastAsia="Times New Roman" w:cs="Times New Roman"/>
          <w:sz w:val="21"/>
          <w:szCs w:val="21"/>
          <w:spacing w:val="47"/>
        </w:rPr>
        <w:t xml:space="preserve"> </w:t>
      </w:r>
      <w:r>
        <w:rPr>
          <w:rFonts w:ascii="SimSun" w:hAnsi="SimSun" w:eastAsia="SimSun" w:cs="SimSun"/>
          <w:sz w:val="21"/>
          <w:szCs w:val="21"/>
          <w:spacing w:val="-4"/>
        </w:rPr>
        <w:t>日内完成定标工作，定标程序包括</w:t>
      </w:r>
      <w:r>
        <w:rPr>
          <w:rFonts w:ascii="SimSun" w:hAnsi="SimSun" w:eastAsia="SimSun" w:cs="SimSun"/>
          <w:sz w:val="21"/>
          <w:szCs w:val="21"/>
          <w:b/>
          <w:bCs/>
          <w:spacing w:val="-5"/>
        </w:rPr>
        <w:t>核查、定标会议两个阶段</w:t>
      </w:r>
      <w:r>
        <w:rPr>
          <w:rFonts w:ascii="SimSun" w:hAnsi="SimSun" w:eastAsia="SimSun" w:cs="SimSun"/>
          <w:sz w:val="21"/>
          <w:szCs w:val="21"/>
          <w:spacing w:val="-5"/>
        </w:rPr>
        <w:t>。</w:t>
      </w:r>
      <w:r>
        <w:rPr>
          <w:rFonts w:ascii="SimSun" w:hAnsi="SimSun" w:eastAsia="SimSun" w:cs="SimSun"/>
          <w:sz w:val="21"/>
          <w:szCs w:val="21"/>
          <w:spacing w:val="-1"/>
        </w:rPr>
        <w:t>定标会议在</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公共资源交易中心进行。若不能按上述期限完成定标工作，将通过</w:t>
      </w:r>
      <w:r>
        <w:rPr>
          <w:rFonts w:ascii="SimSun" w:hAnsi="SimSun" w:eastAsia="SimSun" w:cs="SimSun"/>
          <w:sz w:val="21"/>
          <w:szCs w:val="21"/>
          <w:u w:val="single" w:color="auto"/>
        </w:rPr>
        <w:tab/>
      </w:r>
      <w:r>
        <w:rPr>
          <w:rFonts w:ascii="SimSun" w:hAnsi="SimSun" w:eastAsia="SimSun" w:cs="SimSun"/>
          <w:sz w:val="21"/>
          <w:szCs w:val="21"/>
          <w:spacing w:val="-89"/>
        </w:rPr>
        <w:t xml:space="preserve"> </w:t>
      </w:r>
      <w:r>
        <w:rPr>
          <w:rFonts w:ascii="SimSun" w:hAnsi="SimSun" w:eastAsia="SimSun" w:cs="SimSun"/>
          <w:sz w:val="21"/>
          <w:szCs w:val="21"/>
          <w:spacing w:val="-2"/>
        </w:rPr>
        <w:t>公共资源交易平台发布延期原因和最终定标</w:t>
      </w:r>
      <w:r>
        <w:rPr>
          <w:rFonts w:ascii="SimSun" w:hAnsi="SimSun" w:eastAsia="SimSun" w:cs="SimSun"/>
          <w:sz w:val="21"/>
          <w:szCs w:val="21"/>
          <w:spacing w:val="-3"/>
        </w:rPr>
        <w:t>时间。</w:t>
      </w:r>
    </w:p>
    <w:p>
      <w:pPr>
        <w:ind w:left="433"/>
        <w:spacing w:before="8" w:line="234" w:lineRule="auto"/>
        <w:rPr>
          <w:rFonts w:ascii="SimSun" w:hAnsi="SimSun" w:eastAsia="SimSun" w:cs="SimSun"/>
          <w:sz w:val="21"/>
          <w:szCs w:val="21"/>
        </w:rPr>
      </w:pPr>
      <w:r>
        <w:rPr>
          <w:rFonts w:ascii="Times New Roman" w:hAnsi="Times New Roman" w:eastAsia="Times New Roman" w:cs="Times New Roman"/>
          <w:sz w:val="21"/>
          <w:szCs w:val="21"/>
          <w:b/>
          <w:bCs/>
          <w:spacing w:val="-4"/>
        </w:rPr>
        <w:t>1.</w:t>
      </w:r>
      <w:r>
        <w:rPr>
          <w:rFonts w:ascii="SimSun" w:hAnsi="SimSun" w:eastAsia="SimSun" w:cs="SimSun"/>
          <w:sz w:val="21"/>
          <w:szCs w:val="21"/>
          <w:b/>
          <w:bCs/>
          <w:spacing w:val="-4"/>
        </w:rPr>
        <w:t>定标核查</w:t>
      </w:r>
    </w:p>
    <w:p>
      <w:pPr>
        <w:spacing w:line="110" w:lineRule="exact"/>
        <w:rPr/>
      </w:pPr>
      <w:r/>
    </w:p>
    <w:tbl>
      <w:tblPr>
        <w:tblStyle w:val="TableNormal"/>
        <w:tblW w:w="8488" w:type="dxa"/>
        <w:tblInd w:w="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58"/>
        <w:gridCol w:w="1819"/>
        <w:gridCol w:w="5611"/>
      </w:tblGrid>
      <w:tr>
        <w:trPr>
          <w:trHeight w:val="683" w:hRule="atLeast"/>
        </w:trPr>
        <w:tc>
          <w:tcPr>
            <w:tcW w:w="1058" w:type="dxa"/>
            <w:vAlign w:val="top"/>
          </w:tcPr>
          <w:p>
            <w:pPr>
              <w:pStyle w:val="TableText"/>
              <w:ind w:left="317"/>
              <w:spacing w:before="170" w:line="221" w:lineRule="auto"/>
              <w:rPr/>
            </w:pPr>
            <w:r>
              <w:rPr>
                <w:b/>
                <w:bCs/>
                <w:spacing w:val="-5"/>
              </w:rPr>
              <w:t>序号</w:t>
            </w:r>
          </w:p>
        </w:tc>
        <w:tc>
          <w:tcPr>
            <w:tcW w:w="1819" w:type="dxa"/>
            <w:vAlign w:val="top"/>
          </w:tcPr>
          <w:p>
            <w:pPr>
              <w:pStyle w:val="TableText"/>
              <w:ind w:left="493"/>
              <w:spacing w:before="169" w:line="220" w:lineRule="auto"/>
              <w:rPr/>
            </w:pPr>
            <w:r>
              <w:rPr>
                <w:b/>
                <w:bCs/>
                <w:spacing w:val="-4"/>
              </w:rPr>
              <w:t>核查内容</w:t>
            </w:r>
          </w:p>
        </w:tc>
        <w:tc>
          <w:tcPr>
            <w:tcW w:w="5611" w:type="dxa"/>
            <w:vAlign w:val="top"/>
          </w:tcPr>
          <w:p>
            <w:pPr>
              <w:pStyle w:val="TableText"/>
              <w:ind w:left="2385"/>
              <w:spacing w:before="170" w:line="220" w:lineRule="auto"/>
              <w:rPr/>
            </w:pPr>
            <w:r>
              <w:rPr>
                <w:b/>
                <w:bCs/>
                <w:spacing w:val="-4"/>
              </w:rPr>
              <w:t>核查方法</w:t>
            </w:r>
          </w:p>
        </w:tc>
      </w:tr>
      <w:tr>
        <w:trPr>
          <w:trHeight w:val="812" w:hRule="atLeast"/>
        </w:trPr>
        <w:tc>
          <w:tcPr>
            <w:tcW w:w="1058" w:type="dxa"/>
            <w:vAlign w:val="top"/>
          </w:tcPr>
          <w:p>
            <w:pPr>
              <w:ind w:left="494"/>
              <w:spacing w:before="271"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819" w:type="dxa"/>
            <w:vAlign w:val="top"/>
          </w:tcPr>
          <w:p>
            <w:pPr>
              <w:pStyle w:val="TableText"/>
              <w:ind w:left="490"/>
              <w:spacing w:before="231" w:line="220" w:lineRule="auto"/>
              <w:rPr/>
            </w:pPr>
            <w:r>
              <w:rPr>
                <w:spacing w:val="-2"/>
              </w:rPr>
              <w:t>信用信息</w:t>
            </w:r>
          </w:p>
        </w:tc>
        <w:tc>
          <w:tcPr>
            <w:tcW w:w="5611" w:type="dxa"/>
            <w:vAlign w:val="top"/>
          </w:tcPr>
          <w:p>
            <w:pPr>
              <w:pStyle w:val="TableText"/>
              <w:ind w:left="113" w:right="107"/>
              <w:spacing w:before="33" w:line="338" w:lineRule="auto"/>
              <w:rPr/>
            </w:pPr>
            <w:r>
              <w:rPr>
                <w:spacing w:val="-3"/>
              </w:rPr>
              <w:t>示例：信用中国、建筑市场监管公共服务平台（根据</w:t>
            </w:r>
            <w:r>
              <w:rPr>
                <w:spacing w:val="-4"/>
              </w:rPr>
              <w:t>项目情</w:t>
            </w:r>
            <w:r>
              <w:rPr>
                <w:spacing w:val="-3"/>
              </w:rPr>
              <w:t>况进行修订及细化）</w:t>
            </w:r>
          </w:p>
        </w:tc>
      </w:tr>
      <w:tr>
        <w:trPr>
          <w:trHeight w:val="813" w:hRule="atLeast"/>
        </w:trPr>
        <w:tc>
          <w:tcPr>
            <w:tcW w:w="1058" w:type="dxa"/>
            <w:vAlign w:val="top"/>
          </w:tcPr>
          <w:p>
            <w:pPr>
              <w:ind w:left="474"/>
              <w:spacing w:before="275"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819" w:type="dxa"/>
            <w:vAlign w:val="top"/>
          </w:tcPr>
          <w:p>
            <w:pPr>
              <w:pStyle w:val="TableText"/>
              <w:ind w:left="494"/>
              <w:spacing w:before="240" w:line="220" w:lineRule="auto"/>
              <w:rPr/>
            </w:pPr>
            <w:r>
              <w:rPr>
                <w:spacing w:val="-3"/>
              </w:rPr>
              <w:t>履约能力</w:t>
            </w:r>
          </w:p>
        </w:tc>
        <w:tc>
          <w:tcPr>
            <w:tcW w:w="5611" w:type="dxa"/>
            <w:vAlign w:val="top"/>
          </w:tcPr>
          <w:p>
            <w:pPr>
              <w:pStyle w:val="TableText"/>
              <w:ind w:left="112" w:right="116"/>
              <w:spacing w:before="36" w:line="337" w:lineRule="auto"/>
              <w:rPr/>
            </w:pPr>
            <w:r>
              <w:rPr>
                <w:spacing w:val="-4"/>
              </w:rPr>
              <w:t>示例：资质要求、人员要求、业绩要求（根据项目情况进行</w:t>
            </w:r>
            <w:r>
              <w:rPr>
                <w:spacing w:val="-4"/>
              </w:rPr>
              <w:t>修订及细化）</w:t>
            </w:r>
          </w:p>
        </w:tc>
      </w:tr>
      <w:tr>
        <w:trPr>
          <w:trHeight w:val="683" w:hRule="atLeast"/>
        </w:trPr>
        <w:tc>
          <w:tcPr>
            <w:tcW w:w="1058" w:type="dxa"/>
            <w:vAlign w:val="top"/>
          </w:tcPr>
          <w:p>
            <w:pPr>
              <w:ind w:left="478"/>
              <w:spacing w:before="212"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819" w:type="dxa"/>
            <w:vAlign w:val="top"/>
          </w:tcPr>
          <w:p>
            <w:pPr>
              <w:pStyle w:val="TableText"/>
              <w:ind w:left="284"/>
              <w:spacing w:before="177" w:line="219" w:lineRule="auto"/>
              <w:rPr/>
            </w:pPr>
            <w:r>
              <w:rPr>
                <w:spacing w:val="-2"/>
              </w:rPr>
              <w:t>是否采取考察</w:t>
            </w:r>
          </w:p>
        </w:tc>
        <w:tc>
          <w:tcPr>
            <w:tcW w:w="5611" w:type="dxa"/>
            <w:vAlign w:val="top"/>
          </w:tcPr>
          <w:p>
            <w:pPr>
              <w:pStyle w:val="TableText"/>
              <w:ind w:left="118"/>
              <w:spacing w:before="178" w:line="233" w:lineRule="auto"/>
              <w:rPr/>
            </w:pPr>
            <w:r>
              <w:rPr>
                <w:rFonts w:ascii="Times New Roman" w:hAnsi="Times New Roman" w:eastAsia="Times New Roman" w:cs="Times New Roman"/>
                <w:spacing w:val="-8"/>
              </w:rPr>
              <w:t>□</w:t>
            </w:r>
            <w:r>
              <w:rPr>
                <w:spacing w:val="-8"/>
              </w:rPr>
              <w:t>是，考察内容：</w:t>
            </w:r>
          </w:p>
        </w:tc>
      </w:tr>
    </w:tbl>
    <w:p>
      <w:pPr>
        <w:pStyle w:val="BodyText"/>
        <w:spacing w:line="179" w:lineRule="exact"/>
        <w:rPr>
          <w:sz w:val="15"/>
        </w:rPr>
      </w:pPr>
      <w:r/>
    </w:p>
    <w:p>
      <w:pPr>
        <w:spacing w:line="179" w:lineRule="exact"/>
        <w:sectPr>
          <w:footerReference w:type="default" r:id="rId24"/>
          <w:pgSz w:w="12240" w:h="15840"/>
          <w:pgMar w:top="400" w:right="1750" w:bottom="1006" w:left="1836" w:header="0" w:footer="677" w:gutter="0"/>
        </w:sectPr>
        <w:rPr>
          <w:sz w:val="15"/>
          <w:szCs w:val="15"/>
        </w:rPr>
      </w:pPr>
    </w:p>
    <w:p>
      <w:pPr>
        <w:spacing w:before="74"/>
        <w:rPr/>
      </w:pPr>
      <w:r/>
    </w:p>
    <w:p>
      <w:pPr>
        <w:spacing w:before="74"/>
        <w:rPr/>
      </w:pPr>
      <w:r/>
    </w:p>
    <w:p>
      <w:pPr>
        <w:spacing w:before="73"/>
        <w:rPr/>
      </w:pPr>
      <w:r/>
    </w:p>
    <w:tbl>
      <w:tblPr>
        <w:tblStyle w:val="TableNormal"/>
        <w:tblW w:w="8488" w:type="dxa"/>
        <w:tblInd w:w="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58"/>
        <w:gridCol w:w="1819"/>
        <w:gridCol w:w="5611"/>
      </w:tblGrid>
      <w:tr>
        <w:trPr>
          <w:trHeight w:val="682" w:hRule="atLeast"/>
        </w:trPr>
        <w:tc>
          <w:tcPr>
            <w:tcW w:w="1058" w:type="dxa"/>
            <w:vAlign w:val="top"/>
          </w:tcPr>
          <w:p>
            <w:pPr>
              <w:rPr>
                <w:rFonts w:ascii="Arial"/>
                <w:sz w:val="21"/>
              </w:rPr>
            </w:pPr>
            <w:r/>
          </w:p>
        </w:tc>
        <w:tc>
          <w:tcPr>
            <w:tcW w:w="1819" w:type="dxa"/>
            <w:vAlign w:val="top"/>
          </w:tcPr>
          <w:p>
            <w:pPr>
              <w:rPr>
                <w:rFonts w:ascii="Arial"/>
                <w:sz w:val="21"/>
              </w:rPr>
            </w:pPr>
            <w:r/>
          </w:p>
        </w:tc>
        <w:tc>
          <w:tcPr>
            <w:tcW w:w="5611" w:type="dxa"/>
            <w:vAlign w:val="top"/>
          </w:tcPr>
          <w:p>
            <w:pPr>
              <w:pStyle w:val="TableText"/>
              <w:ind w:left="118"/>
              <w:spacing w:before="34" w:line="234" w:lineRule="auto"/>
              <w:rPr/>
            </w:pPr>
            <w:r>
              <w:rPr>
                <w:rFonts w:ascii="Times New Roman" w:hAnsi="Times New Roman" w:eastAsia="Times New Roman" w:cs="Times New Roman"/>
                <w:spacing w:val="-8"/>
              </w:rPr>
              <w:t>□</w:t>
            </w:r>
            <w:r>
              <w:rPr>
                <w:spacing w:val="-8"/>
              </w:rPr>
              <w:t>否</w:t>
            </w:r>
          </w:p>
        </w:tc>
      </w:tr>
      <w:tr>
        <w:trPr>
          <w:trHeight w:val="817" w:hRule="atLeast"/>
        </w:trPr>
        <w:tc>
          <w:tcPr>
            <w:tcW w:w="1058" w:type="dxa"/>
            <w:vAlign w:val="top"/>
          </w:tcPr>
          <w:p>
            <w:pPr>
              <w:ind w:left="473"/>
              <w:spacing w:before="277"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819" w:type="dxa"/>
            <w:vAlign w:val="top"/>
          </w:tcPr>
          <w:p>
            <w:pPr>
              <w:pStyle w:val="TableText"/>
              <w:ind w:left="284"/>
              <w:spacing w:before="237" w:line="219" w:lineRule="auto"/>
              <w:rPr/>
            </w:pPr>
            <w:r>
              <w:rPr>
                <w:spacing w:val="-2"/>
              </w:rPr>
              <w:t>是否采取质询</w:t>
            </w:r>
          </w:p>
        </w:tc>
        <w:tc>
          <w:tcPr>
            <w:tcW w:w="5611" w:type="dxa"/>
            <w:vAlign w:val="top"/>
          </w:tcPr>
          <w:p>
            <w:pPr>
              <w:pStyle w:val="TableText"/>
              <w:ind w:left="118"/>
              <w:spacing w:before="33" w:line="233" w:lineRule="auto"/>
              <w:rPr/>
            </w:pPr>
            <w:r>
              <w:rPr>
                <w:rFonts w:ascii="Times New Roman" w:hAnsi="Times New Roman" w:eastAsia="Times New Roman" w:cs="Times New Roman"/>
                <w:spacing w:val="-8"/>
              </w:rPr>
              <w:t>□</w:t>
            </w:r>
            <w:r>
              <w:rPr>
                <w:spacing w:val="-8"/>
              </w:rPr>
              <w:t>是，质询内容：</w:t>
            </w:r>
          </w:p>
          <w:p>
            <w:pPr>
              <w:pStyle w:val="TableText"/>
              <w:ind w:left="118"/>
              <w:spacing w:before="145" w:line="234" w:lineRule="auto"/>
              <w:rPr/>
            </w:pPr>
            <w:r>
              <w:rPr>
                <w:rFonts w:ascii="Times New Roman" w:hAnsi="Times New Roman" w:eastAsia="Times New Roman" w:cs="Times New Roman"/>
                <w:spacing w:val="-8"/>
              </w:rPr>
              <w:t>□</w:t>
            </w:r>
            <w:r>
              <w:rPr>
                <w:spacing w:val="-8"/>
              </w:rPr>
              <w:t>否</w:t>
            </w:r>
          </w:p>
        </w:tc>
      </w:tr>
      <w:tr>
        <w:trPr>
          <w:trHeight w:val="816" w:hRule="atLeast"/>
        </w:trPr>
        <w:tc>
          <w:tcPr>
            <w:tcW w:w="1058" w:type="dxa"/>
            <w:vAlign w:val="top"/>
          </w:tcPr>
          <w:p>
            <w:pPr>
              <w:ind w:left="480"/>
              <w:spacing w:before="27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819" w:type="dxa"/>
            <w:vAlign w:val="top"/>
          </w:tcPr>
          <w:p>
            <w:pPr>
              <w:pStyle w:val="TableText"/>
              <w:ind w:left="701"/>
              <w:spacing w:before="236" w:line="220" w:lineRule="auto"/>
              <w:rPr/>
            </w:pPr>
            <w:r>
              <w:rPr>
                <w:spacing w:val="-3"/>
              </w:rPr>
              <w:t>其他</w:t>
            </w:r>
          </w:p>
        </w:tc>
        <w:tc>
          <w:tcPr>
            <w:tcW w:w="5611" w:type="dxa"/>
            <w:vAlign w:val="top"/>
          </w:tcPr>
          <w:p>
            <w:pPr>
              <w:pStyle w:val="TableText"/>
              <w:ind w:left="112" w:right="107"/>
              <w:spacing w:before="37" w:line="338" w:lineRule="auto"/>
              <w:rPr/>
            </w:pPr>
            <w:r>
              <w:rPr>
                <w:spacing w:val="-3"/>
              </w:rPr>
              <w:t>示例：履约情况评价、违法犯罪等情况（根据项目情</w:t>
            </w:r>
            <w:r>
              <w:rPr>
                <w:spacing w:val="-4"/>
              </w:rPr>
              <w:t>况进行</w:t>
            </w:r>
            <w:r>
              <w:rPr>
                <w:spacing w:val="-4"/>
              </w:rPr>
              <w:t>修订及细化）</w:t>
            </w:r>
          </w:p>
        </w:tc>
      </w:tr>
    </w:tbl>
    <w:p>
      <w:pPr>
        <w:ind w:left="6" w:right="9" w:firstLine="426"/>
        <w:spacing w:before="35" w:line="358" w:lineRule="auto"/>
        <w:rPr>
          <w:rFonts w:ascii="SimSun" w:hAnsi="SimSun" w:eastAsia="SimSun" w:cs="SimSun"/>
          <w:sz w:val="21"/>
          <w:szCs w:val="21"/>
        </w:rPr>
      </w:pPr>
      <w:r>
        <w:rPr>
          <w:rFonts w:ascii="SimSun" w:hAnsi="SimSun" w:eastAsia="SimSun" w:cs="SimSun"/>
          <w:sz w:val="21"/>
          <w:szCs w:val="21"/>
          <w:spacing w:val="-1"/>
        </w:rPr>
        <w:t>定标委员会应当按照招标文件中明确的核查标准和方</w:t>
      </w:r>
      <w:r>
        <w:rPr>
          <w:rFonts w:ascii="SimSun" w:hAnsi="SimSun" w:eastAsia="SimSun" w:cs="SimSun"/>
          <w:sz w:val="21"/>
          <w:szCs w:val="21"/>
          <w:spacing w:val="-2"/>
        </w:rPr>
        <w:t>法进行核查，并形成核查报告，核查</w:t>
      </w:r>
      <w:r>
        <w:rPr>
          <w:rFonts w:ascii="SimSun" w:hAnsi="SimSun" w:eastAsia="SimSun" w:cs="SimSun"/>
          <w:sz w:val="21"/>
          <w:szCs w:val="21"/>
          <w:spacing w:val="-3"/>
        </w:rPr>
        <w:t>报告在定标会议召开前应当保密。</w:t>
      </w:r>
    </w:p>
    <w:p>
      <w:pPr>
        <w:ind w:left="425"/>
        <w:spacing w:line="232" w:lineRule="auto"/>
        <w:rPr>
          <w:rFonts w:ascii="SimSun" w:hAnsi="SimSun" w:eastAsia="SimSun" w:cs="SimSun"/>
          <w:sz w:val="21"/>
          <w:szCs w:val="21"/>
        </w:rPr>
      </w:pPr>
      <w:r>
        <w:rPr>
          <w:rFonts w:ascii="Times New Roman" w:hAnsi="Times New Roman" w:eastAsia="Times New Roman" w:cs="Times New Roman"/>
          <w:sz w:val="21"/>
          <w:szCs w:val="21"/>
          <w:b/>
          <w:bCs/>
          <w:spacing w:val="-2"/>
        </w:rPr>
        <w:t>2.</w:t>
      </w:r>
      <w:r>
        <w:rPr>
          <w:rFonts w:ascii="SimSun" w:hAnsi="SimSun" w:eastAsia="SimSun" w:cs="SimSun"/>
          <w:sz w:val="21"/>
          <w:szCs w:val="21"/>
          <w:b/>
          <w:bCs/>
          <w:spacing w:val="-2"/>
        </w:rPr>
        <w:t>定标会议</w:t>
      </w:r>
    </w:p>
    <w:p>
      <w:pPr>
        <w:ind w:left="8" w:firstLine="420"/>
        <w:spacing w:before="145" w:line="359" w:lineRule="auto"/>
        <w:jc w:val="both"/>
        <w:rPr>
          <w:rFonts w:ascii="SimSun" w:hAnsi="SimSun" w:eastAsia="SimSun" w:cs="SimSun"/>
          <w:sz w:val="21"/>
          <w:szCs w:val="21"/>
        </w:rPr>
      </w:pPr>
      <w:r>
        <w:rPr>
          <w:rFonts w:ascii="SimSun" w:hAnsi="SimSun" w:eastAsia="SimSun" w:cs="SimSun"/>
          <w:sz w:val="21"/>
          <w:szCs w:val="21"/>
          <w:spacing w:val="-1"/>
        </w:rPr>
        <w:t>通过定标核查的中标候选人进入定标会议，本项目采用集体议事</w:t>
      </w:r>
      <w:r>
        <w:rPr>
          <w:rFonts w:ascii="SimSun" w:hAnsi="SimSun" w:eastAsia="SimSun" w:cs="SimSun"/>
          <w:sz w:val="21"/>
          <w:szCs w:val="21"/>
          <w:spacing w:val="-2"/>
        </w:rPr>
        <w:t>法，定标委员会成员结合</w:t>
      </w:r>
      <w:r>
        <w:rPr>
          <w:rFonts w:ascii="SimSun" w:hAnsi="SimSun" w:eastAsia="SimSun" w:cs="SimSun"/>
          <w:sz w:val="21"/>
          <w:szCs w:val="21"/>
          <w:spacing w:val="-1"/>
        </w:rPr>
        <w:t>定标因素的情况，分析各中标候选人的优势和劣势，各自发表对通过核查的中标候选人意见。</w:t>
      </w:r>
      <w:r>
        <w:rPr>
          <w:rFonts w:ascii="SimSun" w:hAnsi="SimSun" w:eastAsia="SimSun" w:cs="SimSun"/>
          <w:sz w:val="21"/>
          <w:szCs w:val="21"/>
          <w:spacing w:val="-1"/>
        </w:rPr>
        <w:t>通过集体商议后，最终由定标委员会组长综合各成员</w:t>
      </w:r>
      <w:r>
        <w:rPr>
          <w:rFonts w:ascii="SimSun" w:hAnsi="SimSun" w:eastAsia="SimSun" w:cs="SimSun"/>
          <w:sz w:val="21"/>
          <w:szCs w:val="21"/>
          <w:spacing w:val="-2"/>
        </w:rPr>
        <w:t>意见确定中标人。</w:t>
      </w:r>
    </w:p>
    <w:p>
      <w:pPr>
        <w:ind w:left="433"/>
        <w:spacing w:line="219" w:lineRule="auto"/>
        <w:rPr>
          <w:rFonts w:ascii="SimSun" w:hAnsi="SimSun" w:eastAsia="SimSun" w:cs="SimSun"/>
          <w:sz w:val="21"/>
          <w:szCs w:val="21"/>
        </w:rPr>
      </w:pPr>
      <w:r>
        <w:rPr>
          <w:rFonts w:ascii="SimSun" w:hAnsi="SimSun" w:eastAsia="SimSun" w:cs="SimSun"/>
          <w:sz w:val="21"/>
          <w:szCs w:val="21"/>
          <w:spacing w:val="-8"/>
        </w:rPr>
        <w:t>定标因素如下：</w:t>
      </w:r>
    </w:p>
    <w:p>
      <w:pPr>
        <w:spacing w:line="126" w:lineRule="exact"/>
        <w:rPr/>
      </w:pPr>
      <w:r/>
    </w:p>
    <w:tbl>
      <w:tblPr>
        <w:tblStyle w:val="TableNormal"/>
        <w:tblW w:w="8503" w:type="dxa"/>
        <w:tblInd w:w="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34"/>
        <w:gridCol w:w="2188"/>
        <w:gridCol w:w="4272"/>
        <w:gridCol w:w="909"/>
      </w:tblGrid>
      <w:tr>
        <w:trPr>
          <w:trHeight w:val="739" w:hRule="atLeast"/>
        </w:trPr>
        <w:tc>
          <w:tcPr>
            <w:tcW w:w="1134" w:type="dxa"/>
            <w:vAlign w:val="top"/>
          </w:tcPr>
          <w:p>
            <w:pPr>
              <w:pStyle w:val="TableText"/>
              <w:ind w:left="357"/>
              <w:spacing w:before="224" w:line="221" w:lineRule="auto"/>
              <w:rPr/>
            </w:pPr>
            <w:r>
              <w:rPr>
                <w:b/>
                <w:bCs/>
                <w:spacing w:val="-5"/>
              </w:rPr>
              <w:t>序号</w:t>
            </w:r>
          </w:p>
        </w:tc>
        <w:tc>
          <w:tcPr>
            <w:tcW w:w="2188" w:type="dxa"/>
            <w:vAlign w:val="top"/>
          </w:tcPr>
          <w:p>
            <w:pPr>
              <w:pStyle w:val="TableText"/>
              <w:ind w:left="674"/>
              <w:spacing w:before="224" w:line="220" w:lineRule="auto"/>
              <w:rPr/>
            </w:pPr>
            <w:r>
              <w:rPr>
                <w:b/>
                <w:bCs/>
                <w:spacing w:val="-5"/>
              </w:rPr>
              <w:t>定标因素</w:t>
            </w:r>
          </w:p>
        </w:tc>
        <w:tc>
          <w:tcPr>
            <w:tcW w:w="4272" w:type="dxa"/>
            <w:vAlign w:val="top"/>
          </w:tcPr>
          <w:p>
            <w:pPr>
              <w:pStyle w:val="TableText"/>
              <w:ind w:left="1717"/>
              <w:spacing w:before="224" w:line="220" w:lineRule="auto"/>
              <w:rPr/>
            </w:pPr>
            <w:r>
              <w:rPr>
                <w:b/>
                <w:bCs/>
                <w:spacing w:val="-5"/>
              </w:rPr>
              <w:t>具体内容</w:t>
            </w:r>
          </w:p>
        </w:tc>
        <w:tc>
          <w:tcPr>
            <w:tcW w:w="909" w:type="dxa"/>
            <w:vAlign w:val="top"/>
          </w:tcPr>
          <w:p>
            <w:pPr>
              <w:pStyle w:val="TableText"/>
              <w:ind w:left="254"/>
              <w:spacing w:before="224" w:line="221" w:lineRule="auto"/>
              <w:rPr/>
            </w:pPr>
            <w:r>
              <w:rPr>
                <w:b/>
                <w:bCs/>
                <w:spacing w:val="-5"/>
              </w:rPr>
              <w:t>备注</w:t>
            </w:r>
          </w:p>
        </w:tc>
      </w:tr>
      <w:tr>
        <w:trPr>
          <w:trHeight w:val="874" w:hRule="atLeast"/>
        </w:trPr>
        <w:tc>
          <w:tcPr>
            <w:tcW w:w="1134" w:type="dxa"/>
            <w:vAlign w:val="top"/>
          </w:tcPr>
          <w:p>
            <w:pPr>
              <w:spacing w:line="268" w:lineRule="auto"/>
              <w:rPr>
                <w:rFonts w:ascii="Arial"/>
                <w:sz w:val="21"/>
              </w:rPr>
            </w:pPr>
            <w:r/>
          </w:p>
          <w:p>
            <w:pPr>
              <w:ind w:left="534"/>
              <w:spacing w:before="61"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188" w:type="dxa"/>
            <w:vAlign w:val="top"/>
          </w:tcPr>
          <w:p>
            <w:pPr>
              <w:pStyle w:val="TableText"/>
              <w:ind w:left="148"/>
              <w:spacing w:before="295" w:line="219" w:lineRule="auto"/>
              <w:rPr/>
            </w:pPr>
            <w:r>
              <w:rPr>
                <w:spacing w:val="-1"/>
              </w:rPr>
              <w:t>评标委员会评审意见</w:t>
            </w:r>
          </w:p>
        </w:tc>
        <w:tc>
          <w:tcPr>
            <w:tcW w:w="4272" w:type="dxa"/>
            <w:vAlign w:val="top"/>
          </w:tcPr>
          <w:p>
            <w:pPr>
              <w:pStyle w:val="TableText"/>
              <w:ind w:left="107" w:right="23" w:hanging="1"/>
              <w:spacing w:before="90" w:line="340" w:lineRule="auto"/>
              <w:rPr/>
            </w:pPr>
            <w:r>
              <w:rPr>
                <w:spacing w:val="-4"/>
              </w:rPr>
              <w:t>评标报告中中标候选人的特点、优势、缺点、</w:t>
            </w:r>
            <w:r>
              <w:rPr>
                <w:spacing w:val="-1"/>
              </w:rPr>
              <w:t>风险等评审情况和推荐理由</w:t>
            </w:r>
          </w:p>
        </w:tc>
        <w:tc>
          <w:tcPr>
            <w:tcW w:w="909" w:type="dxa"/>
            <w:vAlign w:val="top"/>
          </w:tcPr>
          <w:p>
            <w:pPr>
              <w:rPr>
                <w:rFonts w:ascii="Arial"/>
                <w:sz w:val="21"/>
              </w:rPr>
            </w:pPr>
            <w:r/>
          </w:p>
        </w:tc>
      </w:tr>
      <w:tr>
        <w:trPr>
          <w:trHeight w:val="739" w:hRule="atLeast"/>
        </w:trPr>
        <w:tc>
          <w:tcPr>
            <w:tcW w:w="1134" w:type="dxa"/>
            <w:vAlign w:val="top"/>
          </w:tcPr>
          <w:p>
            <w:pPr>
              <w:ind w:left="514"/>
              <w:spacing w:before="261"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188" w:type="dxa"/>
            <w:vAlign w:val="top"/>
          </w:tcPr>
          <w:p>
            <w:pPr>
              <w:pStyle w:val="TableText"/>
              <w:ind w:left="469"/>
              <w:spacing w:before="227" w:line="220" w:lineRule="auto"/>
              <w:rPr/>
            </w:pPr>
            <w:r>
              <w:rPr>
                <w:spacing w:val="-2"/>
              </w:rPr>
              <w:t>定标核查情况</w:t>
            </w:r>
          </w:p>
        </w:tc>
        <w:tc>
          <w:tcPr>
            <w:tcW w:w="4272" w:type="dxa"/>
            <w:vAlign w:val="top"/>
          </w:tcPr>
          <w:p>
            <w:pPr>
              <w:pStyle w:val="TableText"/>
              <w:ind w:left="108"/>
              <w:spacing w:before="227" w:line="220" w:lineRule="auto"/>
              <w:rPr/>
            </w:pPr>
            <w:r>
              <w:rPr>
                <w:spacing w:val="-1"/>
              </w:rPr>
              <w:t>招标人定标核查记录</w:t>
            </w:r>
          </w:p>
        </w:tc>
        <w:tc>
          <w:tcPr>
            <w:tcW w:w="909" w:type="dxa"/>
            <w:vAlign w:val="top"/>
          </w:tcPr>
          <w:p>
            <w:pPr>
              <w:rPr>
                <w:rFonts w:ascii="Arial"/>
                <w:sz w:val="21"/>
              </w:rPr>
            </w:pPr>
            <w:r/>
          </w:p>
        </w:tc>
      </w:tr>
      <w:tr>
        <w:trPr>
          <w:trHeight w:val="734" w:hRule="atLeast"/>
        </w:trPr>
        <w:tc>
          <w:tcPr>
            <w:tcW w:w="1134" w:type="dxa"/>
            <w:vAlign w:val="top"/>
          </w:tcPr>
          <w:p>
            <w:pPr>
              <w:ind w:left="518"/>
              <w:spacing w:before="263"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188" w:type="dxa"/>
            <w:vAlign w:val="top"/>
          </w:tcPr>
          <w:p>
            <w:pPr>
              <w:pStyle w:val="TableText"/>
              <w:ind w:left="675"/>
              <w:spacing w:before="223" w:line="218" w:lineRule="auto"/>
              <w:rPr/>
            </w:pPr>
            <w:r>
              <w:rPr>
                <w:spacing w:val="-2"/>
              </w:rPr>
              <w:t>价格因素</w:t>
            </w:r>
          </w:p>
        </w:tc>
        <w:tc>
          <w:tcPr>
            <w:tcW w:w="4272" w:type="dxa"/>
            <w:vAlign w:val="top"/>
          </w:tcPr>
          <w:p>
            <w:pPr>
              <w:rPr>
                <w:rFonts w:ascii="Arial"/>
                <w:sz w:val="21"/>
              </w:rPr>
            </w:pPr>
            <w:r/>
          </w:p>
        </w:tc>
        <w:tc>
          <w:tcPr>
            <w:tcW w:w="909" w:type="dxa"/>
            <w:vAlign w:val="top"/>
          </w:tcPr>
          <w:p>
            <w:pPr>
              <w:rPr>
                <w:rFonts w:ascii="Arial"/>
                <w:sz w:val="21"/>
              </w:rPr>
            </w:pPr>
            <w:r/>
          </w:p>
        </w:tc>
      </w:tr>
      <w:tr>
        <w:trPr>
          <w:trHeight w:val="734" w:hRule="atLeast"/>
        </w:trPr>
        <w:tc>
          <w:tcPr>
            <w:tcW w:w="1134" w:type="dxa"/>
            <w:vAlign w:val="top"/>
          </w:tcPr>
          <w:p>
            <w:pPr>
              <w:ind w:left="513"/>
              <w:spacing w:before="264"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2188" w:type="dxa"/>
            <w:vAlign w:val="top"/>
          </w:tcPr>
          <w:p>
            <w:pPr>
              <w:pStyle w:val="TableText"/>
              <w:ind w:left="678"/>
              <w:spacing w:before="224" w:line="220" w:lineRule="auto"/>
              <w:rPr/>
            </w:pPr>
            <w:r>
              <w:rPr>
                <w:spacing w:val="-3"/>
              </w:rPr>
              <w:t>企业实力</w:t>
            </w:r>
          </w:p>
        </w:tc>
        <w:tc>
          <w:tcPr>
            <w:tcW w:w="4272" w:type="dxa"/>
            <w:vAlign w:val="top"/>
          </w:tcPr>
          <w:p>
            <w:pPr>
              <w:rPr>
                <w:rFonts w:ascii="Arial"/>
                <w:sz w:val="21"/>
              </w:rPr>
            </w:pPr>
            <w:r/>
          </w:p>
        </w:tc>
        <w:tc>
          <w:tcPr>
            <w:tcW w:w="909" w:type="dxa"/>
            <w:vAlign w:val="top"/>
          </w:tcPr>
          <w:p>
            <w:pPr>
              <w:rPr>
                <w:rFonts w:ascii="Arial"/>
                <w:sz w:val="21"/>
              </w:rPr>
            </w:pPr>
            <w:r/>
          </w:p>
        </w:tc>
      </w:tr>
      <w:tr>
        <w:trPr>
          <w:trHeight w:val="739" w:hRule="atLeast"/>
        </w:trPr>
        <w:tc>
          <w:tcPr>
            <w:tcW w:w="1134" w:type="dxa"/>
            <w:vAlign w:val="top"/>
          </w:tcPr>
          <w:p>
            <w:pPr>
              <w:ind w:left="520"/>
              <w:spacing w:before="27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188" w:type="dxa"/>
            <w:vAlign w:val="top"/>
          </w:tcPr>
          <w:p>
            <w:pPr>
              <w:pStyle w:val="TableText"/>
              <w:ind w:left="678"/>
              <w:spacing w:before="230" w:line="219" w:lineRule="auto"/>
              <w:rPr/>
            </w:pPr>
            <w:r>
              <w:rPr>
                <w:spacing w:val="-3"/>
              </w:rPr>
              <w:t>企业信誉</w:t>
            </w:r>
          </w:p>
        </w:tc>
        <w:tc>
          <w:tcPr>
            <w:tcW w:w="4272" w:type="dxa"/>
            <w:vAlign w:val="top"/>
          </w:tcPr>
          <w:p>
            <w:pPr>
              <w:rPr>
                <w:rFonts w:ascii="Arial"/>
                <w:sz w:val="21"/>
              </w:rPr>
            </w:pPr>
            <w:r/>
          </w:p>
        </w:tc>
        <w:tc>
          <w:tcPr>
            <w:tcW w:w="909" w:type="dxa"/>
            <w:vAlign w:val="top"/>
          </w:tcPr>
          <w:p>
            <w:pPr>
              <w:rPr>
                <w:rFonts w:ascii="Arial"/>
                <w:sz w:val="21"/>
              </w:rPr>
            </w:pPr>
            <w:r/>
          </w:p>
        </w:tc>
      </w:tr>
      <w:tr>
        <w:trPr>
          <w:trHeight w:val="735" w:hRule="atLeast"/>
        </w:trPr>
        <w:tc>
          <w:tcPr>
            <w:tcW w:w="1134" w:type="dxa"/>
            <w:vAlign w:val="top"/>
          </w:tcPr>
          <w:p>
            <w:pPr>
              <w:ind w:left="519"/>
              <w:spacing w:before="267"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2188" w:type="dxa"/>
            <w:vAlign w:val="top"/>
          </w:tcPr>
          <w:p>
            <w:pPr>
              <w:pStyle w:val="TableText"/>
              <w:ind w:left="677"/>
              <w:spacing w:before="227" w:line="220" w:lineRule="auto"/>
              <w:rPr/>
            </w:pPr>
            <w:r>
              <w:rPr>
                <w:spacing w:val="-3"/>
              </w:rPr>
              <w:t>投标方案</w:t>
            </w:r>
          </w:p>
        </w:tc>
        <w:tc>
          <w:tcPr>
            <w:tcW w:w="4272" w:type="dxa"/>
            <w:vAlign w:val="top"/>
          </w:tcPr>
          <w:p>
            <w:pPr>
              <w:rPr>
                <w:rFonts w:ascii="Arial"/>
                <w:sz w:val="21"/>
              </w:rPr>
            </w:pPr>
            <w:r/>
          </w:p>
        </w:tc>
        <w:tc>
          <w:tcPr>
            <w:tcW w:w="909" w:type="dxa"/>
            <w:vAlign w:val="top"/>
          </w:tcPr>
          <w:p>
            <w:pPr>
              <w:rPr>
                <w:rFonts w:ascii="Arial"/>
                <w:sz w:val="21"/>
              </w:rPr>
            </w:pPr>
            <w:r/>
          </w:p>
        </w:tc>
      </w:tr>
      <w:tr>
        <w:trPr>
          <w:trHeight w:val="874" w:hRule="atLeast"/>
        </w:trPr>
        <w:tc>
          <w:tcPr>
            <w:tcW w:w="1134" w:type="dxa"/>
            <w:vAlign w:val="top"/>
          </w:tcPr>
          <w:p>
            <w:pPr>
              <w:spacing w:line="275" w:lineRule="auto"/>
              <w:rPr>
                <w:rFonts w:ascii="Arial"/>
                <w:sz w:val="21"/>
              </w:rPr>
            </w:pPr>
            <w:r/>
          </w:p>
          <w:p>
            <w:pPr>
              <w:ind w:left="517"/>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2188" w:type="dxa"/>
            <w:vAlign w:val="top"/>
          </w:tcPr>
          <w:p>
            <w:pPr>
              <w:pStyle w:val="TableText"/>
              <w:ind w:left="783" w:right="461" w:hanging="319"/>
              <w:spacing w:before="97" w:line="337" w:lineRule="auto"/>
              <w:rPr/>
            </w:pPr>
            <w:r>
              <w:rPr>
                <w:spacing w:val="-2"/>
              </w:rPr>
              <w:t>拟派团队能力</w:t>
            </w:r>
            <w:r>
              <w:rPr>
                <w:spacing w:val="-3"/>
              </w:rPr>
              <w:t>与水平</w:t>
            </w:r>
          </w:p>
        </w:tc>
        <w:tc>
          <w:tcPr>
            <w:tcW w:w="4272" w:type="dxa"/>
            <w:vAlign w:val="top"/>
          </w:tcPr>
          <w:p>
            <w:pPr>
              <w:rPr>
                <w:rFonts w:ascii="Arial"/>
                <w:sz w:val="21"/>
              </w:rPr>
            </w:pPr>
            <w:r/>
          </w:p>
        </w:tc>
        <w:tc>
          <w:tcPr>
            <w:tcW w:w="909" w:type="dxa"/>
            <w:vAlign w:val="top"/>
          </w:tcPr>
          <w:p>
            <w:pPr>
              <w:rPr>
                <w:rFonts w:ascii="Arial"/>
                <w:sz w:val="21"/>
              </w:rPr>
            </w:pPr>
            <w:r/>
          </w:p>
        </w:tc>
      </w:tr>
      <w:tr>
        <w:trPr>
          <w:trHeight w:val="735" w:hRule="atLeast"/>
        </w:trPr>
        <w:tc>
          <w:tcPr>
            <w:tcW w:w="1134" w:type="dxa"/>
            <w:vAlign w:val="top"/>
          </w:tcPr>
          <w:p>
            <w:pPr>
              <w:ind w:left="522"/>
              <w:spacing w:before="268"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2188" w:type="dxa"/>
            <w:vAlign w:val="top"/>
          </w:tcPr>
          <w:p>
            <w:pPr>
              <w:pStyle w:val="TableText"/>
              <w:ind w:left="254"/>
              <w:spacing w:before="228" w:line="218" w:lineRule="auto"/>
              <w:rPr/>
            </w:pPr>
            <w:r>
              <w:rPr>
                <w:spacing w:val="-3"/>
              </w:rPr>
              <w:t>考察报告（如有）</w:t>
            </w:r>
          </w:p>
        </w:tc>
        <w:tc>
          <w:tcPr>
            <w:tcW w:w="4272" w:type="dxa"/>
            <w:vAlign w:val="top"/>
          </w:tcPr>
          <w:p>
            <w:pPr>
              <w:rPr>
                <w:rFonts w:ascii="Arial"/>
                <w:sz w:val="21"/>
              </w:rPr>
            </w:pPr>
            <w:r/>
          </w:p>
        </w:tc>
        <w:tc>
          <w:tcPr>
            <w:tcW w:w="909" w:type="dxa"/>
            <w:vAlign w:val="top"/>
          </w:tcPr>
          <w:p>
            <w:pPr>
              <w:rPr>
                <w:rFonts w:ascii="Arial"/>
                <w:sz w:val="21"/>
              </w:rPr>
            </w:pPr>
            <w:r/>
          </w:p>
        </w:tc>
      </w:tr>
      <w:tr>
        <w:trPr>
          <w:trHeight w:val="744" w:hRule="atLeast"/>
        </w:trPr>
        <w:tc>
          <w:tcPr>
            <w:tcW w:w="1134" w:type="dxa"/>
            <w:vAlign w:val="top"/>
          </w:tcPr>
          <w:p>
            <w:pPr>
              <w:ind w:left="518"/>
              <w:spacing w:before="273"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2188" w:type="dxa"/>
            <w:vAlign w:val="top"/>
          </w:tcPr>
          <w:p>
            <w:pPr>
              <w:pStyle w:val="TableText"/>
              <w:ind w:left="255"/>
              <w:spacing w:before="234" w:line="218" w:lineRule="auto"/>
              <w:rPr/>
            </w:pPr>
            <w:r>
              <w:rPr>
                <w:spacing w:val="-3"/>
              </w:rPr>
              <w:t>质询报告（如有）</w:t>
            </w:r>
          </w:p>
        </w:tc>
        <w:tc>
          <w:tcPr>
            <w:tcW w:w="4272" w:type="dxa"/>
            <w:vAlign w:val="top"/>
          </w:tcPr>
          <w:p>
            <w:pPr>
              <w:rPr>
                <w:rFonts w:ascii="Arial"/>
                <w:sz w:val="21"/>
              </w:rPr>
            </w:pPr>
            <w:r/>
          </w:p>
        </w:tc>
        <w:tc>
          <w:tcPr>
            <w:tcW w:w="909" w:type="dxa"/>
            <w:vAlign w:val="top"/>
          </w:tcPr>
          <w:p>
            <w:pPr>
              <w:rPr>
                <w:rFonts w:ascii="Arial"/>
                <w:sz w:val="21"/>
              </w:rPr>
            </w:pPr>
            <w:r/>
          </w:p>
        </w:tc>
      </w:tr>
    </w:tbl>
    <w:p>
      <w:pPr>
        <w:pStyle w:val="BodyText"/>
        <w:rPr/>
      </w:pPr>
      <w:r/>
    </w:p>
    <w:p>
      <w:pPr>
        <w:sectPr>
          <w:footerReference w:type="default" r:id="rId25"/>
          <w:pgSz w:w="12240" w:h="15840"/>
          <w:pgMar w:top="400" w:right="1824" w:bottom="1026" w:left="1836" w:header="0" w:footer="759" w:gutter="0"/>
        </w:sectPr>
        <w:rPr/>
      </w:pPr>
    </w:p>
    <w:p>
      <w:pPr>
        <w:spacing w:before="74"/>
        <w:rPr/>
      </w:pPr>
      <w:r/>
    </w:p>
    <w:p>
      <w:pPr>
        <w:spacing w:before="74"/>
        <w:rPr/>
      </w:pPr>
      <w:r/>
    </w:p>
    <w:p>
      <w:pPr>
        <w:spacing w:before="73"/>
        <w:rPr/>
      </w:pPr>
      <w:r/>
    </w:p>
    <w:tbl>
      <w:tblPr>
        <w:tblStyle w:val="TableNormal"/>
        <w:tblW w:w="8503" w:type="dxa"/>
        <w:tblInd w:w="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34"/>
        <w:gridCol w:w="2188"/>
        <w:gridCol w:w="4272"/>
        <w:gridCol w:w="909"/>
      </w:tblGrid>
      <w:tr>
        <w:trPr>
          <w:trHeight w:val="740" w:hRule="atLeast"/>
        </w:trPr>
        <w:tc>
          <w:tcPr>
            <w:tcW w:w="1134" w:type="dxa"/>
            <w:vAlign w:val="top"/>
          </w:tcPr>
          <w:p>
            <w:pPr>
              <w:ind w:left="479"/>
              <w:spacing w:before="264"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10</w:t>
            </w:r>
          </w:p>
        </w:tc>
        <w:tc>
          <w:tcPr>
            <w:tcW w:w="2188" w:type="dxa"/>
            <w:vAlign w:val="top"/>
          </w:tcPr>
          <w:p>
            <w:pPr>
              <w:pStyle w:val="TableText"/>
              <w:ind w:left="885"/>
              <w:spacing w:before="229" w:line="220" w:lineRule="auto"/>
              <w:rPr/>
            </w:pPr>
            <w:r>
              <w:rPr>
                <w:spacing w:val="-3"/>
              </w:rPr>
              <w:t>其他</w:t>
            </w:r>
          </w:p>
        </w:tc>
        <w:tc>
          <w:tcPr>
            <w:tcW w:w="4272" w:type="dxa"/>
            <w:vAlign w:val="top"/>
          </w:tcPr>
          <w:p>
            <w:pPr>
              <w:rPr>
                <w:rFonts w:ascii="Arial"/>
                <w:sz w:val="21"/>
              </w:rPr>
            </w:pPr>
            <w:r/>
          </w:p>
        </w:tc>
        <w:tc>
          <w:tcPr>
            <w:tcW w:w="909" w:type="dxa"/>
            <w:vAlign w:val="top"/>
          </w:tcPr>
          <w:p>
            <w:pPr>
              <w:rPr>
                <w:rFonts w:ascii="Arial"/>
                <w:sz w:val="21"/>
              </w:rPr>
            </w:pPr>
            <w:r/>
          </w:p>
        </w:tc>
      </w:tr>
    </w:tbl>
    <w:p>
      <w:pPr>
        <w:pStyle w:val="BodyText"/>
        <w:spacing w:line="326" w:lineRule="auto"/>
        <w:rPr/>
      </w:pPr>
      <w:r/>
    </w:p>
    <w:p>
      <w:pPr>
        <w:ind w:left="8" w:right="9" w:firstLine="425"/>
        <w:spacing w:before="68" w:line="359" w:lineRule="auto"/>
        <w:jc w:val="both"/>
        <w:rPr>
          <w:rFonts w:ascii="SimSun" w:hAnsi="SimSun" w:eastAsia="SimSun" w:cs="SimSun"/>
          <w:sz w:val="21"/>
          <w:szCs w:val="21"/>
        </w:rPr>
      </w:pPr>
      <w:r>
        <w:rPr>
          <w:rFonts w:ascii="SimSun" w:hAnsi="SimSun" w:eastAsia="SimSun" w:cs="SimSun"/>
          <w:sz w:val="21"/>
          <w:szCs w:val="21"/>
          <w:spacing w:val="-4"/>
        </w:rPr>
        <w:t>定标委员会应当按照招标文件中明确的定标原则、方法和程序， 在中标候选人中确定中标</w:t>
      </w:r>
      <w:r>
        <w:rPr>
          <w:rFonts w:ascii="SimSun" w:hAnsi="SimSun" w:eastAsia="SimSun" w:cs="SimSun"/>
          <w:sz w:val="21"/>
          <w:szCs w:val="21"/>
          <w:spacing w:val="-2"/>
        </w:rPr>
        <w:t>人，并形成书面定标报告，对所出具的定标报告承担责任。</w:t>
      </w:r>
      <w:r>
        <w:rPr>
          <w:rFonts w:ascii="SimSun" w:hAnsi="SimSun" w:eastAsia="SimSun" w:cs="SimSun"/>
          <w:sz w:val="21"/>
          <w:szCs w:val="21"/>
          <w:b/>
          <w:bCs/>
          <w:spacing w:val="-2"/>
        </w:rPr>
        <w:t>定标报告应当包括定标时间、定标</w:t>
      </w:r>
      <w:r>
        <w:rPr>
          <w:rFonts w:ascii="SimSun" w:hAnsi="SimSun" w:eastAsia="SimSun" w:cs="SimSun"/>
          <w:sz w:val="21"/>
          <w:szCs w:val="21"/>
          <w:b/>
          <w:bCs/>
          <w:spacing w:val="-2"/>
        </w:rPr>
        <w:t>地点、定标委员会成员名单、定标委员会组长、定标原则、</w:t>
      </w:r>
      <w:r>
        <w:rPr>
          <w:rFonts w:ascii="SimSun" w:hAnsi="SimSun" w:eastAsia="SimSun" w:cs="SimSun"/>
          <w:sz w:val="21"/>
          <w:szCs w:val="21"/>
          <w:b/>
          <w:bCs/>
          <w:spacing w:val="-3"/>
        </w:rPr>
        <w:t>定标方法、定标因素、定标程序、</w:t>
      </w:r>
      <w:r>
        <w:rPr>
          <w:rFonts w:ascii="SimSun" w:hAnsi="SimSun" w:eastAsia="SimSun" w:cs="SimSun"/>
          <w:sz w:val="21"/>
          <w:szCs w:val="21"/>
          <w:b/>
          <w:bCs/>
          <w:spacing w:val="-4"/>
        </w:rPr>
        <w:t>定标委员会各成员意见及定标结果等内容。</w:t>
      </w:r>
    </w:p>
    <w:p>
      <w:pPr>
        <w:ind w:left="433"/>
        <w:spacing w:line="220" w:lineRule="auto"/>
        <w:outlineLvl w:val="1"/>
        <w:rPr>
          <w:rFonts w:ascii="SimSun" w:hAnsi="SimSun" w:eastAsia="SimSun" w:cs="SimSun"/>
          <w:sz w:val="24"/>
          <w:szCs w:val="24"/>
        </w:rPr>
      </w:pPr>
      <w:r>
        <w:rPr>
          <w:rFonts w:ascii="SimSun" w:hAnsi="SimSun" w:eastAsia="SimSun" w:cs="SimSun"/>
          <w:sz w:val="24"/>
          <w:szCs w:val="24"/>
          <w:b/>
          <w:bCs/>
          <w:spacing w:val="-4"/>
        </w:rPr>
        <w:t>五、重新定标</w:t>
      </w:r>
    </w:p>
    <w:p>
      <w:pPr>
        <w:ind w:left="433"/>
        <w:spacing w:before="179" w:line="220" w:lineRule="auto"/>
        <w:rPr>
          <w:rFonts w:ascii="SimSun" w:hAnsi="SimSun" w:eastAsia="SimSun" w:cs="SimSun"/>
          <w:sz w:val="21"/>
          <w:szCs w:val="21"/>
        </w:rPr>
      </w:pPr>
      <w:r>
        <w:rPr>
          <w:rFonts w:ascii="SimSun" w:hAnsi="SimSun" w:eastAsia="SimSun" w:cs="SimSun"/>
          <w:sz w:val="21"/>
          <w:szCs w:val="21"/>
          <w:spacing w:val="-3"/>
        </w:rPr>
        <w:t>定标后有下列情形之一的，应当重新定标：</w:t>
      </w:r>
    </w:p>
    <w:p>
      <w:pPr>
        <w:ind w:left="433"/>
        <w:spacing w:before="159" w:line="219" w:lineRule="auto"/>
        <w:rPr>
          <w:rFonts w:ascii="SimSun" w:hAnsi="SimSun" w:eastAsia="SimSun" w:cs="SimSun"/>
          <w:sz w:val="21"/>
          <w:szCs w:val="21"/>
        </w:rPr>
      </w:pPr>
      <w:r>
        <w:rPr>
          <w:rFonts w:ascii="SimSun" w:hAnsi="SimSun" w:eastAsia="SimSun" w:cs="SimSun"/>
          <w:sz w:val="21"/>
          <w:szCs w:val="21"/>
          <w:spacing w:val="-3"/>
        </w:rPr>
        <w:t>（一）定标委员会未按定标办法公正履职的；</w:t>
      </w:r>
    </w:p>
    <w:p>
      <w:pPr>
        <w:ind w:left="433"/>
        <w:spacing w:before="161" w:line="219" w:lineRule="auto"/>
        <w:rPr>
          <w:rFonts w:ascii="SimSun" w:hAnsi="SimSun" w:eastAsia="SimSun" w:cs="SimSun"/>
          <w:sz w:val="21"/>
          <w:szCs w:val="21"/>
        </w:rPr>
      </w:pPr>
      <w:r>
        <w:rPr>
          <w:rFonts w:ascii="SimSun" w:hAnsi="SimSun" w:eastAsia="SimSun" w:cs="SimSun"/>
          <w:sz w:val="21"/>
          <w:szCs w:val="21"/>
          <w:spacing w:val="-1"/>
        </w:rPr>
        <w:t>（二）定标委员会成员与中标候选人有利害关系且未回避；</w:t>
      </w:r>
    </w:p>
    <w:p>
      <w:pPr>
        <w:ind w:left="433"/>
        <w:spacing w:before="155" w:line="220" w:lineRule="auto"/>
        <w:rPr>
          <w:rFonts w:ascii="SimSun" w:hAnsi="SimSun" w:eastAsia="SimSun" w:cs="SimSun"/>
          <w:sz w:val="21"/>
          <w:szCs w:val="21"/>
        </w:rPr>
      </w:pPr>
      <w:r>
        <w:rPr>
          <w:rFonts w:ascii="SimSun" w:hAnsi="SimSun" w:eastAsia="SimSun" w:cs="SimSun"/>
          <w:sz w:val="21"/>
          <w:szCs w:val="21"/>
          <w:spacing w:val="-3"/>
        </w:rPr>
        <w:t>（三）招标文件规定的其他情形。</w:t>
      </w:r>
    </w:p>
    <w:p>
      <w:pPr>
        <w:ind w:left="8" w:firstLine="439"/>
        <w:spacing w:before="159" w:line="360" w:lineRule="auto"/>
        <w:jc w:val="both"/>
        <w:rPr>
          <w:rFonts w:ascii="SimSun" w:hAnsi="SimSun" w:eastAsia="SimSun" w:cs="SimSun"/>
          <w:sz w:val="21"/>
          <w:szCs w:val="21"/>
        </w:rPr>
      </w:pPr>
      <w:r>
        <w:rPr>
          <w:rFonts w:ascii="SimSun" w:hAnsi="SimSun" w:eastAsia="SimSun" w:cs="SimSun"/>
          <w:sz w:val="21"/>
          <w:szCs w:val="21"/>
          <w:spacing w:val="-6"/>
        </w:rPr>
        <w:t>中标人放弃中标、因不可抗力不能履行合同、不按照招标文件要求提交履约保证金，</w:t>
      </w:r>
      <w:r>
        <w:rPr>
          <w:rFonts w:ascii="SimSun" w:hAnsi="SimSun" w:eastAsia="SimSun" w:cs="SimSun"/>
          <w:sz w:val="21"/>
          <w:szCs w:val="21"/>
          <w:spacing w:val="55"/>
        </w:rPr>
        <w:t xml:space="preserve"> </w:t>
      </w:r>
      <w:r>
        <w:rPr>
          <w:rFonts w:ascii="SimSun" w:hAnsi="SimSun" w:eastAsia="SimSun" w:cs="SimSun"/>
          <w:sz w:val="21"/>
          <w:szCs w:val="21"/>
          <w:spacing w:val="-6"/>
        </w:rPr>
        <w:t>或者</w:t>
      </w:r>
      <w:r>
        <w:rPr>
          <w:rFonts w:ascii="SimSun" w:hAnsi="SimSun" w:eastAsia="SimSun" w:cs="SimSun"/>
          <w:sz w:val="21"/>
          <w:szCs w:val="21"/>
          <w:spacing w:val="-5"/>
        </w:rPr>
        <w:t>被查实存在影响中标结果的违法行为等情形，不符合中标条件的，招标人可以采用原定标方法，</w:t>
      </w:r>
      <w:r>
        <w:rPr>
          <w:rFonts w:ascii="SimSun" w:hAnsi="SimSun" w:eastAsia="SimSun" w:cs="SimSun"/>
          <w:sz w:val="21"/>
          <w:szCs w:val="21"/>
          <w:spacing w:val="-1"/>
        </w:rPr>
        <w:t>由原定标委员会在剩余中标候选人名单中重新确定中标人并公示，也可以重新招标。</w:t>
      </w:r>
    </w:p>
    <w:p>
      <w:pPr>
        <w:spacing w:line="360" w:lineRule="auto"/>
        <w:sectPr>
          <w:footerReference w:type="default" r:id="rId26"/>
          <w:pgSz w:w="12240" w:h="15840"/>
          <w:pgMar w:top="400" w:right="1780" w:bottom="1006" w:left="1836" w:header="0" w:footer="677" w:gutter="0"/>
        </w:sectPr>
        <w:rPr>
          <w:rFonts w:ascii="SimSun" w:hAnsi="SimSun" w:eastAsia="SimSun" w:cs="SimSun"/>
          <w:sz w:val="21"/>
          <w:szCs w:val="21"/>
        </w:rPr>
      </w:pPr>
    </w:p>
    <w:p>
      <w:pPr>
        <w:pStyle w:val="BodyText"/>
        <w:spacing w:line="297" w:lineRule="auto"/>
        <w:rPr/>
      </w:pPr>
      <w:r/>
    </w:p>
    <w:p>
      <w:pPr>
        <w:pStyle w:val="BodyText"/>
        <w:spacing w:line="298" w:lineRule="auto"/>
        <w:rPr/>
      </w:pPr>
      <w:r/>
    </w:p>
    <w:p>
      <w:pPr>
        <w:pStyle w:val="BodyText"/>
        <w:spacing w:line="298" w:lineRule="auto"/>
        <w:rPr/>
      </w:pPr>
      <w:r/>
    </w:p>
    <w:p>
      <w:pPr>
        <w:ind w:left="18"/>
        <w:spacing w:before="91" w:line="233" w:lineRule="auto"/>
        <w:outlineLvl w:val="1"/>
        <w:rPr>
          <w:rFonts w:ascii="SimHei" w:hAnsi="SimHei" w:eastAsia="SimHei" w:cs="SimHei"/>
          <w:sz w:val="28"/>
          <w:szCs w:val="28"/>
        </w:rPr>
      </w:pPr>
      <w:bookmarkStart w:name="bookmark8" w:id="10"/>
      <w:bookmarkEnd w:id="10"/>
      <w:bookmarkStart w:name="bookmark9" w:id="11"/>
      <w:bookmarkEnd w:id="11"/>
      <w:r>
        <w:rPr>
          <w:rFonts w:ascii="Times New Roman" w:hAnsi="Times New Roman" w:eastAsia="Times New Roman" w:cs="Times New Roman"/>
          <w:sz w:val="28"/>
          <w:szCs w:val="28"/>
          <w:b/>
          <w:bCs/>
          <w:spacing w:val="-9"/>
        </w:rPr>
        <w:t>1.</w:t>
      </w:r>
      <w:r>
        <w:rPr>
          <w:rFonts w:ascii="Times New Roman" w:hAnsi="Times New Roman" w:eastAsia="Times New Roman" w:cs="Times New Roman"/>
          <w:sz w:val="28"/>
          <w:szCs w:val="28"/>
          <w:b/>
          <w:bCs/>
          <w:spacing w:val="28"/>
          <w:w w:val="101"/>
        </w:rPr>
        <w:t xml:space="preserve"> </w:t>
      </w:r>
      <w:r>
        <w:rPr>
          <w:rFonts w:ascii="SimHei" w:hAnsi="SimHei" w:eastAsia="SimHei" w:cs="SimHei"/>
          <w:sz w:val="28"/>
          <w:szCs w:val="28"/>
          <w:b/>
          <w:bCs/>
          <w:spacing w:val="-9"/>
        </w:rPr>
        <w:t>总则</w:t>
      </w:r>
    </w:p>
    <w:p>
      <w:pPr>
        <w:ind w:left="15"/>
        <w:spacing w:before="181" w:line="233" w:lineRule="auto"/>
        <w:outlineLvl w:val="2"/>
        <w:rPr>
          <w:rFonts w:ascii="SimSun" w:hAnsi="SimSun" w:eastAsia="SimSun" w:cs="SimSun"/>
          <w:sz w:val="24"/>
          <w:szCs w:val="24"/>
        </w:rPr>
      </w:pPr>
      <w:bookmarkStart w:name="bookmark124" w:id="12"/>
      <w:bookmarkEnd w:id="12"/>
      <w:r>
        <w:rPr>
          <w:rFonts w:ascii="Times New Roman" w:hAnsi="Times New Roman" w:eastAsia="Times New Roman" w:cs="Times New Roman"/>
          <w:sz w:val="24"/>
          <w:szCs w:val="24"/>
          <w:b/>
          <w:bCs/>
          <w:spacing w:val="-3"/>
        </w:rPr>
        <w:t>1.1  </w:t>
      </w:r>
      <w:r>
        <w:rPr>
          <w:rFonts w:ascii="SimSun" w:hAnsi="SimSun" w:eastAsia="SimSun" w:cs="SimSun"/>
          <w:sz w:val="24"/>
          <w:szCs w:val="24"/>
          <w:b/>
          <w:bCs/>
          <w:spacing w:val="-3"/>
        </w:rPr>
        <w:t>招标项目概况</w:t>
      </w:r>
    </w:p>
    <w:p>
      <w:pPr>
        <w:ind w:left="11" w:right="70" w:firstLine="433"/>
        <w:spacing w:before="168" w:line="287" w:lineRule="auto"/>
        <w:rPr>
          <w:rFonts w:ascii="SimSun" w:hAnsi="SimSun" w:eastAsia="SimSun" w:cs="SimSun"/>
          <w:sz w:val="21"/>
          <w:szCs w:val="21"/>
        </w:rPr>
      </w:pPr>
      <w:r>
        <w:rPr>
          <w:rFonts w:ascii="Times New Roman" w:hAnsi="Times New Roman" w:eastAsia="Times New Roman" w:cs="Times New Roman"/>
          <w:sz w:val="21"/>
          <w:szCs w:val="21"/>
          <w:spacing w:val="-1"/>
        </w:rPr>
        <w:t>1.1.1  </w:t>
      </w:r>
      <w:r>
        <w:rPr>
          <w:rFonts w:ascii="SimSun" w:hAnsi="SimSun" w:eastAsia="SimSun" w:cs="SimSun"/>
          <w:sz w:val="21"/>
          <w:szCs w:val="21"/>
          <w:spacing w:val="-1"/>
        </w:rPr>
        <w:t>根据《中华人民共和国招标投标法》《中华人民共和国招标投标法实施条例》等有</w:t>
      </w:r>
      <w:r>
        <w:rPr>
          <w:rFonts w:ascii="SimSun" w:hAnsi="SimSun" w:eastAsia="SimSun" w:cs="SimSun"/>
          <w:sz w:val="21"/>
          <w:szCs w:val="21"/>
          <w:spacing w:val="-1"/>
        </w:rPr>
        <w:t>关法律、法规和规章的规定，本招标项目已具备招标条件，现对</w:t>
      </w:r>
      <w:r>
        <w:rPr>
          <w:rFonts w:ascii="SimSun" w:hAnsi="SimSun" w:eastAsia="SimSun" w:cs="SimSun"/>
          <w:sz w:val="21"/>
          <w:szCs w:val="21"/>
          <w:spacing w:val="-2"/>
        </w:rPr>
        <w:t>监理进行招标。</w:t>
      </w:r>
    </w:p>
    <w:p>
      <w:pPr>
        <w:ind w:left="444"/>
        <w:spacing w:before="160" w:line="233" w:lineRule="auto"/>
        <w:rPr>
          <w:rFonts w:ascii="SimSun" w:hAnsi="SimSun" w:eastAsia="SimSun" w:cs="SimSun"/>
          <w:sz w:val="21"/>
          <w:szCs w:val="21"/>
        </w:rPr>
      </w:pPr>
      <w:r>
        <w:rPr>
          <w:rFonts w:ascii="Times New Roman" w:hAnsi="Times New Roman" w:eastAsia="Times New Roman" w:cs="Times New Roman"/>
          <w:sz w:val="21"/>
          <w:szCs w:val="21"/>
          <w:spacing w:val="-3"/>
        </w:rPr>
        <w:t>1.1.2  </w:t>
      </w:r>
      <w:r>
        <w:rPr>
          <w:rFonts w:ascii="SimSun" w:hAnsi="SimSun" w:eastAsia="SimSun" w:cs="SimSun"/>
          <w:sz w:val="21"/>
          <w:szCs w:val="21"/>
          <w:spacing w:val="-3"/>
        </w:rPr>
        <w:t>招标人：见投标人须知前附表。</w:t>
      </w:r>
    </w:p>
    <w:p>
      <w:pPr>
        <w:ind w:left="444"/>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2"/>
        </w:rPr>
        <w:t>1.1.3  </w:t>
      </w:r>
      <w:r>
        <w:rPr>
          <w:rFonts w:ascii="SimSun" w:hAnsi="SimSun" w:eastAsia="SimSun" w:cs="SimSun"/>
          <w:sz w:val="21"/>
          <w:szCs w:val="21"/>
          <w:spacing w:val="-2"/>
        </w:rPr>
        <w:t>招标代理机构：见投标人须知前附表。</w:t>
      </w:r>
    </w:p>
    <w:p>
      <w:pPr>
        <w:ind w:left="444"/>
        <w:spacing w:before="141" w:line="233" w:lineRule="auto"/>
        <w:rPr>
          <w:rFonts w:ascii="SimSun" w:hAnsi="SimSun" w:eastAsia="SimSun" w:cs="SimSun"/>
          <w:sz w:val="21"/>
          <w:szCs w:val="21"/>
        </w:rPr>
      </w:pPr>
      <w:r>
        <w:rPr>
          <w:rFonts w:ascii="Times New Roman" w:hAnsi="Times New Roman" w:eastAsia="Times New Roman" w:cs="Times New Roman"/>
          <w:sz w:val="21"/>
          <w:szCs w:val="21"/>
          <w:spacing w:val="-2"/>
        </w:rPr>
        <w:t>1.1.4  </w:t>
      </w:r>
      <w:r>
        <w:rPr>
          <w:rFonts w:ascii="SimSun" w:hAnsi="SimSun" w:eastAsia="SimSun" w:cs="SimSun"/>
          <w:sz w:val="21"/>
          <w:szCs w:val="21"/>
          <w:spacing w:val="-2"/>
        </w:rPr>
        <w:t>招标项目名称：见投标人须知前附表。</w:t>
      </w:r>
    </w:p>
    <w:p>
      <w:pPr>
        <w:ind w:left="444"/>
        <w:spacing w:before="144" w:line="233" w:lineRule="auto"/>
        <w:rPr>
          <w:rFonts w:ascii="SimSun" w:hAnsi="SimSun" w:eastAsia="SimSun" w:cs="SimSun"/>
          <w:sz w:val="21"/>
          <w:szCs w:val="21"/>
        </w:rPr>
      </w:pPr>
      <w:r>
        <w:rPr>
          <w:rFonts w:ascii="Times New Roman" w:hAnsi="Times New Roman" w:eastAsia="Times New Roman" w:cs="Times New Roman"/>
          <w:sz w:val="21"/>
          <w:szCs w:val="21"/>
          <w:spacing w:val="-2"/>
        </w:rPr>
        <w:t>1.1.5  </w:t>
      </w:r>
      <w:r>
        <w:rPr>
          <w:rFonts w:ascii="SimSun" w:hAnsi="SimSun" w:eastAsia="SimSun" w:cs="SimSun"/>
          <w:sz w:val="21"/>
          <w:szCs w:val="21"/>
          <w:spacing w:val="-2"/>
        </w:rPr>
        <w:t>项目建设地点：见投标人须知前附表。</w:t>
      </w:r>
    </w:p>
    <w:p>
      <w:pPr>
        <w:ind w:left="444"/>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2"/>
        </w:rPr>
        <w:t>1.1.6  </w:t>
      </w:r>
      <w:r>
        <w:rPr>
          <w:rFonts w:ascii="SimSun" w:hAnsi="SimSun" w:eastAsia="SimSun" w:cs="SimSun"/>
          <w:sz w:val="21"/>
          <w:szCs w:val="21"/>
          <w:spacing w:val="-2"/>
        </w:rPr>
        <w:t>项目建设规模：见投标人须知前附表。</w:t>
      </w:r>
    </w:p>
    <w:p>
      <w:pPr>
        <w:ind w:left="444"/>
        <w:spacing w:before="140" w:line="233" w:lineRule="auto"/>
        <w:rPr>
          <w:rFonts w:ascii="SimSun" w:hAnsi="SimSun" w:eastAsia="SimSun" w:cs="SimSun"/>
          <w:sz w:val="21"/>
          <w:szCs w:val="21"/>
        </w:rPr>
      </w:pPr>
      <w:r>
        <w:rPr>
          <w:rFonts w:ascii="Times New Roman" w:hAnsi="Times New Roman" w:eastAsia="Times New Roman" w:cs="Times New Roman"/>
          <w:sz w:val="21"/>
          <w:szCs w:val="21"/>
          <w:spacing w:val="-2"/>
        </w:rPr>
        <w:t>1.1.7  </w:t>
      </w:r>
      <w:r>
        <w:rPr>
          <w:rFonts w:ascii="SimSun" w:hAnsi="SimSun" w:eastAsia="SimSun" w:cs="SimSun"/>
          <w:sz w:val="21"/>
          <w:szCs w:val="21"/>
          <w:spacing w:val="-2"/>
        </w:rPr>
        <w:t>工程项目预计开工日期和建设周期：见投标人须知前附表。</w:t>
      </w:r>
    </w:p>
    <w:p>
      <w:pPr>
        <w:ind w:left="444"/>
        <w:spacing w:before="146" w:line="233" w:lineRule="auto"/>
        <w:rPr>
          <w:rFonts w:ascii="SimSun" w:hAnsi="SimSun" w:eastAsia="SimSun" w:cs="SimSun"/>
          <w:sz w:val="21"/>
          <w:szCs w:val="21"/>
        </w:rPr>
      </w:pPr>
      <w:r>
        <w:rPr>
          <w:rFonts w:ascii="Times New Roman" w:hAnsi="Times New Roman" w:eastAsia="Times New Roman" w:cs="Times New Roman"/>
          <w:sz w:val="21"/>
          <w:szCs w:val="21"/>
          <w:spacing w:val="-1"/>
        </w:rPr>
        <w:t>1.1.8  </w:t>
      </w:r>
      <w:r>
        <w:rPr>
          <w:rFonts w:ascii="SimSun" w:hAnsi="SimSun" w:eastAsia="SimSun" w:cs="SimSun"/>
          <w:sz w:val="21"/>
          <w:szCs w:val="21"/>
          <w:spacing w:val="-1"/>
        </w:rPr>
        <w:t>建筑安装工程费</w:t>
      </w:r>
      <w:r>
        <w:rPr>
          <w:rFonts w:ascii="Times New Roman" w:hAnsi="Times New Roman" w:eastAsia="Times New Roman" w:cs="Times New Roman"/>
          <w:sz w:val="21"/>
          <w:szCs w:val="21"/>
          <w:spacing w:val="-1"/>
        </w:rPr>
        <w:t>/</w:t>
      </w:r>
      <w:r>
        <w:rPr>
          <w:rFonts w:ascii="SimSun" w:hAnsi="SimSun" w:eastAsia="SimSun" w:cs="SimSun"/>
          <w:sz w:val="21"/>
          <w:szCs w:val="21"/>
          <w:spacing w:val="-1"/>
        </w:rPr>
        <w:t>工程概算：见投标人须知前附表。</w:t>
      </w:r>
    </w:p>
    <w:p>
      <w:pPr>
        <w:ind w:left="15"/>
        <w:spacing w:before="145" w:line="233" w:lineRule="auto"/>
        <w:outlineLvl w:val="2"/>
        <w:rPr>
          <w:rFonts w:ascii="SimSun" w:hAnsi="SimSun" w:eastAsia="SimSun" w:cs="SimSun"/>
          <w:sz w:val="24"/>
          <w:szCs w:val="24"/>
        </w:rPr>
      </w:pPr>
      <w:bookmarkStart w:name="bookmark10" w:id="13"/>
      <w:bookmarkEnd w:id="13"/>
      <w:r>
        <w:rPr>
          <w:rFonts w:ascii="Times New Roman" w:hAnsi="Times New Roman" w:eastAsia="Times New Roman" w:cs="Times New Roman"/>
          <w:sz w:val="24"/>
          <w:szCs w:val="24"/>
          <w:b/>
          <w:bCs/>
          <w:spacing w:val="-2"/>
        </w:rPr>
        <w:t>1.2  </w:t>
      </w:r>
      <w:r>
        <w:rPr>
          <w:rFonts w:ascii="SimSun" w:hAnsi="SimSun" w:eastAsia="SimSun" w:cs="SimSun"/>
          <w:sz w:val="24"/>
          <w:szCs w:val="24"/>
          <w:b/>
          <w:bCs/>
          <w:spacing w:val="-2"/>
        </w:rPr>
        <w:t>招标项目的资金来源和落实情况</w:t>
      </w:r>
    </w:p>
    <w:p>
      <w:pPr>
        <w:ind w:left="444"/>
        <w:spacing w:before="162" w:line="233" w:lineRule="auto"/>
        <w:rPr>
          <w:rFonts w:ascii="SimSun" w:hAnsi="SimSun" w:eastAsia="SimSun" w:cs="SimSun"/>
          <w:sz w:val="21"/>
          <w:szCs w:val="21"/>
        </w:rPr>
      </w:pPr>
      <w:r>
        <w:rPr>
          <w:rFonts w:ascii="Times New Roman" w:hAnsi="Times New Roman" w:eastAsia="Times New Roman" w:cs="Times New Roman"/>
          <w:sz w:val="21"/>
          <w:szCs w:val="21"/>
          <w:spacing w:val="-2"/>
        </w:rPr>
        <w:t>1.2.1  </w:t>
      </w:r>
      <w:r>
        <w:rPr>
          <w:rFonts w:ascii="SimSun" w:hAnsi="SimSun" w:eastAsia="SimSun" w:cs="SimSun"/>
          <w:sz w:val="21"/>
          <w:szCs w:val="21"/>
          <w:spacing w:val="-2"/>
        </w:rPr>
        <w:t>资金来源及比例：见投标人须知前附表。</w:t>
      </w:r>
    </w:p>
    <w:p>
      <w:pPr>
        <w:ind w:left="444"/>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2"/>
        </w:rPr>
        <w:t>1.2.2  </w:t>
      </w:r>
      <w:r>
        <w:rPr>
          <w:rFonts w:ascii="SimSun" w:hAnsi="SimSun" w:eastAsia="SimSun" w:cs="SimSun"/>
          <w:sz w:val="21"/>
          <w:szCs w:val="21"/>
          <w:spacing w:val="-2"/>
        </w:rPr>
        <w:t>资金落实情况：见投标人须知前附表。</w:t>
      </w:r>
    </w:p>
    <w:p>
      <w:pPr>
        <w:ind w:left="15"/>
        <w:spacing w:before="145" w:line="233" w:lineRule="auto"/>
        <w:outlineLvl w:val="2"/>
        <w:rPr>
          <w:rFonts w:ascii="SimSun" w:hAnsi="SimSun" w:eastAsia="SimSun" w:cs="SimSun"/>
          <w:sz w:val="24"/>
          <w:szCs w:val="24"/>
        </w:rPr>
      </w:pPr>
      <w:bookmarkStart w:name="bookmark11" w:id="14"/>
      <w:bookmarkEnd w:id="14"/>
      <w:r>
        <w:rPr>
          <w:rFonts w:ascii="Times New Roman" w:hAnsi="Times New Roman" w:eastAsia="Times New Roman" w:cs="Times New Roman"/>
          <w:sz w:val="24"/>
          <w:szCs w:val="24"/>
          <w:b/>
          <w:bCs/>
          <w:spacing w:val="-2"/>
        </w:rPr>
        <w:t>1.3  </w:t>
      </w:r>
      <w:r>
        <w:rPr>
          <w:rFonts w:ascii="SimSun" w:hAnsi="SimSun" w:eastAsia="SimSun" w:cs="SimSun"/>
          <w:sz w:val="24"/>
          <w:szCs w:val="24"/>
          <w:b/>
          <w:bCs/>
          <w:spacing w:val="-2"/>
        </w:rPr>
        <w:t>招标范围、监理服务期限和质量标准</w:t>
      </w:r>
    </w:p>
    <w:p>
      <w:pPr>
        <w:ind w:left="444"/>
        <w:spacing w:before="162" w:line="233" w:lineRule="auto"/>
        <w:rPr>
          <w:rFonts w:ascii="SimSun" w:hAnsi="SimSun" w:eastAsia="SimSun" w:cs="SimSun"/>
          <w:sz w:val="21"/>
          <w:szCs w:val="21"/>
        </w:rPr>
      </w:pPr>
      <w:r>
        <w:rPr>
          <w:rFonts w:ascii="Times New Roman" w:hAnsi="Times New Roman" w:eastAsia="Times New Roman" w:cs="Times New Roman"/>
          <w:sz w:val="21"/>
          <w:szCs w:val="21"/>
          <w:spacing w:val="-3"/>
        </w:rPr>
        <w:t>1.3.1  </w:t>
      </w:r>
      <w:r>
        <w:rPr>
          <w:rFonts w:ascii="SimSun" w:hAnsi="SimSun" w:eastAsia="SimSun" w:cs="SimSun"/>
          <w:sz w:val="21"/>
          <w:szCs w:val="21"/>
          <w:spacing w:val="-3"/>
        </w:rPr>
        <w:t>招标范围：见投标人须知前附表。</w:t>
      </w:r>
    </w:p>
    <w:p>
      <w:pPr>
        <w:ind w:left="444"/>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2"/>
        </w:rPr>
        <w:t>1.3.2  </w:t>
      </w:r>
      <w:r>
        <w:rPr>
          <w:rFonts w:ascii="SimSun" w:hAnsi="SimSun" w:eastAsia="SimSun" w:cs="SimSun"/>
          <w:sz w:val="21"/>
          <w:szCs w:val="21"/>
          <w:spacing w:val="-2"/>
        </w:rPr>
        <w:t>监理服务期限：见投标人须知前附表。</w:t>
      </w:r>
    </w:p>
    <w:p>
      <w:pPr>
        <w:ind w:left="444"/>
        <w:spacing w:before="141" w:line="233" w:lineRule="auto"/>
        <w:rPr>
          <w:rFonts w:ascii="SimSun" w:hAnsi="SimSun" w:eastAsia="SimSun" w:cs="SimSun"/>
          <w:sz w:val="21"/>
          <w:szCs w:val="21"/>
        </w:rPr>
      </w:pPr>
      <w:r>
        <w:rPr>
          <w:rFonts w:ascii="Times New Roman" w:hAnsi="Times New Roman" w:eastAsia="Times New Roman" w:cs="Times New Roman"/>
          <w:sz w:val="21"/>
          <w:szCs w:val="21"/>
          <w:spacing w:val="-3"/>
        </w:rPr>
        <w:t>1.3.3  </w:t>
      </w:r>
      <w:r>
        <w:rPr>
          <w:rFonts w:ascii="SimSun" w:hAnsi="SimSun" w:eastAsia="SimSun" w:cs="SimSun"/>
          <w:sz w:val="21"/>
          <w:szCs w:val="21"/>
          <w:spacing w:val="-3"/>
        </w:rPr>
        <w:t>质量标准：见投标人须知前附表。</w:t>
      </w:r>
    </w:p>
    <w:p>
      <w:pPr>
        <w:ind w:left="15"/>
        <w:spacing w:before="145" w:line="233" w:lineRule="auto"/>
        <w:outlineLvl w:val="2"/>
        <w:rPr>
          <w:rFonts w:ascii="SimSun" w:hAnsi="SimSun" w:eastAsia="SimSun" w:cs="SimSun"/>
          <w:sz w:val="24"/>
          <w:szCs w:val="24"/>
        </w:rPr>
      </w:pPr>
      <w:bookmarkStart w:name="bookmark12" w:id="15"/>
      <w:bookmarkEnd w:id="15"/>
      <w:r>
        <w:rPr>
          <w:rFonts w:ascii="Times New Roman" w:hAnsi="Times New Roman" w:eastAsia="Times New Roman" w:cs="Times New Roman"/>
          <w:sz w:val="24"/>
          <w:szCs w:val="24"/>
          <w:b/>
          <w:bCs/>
          <w:spacing w:val="-3"/>
        </w:rPr>
        <w:t>1.4  </w:t>
      </w:r>
      <w:r>
        <w:rPr>
          <w:rFonts w:ascii="SimSun" w:hAnsi="SimSun" w:eastAsia="SimSun" w:cs="SimSun"/>
          <w:sz w:val="24"/>
          <w:szCs w:val="24"/>
          <w:b/>
          <w:bCs/>
          <w:spacing w:val="-3"/>
        </w:rPr>
        <w:t>投标人资格要求（适用于资格预审的）</w:t>
      </w:r>
    </w:p>
    <w:p>
      <w:pPr>
        <w:ind w:left="10" w:right="9" w:firstLine="420"/>
        <w:spacing w:before="163" w:line="360" w:lineRule="auto"/>
        <w:rPr>
          <w:rFonts w:ascii="SimSun" w:hAnsi="SimSun" w:eastAsia="SimSun" w:cs="SimSun"/>
          <w:sz w:val="21"/>
          <w:szCs w:val="21"/>
        </w:rPr>
      </w:pPr>
      <w:r>
        <w:rPr>
          <w:rFonts w:ascii="SimSun" w:hAnsi="SimSun" w:eastAsia="SimSun" w:cs="SimSun"/>
          <w:sz w:val="21"/>
          <w:szCs w:val="21"/>
          <w:spacing w:val="-5"/>
        </w:rPr>
        <w:t>投标人应是收到招标人发出投标邀请书的单位。联合</w:t>
      </w:r>
      <w:r>
        <w:rPr>
          <w:rFonts w:ascii="SimSun" w:hAnsi="SimSun" w:eastAsia="SimSun" w:cs="SimSun"/>
          <w:sz w:val="21"/>
          <w:szCs w:val="21"/>
          <w:spacing w:val="-6"/>
        </w:rPr>
        <w:t>体投标的，</w:t>
      </w:r>
      <w:r>
        <w:rPr>
          <w:rFonts w:ascii="SimSun" w:hAnsi="SimSun" w:eastAsia="SimSun" w:cs="SimSun"/>
          <w:sz w:val="21"/>
          <w:szCs w:val="21"/>
          <w:spacing w:val="49"/>
        </w:rPr>
        <w:t xml:space="preserve"> </w:t>
      </w:r>
      <w:r>
        <w:rPr>
          <w:rFonts w:ascii="SimSun" w:hAnsi="SimSun" w:eastAsia="SimSun" w:cs="SimSun"/>
          <w:sz w:val="21"/>
          <w:szCs w:val="21"/>
          <w:spacing w:val="-6"/>
        </w:rPr>
        <w:t>资格预审后不得增减、变</w:t>
      </w:r>
      <w:r>
        <w:rPr>
          <w:rFonts w:ascii="SimSun" w:hAnsi="SimSun" w:eastAsia="SimSun" w:cs="SimSun"/>
          <w:sz w:val="21"/>
          <w:szCs w:val="21"/>
          <w:spacing w:val="-6"/>
        </w:rPr>
        <w:t>更联合体成员。</w:t>
      </w:r>
    </w:p>
    <w:p>
      <w:pPr>
        <w:ind w:left="15"/>
        <w:spacing w:line="233" w:lineRule="auto"/>
        <w:outlineLvl w:val="2"/>
        <w:rPr>
          <w:rFonts w:ascii="SimSun" w:hAnsi="SimSun" w:eastAsia="SimSun" w:cs="SimSun"/>
          <w:sz w:val="24"/>
          <w:szCs w:val="24"/>
        </w:rPr>
      </w:pPr>
      <w:bookmarkStart w:name="bookmark13" w:id="16"/>
      <w:bookmarkEnd w:id="16"/>
      <w:r>
        <w:rPr>
          <w:rFonts w:ascii="Times New Roman" w:hAnsi="Times New Roman" w:eastAsia="Times New Roman" w:cs="Times New Roman"/>
          <w:sz w:val="24"/>
          <w:szCs w:val="24"/>
          <w:b/>
          <w:bCs/>
          <w:spacing w:val="-3"/>
        </w:rPr>
        <w:t>1.4  </w:t>
      </w:r>
      <w:r>
        <w:rPr>
          <w:rFonts w:ascii="SimSun" w:hAnsi="SimSun" w:eastAsia="SimSun" w:cs="SimSun"/>
          <w:sz w:val="24"/>
          <w:szCs w:val="24"/>
          <w:b/>
          <w:bCs/>
          <w:spacing w:val="-3"/>
        </w:rPr>
        <w:t>投标人资格要求（适用于资格后审的）</w:t>
      </w:r>
    </w:p>
    <w:p>
      <w:pPr>
        <w:ind w:left="444"/>
        <w:spacing w:before="162" w:line="233" w:lineRule="auto"/>
        <w:rPr>
          <w:rFonts w:ascii="SimSun" w:hAnsi="SimSun" w:eastAsia="SimSun" w:cs="SimSun"/>
          <w:sz w:val="21"/>
          <w:szCs w:val="21"/>
        </w:rPr>
      </w:pPr>
      <w:r>
        <w:rPr>
          <w:rFonts w:ascii="Times New Roman" w:hAnsi="Times New Roman" w:eastAsia="Times New Roman" w:cs="Times New Roman"/>
          <w:sz w:val="21"/>
          <w:szCs w:val="21"/>
          <w:spacing w:val="-2"/>
        </w:rPr>
        <w:t>1.4.1  </w:t>
      </w:r>
      <w:r>
        <w:rPr>
          <w:rFonts w:ascii="SimSun" w:hAnsi="SimSun" w:eastAsia="SimSun" w:cs="SimSun"/>
          <w:sz w:val="21"/>
          <w:szCs w:val="21"/>
          <w:spacing w:val="-2"/>
        </w:rPr>
        <w:t>投标人应具备承担本招标项目资质条件、能力和信誉：</w:t>
      </w:r>
    </w:p>
    <w:p>
      <w:pPr>
        <w:ind w:left="433"/>
        <w:spacing w:before="145"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1</w:t>
      </w:r>
      <w:r>
        <w:rPr>
          <w:rFonts w:ascii="SimSun" w:hAnsi="SimSun" w:eastAsia="SimSun" w:cs="SimSun"/>
          <w:sz w:val="21"/>
          <w:szCs w:val="21"/>
          <w:spacing w:val="-4"/>
        </w:rPr>
        <w:t>）资质要求：见投标人须知前附表；</w:t>
      </w:r>
    </w:p>
    <w:p>
      <w:pPr>
        <w:ind w:left="9" w:right="79" w:firstLine="424"/>
        <w:spacing w:before="145" w:line="288"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2</w:t>
      </w:r>
      <w:r>
        <w:rPr>
          <w:rFonts w:ascii="SimSun" w:hAnsi="SimSun" w:eastAsia="SimSun" w:cs="SimSun"/>
          <w:sz w:val="21"/>
          <w:szCs w:val="21"/>
          <w:spacing w:val="-1"/>
        </w:rPr>
        <w:t>）总监理工程师要求：应当具备中华人民共和国监理工程师注册证书，具体要求见投</w:t>
      </w:r>
      <w:r>
        <w:rPr>
          <w:rFonts w:ascii="SimSun" w:hAnsi="SimSun" w:eastAsia="SimSun" w:cs="SimSun"/>
          <w:sz w:val="21"/>
          <w:szCs w:val="21"/>
          <w:spacing w:val="-7"/>
        </w:rPr>
        <w:t>标人须知前附表；</w:t>
      </w:r>
    </w:p>
    <w:p>
      <w:pPr>
        <w:ind w:left="433"/>
        <w:spacing w:before="161"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3</w:t>
      </w:r>
      <w:r>
        <w:rPr>
          <w:rFonts w:ascii="SimSun" w:hAnsi="SimSun" w:eastAsia="SimSun" w:cs="SimSun"/>
          <w:sz w:val="21"/>
          <w:szCs w:val="21"/>
          <w:spacing w:val="-4"/>
        </w:rPr>
        <w:t>）业绩要求：见投标人须知前附表；</w:t>
      </w:r>
    </w:p>
    <w:p>
      <w:pPr>
        <w:ind w:left="433"/>
        <w:spacing w:before="145"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4</w:t>
      </w:r>
      <w:r>
        <w:rPr>
          <w:rFonts w:ascii="SimSun" w:hAnsi="SimSun" w:eastAsia="SimSun" w:cs="SimSun"/>
          <w:sz w:val="21"/>
          <w:szCs w:val="21"/>
          <w:spacing w:val="-4"/>
        </w:rPr>
        <w:t>）财务要求：见投标人须知前附表；</w:t>
      </w:r>
    </w:p>
    <w:p>
      <w:pPr>
        <w:ind w:left="433"/>
        <w:spacing w:before="140"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5</w:t>
      </w:r>
      <w:r>
        <w:rPr>
          <w:rFonts w:ascii="SimSun" w:hAnsi="SimSun" w:eastAsia="SimSun" w:cs="SimSun"/>
          <w:sz w:val="21"/>
          <w:szCs w:val="21"/>
          <w:spacing w:val="-4"/>
        </w:rPr>
        <w:t>）信誉要求：见投标人须知前附表；</w:t>
      </w:r>
    </w:p>
    <w:p>
      <w:pPr>
        <w:ind w:left="433"/>
        <w:spacing w:before="145"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6</w:t>
      </w:r>
      <w:r>
        <w:rPr>
          <w:rFonts w:ascii="SimSun" w:hAnsi="SimSun" w:eastAsia="SimSun" w:cs="SimSun"/>
          <w:sz w:val="21"/>
          <w:szCs w:val="21"/>
          <w:spacing w:val="-3"/>
        </w:rPr>
        <w:t>）其他要求：见投标人须知前附表。</w:t>
      </w:r>
    </w:p>
    <w:p>
      <w:pPr>
        <w:ind w:left="439"/>
        <w:spacing w:before="145" w:line="233" w:lineRule="auto"/>
        <w:rPr>
          <w:rFonts w:ascii="SimSun" w:hAnsi="SimSun" w:eastAsia="SimSun" w:cs="SimSun"/>
          <w:sz w:val="21"/>
          <w:szCs w:val="21"/>
        </w:rPr>
      </w:pPr>
      <w:r>
        <w:rPr>
          <w:rFonts w:ascii="SimSun" w:hAnsi="SimSun" w:eastAsia="SimSun" w:cs="SimSun"/>
          <w:sz w:val="21"/>
          <w:szCs w:val="21"/>
          <w:spacing w:val="-2"/>
        </w:rPr>
        <w:t>需要提交的相关证明材料见本章第 </w:t>
      </w:r>
      <w:r>
        <w:rPr>
          <w:rFonts w:ascii="Times New Roman" w:hAnsi="Times New Roman" w:eastAsia="Times New Roman" w:cs="Times New Roman"/>
          <w:sz w:val="21"/>
          <w:szCs w:val="21"/>
          <w:spacing w:val="-2"/>
        </w:rPr>
        <w:t>3.5  </w:t>
      </w:r>
      <w:r>
        <w:rPr>
          <w:rFonts w:ascii="SimSun" w:hAnsi="SimSun" w:eastAsia="SimSun" w:cs="SimSun"/>
          <w:sz w:val="21"/>
          <w:szCs w:val="21"/>
          <w:spacing w:val="-2"/>
        </w:rPr>
        <w:t>款的规定。</w:t>
      </w:r>
    </w:p>
    <w:p>
      <w:pPr>
        <w:spacing w:line="233" w:lineRule="auto"/>
        <w:sectPr>
          <w:footerReference w:type="default" r:id="rId27"/>
          <w:pgSz w:w="12240" w:h="15840"/>
          <w:pgMar w:top="400" w:right="1828" w:bottom="1026" w:left="1836" w:header="0" w:footer="759" w:gutter="0"/>
        </w:sectPr>
        <w:rPr>
          <w:rFonts w:ascii="SimSun" w:hAnsi="SimSun" w:eastAsia="SimSun" w:cs="SimSun"/>
          <w:sz w:val="21"/>
          <w:szCs w:val="21"/>
        </w:rPr>
      </w:pPr>
    </w:p>
    <w:p>
      <w:pPr>
        <w:pStyle w:val="BodyText"/>
        <w:spacing w:line="301" w:lineRule="auto"/>
        <w:rPr/>
      </w:pPr>
      <w:r/>
    </w:p>
    <w:p>
      <w:pPr>
        <w:pStyle w:val="BodyText"/>
        <w:spacing w:line="302" w:lineRule="auto"/>
        <w:rPr/>
      </w:pPr>
      <w:r/>
    </w:p>
    <w:p>
      <w:pPr>
        <w:pStyle w:val="BodyText"/>
        <w:spacing w:line="302" w:lineRule="auto"/>
        <w:rPr/>
      </w:pPr>
      <w:r/>
    </w:p>
    <w:p>
      <w:pPr>
        <w:ind w:left="11" w:firstLine="433"/>
        <w:spacing w:before="69" w:line="352" w:lineRule="auto"/>
        <w:rPr>
          <w:rFonts w:ascii="SimSun" w:hAnsi="SimSun" w:eastAsia="SimSun" w:cs="SimSun"/>
          <w:sz w:val="21"/>
          <w:szCs w:val="21"/>
        </w:rPr>
      </w:pPr>
      <w:r>
        <w:rPr>
          <w:rFonts w:ascii="Times New Roman" w:hAnsi="Times New Roman" w:eastAsia="Times New Roman" w:cs="Times New Roman"/>
          <w:sz w:val="21"/>
          <w:szCs w:val="21"/>
          <w:spacing w:val="-2"/>
        </w:rPr>
        <w:t>1.4.2  </w:t>
      </w:r>
      <w:r>
        <w:rPr>
          <w:rFonts w:ascii="SimSun" w:hAnsi="SimSun" w:eastAsia="SimSun" w:cs="SimSun"/>
          <w:sz w:val="21"/>
          <w:szCs w:val="21"/>
          <w:spacing w:val="-2"/>
        </w:rPr>
        <w:t>投标人须知前附表规定接受联合体投标的，联合体除应符合本章第</w:t>
      </w:r>
      <w:r>
        <w:rPr>
          <w:rFonts w:ascii="SimSun" w:hAnsi="SimSun" w:eastAsia="SimSun" w:cs="SimSun"/>
          <w:sz w:val="21"/>
          <w:szCs w:val="21"/>
          <w:spacing w:val="-23"/>
        </w:rPr>
        <w:t xml:space="preserve"> </w:t>
      </w:r>
      <w:r>
        <w:rPr>
          <w:rFonts w:ascii="Times New Roman" w:hAnsi="Times New Roman" w:eastAsia="Times New Roman" w:cs="Times New Roman"/>
          <w:sz w:val="21"/>
          <w:szCs w:val="21"/>
          <w:spacing w:val="-3"/>
        </w:rPr>
        <w:t>1.4.1</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3"/>
        </w:rPr>
        <w:t>项和投标人</w:t>
      </w:r>
      <w:r>
        <w:rPr>
          <w:rFonts w:ascii="SimSun" w:hAnsi="SimSun" w:eastAsia="SimSun" w:cs="SimSun"/>
          <w:sz w:val="21"/>
          <w:szCs w:val="21"/>
          <w:spacing w:val="-3"/>
        </w:rPr>
        <w:t>须知前附表的要求外，还应遵守以下规定：</w:t>
      </w:r>
    </w:p>
    <w:p>
      <w:pPr>
        <w:ind w:left="7" w:right="81" w:firstLine="426"/>
        <w:spacing w:before="19" w:line="288"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1</w:t>
      </w:r>
      <w:r>
        <w:rPr>
          <w:rFonts w:ascii="SimSun" w:hAnsi="SimSun" w:eastAsia="SimSun" w:cs="SimSun"/>
          <w:sz w:val="21"/>
          <w:szCs w:val="21"/>
          <w:spacing w:val="-1"/>
        </w:rPr>
        <w:t>）联合体各方应按招标文件提供的格式签订联合体协议书，明确联合体牵头人和各方</w:t>
      </w:r>
      <w:r>
        <w:rPr>
          <w:rFonts w:ascii="SimSun" w:hAnsi="SimSun" w:eastAsia="SimSun" w:cs="SimSun"/>
          <w:sz w:val="21"/>
          <w:szCs w:val="21"/>
          <w:spacing w:val="-3"/>
        </w:rPr>
        <w:t>权利义务，并承诺就中标项目向招标人承担连带责任；</w:t>
      </w:r>
    </w:p>
    <w:p>
      <w:pPr>
        <w:ind w:left="433"/>
        <w:spacing w:before="160"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2</w:t>
      </w:r>
      <w:r>
        <w:rPr>
          <w:rFonts w:ascii="SimSun" w:hAnsi="SimSun" w:eastAsia="SimSun" w:cs="SimSun"/>
          <w:sz w:val="21"/>
          <w:szCs w:val="21"/>
          <w:spacing w:val="-2"/>
        </w:rPr>
        <w:t>）由同一专业的单位组成的联合体，按照资质等级较低的单位确定资质等级；</w:t>
      </w:r>
    </w:p>
    <w:p>
      <w:pPr>
        <w:ind w:left="8" w:right="82" w:firstLine="425"/>
        <w:spacing w:before="145" w:line="288"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3</w:t>
      </w:r>
      <w:r>
        <w:rPr>
          <w:rFonts w:ascii="SimSun" w:hAnsi="SimSun" w:eastAsia="SimSun" w:cs="SimSun"/>
          <w:sz w:val="21"/>
          <w:szCs w:val="21"/>
          <w:spacing w:val="-1"/>
        </w:rPr>
        <w:t>）联合体各方不得再以自己名义单独或参加其他联合体在本招标项目中投标，否则各</w:t>
      </w:r>
      <w:r>
        <w:rPr>
          <w:rFonts w:ascii="SimSun" w:hAnsi="SimSun" w:eastAsia="SimSun" w:cs="SimSun"/>
          <w:sz w:val="21"/>
          <w:szCs w:val="21"/>
          <w:spacing w:val="-5"/>
        </w:rPr>
        <w:t>相关投标均无效。</w:t>
      </w:r>
    </w:p>
    <w:p>
      <w:pPr>
        <w:ind w:left="444"/>
        <w:spacing w:before="159" w:line="233" w:lineRule="auto"/>
        <w:rPr>
          <w:rFonts w:ascii="SimSun" w:hAnsi="SimSun" w:eastAsia="SimSun" w:cs="SimSun"/>
          <w:sz w:val="21"/>
          <w:szCs w:val="21"/>
        </w:rPr>
      </w:pPr>
      <w:r>
        <w:rPr>
          <w:rFonts w:ascii="Times New Roman" w:hAnsi="Times New Roman" w:eastAsia="Times New Roman" w:cs="Times New Roman"/>
          <w:sz w:val="21"/>
          <w:szCs w:val="21"/>
          <w:spacing w:val="-1"/>
        </w:rPr>
        <w:t>1.4.3  </w:t>
      </w:r>
      <w:r>
        <w:rPr>
          <w:rFonts w:ascii="SimSun" w:hAnsi="SimSun" w:eastAsia="SimSun" w:cs="SimSun"/>
          <w:sz w:val="21"/>
          <w:szCs w:val="21"/>
          <w:spacing w:val="-1"/>
        </w:rPr>
        <w:t>投标人不得存在下列情形之一：</w:t>
      </w:r>
    </w:p>
    <w:p>
      <w:pPr>
        <w:ind w:left="433"/>
        <w:spacing w:before="144"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1</w:t>
      </w:r>
      <w:r>
        <w:rPr>
          <w:rFonts w:ascii="SimSun" w:hAnsi="SimSun" w:eastAsia="SimSun" w:cs="SimSun"/>
          <w:sz w:val="21"/>
          <w:szCs w:val="21"/>
          <w:spacing w:val="-3"/>
        </w:rPr>
        <w:t>）为招标人不具有独立法人资格的附属机构（单位</w:t>
      </w:r>
      <w:r>
        <w:rPr>
          <w:rFonts w:ascii="SimSun" w:hAnsi="SimSun" w:eastAsia="SimSun" w:cs="SimSun"/>
          <w:sz w:val="21"/>
          <w:szCs w:val="21"/>
          <w:spacing w:val="5"/>
        </w:rPr>
        <w:t>）；</w:t>
      </w:r>
    </w:p>
    <w:p>
      <w:pPr>
        <w:ind w:left="433"/>
        <w:spacing w:before="146"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2</w:t>
      </w:r>
      <w:r>
        <w:rPr>
          <w:rFonts w:ascii="SimSun" w:hAnsi="SimSun" w:eastAsia="SimSun" w:cs="SimSun"/>
          <w:sz w:val="21"/>
          <w:szCs w:val="21"/>
          <w:spacing w:val="-3"/>
        </w:rPr>
        <w:t>）与招标人存在利害关系且可能影响招标公正性；</w:t>
      </w:r>
    </w:p>
    <w:p>
      <w:pPr>
        <w:ind w:left="433"/>
        <w:spacing w:before="140"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3</w:t>
      </w:r>
      <w:r>
        <w:rPr>
          <w:rFonts w:ascii="SimSun" w:hAnsi="SimSun" w:eastAsia="SimSun" w:cs="SimSun"/>
          <w:sz w:val="21"/>
          <w:szCs w:val="21"/>
          <w:spacing w:val="-3"/>
        </w:rPr>
        <w:t>）与本招标项目的其他投标人为同一个单位负责人；</w:t>
      </w:r>
    </w:p>
    <w:p>
      <w:pPr>
        <w:ind w:left="433"/>
        <w:spacing w:before="145"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4</w:t>
      </w:r>
      <w:r>
        <w:rPr>
          <w:rFonts w:ascii="SimSun" w:hAnsi="SimSun" w:eastAsia="SimSun" w:cs="SimSun"/>
          <w:sz w:val="21"/>
          <w:szCs w:val="21"/>
          <w:spacing w:val="-3"/>
        </w:rPr>
        <w:t>）与本招标项目的其他投标人存在控股、管理关系；</w:t>
      </w:r>
    </w:p>
    <w:p>
      <w:pPr>
        <w:ind w:left="433"/>
        <w:spacing w:before="145" w:line="233" w:lineRule="auto"/>
        <w:rPr>
          <w:rFonts w:ascii="SimSun" w:hAnsi="SimSun" w:eastAsia="SimSun" w:cs="SimSun"/>
          <w:sz w:val="21"/>
          <w:szCs w:val="21"/>
        </w:rPr>
      </w:pPr>
      <w:r>
        <w:rPr>
          <w:rFonts w:ascii="SimSun" w:hAnsi="SimSun" w:eastAsia="SimSun" w:cs="SimSun"/>
          <w:sz w:val="21"/>
          <w:szCs w:val="21"/>
          <w:spacing w:val="-5"/>
        </w:rPr>
        <w:t>（</w:t>
      </w:r>
      <w:r>
        <w:rPr>
          <w:rFonts w:ascii="Times New Roman" w:hAnsi="Times New Roman" w:eastAsia="Times New Roman" w:cs="Times New Roman"/>
          <w:sz w:val="21"/>
          <w:szCs w:val="21"/>
          <w:spacing w:val="-5"/>
        </w:rPr>
        <w:t>5</w:t>
      </w:r>
      <w:r>
        <w:rPr>
          <w:rFonts w:ascii="SimSun" w:hAnsi="SimSun" w:eastAsia="SimSun" w:cs="SimSun"/>
          <w:sz w:val="21"/>
          <w:szCs w:val="21"/>
          <w:spacing w:val="-5"/>
        </w:rPr>
        <w:t>）为本招标项目的代建人；</w:t>
      </w:r>
    </w:p>
    <w:p>
      <w:pPr>
        <w:ind w:left="433"/>
        <w:spacing w:before="140"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6</w:t>
      </w:r>
      <w:r>
        <w:rPr>
          <w:rFonts w:ascii="SimSun" w:hAnsi="SimSun" w:eastAsia="SimSun" w:cs="SimSun"/>
          <w:sz w:val="21"/>
          <w:szCs w:val="21"/>
          <w:spacing w:val="-4"/>
        </w:rPr>
        <w:t>）为本招标项目的招标代理机构；</w:t>
      </w:r>
    </w:p>
    <w:p>
      <w:pPr>
        <w:ind w:left="433"/>
        <w:spacing w:before="145"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7</w:t>
      </w:r>
      <w:r>
        <w:rPr>
          <w:rFonts w:ascii="SimSun" w:hAnsi="SimSun" w:eastAsia="SimSun" w:cs="SimSun"/>
          <w:sz w:val="21"/>
          <w:szCs w:val="21"/>
          <w:spacing w:val="-2"/>
        </w:rPr>
        <w:t>）与本招标项目的代建人或招标代理机构同为一个法定代表人；</w:t>
      </w:r>
    </w:p>
    <w:p>
      <w:pPr>
        <w:ind w:left="433"/>
        <w:spacing w:before="145"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8</w:t>
      </w:r>
      <w:r>
        <w:rPr>
          <w:rFonts w:ascii="SimSun" w:hAnsi="SimSun" w:eastAsia="SimSun" w:cs="SimSun"/>
          <w:sz w:val="21"/>
          <w:szCs w:val="21"/>
          <w:spacing w:val="-2"/>
        </w:rPr>
        <w:t>）与本招标项目的代建人或招标代理机构存在控股或参股</w:t>
      </w:r>
      <w:r>
        <w:rPr>
          <w:rFonts w:ascii="SimSun" w:hAnsi="SimSun" w:eastAsia="SimSun" w:cs="SimSun"/>
          <w:sz w:val="21"/>
          <w:szCs w:val="21"/>
          <w:spacing w:val="-3"/>
        </w:rPr>
        <w:t>关系；</w:t>
      </w:r>
    </w:p>
    <w:p>
      <w:pPr>
        <w:ind w:left="9" w:right="82" w:firstLine="423"/>
        <w:spacing w:before="141" w:line="290"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9</w:t>
      </w:r>
      <w:r>
        <w:rPr>
          <w:rFonts w:ascii="SimSun" w:hAnsi="SimSun" w:eastAsia="SimSun" w:cs="SimSun"/>
          <w:sz w:val="21"/>
          <w:szCs w:val="21"/>
          <w:spacing w:val="-1"/>
        </w:rPr>
        <w:t>）与本招标项目的施工承包人以及建筑材料、建筑构配件和设备供应商有隶属关系或</w:t>
      </w:r>
      <w:r>
        <w:rPr>
          <w:rFonts w:ascii="SimSun" w:hAnsi="SimSun" w:eastAsia="SimSun" w:cs="SimSun"/>
          <w:sz w:val="21"/>
          <w:szCs w:val="21"/>
          <w:spacing w:val="-7"/>
        </w:rPr>
        <w:t>者其他利害关系；</w:t>
      </w:r>
    </w:p>
    <w:p>
      <w:pPr>
        <w:ind w:left="433"/>
        <w:spacing w:before="160"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10</w:t>
      </w:r>
      <w:r>
        <w:rPr>
          <w:rFonts w:ascii="SimSun" w:hAnsi="SimSun" w:eastAsia="SimSun" w:cs="SimSun"/>
          <w:sz w:val="21"/>
          <w:szCs w:val="21"/>
          <w:spacing w:val="-4"/>
        </w:rPr>
        <w:t>）被依法暂停或者取消投标资格；</w:t>
      </w:r>
    </w:p>
    <w:p>
      <w:pPr>
        <w:ind w:left="433"/>
        <w:spacing w:before="145"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11</w:t>
      </w:r>
      <w:r>
        <w:rPr>
          <w:rFonts w:ascii="SimSun" w:hAnsi="SimSun" w:eastAsia="SimSun" w:cs="SimSun"/>
          <w:sz w:val="21"/>
          <w:szCs w:val="21"/>
          <w:spacing w:val="-2"/>
        </w:rPr>
        <w:t>）被责令停产停业、暂扣或者吊销许可</w:t>
      </w:r>
      <w:r>
        <w:rPr>
          <w:rFonts w:ascii="SimSun" w:hAnsi="SimSun" w:eastAsia="SimSun" w:cs="SimSun"/>
          <w:sz w:val="21"/>
          <w:szCs w:val="21"/>
          <w:spacing w:val="-3"/>
        </w:rPr>
        <w:t>证、暂扣或者吊销执照；</w:t>
      </w:r>
    </w:p>
    <w:p>
      <w:pPr>
        <w:ind w:left="433"/>
        <w:spacing w:before="140" w:line="232"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12</w:t>
      </w:r>
      <w:r>
        <w:rPr>
          <w:rFonts w:ascii="SimSun" w:hAnsi="SimSun" w:eastAsia="SimSun" w:cs="SimSun"/>
          <w:sz w:val="21"/>
          <w:szCs w:val="21"/>
          <w:spacing w:val="-2"/>
        </w:rPr>
        <w:t>）进入清算程序，或被宣告破产，或其他丧失履约能力的情形；</w:t>
      </w:r>
    </w:p>
    <w:p>
      <w:pPr>
        <w:ind w:left="11" w:right="24" w:firstLine="422"/>
        <w:spacing w:before="146" w:line="290"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13</w:t>
      </w:r>
      <w:r>
        <w:rPr>
          <w:rFonts w:ascii="SimSun" w:hAnsi="SimSun" w:eastAsia="SimSun" w:cs="SimSun"/>
          <w:sz w:val="21"/>
          <w:szCs w:val="21"/>
          <w:spacing w:val="-2"/>
        </w:rPr>
        <w:t>）在最近三年内发生重大监理质量问题（以相关行业主管部门的重大监理质量事故的</w:t>
      </w:r>
      <w:r>
        <w:rPr>
          <w:rFonts w:ascii="SimSun" w:hAnsi="SimSun" w:eastAsia="SimSun" w:cs="SimSun"/>
          <w:sz w:val="21"/>
          <w:szCs w:val="21"/>
          <w:spacing w:val="-3"/>
        </w:rPr>
        <w:t>行政处罚决定或司法机关出具的有关法律文书为准</w:t>
      </w:r>
      <w:r>
        <w:rPr>
          <w:rFonts w:ascii="SimSun" w:hAnsi="SimSun" w:eastAsia="SimSun" w:cs="SimSun"/>
          <w:sz w:val="21"/>
          <w:szCs w:val="21"/>
          <w:spacing w:val="3"/>
        </w:rPr>
        <w:t>）；</w:t>
      </w:r>
    </w:p>
    <w:p>
      <w:pPr>
        <w:ind w:left="9" w:right="205" w:firstLine="423"/>
        <w:spacing w:before="157" w:line="290"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14</w:t>
      </w:r>
      <w:r>
        <w:rPr>
          <w:rFonts w:ascii="SimSun" w:hAnsi="SimSun" w:eastAsia="SimSun" w:cs="SimSun"/>
          <w:sz w:val="21"/>
          <w:szCs w:val="21"/>
          <w:spacing w:val="-1"/>
        </w:rPr>
        <w:t>）被国家市场监督管理局在国家企业信用信息公示系统中列入严重违法失信</w:t>
      </w:r>
      <w:r>
        <w:rPr>
          <w:rFonts w:ascii="SimSun" w:hAnsi="SimSun" w:eastAsia="SimSun" w:cs="SimSun"/>
          <w:sz w:val="21"/>
          <w:szCs w:val="21"/>
          <w:spacing w:val="-2"/>
        </w:rPr>
        <w:t>企业名</w:t>
      </w:r>
      <w:r>
        <w:rPr>
          <w:rFonts w:ascii="SimSun" w:hAnsi="SimSun" w:eastAsia="SimSun" w:cs="SimSun"/>
          <w:sz w:val="21"/>
          <w:szCs w:val="21"/>
          <w:spacing w:val="-15"/>
        </w:rPr>
        <w:t>单；</w:t>
      </w:r>
    </w:p>
    <w:p>
      <w:pPr>
        <w:ind w:left="17" w:right="55" w:firstLine="416"/>
        <w:spacing w:before="159" w:line="288"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15</w:t>
      </w:r>
      <w:r>
        <w:rPr>
          <w:rFonts w:ascii="SimSun" w:hAnsi="SimSun" w:eastAsia="SimSun" w:cs="SimSun"/>
          <w:sz w:val="21"/>
          <w:szCs w:val="21"/>
          <w:spacing w:val="-1"/>
        </w:rPr>
        <w:t>）被最高人民法院在</w:t>
      </w:r>
      <w:r>
        <w:rPr>
          <w:rFonts w:ascii="Times New Roman" w:hAnsi="Times New Roman" w:eastAsia="Times New Roman" w:cs="Times New Roman"/>
          <w:sz w:val="21"/>
          <w:szCs w:val="21"/>
          <w:spacing w:val="-1"/>
        </w:rPr>
        <w:t>“</w:t>
      </w:r>
      <w:r>
        <w:rPr>
          <w:rFonts w:ascii="SimSun" w:hAnsi="SimSun" w:eastAsia="SimSun" w:cs="SimSun"/>
          <w:sz w:val="21"/>
          <w:szCs w:val="21"/>
          <w:spacing w:val="-1"/>
        </w:rPr>
        <w:t>信用中国</w:t>
      </w:r>
      <w:r>
        <w:rPr>
          <w:rFonts w:ascii="Times New Roman" w:hAnsi="Times New Roman" w:eastAsia="Times New Roman" w:cs="Times New Roman"/>
          <w:sz w:val="21"/>
          <w:szCs w:val="21"/>
          <w:spacing w:val="-1"/>
        </w:rPr>
        <w:t>”</w:t>
      </w:r>
      <w:r>
        <w:rPr>
          <w:rFonts w:ascii="SimSun" w:hAnsi="SimSun" w:eastAsia="SimSun" w:cs="SimSun"/>
          <w:sz w:val="21"/>
          <w:szCs w:val="21"/>
          <w:spacing w:val="-1"/>
        </w:rPr>
        <w:t>网站（</w:t>
      </w:r>
      <w:hyperlink w:history="true" r:id="rId29">
        <w:r>
          <w:rPr>
            <w:rFonts w:ascii="Times New Roman" w:hAnsi="Times New Roman" w:eastAsia="Times New Roman" w:cs="Times New Roman"/>
            <w:sz w:val="21"/>
            <w:szCs w:val="21"/>
            <w:spacing w:val="-1"/>
          </w:rPr>
          <w:t>https://www.creditchina.gov.cn/</w:t>
        </w:r>
      </w:hyperlink>
      <w:r>
        <w:rPr>
          <w:rFonts w:ascii="SimSun" w:hAnsi="SimSun" w:eastAsia="SimSun" w:cs="SimSun"/>
          <w:sz w:val="21"/>
          <w:szCs w:val="21"/>
          <w:spacing w:val="-1"/>
        </w:rPr>
        <w:t>）或各级信用信</w:t>
      </w:r>
      <w:r>
        <w:rPr>
          <w:rFonts w:ascii="SimSun" w:hAnsi="SimSun" w:eastAsia="SimSun" w:cs="SimSun"/>
          <w:sz w:val="21"/>
          <w:szCs w:val="21"/>
          <w:spacing w:val="-4"/>
        </w:rPr>
        <w:t>息共享平台中列入失信被执行人名单；</w:t>
      </w:r>
    </w:p>
    <w:p>
      <w:pPr>
        <w:ind w:left="8" w:right="18" w:firstLine="425"/>
        <w:spacing w:before="160" w:line="290"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16</w:t>
      </w:r>
      <w:r>
        <w:rPr>
          <w:rFonts w:ascii="SimSun" w:hAnsi="SimSun" w:eastAsia="SimSun" w:cs="SimSun"/>
          <w:sz w:val="21"/>
          <w:szCs w:val="21"/>
          <w:spacing w:val="-2"/>
        </w:rPr>
        <w:t>）被发现在近三年内投标人或其法定代表人、拟委任的总监理工程师有行贿犯罪行为</w:t>
      </w:r>
      <w:r>
        <w:rPr>
          <w:rFonts w:ascii="SimSun" w:hAnsi="SimSun" w:eastAsia="SimSun" w:cs="SimSun"/>
          <w:sz w:val="21"/>
          <w:szCs w:val="21"/>
          <w:spacing w:val="-8"/>
        </w:rPr>
        <w:t>且在处罚期内；</w:t>
      </w:r>
    </w:p>
    <w:p>
      <w:pPr>
        <w:ind w:left="8" w:right="33" w:firstLine="425"/>
        <w:spacing w:before="161" w:line="288"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17</w:t>
      </w:r>
      <w:r>
        <w:rPr>
          <w:rFonts w:ascii="SimSun" w:hAnsi="SimSun" w:eastAsia="SimSun" w:cs="SimSun"/>
          <w:sz w:val="21"/>
          <w:szCs w:val="21"/>
          <w:spacing w:val="-2"/>
        </w:rPr>
        <w:t>）在投标人违反法律、法规、规章或无正当理由放弃中标资格受到行业主管部门处罚</w:t>
      </w:r>
      <w:r>
        <w:rPr>
          <w:rFonts w:ascii="SimSun" w:hAnsi="SimSun" w:eastAsia="SimSun" w:cs="SimSun"/>
          <w:sz w:val="21"/>
          <w:szCs w:val="21"/>
          <w:spacing w:val="-6"/>
        </w:rPr>
        <w:t>且在处罚期内的情形；</w:t>
      </w:r>
    </w:p>
    <w:p>
      <w:pPr>
        <w:ind w:left="433"/>
        <w:spacing w:before="160"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18</w:t>
      </w:r>
      <w:r>
        <w:rPr>
          <w:rFonts w:ascii="SimSun" w:hAnsi="SimSun" w:eastAsia="SimSun" w:cs="SimSun"/>
          <w:sz w:val="21"/>
          <w:szCs w:val="21"/>
          <w:spacing w:val="-2"/>
        </w:rPr>
        <w:t>）法律法规或投标人须知前附表规定的其他情形。</w:t>
      </w:r>
    </w:p>
    <w:p>
      <w:pPr>
        <w:spacing w:line="233" w:lineRule="auto"/>
        <w:sectPr>
          <w:footerReference w:type="default" r:id="rId28"/>
          <w:pgSz w:w="12240" w:h="15840"/>
          <w:pgMar w:top="400" w:right="1825" w:bottom="1006" w:left="1836" w:header="0" w:footer="680" w:gutter="0"/>
        </w:sectPr>
        <w:rPr>
          <w:rFonts w:ascii="SimSun" w:hAnsi="SimSun" w:eastAsia="SimSun" w:cs="SimSun"/>
          <w:sz w:val="21"/>
          <w:szCs w:val="21"/>
        </w:rPr>
      </w:pPr>
    </w:p>
    <w:p>
      <w:pPr>
        <w:pStyle w:val="BodyText"/>
        <w:spacing w:line="298" w:lineRule="auto"/>
        <w:rPr/>
      </w:pPr>
      <w:r/>
    </w:p>
    <w:p>
      <w:pPr>
        <w:pStyle w:val="BodyText"/>
        <w:spacing w:line="299" w:lineRule="auto"/>
        <w:rPr/>
      </w:pPr>
      <w:r/>
    </w:p>
    <w:p>
      <w:pPr>
        <w:pStyle w:val="BodyText"/>
        <w:spacing w:line="299" w:lineRule="auto"/>
        <w:rPr/>
      </w:pPr>
      <w:r/>
    </w:p>
    <w:p>
      <w:pPr>
        <w:ind w:left="15"/>
        <w:spacing w:before="78" w:line="233" w:lineRule="auto"/>
        <w:outlineLvl w:val="2"/>
        <w:rPr>
          <w:rFonts w:ascii="SimSun" w:hAnsi="SimSun" w:eastAsia="SimSun" w:cs="SimSun"/>
          <w:sz w:val="24"/>
          <w:szCs w:val="24"/>
        </w:rPr>
      </w:pPr>
      <w:bookmarkStart w:name="bookmark14" w:id="17"/>
      <w:bookmarkEnd w:id="17"/>
      <w:r>
        <w:rPr>
          <w:rFonts w:ascii="Times New Roman" w:hAnsi="Times New Roman" w:eastAsia="Times New Roman" w:cs="Times New Roman"/>
          <w:sz w:val="24"/>
          <w:szCs w:val="24"/>
          <w:b/>
          <w:bCs/>
          <w:spacing w:val="-7"/>
        </w:rPr>
        <w:t>1.5</w:t>
      </w:r>
      <w:r>
        <w:rPr>
          <w:rFonts w:ascii="Times New Roman" w:hAnsi="Times New Roman" w:eastAsia="Times New Roman" w:cs="Times New Roman"/>
          <w:sz w:val="24"/>
          <w:szCs w:val="24"/>
          <w:b/>
          <w:bCs/>
          <w:spacing w:val="13"/>
        </w:rPr>
        <w:t xml:space="preserve">  </w:t>
      </w:r>
      <w:r>
        <w:rPr>
          <w:rFonts w:ascii="SimSun" w:hAnsi="SimSun" w:eastAsia="SimSun" w:cs="SimSun"/>
          <w:sz w:val="24"/>
          <w:szCs w:val="24"/>
          <w:b/>
          <w:bCs/>
          <w:spacing w:val="-7"/>
        </w:rPr>
        <w:t>费用承担</w:t>
      </w:r>
    </w:p>
    <w:p>
      <w:pPr>
        <w:ind w:left="430"/>
        <w:spacing w:before="167" w:line="220" w:lineRule="auto"/>
        <w:rPr>
          <w:rFonts w:ascii="SimSun" w:hAnsi="SimSun" w:eastAsia="SimSun" w:cs="SimSun"/>
          <w:sz w:val="21"/>
          <w:szCs w:val="21"/>
        </w:rPr>
      </w:pPr>
      <w:r>
        <w:rPr>
          <w:rFonts w:ascii="SimSun" w:hAnsi="SimSun" w:eastAsia="SimSun" w:cs="SimSun"/>
          <w:sz w:val="21"/>
          <w:szCs w:val="21"/>
          <w:spacing w:val="-2"/>
        </w:rPr>
        <w:t>投标人准备和参加投标活动发生的费用自理。</w:t>
      </w:r>
    </w:p>
    <w:p>
      <w:pPr>
        <w:ind w:left="15"/>
        <w:spacing w:before="154" w:line="234" w:lineRule="auto"/>
        <w:outlineLvl w:val="2"/>
        <w:rPr>
          <w:rFonts w:ascii="SimSun" w:hAnsi="SimSun" w:eastAsia="SimSun" w:cs="SimSun"/>
          <w:sz w:val="24"/>
          <w:szCs w:val="24"/>
        </w:rPr>
      </w:pPr>
      <w:bookmarkStart w:name="bookmark15" w:id="18"/>
      <w:bookmarkEnd w:id="18"/>
      <w:r>
        <w:rPr>
          <w:rFonts w:ascii="Times New Roman" w:hAnsi="Times New Roman" w:eastAsia="Times New Roman" w:cs="Times New Roman"/>
          <w:sz w:val="24"/>
          <w:szCs w:val="24"/>
          <w:b/>
          <w:bCs/>
          <w:spacing w:val="-6"/>
        </w:rPr>
        <w:t>1.6</w:t>
      </w:r>
      <w:r>
        <w:rPr>
          <w:rFonts w:ascii="Times New Roman" w:hAnsi="Times New Roman" w:eastAsia="Times New Roman" w:cs="Times New Roman"/>
          <w:sz w:val="24"/>
          <w:szCs w:val="24"/>
          <w:b/>
          <w:bCs/>
          <w:spacing w:val="6"/>
        </w:rPr>
        <w:t xml:space="preserve">  </w:t>
      </w:r>
      <w:r>
        <w:rPr>
          <w:rFonts w:ascii="SimSun" w:hAnsi="SimSun" w:eastAsia="SimSun" w:cs="SimSun"/>
          <w:sz w:val="24"/>
          <w:szCs w:val="24"/>
          <w:b/>
          <w:bCs/>
          <w:spacing w:val="-6"/>
        </w:rPr>
        <w:t>保密</w:t>
      </w:r>
    </w:p>
    <w:p>
      <w:pPr>
        <w:ind w:left="9" w:right="9" w:firstLine="420"/>
        <w:spacing w:before="166" w:line="358" w:lineRule="auto"/>
        <w:rPr>
          <w:rFonts w:ascii="SimSun" w:hAnsi="SimSun" w:eastAsia="SimSun" w:cs="SimSun"/>
          <w:sz w:val="21"/>
          <w:szCs w:val="21"/>
        </w:rPr>
      </w:pPr>
      <w:r>
        <w:rPr>
          <w:rFonts w:ascii="SimSun" w:hAnsi="SimSun" w:eastAsia="SimSun" w:cs="SimSun"/>
          <w:sz w:val="21"/>
          <w:szCs w:val="21"/>
          <w:spacing w:val="-1"/>
        </w:rPr>
        <w:t>参与招标投标活动的各方应对招标文件和投标文件中的商业和</w:t>
      </w:r>
      <w:r>
        <w:rPr>
          <w:rFonts w:ascii="SimSun" w:hAnsi="SimSun" w:eastAsia="SimSun" w:cs="SimSun"/>
          <w:sz w:val="21"/>
          <w:szCs w:val="21"/>
          <w:spacing w:val="-2"/>
        </w:rPr>
        <w:t>技术等秘密保密，否则应承</w:t>
      </w:r>
      <w:r>
        <w:rPr>
          <w:rFonts w:ascii="SimSun" w:hAnsi="SimSun" w:eastAsia="SimSun" w:cs="SimSun"/>
          <w:sz w:val="21"/>
          <w:szCs w:val="21"/>
          <w:spacing w:val="-4"/>
        </w:rPr>
        <w:t>担相应的法律责任。</w:t>
      </w:r>
    </w:p>
    <w:p>
      <w:pPr>
        <w:ind w:left="15"/>
        <w:spacing w:line="233" w:lineRule="auto"/>
        <w:outlineLvl w:val="2"/>
        <w:rPr>
          <w:rFonts w:ascii="SimSun" w:hAnsi="SimSun" w:eastAsia="SimSun" w:cs="SimSun"/>
          <w:sz w:val="24"/>
          <w:szCs w:val="24"/>
        </w:rPr>
      </w:pPr>
      <w:bookmarkStart w:name="bookmark16" w:id="19"/>
      <w:bookmarkEnd w:id="19"/>
      <w:r>
        <w:rPr>
          <w:rFonts w:ascii="Times New Roman" w:hAnsi="Times New Roman" w:eastAsia="Times New Roman" w:cs="Times New Roman"/>
          <w:sz w:val="24"/>
          <w:szCs w:val="24"/>
          <w:b/>
          <w:bCs/>
          <w:spacing w:val="-3"/>
        </w:rPr>
        <w:t>1.7  </w:t>
      </w:r>
      <w:r>
        <w:rPr>
          <w:rFonts w:ascii="SimSun" w:hAnsi="SimSun" w:eastAsia="SimSun" w:cs="SimSun"/>
          <w:sz w:val="24"/>
          <w:szCs w:val="24"/>
          <w:b/>
          <w:bCs/>
          <w:spacing w:val="-3"/>
        </w:rPr>
        <w:t>语言文字</w:t>
      </w:r>
    </w:p>
    <w:p>
      <w:pPr>
        <w:ind w:left="429"/>
        <w:spacing w:before="162" w:line="219" w:lineRule="auto"/>
        <w:rPr>
          <w:rFonts w:ascii="SimSun" w:hAnsi="SimSun" w:eastAsia="SimSun" w:cs="SimSun"/>
          <w:sz w:val="21"/>
          <w:szCs w:val="21"/>
        </w:rPr>
      </w:pPr>
      <w:r>
        <w:rPr>
          <w:rFonts w:ascii="SimSun" w:hAnsi="SimSun" w:eastAsia="SimSun" w:cs="SimSun"/>
          <w:sz w:val="21"/>
          <w:szCs w:val="21"/>
          <w:spacing w:val="-1"/>
        </w:rPr>
        <w:t>招标投标文件使用的语言文字为中文。专用术语使用外文的，应附有</w:t>
      </w:r>
      <w:r>
        <w:rPr>
          <w:rFonts w:ascii="SimSun" w:hAnsi="SimSun" w:eastAsia="SimSun" w:cs="SimSun"/>
          <w:sz w:val="21"/>
          <w:szCs w:val="21"/>
          <w:spacing w:val="-2"/>
        </w:rPr>
        <w:t>中文注释。</w:t>
      </w:r>
    </w:p>
    <w:p>
      <w:pPr>
        <w:ind w:left="15"/>
        <w:spacing w:before="161" w:line="234" w:lineRule="auto"/>
        <w:outlineLvl w:val="2"/>
        <w:rPr>
          <w:rFonts w:ascii="SimSun" w:hAnsi="SimSun" w:eastAsia="SimSun" w:cs="SimSun"/>
          <w:sz w:val="24"/>
          <w:szCs w:val="24"/>
        </w:rPr>
      </w:pPr>
      <w:bookmarkStart w:name="bookmark17" w:id="20"/>
      <w:bookmarkEnd w:id="20"/>
      <w:r>
        <w:rPr>
          <w:rFonts w:ascii="Times New Roman" w:hAnsi="Times New Roman" w:eastAsia="Times New Roman" w:cs="Times New Roman"/>
          <w:sz w:val="24"/>
          <w:szCs w:val="24"/>
          <w:b/>
          <w:bCs/>
          <w:spacing w:val="-3"/>
        </w:rPr>
        <w:t>1.8  </w:t>
      </w:r>
      <w:r>
        <w:rPr>
          <w:rFonts w:ascii="SimSun" w:hAnsi="SimSun" w:eastAsia="SimSun" w:cs="SimSun"/>
          <w:sz w:val="24"/>
          <w:szCs w:val="24"/>
          <w:b/>
          <w:bCs/>
          <w:spacing w:val="-3"/>
        </w:rPr>
        <w:t>计量单位</w:t>
      </w:r>
    </w:p>
    <w:p>
      <w:pPr>
        <w:ind w:left="428"/>
        <w:spacing w:before="166" w:line="219" w:lineRule="auto"/>
        <w:rPr>
          <w:rFonts w:ascii="SimSun" w:hAnsi="SimSun" w:eastAsia="SimSun" w:cs="SimSun"/>
          <w:sz w:val="21"/>
          <w:szCs w:val="21"/>
        </w:rPr>
      </w:pPr>
      <w:r>
        <w:rPr>
          <w:rFonts w:ascii="SimSun" w:hAnsi="SimSun" w:eastAsia="SimSun" w:cs="SimSun"/>
          <w:sz w:val="21"/>
          <w:szCs w:val="21"/>
          <w:spacing w:val="-2"/>
        </w:rPr>
        <w:t>所有计量均采用中华人民共和国法定计量单位。</w:t>
      </w:r>
    </w:p>
    <w:p>
      <w:pPr>
        <w:ind w:left="15"/>
        <w:spacing w:before="156" w:line="233" w:lineRule="auto"/>
        <w:outlineLvl w:val="2"/>
        <w:rPr>
          <w:rFonts w:ascii="SimSun" w:hAnsi="SimSun" w:eastAsia="SimSun" w:cs="SimSun"/>
          <w:sz w:val="24"/>
          <w:szCs w:val="24"/>
        </w:rPr>
      </w:pPr>
      <w:bookmarkStart w:name="bookmark18" w:id="21"/>
      <w:bookmarkEnd w:id="21"/>
      <w:r>
        <w:rPr>
          <w:rFonts w:ascii="Times New Roman" w:hAnsi="Times New Roman" w:eastAsia="Times New Roman" w:cs="Times New Roman"/>
          <w:sz w:val="24"/>
          <w:szCs w:val="24"/>
          <w:b/>
          <w:bCs/>
          <w:spacing w:val="-3"/>
        </w:rPr>
        <w:t>1.9  </w:t>
      </w:r>
      <w:r>
        <w:rPr>
          <w:rFonts w:ascii="SimSun" w:hAnsi="SimSun" w:eastAsia="SimSun" w:cs="SimSun"/>
          <w:sz w:val="24"/>
          <w:szCs w:val="24"/>
          <w:b/>
          <w:bCs/>
          <w:spacing w:val="-3"/>
        </w:rPr>
        <w:t>踏勘现场</w:t>
      </w:r>
    </w:p>
    <w:p>
      <w:pPr>
        <w:ind w:left="8" w:firstLine="436"/>
        <w:spacing w:before="167" w:line="288" w:lineRule="auto"/>
        <w:rPr>
          <w:rFonts w:ascii="SimSun" w:hAnsi="SimSun" w:eastAsia="SimSun" w:cs="SimSun"/>
          <w:sz w:val="21"/>
          <w:szCs w:val="21"/>
        </w:rPr>
      </w:pPr>
      <w:r>
        <w:rPr>
          <w:rFonts w:ascii="Times New Roman" w:hAnsi="Times New Roman" w:eastAsia="Times New Roman" w:cs="Times New Roman"/>
          <w:sz w:val="21"/>
          <w:szCs w:val="21"/>
        </w:rPr>
        <w:t>1.9.1  </w:t>
      </w:r>
      <w:r>
        <w:rPr>
          <w:rFonts w:ascii="SimSun" w:hAnsi="SimSun" w:eastAsia="SimSun" w:cs="SimSun"/>
          <w:sz w:val="21"/>
          <w:szCs w:val="21"/>
        </w:rPr>
        <w:t>投标人须知前附表规定组织踏勘现</w:t>
      </w:r>
      <w:r>
        <w:rPr>
          <w:rFonts w:ascii="SimSun" w:hAnsi="SimSun" w:eastAsia="SimSun" w:cs="SimSun"/>
          <w:sz w:val="21"/>
          <w:szCs w:val="21"/>
          <w:spacing w:val="-1"/>
        </w:rPr>
        <w:t>场的，招标人按投标人须知前附表规定的时间、</w:t>
      </w:r>
      <w:r>
        <w:rPr>
          <w:rFonts w:ascii="SimSun" w:hAnsi="SimSun" w:eastAsia="SimSun" w:cs="SimSun"/>
          <w:sz w:val="21"/>
          <w:szCs w:val="21"/>
          <w:spacing w:val="-1"/>
        </w:rPr>
        <w:t>地点组织投标人踏勘项目现场。投标人未按时参加踏勘现场的，不影响踏勘现场的正常进行。</w:t>
      </w:r>
    </w:p>
    <w:p>
      <w:pPr>
        <w:ind w:left="444"/>
        <w:spacing w:before="161" w:line="233" w:lineRule="auto"/>
        <w:rPr>
          <w:rFonts w:ascii="SimSun" w:hAnsi="SimSun" w:eastAsia="SimSun" w:cs="SimSun"/>
          <w:sz w:val="21"/>
          <w:szCs w:val="21"/>
        </w:rPr>
      </w:pPr>
      <w:r>
        <w:rPr>
          <w:rFonts w:ascii="Times New Roman" w:hAnsi="Times New Roman" w:eastAsia="Times New Roman" w:cs="Times New Roman"/>
          <w:sz w:val="21"/>
          <w:szCs w:val="21"/>
          <w:spacing w:val="-3"/>
        </w:rPr>
        <w:t>1.9.2  </w:t>
      </w:r>
      <w:r>
        <w:rPr>
          <w:rFonts w:ascii="SimSun" w:hAnsi="SimSun" w:eastAsia="SimSun" w:cs="SimSun"/>
          <w:sz w:val="21"/>
          <w:szCs w:val="21"/>
          <w:spacing w:val="-3"/>
        </w:rPr>
        <w:t>投标人踏勘现场发生的费用自理。</w:t>
      </w:r>
    </w:p>
    <w:p>
      <w:pPr>
        <w:ind w:left="444"/>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1"/>
        </w:rPr>
        <w:t>1.9.3  </w:t>
      </w:r>
      <w:r>
        <w:rPr>
          <w:rFonts w:ascii="SimSun" w:hAnsi="SimSun" w:eastAsia="SimSun" w:cs="SimSun"/>
          <w:sz w:val="21"/>
          <w:szCs w:val="21"/>
          <w:spacing w:val="-1"/>
        </w:rPr>
        <w:t>除招标人的原因外，投标人自行负责在踏勘现场中所发生</w:t>
      </w:r>
      <w:r>
        <w:rPr>
          <w:rFonts w:ascii="SimSun" w:hAnsi="SimSun" w:eastAsia="SimSun" w:cs="SimSun"/>
          <w:sz w:val="21"/>
          <w:szCs w:val="21"/>
          <w:spacing w:val="-2"/>
        </w:rPr>
        <w:t>的人员伤亡和财产损失。</w:t>
      </w:r>
    </w:p>
    <w:p>
      <w:pPr>
        <w:ind w:left="9" w:right="74" w:firstLine="434"/>
        <w:spacing w:before="140" w:line="290" w:lineRule="auto"/>
        <w:rPr>
          <w:rFonts w:ascii="SimSun" w:hAnsi="SimSun" w:eastAsia="SimSun" w:cs="SimSun"/>
          <w:sz w:val="21"/>
          <w:szCs w:val="21"/>
        </w:rPr>
      </w:pPr>
      <w:r>
        <w:rPr>
          <w:rFonts w:ascii="Times New Roman" w:hAnsi="Times New Roman" w:eastAsia="Times New Roman" w:cs="Times New Roman"/>
          <w:sz w:val="21"/>
          <w:szCs w:val="21"/>
          <w:spacing w:val="-1"/>
        </w:rPr>
        <w:t>1.9.4  </w:t>
      </w:r>
      <w:r>
        <w:rPr>
          <w:rFonts w:ascii="SimSun" w:hAnsi="SimSun" w:eastAsia="SimSun" w:cs="SimSun"/>
          <w:sz w:val="21"/>
          <w:szCs w:val="21"/>
          <w:spacing w:val="-1"/>
        </w:rPr>
        <w:t>招标人在踏勘现场中介绍的工程场地和相关的周边环境情况，供投标人在编制投标</w:t>
      </w:r>
      <w:r>
        <w:rPr>
          <w:rFonts w:ascii="SimSun" w:hAnsi="SimSun" w:eastAsia="SimSun" w:cs="SimSun"/>
          <w:sz w:val="21"/>
          <w:szCs w:val="21"/>
          <w:spacing w:val="-2"/>
        </w:rPr>
        <w:t>文件时参考，招标人不对投标人据此作出的判断和决策负责。</w:t>
      </w:r>
    </w:p>
    <w:p>
      <w:pPr>
        <w:ind w:left="15"/>
        <w:spacing w:before="159" w:line="234" w:lineRule="auto"/>
        <w:outlineLvl w:val="2"/>
        <w:rPr>
          <w:rFonts w:ascii="SimSun" w:hAnsi="SimSun" w:eastAsia="SimSun" w:cs="SimSun"/>
          <w:sz w:val="24"/>
          <w:szCs w:val="24"/>
        </w:rPr>
      </w:pPr>
      <w:bookmarkStart w:name="bookmark19" w:id="22"/>
      <w:bookmarkEnd w:id="22"/>
      <w:r>
        <w:rPr>
          <w:rFonts w:ascii="Times New Roman" w:hAnsi="Times New Roman" w:eastAsia="Times New Roman" w:cs="Times New Roman"/>
          <w:sz w:val="24"/>
          <w:szCs w:val="24"/>
          <w:b/>
          <w:bCs/>
          <w:spacing w:val="-5"/>
        </w:rPr>
        <w:t>1.10</w:t>
      </w:r>
      <w:r>
        <w:rPr>
          <w:rFonts w:ascii="Times New Roman" w:hAnsi="Times New Roman" w:eastAsia="Times New Roman" w:cs="Times New Roman"/>
          <w:sz w:val="24"/>
          <w:szCs w:val="24"/>
          <w:b/>
          <w:bCs/>
          <w:spacing w:val="7"/>
        </w:rPr>
        <w:t xml:space="preserve">  </w:t>
      </w:r>
      <w:r>
        <w:rPr>
          <w:rFonts w:ascii="SimSun" w:hAnsi="SimSun" w:eastAsia="SimSun" w:cs="SimSun"/>
          <w:sz w:val="24"/>
          <w:szCs w:val="24"/>
          <w:b/>
          <w:bCs/>
          <w:spacing w:val="-5"/>
        </w:rPr>
        <w:t>分包</w:t>
      </w:r>
    </w:p>
    <w:p>
      <w:pPr>
        <w:ind w:left="429"/>
        <w:spacing w:before="162" w:line="219" w:lineRule="auto"/>
        <w:rPr>
          <w:rFonts w:ascii="SimSun" w:hAnsi="SimSun" w:eastAsia="SimSun" w:cs="SimSun"/>
          <w:sz w:val="21"/>
          <w:szCs w:val="21"/>
        </w:rPr>
      </w:pPr>
      <w:r>
        <w:rPr>
          <w:rFonts w:ascii="SimSun" w:hAnsi="SimSun" w:eastAsia="SimSun" w:cs="SimSun"/>
          <w:sz w:val="21"/>
          <w:szCs w:val="21"/>
          <w:spacing w:val="-5"/>
        </w:rPr>
        <w:t>本项目严禁分包。</w:t>
      </w:r>
    </w:p>
    <w:p>
      <w:pPr>
        <w:ind w:left="15"/>
        <w:spacing w:before="161" w:line="233" w:lineRule="auto"/>
        <w:outlineLvl w:val="2"/>
        <w:rPr>
          <w:rFonts w:ascii="SimSun" w:hAnsi="SimSun" w:eastAsia="SimSun" w:cs="SimSun"/>
          <w:sz w:val="24"/>
          <w:szCs w:val="24"/>
        </w:rPr>
      </w:pPr>
      <w:bookmarkStart w:name="bookmark20" w:id="23"/>
      <w:bookmarkEnd w:id="23"/>
      <w:r>
        <w:rPr>
          <w:rFonts w:ascii="Times New Roman" w:hAnsi="Times New Roman" w:eastAsia="Times New Roman" w:cs="Times New Roman"/>
          <w:sz w:val="24"/>
          <w:szCs w:val="24"/>
          <w:b/>
          <w:bCs/>
          <w:spacing w:val="-7"/>
        </w:rPr>
        <w:t>1.11</w:t>
      </w:r>
      <w:r>
        <w:rPr>
          <w:rFonts w:ascii="Times New Roman" w:hAnsi="Times New Roman" w:eastAsia="Times New Roman" w:cs="Times New Roman"/>
          <w:sz w:val="24"/>
          <w:szCs w:val="24"/>
          <w:b/>
          <w:bCs/>
          <w:spacing w:val="11"/>
        </w:rPr>
        <w:t xml:space="preserve">  </w:t>
      </w:r>
      <w:r>
        <w:rPr>
          <w:rFonts w:ascii="SimSun" w:hAnsi="SimSun" w:eastAsia="SimSun" w:cs="SimSun"/>
          <w:sz w:val="24"/>
          <w:szCs w:val="24"/>
          <w:b/>
          <w:bCs/>
          <w:spacing w:val="-7"/>
        </w:rPr>
        <w:t>响应和偏离</w:t>
      </w:r>
    </w:p>
    <w:p>
      <w:pPr>
        <w:ind w:left="8" w:right="189" w:firstLine="436"/>
        <w:spacing w:before="161" w:line="290" w:lineRule="auto"/>
        <w:rPr>
          <w:rFonts w:ascii="SimSun" w:hAnsi="SimSun" w:eastAsia="SimSun" w:cs="SimSun"/>
          <w:sz w:val="21"/>
          <w:szCs w:val="21"/>
        </w:rPr>
      </w:pPr>
      <w:r>
        <w:rPr>
          <w:rFonts w:ascii="Times New Roman" w:hAnsi="Times New Roman" w:eastAsia="Times New Roman" w:cs="Times New Roman"/>
          <w:sz w:val="21"/>
          <w:szCs w:val="21"/>
          <w:spacing w:val="-1"/>
        </w:rPr>
        <w:t>1.11.1  </w:t>
      </w:r>
      <w:r>
        <w:rPr>
          <w:rFonts w:ascii="SimSun" w:hAnsi="SimSun" w:eastAsia="SimSun" w:cs="SimSun"/>
          <w:sz w:val="21"/>
          <w:szCs w:val="21"/>
          <w:spacing w:val="-1"/>
        </w:rPr>
        <w:t>投标文件应当对招标文件的实质性要求和条件作出满足性或更有利于招标人的响</w:t>
      </w:r>
      <w:r>
        <w:rPr>
          <w:rFonts w:ascii="SimSun" w:hAnsi="SimSun" w:eastAsia="SimSun" w:cs="SimSun"/>
          <w:sz w:val="21"/>
          <w:szCs w:val="21"/>
          <w:spacing w:val="-1"/>
        </w:rPr>
        <w:t>应，否则，投标人的投标将被否决。实质性要求和条件见投标人须</w:t>
      </w:r>
      <w:r>
        <w:rPr>
          <w:rFonts w:ascii="SimSun" w:hAnsi="SimSun" w:eastAsia="SimSun" w:cs="SimSun"/>
          <w:sz w:val="21"/>
          <w:szCs w:val="21"/>
          <w:spacing w:val="-2"/>
        </w:rPr>
        <w:t>知前附表。</w:t>
      </w:r>
    </w:p>
    <w:p>
      <w:pPr>
        <w:ind w:left="9" w:right="14" w:firstLine="435"/>
        <w:spacing w:before="162" w:line="287" w:lineRule="auto"/>
        <w:rPr>
          <w:rFonts w:ascii="SimSun" w:hAnsi="SimSun" w:eastAsia="SimSun" w:cs="SimSun"/>
          <w:sz w:val="21"/>
          <w:szCs w:val="21"/>
        </w:rPr>
      </w:pPr>
      <w:r>
        <w:rPr>
          <w:rFonts w:ascii="Times New Roman" w:hAnsi="Times New Roman" w:eastAsia="Times New Roman" w:cs="Times New Roman"/>
          <w:sz w:val="21"/>
          <w:szCs w:val="21"/>
          <w:spacing w:val="-2"/>
        </w:rPr>
        <w:t>1.11.2  </w:t>
      </w:r>
      <w:r>
        <w:rPr>
          <w:rFonts w:ascii="SimSun" w:hAnsi="SimSun" w:eastAsia="SimSun" w:cs="SimSun"/>
          <w:sz w:val="21"/>
          <w:szCs w:val="21"/>
          <w:spacing w:val="-2"/>
        </w:rPr>
        <w:t>投标人须知前附表允许投标文件偏离招标文件某些要求的，偏差应当符合招标文件</w:t>
      </w:r>
      <w:r>
        <w:rPr>
          <w:rFonts w:ascii="SimSun" w:hAnsi="SimSun" w:eastAsia="SimSun" w:cs="SimSun"/>
          <w:sz w:val="21"/>
          <w:szCs w:val="21"/>
          <w:spacing w:val="-4"/>
        </w:rPr>
        <w:t>规定的偏差范围和幅度。</w:t>
      </w:r>
    </w:p>
    <w:p>
      <w:pPr>
        <w:ind w:left="6"/>
        <w:spacing w:before="171" w:line="233" w:lineRule="auto"/>
        <w:outlineLvl w:val="1"/>
        <w:rPr>
          <w:rFonts w:ascii="SimHei" w:hAnsi="SimHei" w:eastAsia="SimHei" w:cs="SimHei"/>
          <w:sz w:val="28"/>
          <w:szCs w:val="28"/>
        </w:rPr>
      </w:pPr>
      <w:bookmarkStart w:name="bookmark21" w:id="24"/>
      <w:bookmarkEnd w:id="24"/>
      <w:bookmarkStart w:name="bookmark22" w:id="25"/>
      <w:bookmarkEnd w:id="25"/>
      <w:r>
        <w:rPr>
          <w:rFonts w:ascii="Times New Roman" w:hAnsi="Times New Roman" w:eastAsia="Times New Roman" w:cs="Times New Roman"/>
          <w:sz w:val="28"/>
          <w:szCs w:val="28"/>
          <w:b/>
          <w:bCs/>
          <w:spacing w:val="-2"/>
        </w:rPr>
        <w:t>2.  </w:t>
      </w:r>
      <w:r>
        <w:rPr>
          <w:rFonts w:ascii="SimHei" w:hAnsi="SimHei" w:eastAsia="SimHei" w:cs="SimHei"/>
          <w:sz w:val="28"/>
          <w:szCs w:val="28"/>
          <w:b/>
          <w:bCs/>
          <w:spacing w:val="-2"/>
        </w:rPr>
        <w:t>招标文件</w:t>
      </w:r>
    </w:p>
    <w:p>
      <w:pPr>
        <w:ind w:left="5"/>
        <w:spacing w:before="183" w:line="233" w:lineRule="auto"/>
        <w:outlineLvl w:val="2"/>
        <w:rPr>
          <w:rFonts w:ascii="SimSun" w:hAnsi="SimSun" w:eastAsia="SimSun" w:cs="SimSun"/>
          <w:sz w:val="24"/>
          <w:szCs w:val="24"/>
        </w:rPr>
      </w:pPr>
      <w:bookmarkStart w:name="bookmark125" w:id="26"/>
      <w:bookmarkEnd w:id="26"/>
      <w:r>
        <w:rPr>
          <w:rFonts w:ascii="Times New Roman" w:hAnsi="Times New Roman" w:eastAsia="Times New Roman" w:cs="Times New Roman"/>
          <w:sz w:val="24"/>
          <w:szCs w:val="24"/>
          <w:b/>
          <w:bCs/>
          <w:spacing w:val="-2"/>
        </w:rPr>
        <w:t>2.1  </w:t>
      </w:r>
      <w:r>
        <w:rPr>
          <w:rFonts w:ascii="SimSun" w:hAnsi="SimSun" w:eastAsia="SimSun" w:cs="SimSun"/>
          <w:sz w:val="24"/>
          <w:szCs w:val="24"/>
          <w:b/>
          <w:bCs/>
          <w:spacing w:val="-2"/>
        </w:rPr>
        <w:t>招标文件的组成</w:t>
      </w:r>
    </w:p>
    <w:p>
      <w:pPr>
        <w:ind w:left="429"/>
        <w:spacing w:before="162" w:line="219" w:lineRule="auto"/>
        <w:rPr>
          <w:rFonts w:ascii="SimSun" w:hAnsi="SimSun" w:eastAsia="SimSun" w:cs="SimSun"/>
          <w:sz w:val="21"/>
          <w:szCs w:val="21"/>
        </w:rPr>
      </w:pPr>
      <w:r>
        <w:rPr>
          <w:rFonts w:ascii="SimSun" w:hAnsi="SimSun" w:eastAsia="SimSun" w:cs="SimSun"/>
          <w:sz w:val="21"/>
          <w:szCs w:val="21"/>
          <w:spacing w:val="-7"/>
        </w:rPr>
        <w:t>本招标文件包括：</w:t>
      </w:r>
    </w:p>
    <w:p>
      <w:pPr>
        <w:ind w:left="433"/>
        <w:spacing w:before="161" w:line="232"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1</w:t>
      </w:r>
      <w:r>
        <w:rPr>
          <w:rFonts w:ascii="SimSun" w:hAnsi="SimSun" w:eastAsia="SimSun" w:cs="SimSun"/>
          <w:sz w:val="21"/>
          <w:szCs w:val="21"/>
          <w:spacing w:val="-4"/>
        </w:rPr>
        <w:t>）招标公告（或投标邀请书</w:t>
      </w:r>
      <w:r>
        <w:rPr>
          <w:rFonts w:ascii="SimSun" w:hAnsi="SimSun" w:eastAsia="SimSun" w:cs="SimSun"/>
          <w:sz w:val="21"/>
          <w:szCs w:val="21"/>
          <w:spacing w:val="-2"/>
        </w:rPr>
        <w:t>）；</w:t>
      </w:r>
    </w:p>
    <w:p>
      <w:pPr>
        <w:ind w:left="433"/>
        <w:spacing w:before="146" w:line="234"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2</w:t>
      </w:r>
      <w:r>
        <w:rPr>
          <w:rFonts w:ascii="SimSun" w:hAnsi="SimSun" w:eastAsia="SimSun" w:cs="SimSun"/>
          <w:sz w:val="21"/>
          <w:szCs w:val="21"/>
          <w:spacing w:val="-7"/>
        </w:rPr>
        <w:t>）投标人须知；</w:t>
      </w:r>
    </w:p>
    <w:p>
      <w:pPr>
        <w:ind w:left="433"/>
        <w:spacing w:before="140" w:line="233"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3</w:t>
      </w:r>
      <w:r>
        <w:rPr>
          <w:rFonts w:ascii="SimSun" w:hAnsi="SimSun" w:eastAsia="SimSun" w:cs="SimSun"/>
          <w:sz w:val="21"/>
          <w:szCs w:val="21"/>
          <w:spacing w:val="-7"/>
        </w:rPr>
        <w:t>）评标办法；</w:t>
      </w:r>
    </w:p>
    <w:p>
      <w:pPr>
        <w:ind w:left="433"/>
        <w:spacing w:before="145" w:line="233"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4</w:t>
      </w:r>
      <w:r>
        <w:rPr>
          <w:rFonts w:ascii="SimSun" w:hAnsi="SimSun" w:eastAsia="SimSun" w:cs="SimSun"/>
          <w:sz w:val="21"/>
          <w:szCs w:val="21"/>
          <w:spacing w:val="-6"/>
        </w:rPr>
        <w:t>）合同条款及格式；</w:t>
      </w:r>
    </w:p>
    <w:p>
      <w:pPr>
        <w:ind w:left="433"/>
        <w:spacing w:before="144" w:line="235"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5</w:t>
      </w:r>
      <w:r>
        <w:rPr>
          <w:rFonts w:ascii="SimSun" w:hAnsi="SimSun" w:eastAsia="SimSun" w:cs="SimSun"/>
          <w:sz w:val="21"/>
          <w:szCs w:val="21"/>
          <w:spacing w:val="-7"/>
        </w:rPr>
        <w:t>）委托人要求；</w:t>
      </w:r>
    </w:p>
    <w:p>
      <w:pPr>
        <w:spacing w:line="235" w:lineRule="auto"/>
        <w:sectPr>
          <w:footerReference w:type="default" r:id="rId30"/>
          <w:pgSz w:w="12240" w:h="15840"/>
          <w:pgMar w:top="400" w:right="1824" w:bottom="1026" w:left="1836" w:header="0" w:footer="759" w:gutter="0"/>
        </w:sectPr>
        <w:rPr>
          <w:rFonts w:ascii="SimSun" w:hAnsi="SimSun" w:eastAsia="SimSun" w:cs="SimSun"/>
          <w:sz w:val="21"/>
          <w:szCs w:val="21"/>
        </w:rPr>
      </w:pPr>
    </w:p>
    <w:p>
      <w:pPr>
        <w:pStyle w:val="BodyText"/>
        <w:spacing w:line="302" w:lineRule="auto"/>
        <w:rPr/>
      </w:pPr>
      <w:r/>
    </w:p>
    <w:p>
      <w:pPr>
        <w:pStyle w:val="BodyText"/>
        <w:spacing w:line="302" w:lineRule="auto"/>
        <w:rPr/>
      </w:pPr>
      <w:r/>
    </w:p>
    <w:p>
      <w:pPr>
        <w:pStyle w:val="BodyText"/>
        <w:spacing w:line="302" w:lineRule="auto"/>
        <w:rPr/>
      </w:pPr>
      <w:r/>
    </w:p>
    <w:p>
      <w:pPr>
        <w:ind w:left="433"/>
        <w:spacing w:before="69" w:line="233"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6</w:t>
      </w:r>
      <w:r>
        <w:rPr>
          <w:rFonts w:ascii="SimSun" w:hAnsi="SimSun" w:eastAsia="SimSun" w:cs="SimSun"/>
          <w:sz w:val="21"/>
          <w:szCs w:val="21"/>
          <w:spacing w:val="-6"/>
        </w:rPr>
        <w:t>）投标文件格式；</w:t>
      </w:r>
    </w:p>
    <w:p>
      <w:pPr>
        <w:ind w:left="433"/>
        <w:spacing w:before="144"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7</w:t>
      </w:r>
      <w:r>
        <w:rPr>
          <w:rFonts w:ascii="SimSun" w:hAnsi="SimSun" w:eastAsia="SimSun" w:cs="SimSun"/>
          <w:sz w:val="21"/>
          <w:szCs w:val="21"/>
          <w:spacing w:val="-3"/>
        </w:rPr>
        <w:t>）投标人须知前附表规定的其他资料。</w:t>
      </w:r>
    </w:p>
    <w:p>
      <w:pPr>
        <w:ind w:left="428"/>
        <w:spacing w:before="145" w:line="233" w:lineRule="auto"/>
        <w:rPr>
          <w:rFonts w:ascii="SimSun" w:hAnsi="SimSun" w:eastAsia="SimSun" w:cs="SimSun"/>
          <w:sz w:val="21"/>
          <w:szCs w:val="21"/>
        </w:rPr>
      </w:pPr>
      <w:r>
        <w:rPr>
          <w:rFonts w:ascii="SimSun" w:hAnsi="SimSun" w:eastAsia="SimSun" w:cs="SimSun"/>
          <w:sz w:val="21"/>
          <w:szCs w:val="21"/>
          <w:spacing w:val="-1"/>
        </w:rPr>
        <w:t>根据本章第</w:t>
      </w:r>
      <w:r>
        <w:rPr>
          <w:rFonts w:ascii="SimSun" w:hAnsi="SimSun" w:eastAsia="SimSun" w:cs="SimSun"/>
          <w:sz w:val="21"/>
          <w:szCs w:val="21"/>
          <w:spacing w:val="-45"/>
        </w:rPr>
        <w:t xml:space="preserve"> </w:t>
      </w:r>
      <w:r>
        <w:rPr>
          <w:rFonts w:ascii="Times New Roman" w:hAnsi="Times New Roman" w:eastAsia="Times New Roman" w:cs="Times New Roman"/>
          <w:sz w:val="21"/>
          <w:szCs w:val="21"/>
          <w:spacing w:val="-1"/>
        </w:rPr>
        <w:t>2.2 </w:t>
      </w:r>
      <w:r>
        <w:rPr>
          <w:rFonts w:ascii="SimSun" w:hAnsi="SimSun" w:eastAsia="SimSun" w:cs="SimSun"/>
          <w:sz w:val="21"/>
          <w:szCs w:val="21"/>
          <w:spacing w:val="-1"/>
        </w:rPr>
        <w:t>款和第</w:t>
      </w:r>
      <w:r>
        <w:rPr>
          <w:rFonts w:ascii="SimSun" w:hAnsi="SimSun" w:eastAsia="SimSun" w:cs="SimSun"/>
          <w:sz w:val="21"/>
          <w:szCs w:val="21"/>
          <w:spacing w:val="-45"/>
        </w:rPr>
        <w:t xml:space="preserve"> </w:t>
      </w:r>
      <w:r>
        <w:rPr>
          <w:rFonts w:ascii="Times New Roman" w:hAnsi="Times New Roman" w:eastAsia="Times New Roman" w:cs="Times New Roman"/>
          <w:sz w:val="21"/>
          <w:szCs w:val="21"/>
          <w:spacing w:val="-1"/>
        </w:rPr>
        <w:t>2.3 </w:t>
      </w:r>
      <w:r>
        <w:rPr>
          <w:rFonts w:ascii="SimSun" w:hAnsi="SimSun" w:eastAsia="SimSun" w:cs="SimSun"/>
          <w:sz w:val="21"/>
          <w:szCs w:val="21"/>
          <w:spacing w:val="-1"/>
        </w:rPr>
        <w:t>款对招标文件所作的澄清、修改，构</w:t>
      </w:r>
      <w:r>
        <w:rPr>
          <w:rFonts w:ascii="SimSun" w:hAnsi="SimSun" w:eastAsia="SimSun" w:cs="SimSun"/>
          <w:sz w:val="21"/>
          <w:szCs w:val="21"/>
          <w:spacing w:val="-2"/>
        </w:rPr>
        <w:t>成招标文件的组成部分。</w:t>
      </w:r>
    </w:p>
    <w:p>
      <w:pPr>
        <w:ind w:left="5"/>
        <w:spacing w:before="140" w:line="233" w:lineRule="auto"/>
        <w:outlineLvl w:val="2"/>
        <w:rPr>
          <w:rFonts w:ascii="SimSun" w:hAnsi="SimSun" w:eastAsia="SimSun" w:cs="SimSun"/>
          <w:sz w:val="24"/>
          <w:szCs w:val="24"/>
        </w:rPr>
      </w:pPr>
      <w:bookmarkStart w:name="bookmark23" w:id="27"/>
      <w:bookmarkEnd w:id="27"/>
      <w:r>
        <w:rPr>
          <w:rFonts w:ascii="Times New Roman" w:hAnsi="Times New Roman" w:eastAsia="Times New Roman" w:cs="Times New Roman"/>
          <w:sz w:val="24"/>
          <w:szCs w:val="24"/>
          <w:b/>
          <w:bCs/>
          <w:spacing w:val="-2"/>
        </w:rPr>
        <w:t>2.2  </w:t>
      </w:r>
      <w:r>
        <w:rPr>
          <w:rFonts w:ascii="SimSun" w:hAnsi="SimSun" w:eastAsia="SimSun" w:cs="SimSun"/>
          <w:sz w:val="24"/>
          <w:szCs w:val="24"/>
          <w:b/>
          <w:bCs/>
          <w:spacing w:val="-2"/>
        </w:rPr>
        <w:t>招标文件的澄清</w:t>
      </w:r>
    </w:p>
    <w:p>
      <w:pPr>
        <w:ind w:left="7" w:right="51" w:firstLine="417"/>
        <w:spacing w:before="167" w:line="312" w:lineRule="auto"/>
        <w:rPr>
          <w:rFonts w:ascii="SimSun" w:hAnsi="SimSun" w:eastAsia="SimSun" w:cs="SimSun"/>
          <w:sz w:val="21"/>
          <w:szCs w:val="21"/>
        </w:rPr>
      </w:pPr>
      <w:r>
        <w:rPr>
          <w:rFonts w:ascii="Times New Roman" w:hAnsi="Times New Roman" w:eastAsia="Times New Roman" w:cs="Times New Roman"/>
          <w:sz w:val="21"/>
          <w:szCs w:val="21"/>
          <w:spacing w:val="1"/>
        </w:rPr>
        <w:t>2.2.1  </w:t>
      </w:r>
      <w:r>
        <w:rPr>
          <w:rFonts w:ascii="SimSun" w:hAnsi="SimSun" w:eastAsia="SimSun" w:cs="SimSun"/>
          <w:sz w:val="21"/>
          <w:szCs w:val="21"/>
          <w:spacing w:val="1"/>
        </w:rPr>
        <w:t>投标人应仔细阅读和检查招标文件的全部内容。如发现缺页或附件不全，应及时向</w:t>
      </w:r>
      <w:r>
        <w:rPr>
          <w:rFonts w:ascii="SimSun" w:hAnsi="SimSun" w:eastAsia="SimSun" w:cs="SimSun"/>
          <w:sz w:val="21"/>
          <w:szCs w:val="21"/>
          <w:spacing w:val="-5"/>
        </w:rPr>
        <w:t>招标人提出，以便补齐。如有疑问，</w:t>
      </w:r>
      <w:r>
        <w:rPr>
          <w:rFonts w:ascii="SimSun" w:hAnsi="SimSun" w:eastAsia="SimSun" w:cs="SimSun"/>
          <w:sz w:val="21"/>
          <w:szCs w:val="21"/>
          <w:spacing w:val="51"/>
        </w:rPr>
        <w:t xml:space="preserve"> </w:t>
      </w:r>
      <w:r>
        <w:rPr>
          <w:rFonts w:ascii="SimSun" w:hAnsi="SimSun" w:eastAsia="SimSun" w:cs="SimSun"/>
          <w:sz w:val="21"/>
          <w:szCs w:val="21"/>
          <w:spacing w:val="-5"/>
        </w:rPr>
        <w:t>应按投标人须知前附表规定的时间和形式将提出的问题送</w:t>
      </w:r>
      <w:r>
        <w:rPr>
          <w:rFonts w:ascii="SimSun" w:hAnsi="SimSun" w:eastAsia="SimSun" w:cs="SimSun"/>
          <w:sz w:val="21"/>
          <w:szCs w:val="21"/>
          <w:spacing w:val="-2"/>
        </w:rPr>
        <w:t>达招标人，要求招标人对招标文件予以澄清。</w:t>
      </w:r>
    </w:p>
    <w:p>
      <w:pPr>
        <w:ind w:left="6" w:firstLine="417"/>
        <w:spacing w:before="160" w:line="312" w:lineRule="auto"/>
        <w:rPr>
          <w:rFonts w:ascii="SimSun" w:hAnsi="SimSun" w:eastAsia="SimSun" w:cs="SimSun"/>
          <w:sz w:val="21"/>
          <w:szCs w:val="21"/>
        </w:rPr>
      </w:pPr>
      <w:r>
        <w:rPr>
          <w:rFonts w:ascii="Times New Roman" w:hAnsi="Times New Roman" w:eastAsia="Times New Roman" w:cs="Times New Roman"/>
          <w:sz w:val="21"/>
          <w:szCs w:val="21"/>
          <w:spacing w:val="1"/>
        </w:rPr>
        <w:t>2.2.2  </w:t>
      </w:r>
      <w:r>
        <w:rPr>
          <w:rFonts w:ascii="SimSun" w:hAnsi="SimSun" w:eastAsia="SimSun" w:cs="SimSun"/>
          <w:sz w:val="21"/>
          <w:szCs w:val="21"/>
          <w:spacing w:val="1"/>
        </w:rPr>
        <w:t>招标文件的澄清以投标人须知前附表规定的形式发给所有购买招标文件的投标人，</w:t>
      </w:r>
      <w:r>
        <w:rPr>
          <w:rFonts w:ascii="SimSun" w:hAnsi="SimSun" w:eastAsia="SimSun" w:cs="SimSun"/>
          <w:sz w:val="21"/>
          <w:szCs w:val="21"/>
          <w:spacing w:val="-5"/>
        </w:rPr>
        <w:t>但不指明澄清问题的来源。澄清发出的时间距本章第</w:t>
      </w:r>
      <w:r>
        <w:rPr>
          <w:rFonts w:ascii="SimSun" w:hAnsi="SimSun" w:eastAsia="SimSun" w:cs="SimSun"/>
          <w:sz w:val="21"/>
          <w:szCs w:val="21"/>
          <w:spacing w:val="-59"/>
        </w:rPr>
        <w:t xml:space="preserve"> </w:t>
      </w:r>
      <w:r>
        <w:rPr>
          <w:rFonts w:ascii="Times New Roman" w:hAnsi="Times New Roman" w:eastAsia="Times New Roman" w:cs="Times New Roman"/>
          <w:sz w:val="21"/>
          <w:szCs w:val="21"/>
          <w:spacing w:val="-5"/>
        </w:rPr>
        <w:t>4.2.1 </w:t>
      </w:r>
      <w:r>
        <w:rPr>
          <w:rFonts w:ascii="SimSun" w:hAnsi="SimSun" w:eastAsia="SimSun" w:cs="SimSun"/>
          <w:sz w:val="21"/>
          <w:szCs w:val="21"/>
          <w:spacing w:val="-5"/>
        </w:rPr>
        <w:t>项规</w:t>
      </w:r>
      <w:r>
        <w:rPr>
          <w:rFonts w:ascii="SimSun" w:hAnsi="SimSun" w:eastAsia="SimSun" w:cs="SimSun"/>
          <w:sz w:val="21"/>
          <w:szCs w:val="21"/>
          <w:spacing w:val="-6"/>
        </w:rPr>
        <w:t>定的投标截止时间不足</w:t>
      </w:r>
      <w:r>
        <w:rPr>
          <w:rFonts w:ascii="SimSun" w:hAnsi="SimSun" w:eastAsia="SimSun" w:cs="SimSun"/>
          <w:sz w:val="21"/>
          <w:szCs w:val="21"/>
          <w:spacing w:val="-40"/>
        </w:rPr>
        <w:t xml:space="preserve"> </w:t>
      </w:r>
      <w:r>
        <w:rPr>
          <w:rFonts w:ascii="Times New Roman" w:hAnsi="Times New Roman" w:eastAsia="Times New Roman" w:cs="Times New Roman"/>
          <w:sz w:val="21"/>
          <w:szCs w:val="21"/>
          <w:spacing w:val="-6"/>
        </w:rPr>
        <w:t>15</w:t>
      </w:r>
      <w:r>
        <w:rPr>
          <w:rFonts w:ascii="Times New Roman" w:hAnsi="Times New Roman" w:eastAsia="Times New Roman" w:cs="Times New Roman"/>
          <w:sz w:val="21"/>
          <w:szCs w:val="21"/>
          <w:spacing w:val="32"/>
          <w:w w:val="101"/>
        </w:rPr>
        <w:t xml:space="preserve"> </w:t>
      </w:r>
      <w:r>
        <w:rPr>
          <w:rFonts w:ascii="SimSun" w:hAnsi="SimSun" w:eastAsia="SimSun" w:cs="SimSun"/>
          <w:sz w:val="21"/>
          <w:szCs w:val="21"/>
          <w:spacing w:val="-6"/>
        </w:rPr>
        <w:t>日的，</w:t>
      </w:r>
      <w:r>
        <w:rPr>
          <w:rFonts w:ascii="SimSun" w:hAnsi="SimSun" w:eastAsia="SimSun" w:cs="SimSun"/>
          <w:sz w:val="21"/>
          <w:szCs w:val="21"/>
          <w:spacing w:val="-1"/>
        </w:rPr>
        <w:t>并且澄清内容可能影响投标文件编制的，将相应延长</w:t>
      </w:r>
      <w:r>
        <w:rPr>
          <w:rFonts w:ascii="SimSun" w:hAnsi="SimSun" w:eastAsia="SimSun" w:cs="SimSun"/>
          <w:sz w:val="21"/>
          <w:szCs w:val="21"/>
          <w:spacing w:val="-2"/>
        </w:rPr>
        <w:t>投标截止时间。</w:t>
      </w:r>
    </w:p>
    <w:p>
      <w:pPr>
        <w:ind w:left="9" w:right="42" w:firstLine="415"/>
        <w:spacing w:before="160" w:line="290" w:lineRule="auto"/>
        <w:rPr>
          <w:rFonts w:ascii="SimSun" w:hAnsi="SimSun" w:eastAsia="SimSun" w:cs="SimSun"/>
          <w:sz w:val="21"/>
          <w:szCs w:val="21"/>
        </w:rPr>
      </w:pPr>
      <w:r>
        <w:rPr>
          <w:rFonts w:ascii="Times New Roman" w:hAnsi="Times New Roman" w:eastAsia="Times New Roman" w:cs="Times New Roman"/>
          <w:sz w:val="21"/>
          <w:szCs w:val="21"/>
          <w:spacing w:val="-1"/>
        </w:rPr>
        <w:t>2.2.3  </w:t>
      </w:r>
      <w:r>
        <w:rPr>
          <w:rFonts w:ascii="SimSun" w:hAnsi="SimSun" w:eastAsia="SimSun" w:cs="SimSun"/>
          <w:sz w:val="21"/>
          <w:szCs w:val="21"/>
          <w:spacing w:val="-1"/>
        </w:rPr>
        <w:t>除非招标人认为确有必要答复，否则，招标人有权拒</w:t>
      </w:r>
      <w:r>
        <w:rPr>
          <w:rFonts w:ascii="SimSun" w:hAnsi="SimSun" w:eastAsia="SimSun" w:cs="SimSun"/>
          <w:sz w:val="21"/>
          <w:szCs w:val="21"/>
          <w:spacing w:val="-2"/>
        </w:rPr>
        <w:t>绝回复投标人在本章第</w:t>
      </w:r>
      <w:r>
        <w:rPr>
          <w:rFonts w:ascii="SimSun" w:hAnsi="SimSun" w:eastAsia="SimSun" w:cs="SimSun"/>
          <w:sz w:val="21"/>
          <w:szCs w:val="21"/>
          <w:spacing w:val="-43"/>
        </w:rPr>
        <w:t xml:space="preserve"> </w:t>
      </w:r>
      <w:r>
        <w:rPr>
          <w:rFonts w:ascii="Times New Roman" w:hAnsi="Times New Roman" w:eastAsia="Times New Roman" w:cs="Times New Roman"/>
          <w:sz w:val="21"/>
          <w:szCs w:val="21"/>
          <w:spacing w:val="-2"/>
        </w:rPr>
        <w:t>2.2.1</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2"/>
        </w:rPr>
        <w:t>项</w:t>
      </w:r>
      <w:r>
        <w:rPr>
          <w:rFonts w:ascii="SimSun" w:hAnsi="SimSun" w:eastAsia="SimSun" w:cs="SimSun"/>
          <w:sz w:val="21"/>
          <w:szCs w:val="21"/>
          <w:spacing w:val="-3"/>
        </w:rPr>
        <w:t>规定的时间后的任何澄清要求。</w:t>
      </w:r>
    </w:p>
    <w:p>
      <w:pPr>
        <w:ind w:left="5"/>
        <w:spacing w:before="155" w:line="233" w:lineRule="auto"/>
        <w:outlineLvl w:val="2"/>
        <w:rPr>
          <w:rFonts w:ascii="SimSun" w:hAnsi="SimSun" w:eastAsia="SimSun" w:cs="SimSun"/>
          <w:sz w:val="24"/>
          <w:szCs w:val="24"/>
        </w:rPr>
      </w:pPr>
      <w:bookmarkStart w:name="bookmark24" w:id="28"/>
      <w:bookmarkEnd w:id="28"/>
      <w:r>
        <w:rPr>
          <w:rFonts w:ascii="Times New Roman" w:hAnsi="Times New Roman" w:eastAsia="Times New Roman" w:cs="Times New Roman"/>
          <w:sz w:val="24"/>
          <w:szCs w:val="24"/>
          <w:b/>
          <w:bCs/>
          <w:spacing w:val="-2"/>
        </w:rPr>
        <w:t>2.3  </w:t>
      </w:r>
      <w:r>
        <w:rPr>
          <w:rFonts w:ascii="SimSun" w:hAnsi="SimSun" w:eastAsia="SimSun" w:cs="SimSun"/>
          <w:sz w:val="24"/>
          <w:szCs w:val="24"/>
          <w:b/>
          <w:bCs/>
          <w:spacing w:val="-2"/>
        </w:rPr>
        <w:t>招标文件的修改</w:t>
      </w:r>
    </w:p>
    <w:p>
      <w:pPr>
        <w:ind w:left="9" w:right="43" w:firstLine="419"/>
        <w:spacing w:before="166" w:line="356" w:lineRule="auto"/>
        <w:jc w:val="both"/>
        <w:rPr>
          <w:rFonts w:ascii="SimSun" w:hAnsi="SimSun" w:eastAsia="SimSun" w:cs="SimSun"/>
          <w:sz w:val="21"/>
          <w:szCs w:val="21"/>
        </w:rPr>
      </w:pPr>
      <w:r>
        <w:rPr>
          <w:rFonts w:ascii="SimSun" w:hAnsi="SimSun" w:eastAsia="SimSun" w:cs="SimSun"/>
          <w:sz w:val="21"/>
          <w:szCs w:val="21"/>
          <w:spacing w:val="-1"/>
        </w:rPr>
        <w:t>招标人以投标人须知前附表规定的形式修改招标文件，并通知所</w:t>
      </w:r>
      <w:r>
        <w:rPr>
          <w:rFonts w:ascii="SimSun" w:hAnsi="SimSun" w:eastAsia="SimSun" w:cs="SimSun"/>
          <w:sz w:val="21"/>
          <w:szCs w:val="21"/>
          <w:spacing w:val="-2"/>
        </w:rPr>
        <w:t>有已购买招标文件的投标</w:t>
      </w:r>
      <w:r>
        <w:rPr>
          <w:rFonts w:ascii="SimSun" w:hAnsi="SimSun" w:eastAsia="SimSun" w:cs="SimSun"/>
          <w:sz w:val="21"/>
          <w:szCs w:val="21"/>
          <w:spacing w:val="-3"/>
        </w:rPr>
        <w:t>人。修改招标文件的时间距本章第</w:t>
      </w:r>
      <w:r>
        <w:rPr>
          <w:rFonts w:ascii="SimSun" w:hAnsi="SimSun" w:eastAsia="SimSun" w:cs="SimSun"/>
          <w:sz w:val="21"/>
          <w:szCs w:val="21"/>
          <w:spacing w:val="-45"/>
        </w:rPr>
        <w:t xml:space="preserve"> </w:t>
      </w:r>
      <w:r>
        <w:rPr>
          <w:rFonts w:ascii="Times New Roman" w:hAnsi="Times New Roman" w:eastAsia="Times New Roman" w:cs="Times New Roman"/>
          <w:sz w:val="21"/>
          <w:szCs w:val="21"/>
          <w:spacing w:val="-3"/>
        </w:rPr>
        <w:t>4.2.1</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3"/>
        </w:rPr>
        <w:t>项规定的投标截止时间不足</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3"/>
        </w:rPr>
        <w:t>15</w:t>
      </w:r>
      <w:r>
        <w:rPr>
          <w:rFonts w:ascii="Times New Roman" w:hAnsi="Times New Roman" w:eastAsia="Times New Roman" w:cs="Times New Roman"/>
          <w:sz w:val="21"/>
          <w:szCs w:val="21"/>
          <w:spacing w:val="47"/>
          <w:w w:val="101"/>
        </w:rPr>
        <w:t xml:space="preserve"> </w:t>
      </w:r>
      <w:r>
        <w:rPr>
          <w:rFonts w:ascii="SimSun" w:hAnsi="SimSun" w:eastAsia="SimSun" w:cs="SimSun"/>
          <w:sz w:val="21"/>
          <w:szCs w:val="21"/>
          <w:spacing w:val="-3"/>
        </w:rPr>
        <w:t>日</w:t>
      </w:r>
      <w:r>
        <w:rPr>
          <w:rFonts w:ascii="SimSun" w:hAnsi="SimSun" w:eastAsia="SimSun" w:cs="SimSun"/>
          <w:sz w:val="21"/>
          <w:szCs w:val="21"/>
          <w:spacing w:val="-4"/>
        </w:rPr>
        <w:t>的，并且修改内容可</w:t>
      </w:r>
      <w:r>
        <w:rPr>
          <w:rFonts w:ascii="SimSun" w:hAnsi="SimSun" w:eastAsia="SimSun" w:cs="SimSun"/>
          <w:sz w:val="21"/>
          <w:szCs w:val="21"/>
          <w:spacing w:val="-2"/>
        </w:rPr>
        <w:t>能影响投标文件编制的，将相应延长投标截止时间。</w:t>
      </w:r>
    </w:p>
    <w:p>
      <w:pPr>
        <w:ind w:left="5"/>
        <w:spacing w:before="12" w:line="233" w:lineRule="auto"/>
        <w:outlineLvl w:val="2"/>
        <w:rPr>
          <w:rFonts w:ascii="SimSun" w:hAnsi="SimSun" w:eastAsia="SimSun" w:cs="SimSun"/>
          <w:sz w:val="24"/>
          <w:szCs w:val="24"/>
        </w:rPr>
      </w:pPr>
      <w:bookmarkStart w:name="bookmark25" w:id="29"/>
      <w:bookmarkEnd w:id="29"/>
      <w:r>
        <w:rPr>
          <w:rFonts w:ascii="Times New Roman" w:hAnsi="Times New Roman" w:eastAsia="Times New Roman" w:cs="Times New Roman"/>
          <w:sz w:val="24"/>
          <w:szCs w:val="24"/>
          <w:b/>
          <w:bCs/>
          <w:spacing w:val="-2"/>
        </w:rPr>
        <w:t>2.4  </w:t>
      </w:r>
      <w:r>
        <w:rPr>
          <w:rFonts w:ascii="SimSun" w:hAnsi="SimSun" w:eastAsia="SimSun" w:cs="SimSun"/>
          <w:sz w:val="24"/>
          <w:szCs w:val="24"/>
          <w:b/>
          <w:bCs/>
          <w:spacing w:val="-2"/>
        </w:rPr>
        <w:t>招标文件的异议</w:t>
      </w:r>
    </w:p>
    <w:p>
      <w:pPr>
        <w:ind w:left="12" w:right="108" w:firstLine="418"/>
        <w:spacing w:before="164" w:line="361" w:lineRule="auto"/>
        <w:rPr>
          <w:rFonts w:ascii="SimSun" w:hAnsi="SimSun" w:eastAsia="SimSun" w:cs="SimSun"/>
          <w:sz w:val="21"/>
          <w:szCs w:val="21"/>
        </w:rPr>
      </w:pPr>
      <w:r>
        <w:rPr>
          <w:rFonts w:ascii="SimSun" w:hAnsi="SimSun" w:eastAsia="SimSun" w:cs="SimSun"/>
          <w:sz w:val="21"/>
          <w:szCs w:val="21"/>
          <w:spacing w:val="-2"/>
        </w:rPr>
        <w:t>投标人或者其他利害关系人对招标文件有异议的，应当在投标截止时间</w:t>
      </w:r>
      <w:r>
        <w:rPr>
          <w:rFonts w:ascii="SimSun" w:hAnsi="SimSun" w:eastAsia="SimSun" w:cs="SimSun"/>
          <w:sz w:val="21"/>
          <w:szCs w:val="21"/>
          <w:spacing w:val="-23"/>
        </w:rPr>
        <w:t xml:space="preserve"> </w:t>
      </w:r>
      <w:r>
        <w:rPr>
          <w:rFonts w:ascii="Times New Roman" w:hAnsi="Times New Roman" w:eastAsia="Times New Roman" w:cs="Times New Roman"/>
          <w:sz w:val="21"/>
          <w:szCs w:val="21"/>
          <w:spacing w:val="-2"/>
        </w:rPr>
        <w:t>10</w:t>
      </w:r>
      <w:r>
        <w:rPr>
          <w:rFonts w:ascii="Times New Roman" w:hAnsi="Times New Roman" w:eastAsia="Times New Roman" w:cs="Times New Roman"/>
          <w:sz w:val="21"/>
          <w:szCs w:val="21"/>
          <w:spacing w:val="47"/>
          <w:w w:val="101"/>
        </w:rPr>
        <w:t xml:space="preserve"> </w:t>
      </w:r>
      <w:r>
        <w:rPr>
          <w:rFonts w:ascii="SimSun" w:hAnsi="SimSun" w:eastAsia="SimSun" w:cs="SimSun"/>
          <w:sz w:val="21"/>
          <w:szCs w:val="21"/>
          <w:spacing w:val="-2"/>
        </w:rPr>
        <w:t>日前以</w:t>
      </w:r>
      <w:r>
        <w:rPr>
          <w:rFonts w:ascii="SimSun" w:hAnsi="SimSun" w:eastAsia="SimSun" w:cs="SimSun"/>
          <w:sz w:val="21"/>
          <w:szCs w:val="21"/>
          <w:spacing w:val="-3"/>
        </w:rPr>
        <w:t>书面形</w:t>
      </w:r>
      <w:r>
        <w:rPr>
          <w:rFonts w:ascii="SimSun" w:hAnsi="SimSun" w:eastAsia="SimSun" w:cs="SimSun"/>
          <w:sz w:val="21"/>
          <w:szCs w:val="21"/>
          <w:spacing w:val="-2"/>
        </w:rPr>
        <w:t>式提出。招标人将在收到异议之日起</w:t>
      </w:r>
      <w:r>
        <w:rPr>
          <w:rFonts w:ascii="SimSun" w:hAnsi="SimSun" w:eastAsia="SimSun" w:cs="SimSun"/>
          <w:sz w:val="21"/>
          <w:szCs w:val="21"/>
          <w:spacing w:val="-40"/>
        </w:rPr>
        <w:t xml:space="preserve"> </w:t>
      </w:r>
      <w:r>
        <w:rPr>
          <w:rFonts w:ascii="Times New Roman" w:hAnsi="Times New Roman" w:eastAsia="Times New Roman" w:cs="Times New Roman"/>
          <w:sz w:val="21"/>
          <w:szCs w:val="21"/>
          <w:spacing w:val="-2"/>
        </w:rPr>
        <w:t>3</w:t>
      </w:r>
      <w:r>
        <w:rPr>
          <w:rFonts w:ascii="Times New Roman" w:hAnsi="Times New Roman" w:eastAsia="Times New Roman" w:cs="Times New Roman"/>
          <w:sz w:val="21"/>
          <w:szCs w:val="21"/>
          <w:spacing w:val="47"/>
          <w:w w:val="101"/>
        </w:rPr>
        <w:t xml:space="preserve"> </w:t>
      </w:r>
      <w:r>
        <w:rPr>
          <w:rFonts w:ascii="SimSun" w:hAnsi="SimSun" w:eastAsia="SimSun" w:cs="SimSun"/>
          <w:sz w:val="21"/>
          <w:szCs w:val="21"/>
          <w:spacing w:val="-2"/>
        </w:rPr>
        <w:t>日内作</w:t>
      </w:r>
      <w:r>
        <w:rPr>
          <w:rFonts w:ascii="SimSun" w:hAnsi="SimSun" w:eastAsia="SimSun" w:cs="SimSun"/>
          <w:sz w:val="21"/>
          <w:szCs w:val="21"/>
          <w:spacing w:val="-3"/>
        </w:rPr>
        <w:t>出答复；作出答复前，将暂停招标投标活动。</w:t>
      </w:r>
    </w:p>
    <w:p>
      <w:pPr>
        <w:ind w:left="4"/>
        <w:spacing w:before="7" w:line="233" w:lineRule="auto"/>
        <w:outlineLvl w:val="1"/>
        <w:rPr>
          <w:rFonts w:ascii="SimHei" w:hAnsi="SimHei" w:eastAsia="SimHei" w:cs="SimHei"/>
          <w:sz w:val="28"/>
          <w:szCs w:val="28"/>
        </w:rPr>
      </w:pPr>
      <w:bookmarkStart w:name="bookmark26" w:id="30"/>
      <w:bookmarkEnd w:id="30"/>
      <w:bookmarkStart w:name="bookmark27" w:id="31"/>
      <w:bookmarkEnd w:id="31"/>
      <w:r>
        <w:rPr>
          <w:rFonts w:ascii="Times New Roman" w:hAnsi="Times New Roman" w:eastAsia="Times New Roman" w:cs="Times New Roman"/>
          <w:sz w:val="28"/>
          <w:szCs w:val="28"/>
          <w:b/>
          <w:bCs/>
          <w:spacing w:val="-2"/>
        </w:rPr>
        <w:t>3.  </w:t>
      </w:r>
      <w:r>
        <w:rPr>
          <w:rFonts w:ascii="SimHei" w:hAnsi="SimHei" w:eastAsia="SimHei" w:cs="SimHei"/>
          <w:sz w:val="28"/>
          <w:szCs w:val="28"/>
          <w:b/>
          <w:bCs/>
          <w:spacing w:val="-2"/>
        </w:rPr>
        <w:t>投标文件</w:t>
      </w:r>
    </w:p>
    <w:p>
      <w:pPr>
        <w:ind w:left="3"/>
        <w:spacing w:before="182" w:line="233" w:lineRule="auto"/>
        <w:outlineLvl w:val="2"/>
        <w:rPr>
          <w:rFonts w:ascii="SimSun" w:hAnsi="SimSun" w:eastAsia="SimSun" w:cs="SimSun"/>
          <w:sz w:val="24"/>
          <w:szCs w:val="24"/>
        </w:rPr>
      </w:pPr>
      <w:bookmarkStart w:name="bookmark126" w:id="32"/>
      <w:bookmarkEnd w:id="32"/>
      <w:r>
        <w:rPr>
          <w:rFonts w:ascii="Times New Roman" w:hAnsi="Times New Roman" w:eastAsia="Times New Roman" w:cs="Times New Roman"/>
          <w:sz w:val="24"/>
          <w:szCs w:val="24"/>
          <w:b/>
          <w:bCs/>
          <w:spacing w:val="-2"/>
        </w:rPr>
        <w:t>3.1  </w:t>
      </w:r>
      <w:r>
        <w:rPr>
          <w:rFonts w:ascii="SimSun" w:hAnsi="SimSun" w:eastAsia="SimSun" w:cs="SimSun"/>
          <w:sz w:val="24"/>
          <w:szCs w:val="24"/>
          <w:b/>
          <w:bCs/>
          <w:spacing w:val="-2"/>
        </w:rPr>
        <w:t>投标文件的组成</w:t>
      </w:r>
    </w:p>
    <w:p>
      <w:pPr>
        <w:ind w:left="428"/>
        <w:spacing w:before="163" w:line="233" w:lineRule="auto"/>
        <w:rPr>
          <w:rFonts w:ascii="SimSun" w:hAnsi="SimSun" w:eastAsia="SimSun" w:cs="SimSun"/>
          <w:sz w:val="21"/>
          <w:szCs w:val="21"/>
        </w:rPr>
      </w:pPr>
      <w:r>
        <w:rPr>
          <w:rFonts w:ascii="Times New Roman" w:hAnsi="Times New Roman" w:eastAsia="Times New Roman" w:cs="Times New Roman"/>
          <w:sz w:val="21"/>
          <w:szCs w:val="21"/>
          <w:spacing w:val="-3"/>
        </w:rPr>
        <w:t>3.1.1  </w:t>
      </w:r>
      <w:r>
        <w:rPr>
          <w:rFonts w:ascii="SimSun" w:hAnsi="SimSun" w:eastAsia="SimSun" w:cs="SimSun"/>
          <w:sz w:val="21"/>
          <w:szCs w:val="21"/>
          <w:spacing w:val="-3"/>
        </w:rPr>
        <w:t>投标文件应包括下列内容：</w:t>
      </w:r>
    </w:p>
    <w:p>
      <w:pPr>
        <w:ind w:left="328"/>
        <w:spacing w:before="144" w:line="233" w:lineRule="auto"/>
        <w:rPr>
          <w:rFonts w:ascii="SimSun" w:hAnsi="SimSun" w:eastAsia="SimSun" w:cs="SimSun"/>
          <w:sz w:val="21"/>
          <w:szCs w:val="21"/>
        </w:rPr>
      </w:pPr>
      <w:r>
        <w:rPr>
          <w:rFonts w:ascii="SimSun" w:hAnsi="SimSun" w:eastAsia="SimSun" w:cs="SimSun"/>
          <w:sz w:val="21"/>
          <w:szCs w:val="21"/>
          <w:spacing w:val="-5"/>
        </w:rPr>
        <w:t>（</w:t>
      </w:r>
      <w:r>
        <w:rPr>
          <w:rFonts w:ascii="Times New Roman" w:hAnsi="Times New Roman" w:eastAsia="Times New Roman" w:cs="Times New Roman"/>
          <w:sz w:val="21"/>
          <w:szCs w:val="21"/>
          <w:spacing w:val="-5"/>
        </w:rPr>
        <w:t>1</w:t>
      </w:r>
      <w:r>
        <w:rPr>
          <w:rFonts w:ascii="SimSun" w:hAnsi="SimSun" w:eastAsia="SimSun" w:cs="SimSun"/>
          <w:sz w:val="21"/>
          <w:szCs w:val="21"/>
          <w:spacing w:val="-5"/>
        </w:rPr>
        <w:t>）投标函及投标函附录；</w:t>
      </w:r>
    </w:p>
    <w:p>
      <w:pPr>
        <w:ind w:left="328"/>
        <w:spacing w:before="140"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2</w:t>
      </w:r>
      <w:r>
        <w:rPr>
          <w:rFonts w:ascii="SimSun" w:hAnsi="SimSun" w:eastAsia="SimSun" w:cs="SimSun"/>
          <w:sz w:val="21"/>
          <w:szCs w:val="21"/>
          <w:spacing w:val="-4"/>
        </w:rPr>
        <w:t>）法定代表人身份证明或授权委托书；</w:t>
      </w:r>
    </w:p>
    <w:p>
      <w:pPr>
        <w:ind w:left="328"/>
        <w:spacing w:before="145" w:line="233" w:lineRule="auto"/>
        <w:rPr>
          <w:rFonts w:ascii="SimSun" w:hAnsi="SimSun" w:eastAsia="SimSun" w:cs="SimSun"/>
          <w:sz w:val="21"/>
          <w:szCs w:val="21"/>
        </w:rPr>
      </w:pPr>
      <w:r>
        <w:rPr>
          <w:rFonts w:ascii="SimSun" w:hAnsi="SimSun" w:eastAsia="SimSun" w:cs="SimSun"/>
          <w:sz w:val="21"/>
          <w:szCs w:val="21"/>
          <w:spacing w:val="-5"/>
        </w:rPr>
        <w:t>（</w:t>
      </w:r>
      <w:r>
        <w:rPr>
          <w:rFonts w:ascii="Times New Roman" w:hAnsi="Times New Roman" w:eastAsia="Times New Roman" w:cs="Times New Roman"/>
          <w:sz w:val="21"/>
          <w:szCs w:val="21"/>
          <w:spacing w:val="-5"/>
        </w:rPr>
        <w:t>3</w:t>
      </w:r>
      <w:r>
        <w:rPr>
          <w:rFonts w:ascii="SimSun" w:hAnsi="SimSun" w:eastAsia="SimSun" w:cs="SimSun"/>
          <w:sz w:val="21"/>
          <w:szCs w:val="21"/>
          <w:spacing w:val="-5"/>
        </w:rPr>
        <w:t>）联合体协议书（如有</w:t>
      </w:r>
      <w:r>
        <w:rPr>
          <w:rFonts w:ascii="SimSun" w:hAnsi="SimSun" w:eastAsia="SimSun" w:cs="SimSun"/>
          <w:sz w:val="21"/>
          <w:szCs w:val="21"/>
        </w:rPr>
        <w:t>）；</w:t>
      </w:r>
    </w:p>
    <w:p>
      <w:pPr>
        <w:ind w:left="328"/>
        <w:spacing w:before="146" w:line="234"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4</w:t>
      </w:r>
      <w:r>
        <w:rPr>
          <w:rFonts w:ascii="SimSun" w:hAnsi="SimSun" w:eastAsia="SimSun" w:cs="SimSun"/>
          <w:sz w:val="21"/>
          <w:szCs w:val="21"/>
          <w:spacing w:val="-7"/>
        </w:rPr>
        <w:t>）投标保证金；</w:t>
      </w:r>
    </w:p>
    <w:p>
      <w:pPr>
        <w:ind w:left="328"/>
        <w:spacing w:before="139" w:line="233"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5</w:t>
      </w:r>
      <w:r>
        <w:rPr>
          <w:rFonts w:ascii="SimSun" w:hAnsi="SimSun" w:eastAsia="SimSun" w:cs="SimSun"/>
          <w:sz w:val="21"/>
          <w:szCs w:val="21"/>
          <w:spacing w:val="-6"/>
        </w:rPr>
        <w:t>）监理报酬清单；</w:t>
      </w:r>
    </w:p>
    <w:p>
      <w:pPr>
        <w:ind w:left="328"/>
        <w:spacing w:before="145" w:line="233"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6</w:t>
      </w:r>
      <w:r>
        <w:rPr>
          <w:rFonts w:ascii="SimSun" w:hAnsi="SimSun" w:eastAsia="SimSun" w:cs="SimSun"/>
          <w:sz w:val="21"/>
          <w:szCs w:val="21"/>
          <w:spacing w:val="-6"/>
        </w:rPr>
        <w:t>）资格审查资料；</w:t>
      </w:r>
    </w:p>
    <w:p>
      <w:pPr>
        <w:ind w:left="328"/>
        <w:spacing w:before="145" w:line="233" w:lineRule="auto"/>
        <w:rPr>
          <w:rFonts w:ascii="SimSun" w:hAnsi="SimSun" w:eastAsia="SimSun" w:cs="SimSun"/>
          <w:sz w:val="21"/>
          <w:szCs w:val="21"/>
        </w:rPr>
      </w:pPr>
      <w:r>
        <w:rPr>
          <w:rFonts w:ascii="SimSun" w:hAnsi="SimSun" w:eastAsia="SimSun" w:cs="SimSun"/>
          <w:sz w:val="21"/>
          <w:szCs w:val="21"/>
          <w:spacing w:val="-8"/>
        </w:rPr>
        <w:t>（</w:t>
      </w:r>
      <w:r>
        <w:rPr>
          <w:rFonts w:ascii="Times New Roman" w:hAnsi="Times New Roman" w:eastAsia="Times New Roman" w:cs="Times New Roman"/>
          <w:sz w:val="21"/>
          <w:szCs w:val="21"/>
          <w:spacing w:val="-8"/>
        </w:rPr>
        <w:t>7</w:t>
      </w:r>
      <w:r>
        <w:rPr>
          <w:rFonts w:ascii="SimSun" w:hAnsi="SimSun" w:eastAsia="SimSun" w:cs="SimSun"/>
          <w:sz w:val="21"/>
          <w:szCs w:val="21"/>
          <w:spacing w:val="-8"/>
        </w:rPr>
        <w:t>）技术标；</w:t>
      </w:r>
    </w:p>
    <w:p>
      <w:pPr>
        <w:ind w:left="328"/>
        <w:spacing w:before="145" w:line="234" w:lineRule="auto"/>
        <w:rPr>
          <w:rFonts w:ascii="SimSun" w:hAnsi="SimSun" w:eastAsia="SimSun" w:cs="SimSun"/>
          <w:sz w:val="21"/>
          <w:szCs w:val="21"/>
        </w:rPr>
      </w:pPr>
      <w:r>
        <w:rPr>
          <w:rFonts w:ascii="SimSun" w:hAnsi="SimSun" w:eastAsia="SimSun" w:cs="SimSun"/>
          <w:sz w:val="21"/>
          <w:szCs w:val="21"/>
          <w:spacing w:val="-5"/>
        </w:rPr>
        <w:t>（</w:t>
      </w:r>
      <w:r>
        <w:rPr>
          <w:rFonts w:ascii="Times New Roman" w:hAnsi="Times New Roman" w:eastAsia="Times New Roman" w:cs="Times New Roman"/>
          <w:sz w:val="21"/>
          <w:szCs w:val="21"/>
          <w:spacing w:val="-5"/>
        </w:rPr>
        <w:t>8</w:t>
      </w:r>
      <w:r>
        <w:rPr>
          <w:rFonts w:ascii="SimSun" w:hAnsi="SimSun" w:eastAsia="SimSun" w:cs="SimSun"/>
          <w:sz w:val="21"/>
          <w:szCs w:val="21"/>
          <w:spacing w:val="-5"/>
        </w:rPr>
        <w:t>）其他资料。</w:t>
      </w:r>
    </w:p>
    <w:p>
      <w:pPr>
        <w:ind w:left="9" w:right="51" w:firstLine="420"/>
        <w:spacing w:before="139" w:line="358" w:lineRule="auto"/>
        <w:rPr>
          <w:rFonts w:ascii="SimSun" w:hAnsi="SimSun" w:eastAsia="SimSun" w:cs="SimSun"/>
          <w:sz w:val="21"/>
          <w:szCs w:val="21"/>
        </w:rPr>
      </w:pPr>
      <w:r>
        <w:rPr>
          <w:rFonts w:ascii="SimSun" w:hAnsi="SimSun" w:eastAsia="SimSun" w:cs="SimSun"/>
          <w:sz w:val="21"/>
          <w:szCs w:val="21"/>
          <w:spacing w:val="-1"/>
        </w:rPr>
        <w:t>投标人在评标过程中作出的符合法律法规和招标文件规定的</w:t>
      </w:r>
      <w:r>
        <w:rPr>
          <w:rFonts w:ascii="SimSun" w:hAnsi="SimSun" w:eastAsia="SimSun" w:cs="SimSun"/>
          <w:sz w:val="21"/>
          <w:szCs w:val="21"/>
          <w:spacing w:val="-2"/>
        </w:rPr>
        <w:t>澄清确认，构成投标文件的组</w:t>
      </w:r>
      <w:r>
        <w:rPr>
          <w:rFonts w:ascii="SimSun" w:hAnsi="SimSun" w:eastAsia="SimSun" w:cs="SimSun"/>
          <w:sz w:val="21"/>
          <w:szCs w:val="21"/>
          <w:spacing w:val="-8"/>
        </w:rPr>
        <w:t>成部分。</w:t>
      </w:r>
    </w:p>
    <w:p>
      <w:pPr>
        <w:spacing w:line="358" w:lineRule="auto"/>
        <w:sectPr>
          <w:footerReference w:type="default" r:id="rId31"/>
          <w:pgSz w:w="12240" w:h="15840"/>
          <w:pgMar w:top="400" w:right="1782" w:bottom="1006" w:left="1836" w:header="0" w:footer="680" w:gutter="0"/>
        </w:sectPr>
        <w:rPr>
          <w:rFonts w:ascii="SimSun" w:hAnsi="SimSun" w:eastAsia="SimSun" w:cs="SimSun"/>
          <w:sz w:val="21"/>
          <w:szCs w:val="21"/>
        </w:rPr>
      </w:pPr>
    </w:p>
    <w:p>
      <w:pPr>
        <w:pStyle w:val="BodyText"/>
        <w:spacing w:line="301" w:lineRule="auto"/>
        <w:rPr/>
      </w:pPr>
      <w:r/>
    </w:p>
    <w:p>
      <w:pPr>
        <w:pStyle w:val="BodyText"/>
        <w:spacing w:line="302" w:lineRule="auto"/>
        <w:rPr/>
      </w:pPr>
      <w:r/>
    </w:p>
    <w:p>
      <w:pPr>
        <w:pStyle w:val="BodyText"/>
        <w:spacing w:line="302" w:lineRule="auto"/>
        <w:rPr/>
      </w:pPr>
      <w:r/>
    </w:p>
    <w:p>
      <w:pPr>
        <w:ind w:left="47" w:right="70" w:firstLine="421"/>
        <w:spacing w:before="68" w:line="297" w:lineRule="auto"/>
        <w:rPr>
          <w:rFonts w:ascii="SimSun" w:hAnsi="SimSun" w:eastAsia="SimSun" w:cs="SimSun"/>
          <w:sz w:val="21"/>
          <w:szCs w:val="21"/>
        </w:rPr>
      </w:pPr>
      <w:r>
        <w:rPr>
          <w:rFonts w:ascii="Times New Roman" w:hAnsi="Times New Roman" w:eastAsia="Times New Roman" w:cs="Times New Roman"/>
          <w:sz w:val="21"/>
          <w:szCs w:val="21"/>
        </w:rPr>
        <w:t>3.1.2  </w:t>
      </w:r>
      <w:r>
        <w:rPr>
          <w:rFonts w:ascii="SimSun" w:hAnsi="SimSun" w:eastAsia="SimSun" w:cs="SimSun"/>
          <w:sz w:val="21"/>
          <w:szCs w:val="21"/>
        </w:rPr>
        <w:t>投标人须知前附表规定不接受联合体投标的，或投标人没有</w:t>
      </w:r>
      <w:r>
        <w:rPr>
          <w:rFonts w:ascii="SimSun" w:hAnsi="SimSun" w:eastAsia="SimSun" w:cs="SimSun"/>
          <w:sz w:val="21"/>
          <w:szCs w:val="21"/>
          <w:spacing w:val="-1"/>
        </w:rPr>
        <w:t>组成联合体的，投标文</w:t>
      </w:r>
      <w:r>
        <w:rPr>
          <w:rFonts w:ascii="SimSun" w:hAnsi="SimSun" w:eastAsia="SimSun" w:cs="SimSun"/>
          <w:sz w:val="21"/>
          <w:szCs w:val="21"/>
          <w:spacing w:val="-2"/>
        </w:rPr>
        <w:t>件不包括本章第</w:t>
      </w:r>
      <w:r>
        <w:rPr>
          <w:rFonts w:ascii="SimSun" w:hAnsi="SimSun" w:eastAsia="SimSun" w:cs="SimSun"/>
          <w:sz w:val="21"/>
          <w:szCs w:val="21"/>
          <w:spacing w:val="-29"/>
        </w:rPr>
        <w:t xml:space="preserve"> </w:t>
      </w:r>
      <w:r>
        <w:rPr>
          <w:rFonts w:ascii="Times New Roman" w:hAnsi="Times New Roman" w:eastAsia="Times New Roman" w:cs="Times New Roman"/>
          <w:sz w:val="21"/>
          <w:szCs w:val="21"/>
          <w:spacing w:val="-2"/>
        </w:rPr>
        <w:t>3.1.1</w:t>
      </w:r>
      <w:r>
        <w:rPr>
          <w:rFonts w:ascii="SimSun" w:hAnsi="SimSun" w:eastAsia="SimSun" w:cs="SimSun"/>
          <w:sz w:val="21"/>
          <w:szCs w:val="21"/>
          <w:spacing w:val="-2"/>
        </w:rPr>
        <w:t>（</w:t>
      </w:r>
      <w:r>
        <w:rPr>
          <w:rFonts w:ascii="Times New Roman" w:hAnsi="Times New Roman" w:eastAsia="Times New Roman" w:cs="Times New Roman"/>
          <w:sz w:val="21"/>
          <w:szCs w:val="21"/>
          <w:spacing w:val="-2"/>
        </w:rPr>
        <w:t>3</w:t>
      </w:r>
      <w:r>
        <w:rPr>
          <w:rFonts w:ascii="SimSun" w:hAnsi="SimSun" w:eastAsia="SimSun" w:cs="SimSun"/>
          <w:sz w:val="21"/>
          <w:szCs w:val="21"/>
          <w:spacing w:val="-2"/>
        </w:rPr>
        <w:t>）目所指的联合体协议书。</w:t>
      </w:r>
    </w:p>
    <w:p>
      <w:pPr>
        <w:ind w:left="50" w:right="4" w:firstLine="417"/>
        <w:spacing w:before="146" w:line="288" w:lineRule="auto"/>
        <w:rPr>
          <w:rFonts w:ascii="SimSun" w:hAnsi="SimSun" w:eastAsia="SimSun" w:cs="SimSun"/>
          <w:sz w:val="21"/>
          <w:szCs w:val="21"/>
        </w:rPr>
      </w:pPr>
      <w:r>
        <w:rPr>
          <w:rFonts w:ascii="Times New Roman" w:hAnsi="Times New Roman" w:eastAsia="Times New Roman" w:cs="Times New Roman"/>
          <w:sz w:val="21"/>
          <w:szCs w:val="21"/>
          <w:spacing w:val="-2"/>
        </w:rPr>
        <w:t>3.1.3  </w:t>
      </w:r>
      <w:r>
        <w:rPr>
          <w:rFonts w:ascii="SimSun" w:hAnsi="SimSun" w:eastAsia="SimSun" w:cs="SimSun"/>
          <w:sz w:val="21"/>
          <w:szCs w:val="21"/>
          <w:spacing w:val="-2"/>
        </w:rPr>
        <w:t>投标人须知前附表未要求提交投标保证金</w:t>
      </w:r>
      <w:r>
        <w:rPr>
          <w:rFonts w:ascii="SimSun" w:hAnsi="SimSun" w:eastAsia="SimSun" w:cs="SimSun"/>
          <w:sz w:val="21"/>
          <w:szCs w:val="21"/>
          <w:spacing w:val="-3"/>
        </w:rPr>
        <w:t>的，投标文件不包括本章第</w:t>
      </w:r>
      <w:r>
        <w:rPr>
          <w:rFonts w:ascii="SimSun" w:hAnsi="SimSun" w:eastAsia="SimSun" w:cs="SimSun"/>
          <w:sz w:val="21"/>
          <w:szCs w:val="21"/>
          <w:spacing w:val="-38"/>
        </w:rPr>
        <w:t xml:space="preserve"> </w:t>
      </w:r>
      <w:r>
        <w:rPr>
          <w:rFonts w:ascii="Times New Roman" w:hAnsi="Times New Roman" w:eastAsia="Times New Roman" w:cs="Times New Roman"/>
          <w:sz w:val="21"/>
          <w:szCs w:val="21"/>
          <w:spacing w:val="-3"/>
        </w:rPr>
        <w:t>3.1.1</w:t>
      </w:r>
      <w:r>
        <w:rPr>
          <w:rFonts w:ascii="SimSun" w:hAnsi="SimSun" w:eastAsia="SimSun" w:cs="SimSun"/>
          <w:sz w:val="21"/>
          <w:szCs w:val="21"/>
          <w:spacing w:val="-3"/>
        </w:rPr>
        <w:t>（</w:t>
      </w:r>
      <w:r>
        <w:rPr>
          <w:rFonts w:ascii="Times New Roman" w:hAnsi="Times New Roman" w:eastAsia="Times New Roman" w:cs="Times New Roman"/>
          <w:sz w:val="21"/>
          <w:szCs w:val="21"/>
          <w:spacing w:val="-3"/>
        </w:rPr>
        <w:t>4</w:t>
      </w:r>
      <w:r>
        <w:rPr>
          <w:rFonts w:ascii="SimSun" w:hAnsi="SimSun" w:eastAsia="SimSun" w:cs="SimSun"/>
          <w:sz w:val="21"/>
          <w:szCs w:val="21"/>
          <w:spacing w:val="-3"/>
        </w:rPr>
        <w:t>）目所</w:t>
      </w:r>
      <w:r>
        <w:rPr>
          <w:rFonts w:ascii="SimSun" w:hAnsi="SimSun" w:eastAsia="SimSun" w:cs="SimSun"/>
          <w:sz w:val="21"/>
          <w:szCs w:val="21"/>
          <w:spacing w:val="-5"/>
        </w:rPr>
        <w:t>指的投标保证金。</w:t>
      </w:r>
    </w:p>
    <w:p>
      <w:pPr>
        <w:ind w:left="43"/>
        <w:spacing w:before="158" w:line="232" w:lineRule="auto"/>
        <w:outlineLvl w:val="2"/>
        <w:rPr>
          <w:rFonts w:ascii="SimSun" w:hAnsi="SimSun" w:eastAsia="SimSun" w:cs="SimSun"/>
          <w:sz w:val="24"/>
          <w:szCs w:val="24"/>
        </w:rPr>
      </w:pPr>
      <w:bookmarkStart w:name="bookmark28" w:id="33"/>
      <w:bookmarkEnd w:id="33"/>
      <w:r>
        <w:rPr>
          <w:rFonts w:ascii="Times New Roman" w:hAnsi="Times New Roman" w:eastAsia="Times New Roman" w:cs="Times New Roman"/>
          <w:sz w:val="24"/>
          <w:szCs w:val="24"/>
          <w:b/>
          <w:bCs/>
          <w:spacing w:val="-4"/>
        </w:rPr>
        <w:t>3.2</w:t>
      </w:r>
      <w:r>
        <w:rPr>
          <w:rFonts w:ascii="Times New Roman" w:hAnsi="Times New Roman" w:eastAsia="Times New Roman" w:cs="Times New Roman"/>
          <w:sz w:val="24"/>
          <w:szCs w:val="24"/>
          <w:b/>
          <w:bCs/>
          <w:spacing w:val="8"/>
        </w:rPr>
        <w:t xml:space="preserve">  </w:t>
      </w:r>
      <w:r>
        <w:rPr>
          <w:rFonts w:ascii="SimSun" w:hAnsi="SimSun" w:eastAsia="SimSun" w:cs="SimSun"/>
          <w:sz w:val="24"/>
          <w:szCs w:val="24"/>
          <w:b/>
          <w:bCs/>
          <w:spacing w:val="-4"/>
        </w:rPr>
        <w:t>投标报价</w:t>
      </w:r>
    </w:p>
    <w:p>
      <w:pPr>
        <w:ind w:left="47" w:right="3" w:firstLine="421"/>
        <w:spacing w:before="163" w:line="314" w:lineRule="auto"/>
        <w:rPr>
          <w:rFonts w:ascii="SimSun" w:hAnsi="SimSun" w:eastAsia="SimSun" w:cs="SimSun"/>
          <w:sz w:val="21"/>
          <w:szCs w:val="21"/>
        </w:rPr>
      </w:pPr>
      <w:r>
        <w:rPr>
          <w:rFonts w:ascii="Times New Roman" w:hAnsi="Times New Roman" w:eastAsia="Times New Roman" w:cs="Times New Roman"/>
          <w:sz w:val="21"/>
          <w:szCs w:val="21"/>
        </w:rPr>
        <w:t>3.2.1  </w:t>
      </w:r>
      <w:r>
        <w:rPr>
          <w:rFonts w:ascii="SimSun" w:hAnsi="SimSun" w:eastAsia="SimSun" w:cs="SimSun"/>
          <w:sz w:val="21"/>
          <w:szCs w:val="21"/>
        </w:rPr>
        <w:t>投标报价应包括国家规定的增值税税金，除投标人须知前附</w:t>
      </w:r>
      <w:r>
        <w:rPr>
          <w:rFonts w:ascii="SimSun" w:hAnsi="SimSun" w:eastAsia="SimSun" w:cs="SimSun"/>
          <w:sz w:val="21"/>
          <w:szCs w:val="21"/>
          <w:spacing w:val="-1"/>
        </w:rPr>
        <w:t>表另有规定外，增值税</w:t>
      </w:r>
      <w:r>
        <w:rPr>
          <w:rFonts w:ascii="SimSun" w:hAnsi="SimSun" w:eastAsia="SimSun" w:cs="SimSun"/>
          <w:sz w:val="21"/>
          <w:szCs w:val="21"/>
        </w:rPr>
        <w:t>税金按一般计税方法计算。投标人应按第六</w:t>
      </w:r>
      <w:r>
        <w:rPr>
          <w:rFonts w:ascii="SimSun" w:hAnsi="SimSun" w:eastAsia="SimSun" w:cs="SimSun"/>
          <w:sz w:val="21"/>
          <w:szCs w:val="21"/>
          <w:spacing w:val="-1"/>
        </w:rPr>
        <w:t>章</w:t>
      </w:r>
      <w:r>
        <w:rPr>
          <w:rFonts w:ascii="Times New Roman" w:hAnsi="Times New Roman" w:eastAsia="Times New Roman" w:cs="Times New Roman"/>
          <w:sz w:val="21"/>
          <w:szCs w:val="21"/>
          <w:spacing w:val="-1"/>
        </w:rPr>
        <w:t>“</w:t>
      </w:r>
      <w:r>
        <w:rPr>
          <w:rFonts w:ascii="SimSun" w:hAnsi="SimSun" w:eastAsia="SimSun" w:cs="SimSun"/>
          <w:sz w:val="21"/>
          <w:szCs w:val="21"/>
          <w:spacing w:val="-1"/>
        </w:rPr>
        <w:t>投标文件格式</w:t>
      </w:r>
      <w:r>
        <w:rPr>
          <w:rFonts w:ascii="Times New Roman" w:hAnsi="Times New Roman" w:eastAsia="Times New Roman" w:cs="Times New Roman"/>
          <w:sz w:val="21"/>
          <w:szCs w:val="21"/>
          <w:spacing w:val="-1"/>
        </w:rPr>
        <w:t>”</w:t>
      </w:r>
      <w:r>
        <w:rPr>
          <w:rFonts w:ascii="SimSun" w:hAnsi="SimSun" w:eastAsia="SimSun" w:cs="SimSun"/>
          <w:sz w:val="21"/>
          <w:szCs w:val="21"/>
          <w:spacing w:val="-1"/>
        </w:rPr>
        <w:t>的要求在投标函中进行报价并填</w:t>
      </w:r>
      <w:r>
        <w:rPr>
          <w:rFonts w:ascii="SimSun" w:hAnsi="SimSun" w:eastAsia="SimSun" w:cs="SimSun"/>
          <w:sz w:val="21"/>
          <w:szCs w:val="21"/>
          <w:spacing w:val="-5"/>
        </w:rPr>
        <w:t>写监理报酬清单。</w:t>
      </w:r>
    </w:p>
    <w:p>
      <w:pPr>
        <w:ind w:left="468"/>
        <w:spacing w:before="155" w:line="232" w:lineRule="auto"/>
        <w:rPr>
          <w:rFonts w:ascii="SimSun" w:hAnsi="SimSun" w:eastAsia="SimSun" w:cs="SimSun"/>
          <w:sz w:val="21"/>
          <w:szCs w:val="21"/>
        </w:rPr>
      </w:pPr>
      <w:r>
        <w:rPr>
          <w:rFonts w:ascii="Times New Roman" w:hAnsi="Times New Roman" w:eastAsia="Times New Roman" w:cs="Times New Roman"/>
          <w:sz w:val="21"/>
          <w:szCs w:val="21"/>
          <w:spacing w:val="-1"/>
        </w:rPr>
        <w:t>3.2.2  </w:t>
      </w:r>
      <w:r>
        <w:rPr>
          <w:rFonts w:ascii="SimSun" w:hAnsi="SimSun" w:eastAsia="SimSun" w:cs="SimSun"/>
          <w:sz w:val="21"/>
          <w:szCs w:val="21"/>
          <w:spacing w:val="-1"/>
        </w:rPr>
        <w:t>投标人应充分了解该项目的总体情况以及影响投标报价的其他要素。</w:t>
      </w:r>
    </w:p>
    <w:p>
      <w:pPr>
        <w:ind w:left="48" w:right="70" w:firstLine="419"/>
        <w:spacing w:before="145" w:line="314" w:lineRule="auto"/>
        <w:rPr>
          <w:rFonts w:ascii="SimSun" w:hAnsi="SimSun" w:eastAsia="SimSun" w:cs="SimSun"/>
          <w:sz w:val="21"/>
          <w:szCs w:val="21"/>
        </w:rPr>
      </w:pPr>
      <w:r>
        <w:rPr>
          <w:rFonts w:ascii="Times New Roman" w:hAnsi="Times New Roman" w:eastAsia="Times New Roman" w:cs="Times New Roman"/>
          <w:sz w:val="21"/>
          <w:szCs w:val="21"/>
        </w:rPr>
        <w:t>3.2.3  </w:t>
      </w:r>
      <w:r>
        <w:rPr>
          <w:rFonts w:ascii="SimSun" w:hAnsi="SimSun" w:eastAsia="SimSun" w:cs="SimSun"/>
          <w:sz w:val="21"/>
          <w:szCs w:val="21"/>
        </w:rPr>
        <w:t>本项目的报价方式见投标人须知前附表。投标人在投标截止</w:t>
      </w:r>
      <w:r>
        <w:rPr>
          <w:rFonts w:ascii="SimSun" w:hAnsi="SimSun" w:eastAsia="SimSun" w:cs="SimSun"/>
          <w:sz w:val="21"/>
          <w:szCs w:val="21"/>
          <w:spacing w:val="-1"/>
        </w:rPr>
        <w:t>时间前修改投标函中的</w:t>
      </w:r>
      <w:r>
        <w:rPr>
          <w:rFonts w:ascii="SimSun" w:hAnsi="SimSun" w:eastAsia="SimSun" w:cs="SimSun"/>
          <w:sz w:val="21"/>
          <w:szCs w:val="21"/>
        </w:rPr>
        <w:t>投标报价总额，应同时修改投标文件</w:t>
      </w:r>
      <w:r>
        <w:rPr>
          <w:rFonts w:ascii="Times New Roman" w:hAnsi="Times New Roman" w:eastAsia="Times New Roman" w:cs="Times New Roman"/>
          <w:sz w:val="21"/>
          <w:szCs w:val="21"/>
        </w:rPr>
        <w:t>“</w:t>
      </w:r>
      <w:r>
        <w:rPr>
          <w:rFonts w:ascii="SimSun" w:hAnsi="SimSun" w:eastAsia="SimSun" w:cs="SimSun"/>
          <w:sz w:val="21"/>
          <w:szCs w:val="21"/>
        </w:rPr>
        <w:t>监理报酬清单</w:t>
      </w:r>
      <w:r>
        <w:rPr>
          <w:rFonts w:ascii="Times New Roman" w:hAnsi="Times New Roman" w:eastAsia="Times New Roman" w:cs="Times New Roman"/>
          <w:sz w:val="21"/>
          <w:szCs w:val="21"/>
        </w:rPr>
        <w:t>”</w:t>
      </w:r>
      <w:r>
        <w:rPr>
          <w:rFonts w:ascii="SimSun" w:hAnsi="SimSun" w:eastAsia="SimSun" w:cs="SimSun"/>
          <w:sz w:val="21"/>
          <w:szCs w:val="21"/>
        </w:rPr>
        <w:t>中的相应报价。此</w:t>
      </w:r>
      <w:r>
        <w:rPr>
          <w:rFonts w:ascii="SimSun" w:hAnsi="SimSun" w:eastAsia="SimSun" w:cs="SimSun"/>
          <w:sz w:val="21"/>
          <w:szCs w:val="21"/>
          <w:spacing w:val="-1"/>
        </w:rPr>
        <w:t>修改须符合本章第</w:t>
      </w:r>
      <w:r>
        <w:rPr>
          <w:rFonts w:ascii="SimSun" w:hAnsi="SimSun" w:eastAsia="SimSun" w:cs="SimSun"/>
          <w:sz w:val="21"/>
          <w:szCs w:val="21"/>
          <w:spacing w:val="-46"/>
        </w:rPr>
        <w:t xml:space="preserve"> </w:t>
      </w:r>
      <w:r>
        <w:rPr>
          <w:rFonts w:ascii="Times New Roman" w:hAnsi="Times New Roman" w:eastAsia="Times New Roman" w:cs="Times New Roman"/>
          <w:sz w:val="21"/>
          <w:szCs w:val="21"/>
          <w:spacing w:val="-1"/>
        </w:rPr>
        <w:t>4.3</w:t>
      </w:r>
      <w:r>
        <w:rPr>
          <w:rFonts w:ascii="SimSun" w:hAnsi="SimSun" w:eastAsia="SimSun" w:cs="SimSun"/>
          <w:sz w:val="21"/>
          <w:szCs w:val="21"/>
          <w:spacing w:val="-5"/>
        </w:rPr>
        <w:t>款的有关要求。</w:t>
      </w:r>
    </w:p>
    <w:p>
      <w:pPr>
        <w:ind w:left="62" w:right="70" w:firstLine="405"/>
        <w:spacing w:before="155" w:line="289" w:lineRule="auto"/>
        <w:rPr>
          <w:rFonts w:ascii="SimSun" w:hAnsi="SimSun" w:eastAsia="SimSun" w:cs="SimSun"/>
          <w:sz w:val="21"/>
          <w:szCs w:val="21"/>
        </w:rPr>
      </w:pPr>
      <w:r>
        <w:rPr>
          <w:rFonts w:ascii="Times New Roman" w:hAnsi="Times New Roman" w:eastAsia="Times New Roman" w:cs="Times New Roman"/>
          <w:sz w:val="21"/>
          <w:szCs w:val="21"/>
        </w:rPr>
        <w:t>3.2.4  </w:t>
      </w:r>
      <w:r>
        <w:rPr>
          <w:rFonts w:ascii="SimSun" w:hAnsi="SimSun" w:eastAsia="SimSun" w:cs="SimSun"/>
          <w:sz w:val="21"/>
          <w:szCs w:val="21"/>
        </w:rPr>
        <w:t>招标人设有最高投标限价的，投标人的投标报价不得超过最</w:t>
      </w:r>
      <w:r>
        <w:rPr>
          <w:rFonts w:ascii="SimSun" w:hAnsi="SimSun" w:eastAsia="SimSun" w:cs="SimSun"/>
          <w:sz w:val="21"/>
          <w:szCs w:val="21"/>
          <w:spacing w:val="-1"/>
        </w:rPr>
        <w:t>高投标限价，最高投标</w:t>
      </w:r>
      <w:r>
        <w:rPr>
          <w:rFonts w:ascii="SimSun" w:hAnsi="SimSun" w:eastAsia="SimSun" w:cs="SimSun"/>
          <w:sz w:val="21"/>
          <w:szCs w:val="21"/>
          <w:spacing w:val="-4"/>
        </w:rPr>
        <w:t>限价在投标人须知前附表中载明。</w:t>
      </w:r>
    </w:p>
    <w:p>
      <w:pPr>
        <w:ind w:left="468"/>
        <w:spacing w:before="162" w:line="232" w:lineRule="auto"/>
        <w:rPr>
          <w:rFonts w:ascii="SimSun" w:hAnsi="SimSun" w:eastAsia="SimSun" w:cs="SimSun"/>
          <w:sz w:val="21"/>
          <w:szCs w:val="21"/>
        </w:rPr>
      </w:pPr>
      <w:r>
        <w:rPr>
          <w:rFonts w:ascii="Times New Roman" w:hAnsi="Times New Roman" w:eastAsia="Times New Roman" w:cs="Times New Roman"/>
          <w:sz w:val="21"/>
          <w:szCs w:val="21"/>
          <w:spacing w:val="-1"/>
        </w:rPr>
        <w:t>3.2.5  </w:t>
      </w:r>
      <w:r>
        <w:rPr>
          <w:rFonts w:ascii="SimSun" w:hAnsi="SimSun" w:eastAsia="SimSun" w:cs="SimSun"/>
          <w:sz w:val="21"/>
          <w:szCs w:val="21"/>
          <w:spacing w:val="-1"/>
        </w:rPr>
        <w:t>投标报价的其他要求见投标</w:t>
      </w:r>
      <w:r>
        <w:rPr>
          <w:rFonts w:ascii="SimSun" w:hAnsi="SimSun" w:eastAsia="SimSun" w:cs="SimSun"/>
          <w:sz w:val="21"/>
          <w:szCs w:val="21"/>
          <w:spacing w:val="-2"/>
        </w:rPr>
        <w:t>人须知前附表。</w:t>
      </w:r>
    </w:p>
    <w:p>
      <w:pPr>
        <w:ind w:left="43"/>
        <w:spacing w:before="140" w:line="234" w:lineRule="auto"/>
        <w:outlineLvl w:val="2"/>
        <w:rPr>
          <w:rFonts w:ascii="SimSun" w:hAnsi="SimSun" w:eastAsia="SimSun" w:cs="SimSun"/>
          <w:sz w:val="24"/>
          <w:szCs w:val="24"/>
        </w:rPr>
      </w:pPr>
      <w:bookmarkStart w:name="bookmark29" w:id="34"/>
      <w:bookmarkEnd w:id="34"/>
      <w:r>
        <w:rPr>
          <w:rFonts w:ascii="Times New Roman" w:hAnsi="Times New Roman" w:eastAsia="Times New Roman" w:cs="Times New Roman"/>
          <w:sz w:val="24"/>
          <w:szCs w:val="24"/>
          <w:b/>
          <w:bCs/>
          <w:spacing w:val="-2"/>
        </w:rPr>
        <w:t>3.3  </w:t>
      </w:r>
      <w:r>
        <w:rPr>
          <w:rFonts w:ascii="SimSun" w:hAnsi="SimSun" w:eastAsia="SimSun" w:cs="SimSun"/>
          <w:sz w:val="24"/>
          <w:szCs w:val="24"/>
          <w:b/>
          <w:bCs/>
          <w:spacing w:val="-2"/>
        </w:rPr>
        <w:t>投标有效期</w:t>
      </w:r>
    </w:p>
    <w:p>
      <w:pPr>
        <w:ind w:left="468"/>
        <w:spacing w:before="167" w:line="233" w:lineRule="auto"/>
        <w:rPr>
          <w:rFonts w:ascii="SimSun" w:hAnsi="SimSun" w:eastAsia="SimSun" w:cs="SimSun"/>
          <w:sz w:val="21"/>
          <w:szCs w:val="21"/>
        </w:rPr>
      </w:pPr>
      <w:r>
        <w:rPr>
          <w:rFonts w:ascii="Times New Roman" w:hAnsi="Times New Roman" w:eastAsia="Times New Roman" w:cs="Times New Roman"/>
          <w:sz w:val="21"/>
          <w:szCs w:val="21"/>
          <w:spacing w:val="-1"/>
        </w:rPr>
        <w:t>3.3.1  </w:t>
      </w:r>
      <w:r>
        <w:rPr>
          <w:rFonts w:ascii="SimSun" w:hAnsi="SimSun" w:eastAsia="SimSun" w:cs="SimSun"/>
          <w:sz w:val="21"/>
          <w:szCs w:val="21"/>
          <w:spacing w:val="-1"/>
        </w:rPr>
        <w:t>除投标人须知前附表另有规定外，投标</w:t>
      </w:r>
      <w:r>
        <w:rPr>
          <w:rFonts w:ascii="SimSun" w:hAnsi="SimSun" w:eastAsia="SimSun" w:cs="SimSun"/>
          <w:sz w:val="21"/>
          <w:szCs w:val="21"/>
          <w:spacing w:val="-2"/>
        </w:rPr>
        <w:t>有效期为</w:t>
      </w:r>
      <w:r>
        <w:rPr>
          <w:rFonts w:ascii="SimSun" w:hAnsi="SimSun" w:eastAsia="SimSun" w:cs="SimSun"/>
          <w:sz w:val="21"/>
          <w:szCs w:val="21"/>
          <w:spacing w:val="-40"/>
        </w:rPr>
        <w:t xml:space="preserve"> </w:t>
      </w:r>
      <w:r>
        <w:rPr>
          <w:rFonts w:ascii="Times New Roman" w:hAnsi="Times New Roman" w:eastAsia="Times New Roman" w:cs="Times New Roman"/>
          <w:sz w:val="21"/>
          <w:szCs w:val="21"/>
          <w:spacing w:val="-2"/>
        </w:rPr>
        <w:t>90</w:t>
      </w:r>
      <w:r>
        <w:rPr>
          <w:rFonts w:ascii="Times New Roman" w:hAnsi="Times New Roman" w:eastAsia="Times New Roman" w:cs="Times New Roman"/>
          <w:sz w:val="21"/>
          <w:szCs w:val="21"/>
          <w:spacing w:val="15"/>
          <w:w w:val="101"/>
        </w:rPr>
        <w:t xml:space="preserve"> </w:t>
      </w:r>
      <w:r>
        <w:rPr>
          <w:rFonts w:ascii="SimSun" w:hAnsi="SimSun" w:eastAsia="SimSun" w:cs="SimSun"/>
          <w:sz w:val="21"/>
          <w:szCs w:val="21"/>
          <w:spacing w:val="-2"/>
        </w:rPr>
        <w:t>天。</w:t>
      </w:r>
    </w:p>
    <w:p>
      <w:pPr>
        <w:ind w:left="468"/>
        <w:spacing w:before="140" w:line="233" w:lineRule="auto"/>
        <w:rPr>
          <w:rFonts w:ascii="SimSun" w:hAnsi="SimSun" w:eastAsia="SimSun" w:cs="SimSun"/>
          <w:sz w:val="21"/>
          <w:szCs w:val="21"/>
        </w:rPr>
      </w:pPr>
      <w:r>
        <w:rPr>
          <w:rFonts w:ascii="Times New Roman" w:hAnsi="Times New Roman" w:eastAsia="Times New Roman" w:cs="Times New Roman"/>
          <w:sz w:val="21"/>
          <w:szCs w:val="21"/>
          <w:spacing w:val="-1"/>
        </w:rPr>
        <w:t>3.3.2  </w:t>
      </w:r>
      <w:r>
        <w:rPr>
          <w:rFonts w:ascii="SimSun" w:hAnsi="SimSun" w:eastAsia="SimSun" w:cs="SimSun"/>
          <w:sz w:val="21"/>
          <w:szCs w:val="21"/>
          <w:spacing w:val="-1"/>
        </w:rPr>
        <w:t>在投标有效期内，投标人撤销投标文件的，应承担招标文件和法律规定的责任。</w:t>
      </w:r>
    </w:p>
    <w:p>
      <w:pPr>
        <w:ind w:left="48" w:right="9" w:firstLine="419"/>
        <w:spacing w:before="146" w:line="324" w:lineRule="auto"/>
        <w:rPr>
          <w:rFonts w:ascii="SimSun" w:hAnsi="SimSun" w:eastAsia="SimSun" w:cs="SimSun"/>
          <w:sz w:val="21"/>
          <w:szCs w:val="21"/>
        </w:rPr>
      </w:pPr>
      <w:r>
        <w:rPr>
          <w:rFonts w:ascii="Times New Roman" w:hAnsi="Times New Roman" w:eastAsia="Times New Roman" w:cs="Times New Roman"/>
          <w:sz w:val="21"/>
          <w:szCs w:val="21"/>
          <w:spacing w:val="-1"/>
        </w:rPr>
        <w:t>3.3.3</w:t>
      </w:r>
      <w:r>
        <w:rPr>
          <w:rFonts w:ascii="Times New Roman" w:hAnsi="Times New Roman" w:eastAsia="Times New Roman" w:cs="Times New Roman"/>
          <w:sz w:val="21"/>
          <w:szCs w:val="21"/>
          <w:spacing w:val="15"/>
          <w:w w:val="101"/>
        </w:rPr>
        <w:t xml:space="preserve">  </w:t>
      </w:r>
      <w:r>
        <w:rPr>
          <w:rFonts w:ascii="SimSun" w:hAnsi="SimSun" w:eastAsia="SimSun" w:cs="SimSun"/>
          <w:sz w:val="21"/>
          <w:szCs w:val="21"/>
          <w:spacing w:val="-1"/>
        </w:rPr>
        <w:t>出现特殊情况需要延长投标有效期的，招标人以书面形式通知所有投标人延长投标</w:t>
      </w:r>
      <w:r>
        <w:rPr>
          <w:rFonts w:ascii="SimSun" w:hAnsi="SimSun" w:eastAsia="SimSun" w:cs="SimSun"/>
          <w:sz w:val="21"/>
          <w:szCs w:val="21"/>
          <w:spacing w:val="-5"/>
        </w:rPr>
        <w:t>有效期。投标人应予以书面答复，</w:t>
      </w:r>
      <w:r>
        <w:rPr>
          <w:rFonts w:ascii="SimSun" w:hAnsi="SimSun" w:eastAsia="SimSun" w:cs="SimSun"/>
          <w:sz w:val="21"/>
          <w:szCs w:val="21"/>
          <w:spacing w:val="65"/>
        </w:rPr>
        <w:t xml:space="preserve"> </w:t>
      </w:r>
      <w:r>
        <w:rPr>
          <w:rFonts w:ascii="SimSun" w:hAnsi="SimSun" w:eastAsia="SimSun" w:cs="SimSun"/>
          <w:sz w:val="21"/>
          <w:szCs w:val="21"/>
          <w:spacing w:val="-5"/>
        </w:rPr>
        <w:t>同意延长的</w:t>
      </w:r>
      <w:r>
        <w:rPr>
          <w:rFonts w:ascii="SimSun" w:hAnsi="SimSun" w:eastAsia="SimSun" w:cs="SimSun"/>
          <w:sz w:val="21"/>
          <w:szCs w:val="21"/>
          <w:spacing w:val="-6"/>
        </w:rPr>
        <w:t>，应相应延长其投标保证金的有效期，但不得要</w:t>
      </w:r>
      <w:r>
        <w:rPr>
          <w:rFonts w:ascii="SimSun" w:hAnsi="SimSun" w:eastAsia="SimSun" w:cs="SimSun"/>
          <w:sz w:val="21"/>
          <w:szCs w:val="21"/>
          <w:spacing w:val="-1"/>
        </w:rPr>
        <w:t>求或被允许修改其投标文件；投标人拒绝延长的，其投标失效</w:t>
      </w:r>
      <w:r>
        <w:rPr>
          <w:rFonts w:ascii="SimSun" w:hAnsi="SimSun" w:eastAsia="SimSun" w:cs="SimSun"/>
          <w:sz w:val="21"/>
          <w:szCs w:val="21"/>
          <w:spacing w:val="-2"/>
        </w:rPr>
        <w:t>，但投标人有权收回其投标保证</w:t>
      </w:r>
      <w:r>
        <w:rPr>
          <w:rFonts w:ascii="SimSun" w:hAnsi="SimSun" w:eastAsia="SimSun" w:cs="SimSun"/>
          <w:sz w:val="21"/>
          <w:szCs w:val="21"/>
          <w:spacing w:val="-2"/>
        </w:rPr>
        <w:t>金及以现金或者支票形式递交的投标保证金的银行同期存款利息。</w:t>
      </w:r>
    </w:p>
    <w:p>
      <w:pPr>
        <w:ind w:left="43"/>
        <w:spacing w:before="160" w:line="234" w:lineRule="auto"/>
        <w:outlineLvl w:val="2"/>
        <w:rPr>
          <w:rFonts w:ascii="SimSun" w:hAnsi="SimSun" w:eastAsia="SimSun" w:cs="SimSun"/>
          <w:sz w:val="24"/>
          <w:szCs w:val="24"/>
        </w:rPr>
      </w:pPr>
      <w:bookmarkStart w:name="bookmark30" w:id="35"/>
      <w:bookmarkEnd w:id="35"/>
      <w:r>
        <w:rPr>
          <w:rFonts w:ascii="Times New Roman" w:hAnsi="Times New Roman" w:eastAsia="Times New Roman" w:cs="Times New Roman"/>
          <w:sz w:val="24"/>
          <w:szCs w:val="24"/>
          <w:b/>
          <w:bCs/>
          <w:spacing w:val="-2"/>
        </w:rPr>
        <w:t>3.4  </w:t>
      </w:r>
      <w:r>
        <w:rPr>
          <w:rFonts w:ascii="SimSun" w:hAnsi="SimSun" w:eastAsia="SimSun" w:cs="SimSun"/>
          <w:sz w:val="24"/>
          <w:szCs w:val="24"/>
          <w:b/>
          <w:bCs/>
          <w:spacing w:val="-2"/>
        </w:rPr>
        <w:t>投标保证金</w:t>
      </w:r>
    </w:p>
    <w:p>
      <w:pPr>
        <w:ind w:right="9" w:firstLine="468"/>
        <w:spacing w:before="159" w:line="332" w:lineRule="auto"/>
        <w:rPr>
          <w:rFonts w:ascii="SimSun" w:hAnsi="SimSun" w:eastAsia="SimSun" w:cs="SimSun"/>
          <w:sz w:val="21"/>
          <w:szCs w:val="21"/>
        </w:rPr>
      </w:pPr>
      <w:r>
        <w:rPr>
          <w:rFonts w:ascii="Times New Roman" w:hAnsi="Times New Roman" w:eastAsia="Times New Roman" w:cs="Times New Roman"/>
          <w:sz w:val="21"/>
          <w:szCs w:val="21"/>
        </w:rPr>
        <w:t>3.4.1  </w:t>
      </w:r>
      <w:r>
        <w:rPr>
          <w:rFonts w:ascii="SimSun" w:hAnsi="SimSun" w:eastAsia="SimSun" w:cs="SimSun"/>
          <w:sz w:val="21"/>
          <w:szCs w:val="21"/>
        </w:rPr>
        <w:t>投标人在递交投标文件的同时，应按投标人须知前附表规定</w:t>
      </w:r>
      <w:r>
        <w:rPr>
          <w:rFonts w:ascii="SimSun" w:hAnsi="SimSun" w:eastAsia="SimSun" w:cs="SimSun"/>
          <w:sz w:val="21"/>
          <w:szCs w:val="21"/>
          <w:spacing w:val="-1"/>
        </w:rPr>
        <w:t>的金额、形式和第六章</w:t>
      </w:r>
      <w:r>
        <w:rPr>
          <w:rFonts w:ascii="Times New Roman" w:hAnsi="Times New Roman" w:eastAsia="Times New Roman" w:cs="Times New Roman"/>
          <w:sz w:val="21"/>
          <w:szCs w:val="21"/>
        </w:rPr>
        <w:t>“</w:t>
      </w:r>
      <w:r>
        <w:rPr>
          <w:rFonts w:ascii="SimSun" w:hAnsi="SimSun" w:eastAsia="SimSun" w:cs="SimSun"/>
          <w:sz w:val="21"/>
          <w:szCs w:val="21"/>
        </w:rPr>
        <w:t>投标文件格式</w:t>
      </w:r>
      <w:r>
        <w:rPr>
          <w:rFonts w:ascii="Times New Roman" w:hAnsi="Times New Roman" w:eastAsia="Times New Roman" w:cs="Times New Roman"/>
          <w:sz w:val="21"/>
          <w:szCs w:val="21"/>
        </w:rPr>
        <w:t>”</w:t>
      </w:r>
      <w:r>
        <w:rPr>
          <w:rFonts w:ascii="SimSun" w:hAnsi="SimSun" w:eastAsia="SimSun" w:cs="SimSun"/>
          <w:sz w:val="21"/>
          <w:szCs w:val="21"/>
        </w:rPr>
        <w:t>规定的投标保证金格式递交投标保证金，并作为其投标文件的组成部分。投标</w:t>
      </w:r>
      <w:r>
        <w:rPr>
          <w:rFonts w:ascii="SimSun" w:hAnsi="SimSun" w:eastAsia="SimSun" w:cs="SimSun"/>
          <w:sz w:val="21"/>
          <w:szCs w:val="21"/>
        </w:rPr>
        <w:t>人以现金或者支票形式提交的投标保证金，应当从其基本账户转出并在投标文</w:t>
      </w:r>
      <w:r>
        <w:rPr>
          <w:rFonts w:ascii="SimSun" w:hAnsi="SimSun" w:eastAsia="SimSun" w:cs="SimSun"/>
          <w:sz w:val="21"/>
          <w:szCs w:val="21"/>
          <w:spacing w:val="-1"/>
        </w:rPr>
        <w:t>件中附上基本账</w:t>
      </w:r>
      <w:r>
        <w:rPr>
          <w:rFonts w:ascii="SimSun" w:hAnsi="SimSun" w:eastAsia="SimSun" w:cs="SimSun"/>
          <w:sz w:val="21"/>
          <w:szCs w:val="21"/>
          <w:spacing w:val="-4"/>
        </w:rPr>
        <w:t>户开户证明。联合体投标的，</w:t>
      </w:r>
      <w:r>
        <w:rPr>
          <w:rFonts w:ascii="SimSun" w:hAnsi="SimSun" w:eastAsia="SimSun" w:cs="SimSun"/>
          <w:sz w:val="21"/>
          <w:szCs w:val="21"/>
          <w:spacing w:val="52"/>
        </w:rPr>
        <w:t xml:space="preserve"> </w:t>
      </w:r>
      <w:r>
        <w:rPr>
          <w:rFonts w:ascii="SimSun" w:hAnsi="SimSun" w:eastAsia="SimSun" w:cs="SimSun"/>
          <w:sz w:val="21"/>
          <w:szCs w:val="21"/>
          <w:spacing w:val="-4"/>
        </w:rPr>
        <w:t>其投标保证金可以由牵头人递交，并应符合投标人须知前附表的</w:t>
      </w:r>
      <w:r>
        <w:rPr>
          <w:rFonts w:ascii="SimSun" w:hAnsi="SimSun" w:eastAsia="SimSun" w:cs="SimSun"/>
          <w:sz w:val="21"/>
          <w:szCs w:val="21"/>
          <w:spacing w:val="3"/>
        </w:rPr>
        <w:t>规定。</w:t>
      </w:r>
    </w:p>
    <w:p>
      <w:pPr>
        <w:ind w:left="468"/>
        <w:spacing w:before="159" w:line="233" w:lineRule="auto"/>
        <w:rPr>
          <w:rFonts w:ascii="SimSun" w:hAnsi="SimSun" w:eastAsia="SimSun" w:cs="SimSun"/>
          <w:sz w:val="21"/>
          <w:szCs w:val="21"/>
        </w:rPr>
      </w:pPr>
      <w:r>
        <w:rPr>
          <w:rFonts w:ascii="Times New Roman" w:hAnsi="Times New Roman" w:eastAsia="Times New Roman" w:cs="Times New Roman"/>
          <w:sz w:val="21"/>
          <w:szCs w:val="21"/>
          <w:spacing w:val="-1"/>
        </w:rPr>
        <w:t>3.4.2  </w:t>
      </w:r>
      <w:r>
        <w:rPr>
          <w:rFonts w:ascii="SimSun" w:hAnsi="SimSun" w:eastAsia="SimSun" w:cs="SimSun"/>
          <w:sz w:val="21"/>
          <w:szCs w:val="21"/>
          <w:spacing w:val="-1"/>
        </w:rPr>
        <w:t>投标人不按本章第</w:t>
      </w:r>
      <w:r>
        <w:rPr>
          <w:rFonts w:ascii="SimSun" w:hAnsi="SimSun" w:eastAsia="SimSun" w:cs="SimSun"/>
          <w:sz w:val="21"/>
          <w:szCs w:val="21"/>
          <w:spacing w:val="-41"/>
        </w:rPr>
        <w:t xml:space="preserve"> </w:t>
      </w:r>
      <w:r>
        <w:rPr>
          <w:rFonts w:ascii="Times New Roman" w:hAnsi="Times New Roman" w:eastAsia="Times New Roman" w:cs="Times New Roman"/>
          <w:sz w:val="21"/>
          <w:szCs w:val="21"/>
          <w:spacing w:val="-1"/>
        </w:rPr>
        <w:t>3.4.1</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1"/>
        </w:rPr>
        <w:t>项要求提交</w:t>
      </w:r>
      <w:r>
        <w:rPr>
          <w:rFonts w:ascii="SimSun" w:hAnsi="SimSun" w:eastAsia="SimSun" w:cs="SimSun"/>
          <w:sz w:val="21"/>
          <w:szCs w:val="21"/>
          <w:spacing w:val="-2"/>
        </w:rPr>
        <w:t>投标保证金的，评标委员会将否决其投标。</w:t>
      </w:r>
    </w:p>
    <w:p>
      <w:pPr>
        <w:ind w:left="47" w:right="68" w:firstLine="421"/>
        <w:spacing w:before="146" w:line="295" w:lineRule="auto"/>
        <w:rPr>
          <w:rFonts w:ascii="SimSun" w:hAnsi="SimSun" w:eastAsia="SimSun" w:cs="SimSun"/>
          <w:sz w:val="21"/>
          <w:szCs w:val="21"/>
        </w:rPr>
      </w:pPr>
      <w:r>
        <w:rPr>
          <w:rFonts w:ascii="Times New Roman" w:hAnsi="Times New Roman" w:eastAsia="Times New Roman" w:cs="Times New Roman"/>
          <w:sz w:val="21"/>
          <w:szCs w:val="21"/>
          <w:spacing w:val="-1"/>
        </w:rPr>
        <w:t>3.4.3  </w:t>
      </w:r>
      <w:r>
        <w:rPr>
          <w:rFonts w:ascii="SimSun" w:hAnsi="SimSun" w:eastAsia="SimSun" w:cs="SimSun"/>
          <w:sz w:val="21"/>
          <w:szCs w:val="21"/>
          <w:spacing w:val="-1"/>
        </w:rPr>
        <w:t>招标人在中标结果公示结束后</w:t>
      </w:r>
      <w:r>
        <w:rPr>
          <w:rFonts w:ascii="SimSun" w:hAnsi="SimSun" w:eastAsia="SimSun" w:cs="SimSun"/>
          <w:sz w:val="21"/>
          <w:szCs w:val="21"/>
          <w:spacing w:val="-17"/>
        </w:rPr>
        <w:t xml:space="preserve"> </w:t>
      </w:r>
      <w:r>
        <w:rPr>
          <w:rFonts w:ascii="Times New Roman" w:hAnsi="Times New Roman" w:eastAsia="Times New Roman" w:cs="Times New Roman"/>
          <w:sz w:val="21"/>
          <w:szCs w:val="21"/>
          <w:spacing w:val="-1"/>
        </w:rPr>
        <w:t>1 </w:t>
      </w:r>
      <w:r>
        <w:rPr>
          <w:rFonts w:ascii="SimSun" w:hAnsi="SimSun" w:eastAsia="SimSun" w:cs="SimSun"/>
          <w:sz w:val="21"/>
          <w:szCs w:val="21"/>
          <w:spacing w:val="-1"/>
        </w:rPr>
        <w:t>个工作日内，向未中标人退还投标保证金；最迟将</w:t>
      </w:r>
      <w:r>
        <w:rPr>
          <w:rFonts w:ascii="SimSun" w:hAnsi="SimSun" w:eastAsia="SimSun" w:cs="SimSun"/>
          <w:sz w:val="21"/>
          <w:szCs w:val="21"/>
          <w:spacing w:val="-3"/>
        </w:rPr>
        <w:t>在与中标人签订合同后</w:t>
      </w:r>
      <w:r>
        <w:rPr>
          <w:rFonts w:ascii="SimSun" w:hAnsi="SimSun" w:eastAsia="SimSun" w:cs="SimSun"/>
          <w:sz w:val="21"/>
          <w:szCs w:val="21"/>
          <w:spacing w:val="-39"/>
        </w:rPr>
        <w:t xml:space="preserve"> </w:t>
      </w:r>
      <w:r>
        <w:rPr>
          <w:rFonts w:ascii="Times New Roman" w:hAnsi="Times New Roman" w:eastAsia="Times New Roman" w:cs="Times New Roman"/>
          <w:sz w:val="21"/>
          <w:szCs w:val="21"/>
          <w:spacing w:val="-3"/>
        </w:rPr>
        <w:t>5</w:t>
      </w:r>
      <w:r>
        <w:rPr>
          <w:rFonts w:ascii="Times New Roman" w:hAnsi="Times New Roman" w:eastAsia="Times New Roman" w:cs="Times New Roman"/>
          <w:sz w:val="21"/>
          <w:szCs w:val="21"/>
          <w:spacing w:val="47"/>
        </w:rPr>
        <w:t xml:space="preserve"> </w:t>
      </w:r>
      <w:r>
        <w:rPr>
          <w:rFonts w:ascii="SimSun" w:hAnsi="SimSun" w:eastAsia="SimSun" w:cs="SimSun"/>
          <w:sz w:val="21"/>
          <w:szCs w:val="21"/>
          <w:spacing w:val="-3"/>
        </w:rPr>
        <w:t>日内，向中标人退还投标保</w:t>
      </w:r>
      <w:r>
        <w:rPr>
          <w:rFonts w:ascii="SimSun" w:hAnsi="SimSun" w:eastAsia="SimSun" w:cs="SimSun"/>
          <w:sz w:val="21"/>
          <w:szCs w:val="21"/>
          <w:spacing w:val="-4"/>
        </w:rPr>
        <w:t>证金。</w:t>
      </w:r>
    </w:p>
    <w:p>
      <w:pPr>
        <w:ind w:left="468"/>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2"/>
        </w:rPr>
        <w:t>3.4.4  </w:t>
      </w:r>
      <w:r>
        <w:rPr>
          <w:rFonts w:ascii="SimSun" w:hAnsi="SimSun" w:eastAsia="SimSun" w:cs="SimSun"/>
          <w:sz w:val="21"/>
          <w:szCs w:val="21"/>
          <w:spacing w:val="-2"/>
        </w:rPr>
        <w:t>有下列情形之一的，投标保证金将不予退还：</w:t>
      </w:r>
    </w:p>
    <w:p>
      <w:pPr>
        <w:spacing w:line="233" w:lineRule="auto"/>
        <w:sectPr>
          <w:footerReference w:type="default" r:id="rId32"/>
          <w:pgSz w:w="12240" w:h="15840"/>
          <w:pgMar w:top="400" w:right="1828" w:bottom="1026" w:left="1796" w:header="0" w:footer="759" w:gutter="0"/>
        </w:sectPr>
        <w:rPr>
          <w:rFonts w:ascii="SimSun" w:hAnsi="SimSun" w:eastAsia="SimSun" w:cs="SimSun"/>
          <w:sz w:val="21"/>
          <w:szCs w:val="21"/>
        </w:rPr>
      </w:pPr>
    </w:p>
    <w:p>
      <w:pPr>
        <w:pStyle w:val="BodyText"/>
        <w:spacing w:line="302" w:lineRule="auto"/>
        <w:rPr/>
      </w:pPr>
      <w:r/>
    </w:p>
    <w:p>
      <w:pPr>
        <w:pStyle w:val="BodyText"/>
        <w:spacing w:line="302" w:lineRule="auto"/>
        <w:rPr/>
      </w:pPr>
      <w:r/>
    </w:p>
    <w:p>
      <w:pPr>
        <w:pStyle w:val="BodyText"/>
        <w:spacing w:line="302" w:lineRule="auto"/>
        <w:rPr/>
      </w:pPr>
      <w:r/>
    </w:p>
    <w:p>
      <w:pPr>
        <w:ind w:left="433"/>
        <w:spacing w:before="69"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1</w:t>
      </w:r>
      <w:r>
        <w:rPr>
          <w:rFonts w:ascii="SimSun" w:hAnsi="SimSun" w:eastAsia="SimSun" w:cs="SimSun"/>
          <w:sz w:val="21"/>
          <w:szCs w:val="21"/>
          <w:spacing w:val="-3"/>
        </w:rPr>
        <w:t>）投标人在规定的投标有效期内撤销投标文件；</w:t>
      </w:r>
    </w:p>
    <w:p>
      <w:pPr>
        <w:ind w:left="9" w:right="151" w:firstLine="424"/>
        <w:spacing w:before="144" w:line="290"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2</w:t>
      </w:r>
      <w:r>
        <w:rPr>
          <w:rFonts w:ascii="SimSun" w:hAnsi="SimSun" w:eastAsia="SimSun" w:cs="SimSun"/>
          <w:sz w:val="21"/>
          <w:szCs w:val="21"/>
          <w:spacing w:val="-1"/>
        </w:rPr>
        <w:t>）中标人在收到中标通知书后，无正当理由不与招标人订立合同，在签订合同时向招</w:t>
      </w:r>
      <w:r>
        <w:rPr>
          <w:rFonts w:ascii="SimSun" w:hAnsi="SimSun" w:eastAsia="SimSun" w:cs="SimSun"/>
          <w:sz w:val="21"/>
          <w:szCs w:val="21"/>
          <w:spacing w:val="-2"/>
        </w:rPr>
        <w:t>标人提出附加条件，或者不按照招标文件要求提交履约保证</w:t>
      </w:r>
      <w:r>
        <w:rPr>
          <w:rFonts w:ascii="SimSun" w:hAnsi="SimSun" w:eastAsia="SimSun" w:cs="SimSun"/>
          <w:sz w:val="21"/>
          <w:szCs w:val="21"/>
          <w:spacing w:val="-3"/>
        </w:rPr>
        <w:t>金；</w:t>
      </w:r>
    </w:p>
    <w:p>
      <w:pPr>
        <w:ind w:left="433"/>
        <w:spacing w:before="155" w:line="233"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3</w:t>
      </w:r>
      <w:r>
        <w:rPr>
          <w:rFonts w:ascii="SimSun" w:hAnsi="SimSun" w:eastAsia="SimSun" w:cs="SimSun"/>
          <w:sz w:val="21"/>
          <w:szCs w:val="21"/>
          <w:spacing w:val="-1"/>
        </w:rPr>
        <w:t>）发生投标人须知前附表规定的其他可以不</w:t>
      </w:r>
      <w:r>
        <w:rPr>
          <w:rFonts w:ascii="SimSun" w:hAnsi="SimSun" w:eastAsia="SimSun" w:cs="SimSun"/>
          <w:sz w:val="21"/>
          <w:szCs w:val="21"/>
          <w:spacing w:val="-2"/>
        </w:rPr>
        <w:t>予退还投标保证金的情形。</w:t>
      </w:r>
    </w:p>
    <w:p>
      <w:pPr>
        <w:ind w:left="3"/>
        <w:spacing w:before="145" w:line="233" w:lineRule="auto"/>
        <w:outlineLvl w:val="2"/>
        <w:rPr>
          <w:rFonts w:ascii="SimSun" w:hAnsi="SimSun" w:eastAsia="SimSun" w:cs="SimSun"/>
          <w:sz w:val="24"/>
          <w:szCs w:val="24"/>
        </w:rPr>
      </w:pPr>
      <w:bookmarkStart w:name="bookmark31" w:id="36"/>
      <w:bookmarkEnd w:id="36"/>
      <w:r>
        <w:rPr>
          <w:rFonts w:ascii="Times New Roman" w:hAnsi="Times New Roman" w:eastAsia="Times New Roman" w:cs="Times New Roman"/>
          <w:sz w:val="24"/>
          <w:szCs w:val="24"/>
          <w:b/>
          <w:bCs/>
          <w:spacing w:val="-2"/>
        </w:rPr>
        <w:t>3.5  </w:t>
      </w:r>
      <w:r>
        <w:rPr>
          <w:rFonts w:ascii="SimSun" w:hAnsi="SimSun" w:eastAsia="SimSun" w:cs="SimSun"/>
          <w:sz w:val="24"/>
          <w:szCs w:val="24"/>
          <w:b/>
          <w:bCs/>
          <w:spacing w:val="-2"/>
        </w:rPr>
        <w:t>资格审查资料（适用于已进行资格预审的）</w:t>
      </w:r>
    </w:p>
    <w:p>
      <w:pPr>
        <w:ind w:left="17" w:right="69" w:firstLine="413"/>
        <w:spacing w:before="162" w:line="359" w:lineRule="auto"/>
        <w:jc w:val="both"/>
        <w:rPr>
          <w:rFonts w:ascii="SimSun" w:hAnsi="SimSun" w:eastAsia="SimSun" w:cs="SimSun"/>
          <w:sz w:val="21"/>
          <w:szCs w:val="21"/>
        </w:rPr>
      </w:pPr>
      <w:r>
        <w:rPr>
          <w:rFonts w:ascii="SimSun" w:hAnsi="SimSun" w:eastAsia="SimSun" w:cs="SimSun"/>
          <w:sz w:val="21"/>
          <w:szCs w:val="21"/>
          <w:spacing w:val="-1"/>
        </w:rPr>
        <w:t>投标人在递交投标文件前，发生可能影响其投标资格的新情</w:t>
      </w:r>
      <w:r>
        <w:rPr>
          <w:rFonts w:ascii="SimSun" w:hAnsi="SimSun" w:eastAsia="SimSun" w:cs="SimSun"/>
          <w:sz w:val="21"/>
          <w:szCs w:val="21"/>
          <w:spacing w:val="-2"/>
        </w:rPr>
        <w:t>况的，应更新或补充其在申请</w:t>
      </w:r>
      <w:r>
        <w:rPr>
          <w:rFonts w:ascii="SimSun" w:hAnsi="SimSun" w:eastAsia="SimSun" w:cs="SimSun"/>
          <w:sz w:val="21"/>
          <w:szCs w:val="21"/>
          <w:spacing w:val="-1"/>
        </w:rPr>
        <w:t>资格预审时提供的资料，以证实其各项资格条件仍能</w:t>
      </w:r>
      <w:r>
        <w:rPr>
          <w:rFonts w:ascii="SimSun" w:hAnsi="SimSun" w:eastAsia="SimSun" w:cs="SimSun"/>
          <w:sz w:val="21"/>
          <w:szCs w:val="21"/>
          <w:spacing w:val="-2"/>
        </w:rPr>
        <w:t>继续满足资格预审文件的要求，且没有影</w:t>
      </w:r>
      <w:r>
        <w:rPr>
          <w:rFonts w:ascii="SimSun" w:hAnsi="SimSun" w:eastAsia="SimSun" w:cs="SimSun"/>
          <w:sz w:val="21"/>
          <w:szCs w:val="21"/>
          <w:spacing w:val="-6"/>
        </w:rPr>
        <w:t>响招标公正性。</w:t>
      </w:r>
    </w:p>
    <w:p>
      <w:pPr>
        <w:ind w:left="3"/>
        <w:spacing w:line="233" w:lineRule="auto"/>
        <w:outlineLvl w:val="2"/>
        <w:rPr>
          <w:rFonts w:ascii="SimSun" w:hAnsi="SimSun" w:eastAsia="SimSun" w:cs="SimSun"/>
          <w:sz w:val="24"/>
          <w:szCs w:val="24"/>
        </w:rPr>
      </w:pPr>
      <w:bookmarkStart w:name="bookmark32" w:id="37"/>
      <w:bookmarkEnd w:id="37"/>
      <w:r>
        <w:rPr>
          <w:rFonts w:ascii="Times New Roman" w:hAnsi="Times New Roman" w:eastAsia="Times New Roman" w:cs="Times New Roman"/>
          <w:sz w:val="24"/>
          <w:szCs w:val="24"/>
          <w:b/>
          <w:bCs/>
          <w:spacing w:val="-2"/>
        </w:rPr>
        <w:t>3.5  </w:t>
      </w:r>
      <w:r>
        <w:rPr>
          <w:rFonts w:ascii="SimSun" w:hAnsi="SimSun" w:eastAsia="SimSun" w:cs="SimSun"/>
          <w:sz w:val="24"/>
          <w:szCs w:val="24"/>
          <w:b/>
          <w:bCs/>
          <w:spacing w:val="-2"/>
        </w:rPr>
        <w:t>资格审查资料（适用于资格后审</w:t>
      </w:r>
      <w:r>
        <w:rPr>
          <w:rFonts w:ascii="SimSun" w:hAnsi="SimSun" w:eastAsia="SimSun" w:cs="SimSun"/>
          <w:sz w:val="24"/>
          <w:szCs w:val="24"/>
          <w:b/>
          <w:bCs/>
          <w:spacing w:val="-3"/>
        </w:rPr>
        <w:t>的）</w:t>
      </w:r>
    </w:p>
    <w:p>
      <w:pPr>
        <w:ind w:left="9" w:right="69" w:firstLine="431"/>
        <w:spacing w:before="168" w:line="358" w:lineRule="auto"/>
        <w:rPr>
          <w:rFonts w:ascii="SimSun" w:hAnsi="SimSun" w:eastAsia="SimSun" w:cs="SimSun"/>
          <w:sz w:val="21"/>
          <w:szCs w:val="21"/>
        </w:rPr>
      </w:pPr>
      <w:r>
        <w:rPr>
          <w:rFonts w:ascii="SimSun" w:hAnsi="SimSun" w:eastAsia="SimSun" w:cs="SimSun"/>
          <w:sz w:val="21"/>
          <w:szCs w:val="21"/>
          <w:spacing w:val="-2"/>
        </w:rPr>
        <w:t>除投标人须知前附表另有规定外，投标人应按下列规定提供资格审查资料，以证明其满足</w:t>
      </w:r>
      <w:r>
        <w:rPr>
          <w:rFonts w:ascii="SimSun" w:hAnsi="SimSun" w:eastAsia="SimSun" w:cs="SimSun"/>
          <w:sz w:val="21"/>
          <w:szCs w:val="21"/>
          <w:spacing w:val="-2"/>
        </w:rPr>
        <w:t>本章第</w:t>
      </w:r>
      <w:r>
        <w:rPr>
          <w:rFonts w:ascii="SimSun" w:hAnsi="SimSun" w:eastAsia="SimSun" w:cs="SimSun"/>
          <w:sz w:val="21"/>
          <w:szCs w:val="21"/>
          <w:spacing w:val="-26"/>
        </w:rPr>
        <w:t xml:space="preserve"> </w:t>
      </w:r>
      <w:r>
        <w:rPr>
          <w:rFonts w:ascii="Times New Roman" w:hAnsi="Times New Roman" w:eastAsia="Times New Roman" w:cs="Times New Roman"/>
          <w:sz w:val="21"/>
          <w:szCs w:val="21"/>
          <w:spacing w:val="-2"/>
        </w:rPr>
        <w:t>1.4 </w:t>
      </w:r>
      <w:r>
        <w:rPr>
          <w:rFonts w:ascii="SimSun" w:hAnsi="SimSun" w:eastAsia="SimSun" w:cs="SimSun"/>
          <w:sz w:val="21"/>
          <w:szCs w:val="21"/>
          <w:spacing w:val="-2"/>
        </w:rPr>
        <w:t>款规定的资质、财务、业绩、</w:t>
      </w:r>
      <w:r>
        <w:rPr>
          <w:rFonts w:ascii="SimSun" w:hAnsi="SimSun" w:eastAsia="SimSun" w:cs="SimSun"/>
          <w:sz w:val="21"/>
          <w:szCs w:val="21"/>
          <w:spacing w:val="-3"/>
        </w:rPr>
        <w:t>信誉等要求。</w:t>
      </w:r>
    </w:p>
    <w:p>
      <w:pPr>
        <w:ind w:left="9" w:right="68" w:firstLine="418"/>
        <w:spacing w:before="2" w:line="289" w:lineRule="auto"/>
        <w:rPr>
          <w:rFonts w:ascii="SimSun" w:hAnsi="SimSun" w:eastAsia="SimSun" w:cs="SimSun"/>
          <w:sz w:val="21"/>
          <w:szCs w:val="21"/>
        </w:rPr>
      </w:pPr>
      <w:r>
        <w:rPr>
          <w:rFonts w:ascii="Times New Roman" w:hAnsi="Times New Roman" w:eastAsia="Times New Roman" w:cs="Times New Roman"/>
          <w:sz w:val="21"/>
          <w:szCs w:val="21"/>
          <w:spacing w:val="-2"/>
        </w:rPr>
        <w:t>3.5.1 “</w:t>
      </w:r>
      <w:r>
        <w:rPr>
          <w:rFonts w:ascii="SimSun" w:hAnsi="SimSun" w:eastAsia="SimSun" w:cs="SimSun"/>
          <w:sz w:val="21"/>
          <w:szCs w:val="21"/>
          <w:spacing w:val="-2"/>
        </w:rPr>
        <w:t>投标人基本情况表</w:t>
      </w:r>
      <w:r>
        <w:rPr>
          <w:rFonts w:ascii="Times New Roman" w:hAnsi="Times New Roman" w:eastAsia="Times New Roman" w:cs="Times New Roman"/>
          <w:sz w:val="21"/>
          <w:szCs w:val="21"/>
          <w:spacing w:val="-2"/>
        </w:rPr>
        <w:t>”</w:t>
      </w:r>
      <w:r>
        <w:rPr>
          <w:rFonts w:ascii="SimSun" w:hAnsi="SimSun" w:eastAsia="SimSun" w:cs="SimSun"/>
          <w:sz w:val="21"/>
          <w:szCs w:val="21"/>
          <w:spacing w:val="-2"/>
        </w:rPr>
        <w:t>应附投标人营业执照、投标人资质证书副本等材料的复印件或扫</w:t>
      </w:r>
      <w:r>
        <w:rPr>
          <w:rFonts w:ascii="SimSun" w:hAnsi="SimSun" w:eastAsia="SimSun" w:cs="SimSun"/>
          <w:sz w:val="21"/>
          <w:szCs w:val="21"/>
          <w:spacing w:val="-9"/>
        </w:rPr>
        <w:t>描件。</w:t>
      </w:r>
    </w:p>
    <w:p>
      <w:pPr>
        <w:ind w:left="9" w:right="68" w:firstLine="419"/>
        <w:spacing w:before="161" w:line="324" w:lineRule="auto"/>
        <w:rPr>
          <w:rFonts w:ascii="SimSun" w:hAnsi="SimSun" w:eastAsia="SimSun" w:cs="SimSun"/>
          <w:sz w:val="21"/>
          <w:szCs w:val="21"/>
        </w:rPr>
      </w:pPr>
      <w:r>
        <w:rPr>
          <w:rFonts w:ascii="Times New Roman" w:hAnsi="Times New Roman" w:eastAsia="Times New Roman" w:cs="Times New Roman"/>
          <w:sz w:val="21"/>
          <w:szCs w:val="21"/>
          <w:spacing w:val="-2"/>
        </w:rPr>
        <w:t>3.5.2 “</w:t>
      </w:r>
      <w:r>
        <w:rPr>
          <w:rFonts w:ascii="SimSun" w:hAnsi="SimSun" w:eastAsia="SimSun" w:cs="SimSun"/>
          <w:sz w:val="21"/>
          <w:szCs w:val="21"/>
          <w:spacing w:val="-2"/>
        </w:rPr>
        <w:t>近年财务状况表</w:t>
      </w:r>
      <w:r>
        <w:rPr>
          <w:rFonts w:ascii="Times New Roman" w:hAnsi="Times New Roman" w:eastAsia="Times New Roman" w:cs="Times New Roman"/>
          <w:sz w:val="21"/>
          <w:szCs w:val="21"/>
          <w:spacing w:val="-2"/>
        </w:rPr>
        <w:t>”</w:t>
      </w:r>
      <w:r>
        <w:rPr>
          <w:rFonts w:ascii="SimSun" w:hAnsi="SimSun" w:eastAsia="SimSun" w:cs="SimSun"/>
          <w:sz w:val="21"/>
          <w:szCs w:val="21"/>
          <w:spacing w:val="-2"/>
        </w:rPr>
        <w:t>应附经会计师事务所或审计机构审计的财务会计报表，包括资产负</w:t>
      </w:r>
      <w:r>
        <w:rPr>
          <w:rFonts w:ascii="SimSun" w:hAnsi="SimSun" w:eastAsia="SimSun" w:cs="SimSun"/>
          <w:sz w:val="21"/>
          <w:szCs w:val="21"/>
          <w:spacing w:val="-1"/>
        </w:rPr>
        <w:t>债表、现金流量表、利润表（损益表）和财务情况说明书的</w:t>
      </w:r>
      <w:r>
        <w:rPr>
          <w:rFonts w:ascii="SimSun" w:hAnsi="SimSun" w:eastAsia="SimSun" w:cs="SimSun"/>
          <w:sz w:val="21"/>
          <w:szCs w:val="21"/>
          <w:spacing w:val="-2"/>
        </w:rPr>
        <w:t>复印件或扫描件，具体年份要求见</w:t>
      </w:r>
      <w:r>
        <w:rPr>
          <w:rFonts w:ascii="SimSun" w:hAnsi="SimSun" w:eastAsia="SimSun" w:cs="SimSun"/>
          <w:sz w:val="21"/>
          <w:szCs w:val="21"/>
          <w:spacing w:val="-4"/>
        </w:rPr>
        <w:t>投标人须知前附表。投标人的成立时间少于投标人须知前附表规定年份的， 应提供成立以来的</w:t>
      </w:r>
      <w:r>
        <w:rPr>
          <w:rFonts w:ascii="SimSun" w:hAnsi="SimSun" w:eastAsia="SimSun" w:cs="SimSun"/>
          <w:sz w:val="21"/>
          <w:szCs w:val="21"/>
          <w:spacing w:val="-6"/>
        </w:rPr>
        <w:t>财务状况表。</w:t>
      </w:r>
    </w:p>
    <w:p>
      <w:pPr>
        <w:ind w:left="7" w:right="102" w:firstLine="421"/>
        <w:spacing w:before="155" w:line="290" w:lineRule="auto"/>
        <w:rPr>
          <w:rFonts w:ascii="SimSun" w:hAnsi="SimSun" w:eastAsia="SimSun" w:cs="SimSun"/>
          <w:sz w:val="21"/>
          <w:szCs w:val="21"/>
        </w:rPr>
      </w:pPr>
      <w:r>
        <w:rPr>
          <w:rFonts w:ascii="Times New Roman" w:hAnsi="Times New Roman" w:eastAsia="Times New Roman" w:cs="Times New Roman"/>
          <w:sz w:val="21"/>
          <w:szCs w:val="21"/>
          <w:spacing w:val="-1"/>
        </w:rPr>
        <w:t>3.5.3 “</w:t>
      </w:r>
      <w:r>
        <w:rPr>
          <w:rFonts w:ascii="SimSun" w:hAnsi="SimSun" w:eastAsia="SimSun" w:cs="SimSun"/>
          <w:sz w:val="21"/>
          <w:szCs w:val="21"/>
          <w:spacing w:val="-1"/>
        </w:rPr>
        <w:t>近年完成的类似项目情况表</w:t>
      </w:r>
      <w:r>
        <w:rPr>
          <w:rFonts w:ascii="Times New Roman" w:hAnsi="Times New Roman" w:eastAsia="Times New Roman" w:cs="Times New Roman"/>
          <w:sz w:val="21"/>
          <w:szCs w:val="21"/>
          <w:spacing w:val="-1"/>
        </w:rPr>
        <w:t>”</w:t>
      </w:r>
      <w:r>
        <w:rPr>
          <w:rFonts w:ascii="SimSun" w:hAnsi="SimSun" w:eastAsia="SimSun" w:cs="SimSun"/>
          <w:sz w:val="21"/>
          <w:szCs w:val="21"/>
          <w:spacing w:val="-1"/>
        </w:rPr>
        <w:t>应附满足本章第</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1"/>
        </w:rPr>
        <w:t>1.4.1</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1"/>
        </w:rPr>
        <w:t>项业绩要求规定的证明材</w:t>
      </w:r>
      <w:r>
        <w:rPr>
          <w:rFonts w:ascii="SimSun" w:hAnsi="SimSun" w:eastAsia="SimSun" w:cs="SimSun"/>
          <w:sz w:val="21"/>
          <w:szCs w:val="21"/>
          <w:spacing w:val="-2"/>
        </w:rPr>
        <w:t>料复印</w:t>
      </w:r>
      <w:r>
        <w:rPr>
          <w:rFonts w:ascii="SimSun" w:hAnsi="SimSun" w:eastAsia="SimSun" w:cs="SimSun"/>
          <w:sz w:val="21"/>
          <w:szCs w:val="21"/>
          <w:spacing w:val="-1"/>
        </w:rPr>
        <w:t>件或扫描件；具体时间要求见投标人须知前附表，每张表格只填写一个项目，并标明序号。</w:t>
      </w:r>
    </w:p>
    <w:p>
      <w:pPr>
        <w:ind w:left="13" w:right="97" w:firstLine="414"/>
        <w:spacing w:before="161" w:line="290" w:lineRule="auto"/>
        <w:rPr>
          <w:rFonts w:ascii="SimSun" w:hAnsi="SimSun" w:eastAsia="SimSun" w:cs="SimSun"/>
          <w:sz w:val="21"/>
          <w:szCs w:val="21"/>
        </w:rPr>
      </w:pPr>
      <w:r>
        <w:rPr>
          <w:rFonts w:ascii="Times New Roman" w:hAnsi="Times New Roman" w:eastAsia="Times New Roman" w:cs="Times New Roman"/>
          <w:sz w:val="21"/>
          <w:szCs w:val="21"/>
          <w:spacing w:val="-1"/>
        </w:rPr>
        <w:t>3.5.4 “</w:t>
      </w:r>
      <w:r>
        <w:rPr>
          <w:rFonts w:ascii="SimSun" w:hAnsi="SimSun" w:eastAsia="SimSun" w:cs="SimSun"/>
          <w:sz w:val="21"/>
          <w:szCs w:val="21"/>
          <w:spacing w:val="-1"/>
        </w:rPr>
        <w:t>正在监理和新承接的项目情况表</w:t>
      </w:r>
      <w:r>
        <w:rPr>
          <w:rFonts w:ascii="Times New Roman" w:hAnsi="Times New Roman" w:eastAsia="Times New Roman" w:cs="Times New Roman"/>
          <w:sz w:val="21"/>
          <w:szCs w:val="21"/>
          <w:spacing w:val="-1"/>
        </w:rPr>
        <w:t>”</w:t>
      </w:r>
      <w:r>
        <w:rPr>
          <w:rFonts w:ascii="SimSun" w:hAnsi="SimSun" w:eastAsia="SimSun" w:cs="SimSun"/>
          <w:sz w:val="21"/>
          <w:szCs w:val="21"/>
          <w:spacing w:val="-1"/>
        </w:rPr>
        <w:t>应附满足本章第</w:t>
      </w:r>
      <w:r>
        <w:rPr>
          <w:rFonts w:ascii="SimSun" w:hAnsi="SimSun" w:eastAsia="SimSun" w:cs="SimSun"/>
          <w:sz w:val="21"/>
          <w:szCs w:val="21"/>
          <w:spacing w:val="-23"/>
        </w:rPr>
        <w:t xml:space="preserve"> </w:t>
      </w:r>
      <w:r>
        <w:rPr>
          <w:rFonts w:ascii="Times New Roman" w:hAnsi="Times New Roman" w:eastAsia="Times New Roman" w:cs="Times New Roman"/>
          <w:sz w:val="21"/>
          <w:szCs w:val="21"/>
          <w:spacing w:val="-1"/>
        </w:rPr>
        <w:t>1.4.1</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1"/>
        </w:rPr>
        <w:t>项业绩要求规定的证明材料</w:t>
      </w:r>
      <w:r>
        <w:rPr>
          <w:rFonts w:ascii="SimSun" w:hAnsi="SimSun" w:eastAsia="SimSun" w:cs="SimSun"/>
          <w:sz w:val="21"/>
          <w:szCs w:val="21"/>
          <w:spacing w:val="-2"/>
        </w:rPr>
        <w:t>复印件或扫描件。每张表格只填写一个项目，并标明序号。</w:t>
      </w:r>
    </w:p>
    <w:p>
      <w:pPr>
        <w:ind w:left="9" w:right="102" w:firstLine="419"/>
        <w:spacing w:before="155" w:line="290" w:lineRule="auto"/>
        <w:rPr>
          <w:rFonts w:ascii="SimSun" w:hAnsi="SimSun" w:eastAsia="SimSun" w:cs="SimSun"/>
          <w:sz w:val="21"/>
          <w:szCs w:val="21"/>
        </w:rPr>
      </w:pPr>
      <w:r>
        <w:rPr>
          <w:rFonts w:ascii="Times New Roman" w:hAnsi="Times New Roman" w:eastAsia="Times New Roman" w:cs="Times New Roman"/>
          <w:sz w:val="21"/>
          <w:szCs w:val="21"/>
          <w:spacing w:val="-1"/>
        </w:rPr>
        <w:t>3.5.5 “</w:t>
      </w:r>
      <w:r>
        <w:rPr>
          <w:rFonts w:ascii="SimSun" w:hAnsi="SimSun" w:eastAsia="SimSun" w:cs="SimSun"/>
          <w:sz w:val="21"/>
          <w:szCs w:val="21"/>
          <w:spacing w:val="-1"/>
        </w:rPr>
        <w:t>拟委任的主要人员汇总表</w:t>
      </w:r>
      <w:r>
        <w:rPr>
          <w:rFonts w:ascii="Times New Roman" w:hAnsi="Times New Roman" w:eastAsia="Times New Roman" w:cs="Times New Roman"/>
          <w:sz w:val="21"/>
          <w:szCs w:val="21"/>
          <w:spacing w:val="-1"/>
        </w:rPr>
        <w:t>”</w:t>
      </w:r>
      <w:r>
        <w:rPr>
          <w:rFonts w:ascii="SimSun" w:hAnsi="SimSun" w:eastAsia="SimSun" w:cs="SimSun"/>
          <w:sz w:val="21"/>
          <w:szCs w:val="21"/>
          <w:spacing w:val="-1"/>
        </w:rPr>
        <w:t>应填报满足本章第</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1"/>
        </w:rPr>
        <w:t>1.4.1</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1"/>
        </w:rPr>
        <w:t>项规定的总监理工程师和</w:t>
      </w:r>
      <w:r>
        <w:rPr>
          <w:rFonts w:ascii="SimSun" w:hAnsi="SimSun" w:eastAsia="SimSun" w:cs="SimSun"/>
          <w:sz w:val="21"/>
          <w:szCs w:val="21"/>
          <w:spacing w:val="-2"/>
        </w:rPr>
        <w:t>其他主</w:t>
      </w:r>
      <w:r>
        <w:rPr>
          <w:rFonts w:ascii="SimSun" w:hAnsi="SimSun" w:eastAsia="SimSun" w:cs="SimSun"/>
          <w:sz w:val="21"/>
          <w:szCs w:val="21"/>
          <w:spacing w:val="-2"/>
        </w:rPr>
        <w:t>要人员的相关信息，所附证明材料详见招标文件要求。</w:t>
      </w:r>
    </w:p>
    <w:p>
      <w:pPr>
        <w:ind w:left="9" w:right="126" w:firstLine="419"/>
        <w:spacing w:before="161" w:line="288" w:lineRule="auto"/>
        <w:rPr>
          <w:rFonts w:ascii="SimSun" w:hAnsi="SimSun" w:eastAsia="SimSun" w:cs="SimSun"/>
          <w:sz w:val="21"/>
          <w:szCs w:val="21"/>
        </w:rPr>
      </w:pPr>
      <w:r>
        <w:rPr>
          <w:rFonts w:ascii="Times New Roman" w:hAnsi="Times New Roman" w:eastAsia="Times New Roman" w:cs="Times New Roman"/>
          <w:sz w:val="21"/>
          <w:szCs w:val="21"/>
          <w:spacing w:val="-1"/>
        </w:rPr>
        <w:t>3.5.6  </w:t>
      </w:r>
      <w:r>
        <w:rPr>
          <w:rFonts w:ascii="SimSun" w:hAnsi="SimSun" w:eastAsia="SimSun" w:cs="SimSun"/>
          <w:sz w:val="21"/>
          <w:szCs w:val="21"/>
          <w:spacing w:val="-1"/>
        </w:rPr>
        <w:t>投标人须知前附表规定接受联合体投标的，本章第</w:t>
      </w:r>
      <w:r>
        <w:rPr>
          <w:rFonts w:ascii="SimSun" w:hAnsi="SimSun" w:eastAsia="SimSun" w:cs="SimSun"/>
          <w:sz w:val="21"/>
          <w:szCs w:val="21"/>
          <w:spacing w:val="-39"/>
        </w:rPr>
        <w:t xml:space="preserve"> </w:t>
      </w:r>
      <w:r>
        <w:rPr>
          <w:rFonts w:ascii="Times New Roman" w:hAnsi="Times New Roman" w:eastAsia="Times New Roman" w:cs="Times New Roman"/>
          <w:sz w:val="21"/>
          <w:szCs w:val="21"/>
          <w:spacing w:val="-1"/>
        </w:rPr>
        <w:t>3.5.1</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1"/>
        </w:rPr>
        <w:t>项至第</w:t>
      </w:r>
      <w:r>
        <w:rPr>
          <w:rFonts w:ascii="SimSun" w:hAnsi="SimSun" w:eastAsia="SimSun" w:cs="SimSun"/>
          <w:sz w:val="21"/>
          <w:szCs w:val="21"/>
          <w:spacing w:val="-42"/>
        </w:rPr>
        <w:t xml:space="preserve"> </w:t>
      </w:r>
      <w:r>
        <w:rPr>
          <w:rFonts w:ascii="Times New Roman" w:hAnsi="Times New Roman" w:eastAsia="Times New Roman" w:cs="Times New Roman"/>
          <w:sz w:val="21"/>
          <w:szCs w:val="21"/>
          <w:spacing w:val="-1"/>
        </w:rPr>
        <w:t>3.5</w:t>
      </w:r>
      <w:r>
        <w:rPr>
          <w:rFonts w:ascii="Times New Roman" w:hAnsi="Times New Roman" w:eastAsia="Times New Roman" w:cs="Times New Roman"/>
          <w:sz w:val="21"/>
          <w:szCs w:val="21"/>
          <w:spacing w:val="-2"/>
        </w:rPr>
        <w:t>.5</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2"/>
        </w:rPr>
        <w:t>项规定的表格</w:t>
      </w:r>
      <w:r>
        <w:rPr>
          <w:rFonts w:ascii="SimSun" w:hAnsi="SimSun" w:eastAsia="SimSun" w:cs="SimSun"/>
          <w:sz w:val="21"/>
          <w:szCs w:val="21"/>
          <w:spacing w:val="-3"/>
        </w:rPr>
        <w:t>和资料应包括联合体各方相关情况。</w:t>
      </w:r>
    </w:p>
    <w:p>
      <w:pPr>
        <w:ind w:left="3"/>
        <w:spacing w:before="160" w:line="234" w:lineRule="auto"/>
        <w:outlineLvl w:val="2"/>
        <w:rPr>
          <w:rFonts w:ascii="SimSun" w:hAnsi="SimSun" w:eastAsia="SimSun" w:cs="SimSun"/>
          <w:sz w:val="24"/>
          <w:szCs w:val="24"/>
        </w:rPr>
      </w:pPr>
      <w:bookmarkStart w:name="bookmark33" w:id="38"/>
      <w:bookmarkEnd w:id="38"/>
      <w:r>
        <w:rPr>
          <w:rFonts w:ascii="Times New Roman" w:hAnsi="Times New Roman" w:eastAsia="Times New Roman" w:cs="Times New Roman"/>
          <w:sz w:val="24"/>
          <w:szCs w:val="24"/>
          <w:b/>
          <w:bCs/>
          <w:spacing w:val="-2"/>
        </w:rPr>
        <w:t>3.6  </w:t>
      </w:r>
      <w:r>
        <w:rPr>
          <w:rFonts w:ascii="SimSun" w:hAnsi="SimSun" w:eastAsia="SimSun" w:cs="SimSun"/>
          <w:sz w:val="24"/>
          <w:szCs w:val="24"/>
          <w:b/>
          <w:bCs/>
          <w:spacing w:val="-2"/>
        </w:rPr>
        <w:t>备选投标方案</w:t>
      </w:r>
    </w:p>
    <w:p>
      <w:pPr>
        <w:ind w:left="14" w:right="134" w:firstLine="413"/>
        <w:spacing w:before="161" w:line="290" w:lineRule="auto"/>
        <w:rPr>
          <w:rFonts w:ascii="SimSun" w:hAnsi="SimSun" w:eastAsia="SimSun" w:cs="SimSun"/>
          <w:sz w:val="21"/>
          <w:szCs w:val="21"/>
        </w:rPr>
      </w:pPr>
      <w:r>
        <w:rPr>
          <w:rFonts w:ascii="Times New Roman" w:hAnsi="Times New Roman" w:eastAsia="Times New Roman" w:cs="Times New Roman"/>
          <w:sz w:val="21"/>
          <w:szCs w:val="21"/>
        </w:rPr>
        <w:t>3.6.1  </w:t>
      </w:r>
      <w:r>
        <w:rPr>
          <w:rFonts w:ascii="SimSun" w:hAnsi="SimSun" w:eastAsia="SimSun" w:cs="SimSun"/>
          <w:sz w:val="21"/>
          <w:szCs w:val="21"/>
        </w:rPr>
        <w:t>除投标人须知前附表规定允许外，投标人不得递交备选投标</w:t>
      </w:r>
      <w:r>
        <w:rPr>
          <w:rFonts w:ascii="SimSun" w:hAnsi="SimSun" w:eastAsia="SimSun" w:cs="SimSun"/>
          <w:sz w:val="21"/>
          <w:szCs w:val="21"/>
          <w:spacing w:val="-1"/>
        </w:rPr>
        <w:t>方案，否则其投标将被</w:t>
      </w:r>
      <w:r>
        <w:rPr>
          <w:rFonts w:ascii="SimSun" w:hAnsi="SimSun" w:eastAsia="SimSun" w:cs="SimSun"/>
          <w:sz w:val="21"/>
          <w:szCs w:val="21"/>
          <w:spacing w:val="-11"/>
        </w:rPr>
        <w:t>否决。</w:t>
      </w:r>
    </w:p>
    <w:p>
      <w:pPr>
        <w:ind w:left="7" w:firstLine="421"/>
        <w:spacing w:before="162" w:line="312" w:lineRule="auto"/>
        <w:rPr>
          <w:rFonts w:ascii="SimSun" w:hAnsi="SimSun" w:eastAsia="SimSun" w:cs="SimSun"/>
          <w:sz w:val="21"/>
          <w:szCs w:val="21"/>
        </w:rPr>
      </w:pPr>
      <w:r>
        <w:rPr>
          <w:rFonts w:ascii="Times New Roman" w:hAnsi="Times New Roman" w:eastAsia="Times New Roman" w:cs="Times New Roman"/>
          <w:sz w:val="21"/>
          <w:szCs w:val="21"/>
          <w:spacing w:val="-2"/>
        </w:rPr>
        <w:t>3.6.2  </w:t>
      </w:r>
      <w:r>
        <w:rPr>
          <w:rFonts w:ascii="SimSun" w:hAnsi="SimSun" w:eastAsia="SimSun" w:cs="SimSun"/>
          <w:sz w:val="21"/>
          <w:szCs w:val="21"/>
          <w:spacing w:val="-2"/>
        </w:rPr>
        <w:t>允许投标人递交备选投标方案的，只有中标人所递交的备选投标方案方可予以考虑。</w:t>
      </w:r>
      <w:r>
        <w:rPr>
          <w:rFonts w:ascii="SimSun" w:hAnsi="SimSun" w:eastAsia="SimSun" w:cs="SimSun"/>
          <w:sz w:val="21"/>
          <w:szCs w:val="21"/>
          <w:spacing w:val="-1"/>
        </w:rPr>
        <w:t>评标委员会认为中标人的备选投标方案优于其按照招标文件要求</w:t>
      </w:r>
      <w:r>
        <w:rPr>
          <w:rFonts w:ascii="SimSun" w:hAnsi="SimSun" w:eastAsia="SimSun" w:cs="SimSun"/>
          <w:sz w:val="21"/>
          <w:szCs w:val="21"/>
          <w:spacing w:val="-2"/>
        </w:rPr>
        <w:t>编制的投标方案的，招标人可</w:t>
      </w:r>
      <w:r>
        <w:rPr>
          <w:rFonts w:ascii="SimSun" w:hAnsi="SimSun" w:eastAsia="SimSun" w:cs="SimSun"/>
          <w:sz w:val="21"/>
          <w:szCs w:val="21"/>
          <w:spacing w:val="-4"/>
        </w:rPr>
        <w:t>以接受该备选投标方案。</w:t>
      </w:r>
    </w:p>
    <w:p>
      <w:pPr>
        <w:ind w:left="428"/>
        <w:spacing w:before="159" w:line="232" w:lineRule="auto"/>
        <w:rPr>
          <w:rFonts w:ascii="SimSun" w:hAnsi="SimSun" w:eastAsia="SimSun" w:cs="SimSun"/>
          <w:sz w:val="21"/>
          <w:szCs w:val="21"/>
        </w:rPr>
      </w:pPr>
      <w:r>
        <w:rPr>
          <w:rFonts w:ascii="Times New Roman" w:hAnsi="Times New Roman" w:eastAsia="Times New Roman" w:cs="Times New Roman"/>
          <w:sz w:val="21"/>
          <w:szCs w:val="21"/>
        </w:rPr>
        <w:t>3.6.3  </w:t>
      </w:r>
      <w:r>
        <w:rPr>
          <w:rFonts w:ascii="SimSun" w:hAnsi="SimSun" w:eastAsia="SimSun" w:cs="SimSun"/>
          <w:sz w:val="21"/>
          <w:szCs w:val="21"/>
        </w:rPr>
        <w:t>投标人提供两个或两个以上投标报价，或者在投标文件中提</w:t>
      </w:r>
      <w:r>
        <w:rPr>
          <w:rFonts w:ascii="SimSun" w:hAnsi="SimSun" w:eastAsia="SimSun" w:cs="SimSun"/>
          <w:sz w:val="21"/>
          <w:szCs w:val="21"/>
          <w:spacing w:val="-1"/>
        </w:rPr>
        <w:t>供一个报价，但同时提</w:t>
      </w:r>
    </w:p>
    <w:p>
      <w:pPr>
        <w:spacing w:line="232" w:lineRule="auto"/>
        <w:sectPr>
          <w:footerReference w:type="default" r:id="rId33"/>
          <w:pgSz w:w="12240" w:h="15840"/>
          <w:pgMar w:top="400" w:right="1764" w:bottom="1006" w:left="1836" w:header="0" w:footer="680" w:gutter="0"/>
        </w:sectPr>
        <w:rPr>
          <w:rFonts w:ascii="SimSun" w:hAnsi="SimSun" w:eastAsia="SimSun" w:cs="SimSun"/>
          <w:sz w:val="21"/>
          <w:szCs w:val="21"/>
        </w:rPr>
      </w:pPr>
    </w:p>
    <w:p>
      <w:pPr>
        <w:pStyle w:val="BodyText"/>
        <w:spacing w:line="302" w:lineRule="auto"/>
        <w:rPr/>
      </w:pPr>
      <w:r/>
    </w:p>
    <w:p>
      <w:pPr>
        <w:pStyle w:val="BodyText"/>
        <w:spacing w:line="302" w:lineRule="auto"/>
        <w:rPr/>
      </w:pPr>
      <w:r/>
    </w:p>
    <w:p>
      <w:pPr>
        <w:pStyle w:val="BodyText"/>
        <w:spacing w:line="302" w:lineRule="auto"/>
        <w:rPr/>
      </w:pPr>
      <w:r/>
    </w:p>
    <w:p>
      <w:pPr>
        <w:ind w:left="8"/>
        <w:spacing w:before="68" w:line="219" w:lineRule="auto"/>
        <w:rPr>
          <w:rFonts w:ascii="SimSun" w:hAnsi="SimSun" w:eastAsia="SimSun" w:cs="SimSun"/>
          <w:sz w:val="21"/>
          <w:szCs w:val="21"/>
        </w:rPr>
      </w:pPr>
      <w:r>
        <w:rPr>
          <w:rFonts w:ascii="SimSun" w:hAnsi="SimSun" w:eastAsia="SimSun" w:cs="SimSun"/>
          <w:sz w:val="21"/>
          <w:szCs w:val="21"/>
          <w:spacing w:val="-2"/>
        </w:rPr>
        <w:t>供两个或两个以上技术标的，视为提供备选方案。</w:t>
      </w:r>
    </w:p>
    <w:p>
      <w:pPr>
        <w:ind w:left="3"/>
        <w:spacing w:before="160" w:line="233" w:lineRule="auto"/>
        <w:outlineLvl w:val="2"/>
        <w:rPr>
          <w:rFonts w:ascii="SimSun" w:hAnsi="SimSun" w:eastAsia="SimSun" w:cs="SimSun"/>
          <w:sz w:val="24"/>
          <w:szCs w:val="24"/>
        </w:rPr>
      </w:pPr>
      <w:bookmarkStart w:name="bookmark34" w:id="39"/>
      <w:bookmarkEnd w:id="39"/>
      <w:r>
        <w:rPr>
          <w:rFonts w:ascii="Times New Roman" w:hAnsi="Times New Roman" w:eastAsia="Times New Roman" w:cs="Times New Roman"/>
          <w:sz w:val="24"/>
          <w:szCs w:val="24"/>
          <w:b/>
          <w:bCs/>
          <w:spacing w:val="-2"/>
        </w:rPr>
        <w:t>3.7  </w:t>
      </w:r>
      <w:r>
        <w:rPr>
          <w:rFonts w:ascii="SimSun" w:hAnsi="SimSun" w:eastAsia="SimSun" w:cs="SimSun"/>
          <w:sz w:val="24"/>
          <w:szCs w:val="24"/>
          <w:b/>
          <w:bCs/>
          <w:spacing w:val="-2"/>
        </w:rPr>
        <w:t>投标文件的编制</w:t>
      </w:r>
    </w:p>
    <w:p>
      <w:pPr>
        <w:ind w:left="9" w:right="74" w:firstLine="419"/>
        <w:spacing w:before="164" w:line="313" w:lineRule="auto"/>
        <w:rPr>
          <w:rFonts w:ascii="SimSun" w:hAnsi="SimSun" w:eastAsia="SimSun" w:cs="SimSun"/>
          <w:sz w:val="21"/>
          <w:szCs w:val="21"/>
        </w:rPr>
      </w:pPr>
      <w:r>
        <w:rPr>
          <w:rFonts w:ascii="Times New Roman" w:hAnsi="Times New Roman" w:eastAsia="Times New Roman" w:cs="Times New Roman"/>
          <w:sz w:val="21"/>
          <w:szCs w:val="21"/>
        </w:rPr>
        <w:t>3.7.1  </w:t>
      </w:r>
      <w:r>
        <w:rPr>
          <w:rFonts w:ascii="SimSun" w:hAnsi="SimSun" w:eastAsia="SimSun" w:cs="SimSun"/>
          <w:sz w:val="21"/>
          <w:szCs w:val="21"/>
        </w:rPr>
        <w:t>投标文件应按第六章</w:t>
      </w:r>
      <w:r>
        <w:rPr>
          <w:rFonts w:ascii="Times New Roman" w:hAnsi="Times New Roman" w:eastAsia="Times New Roman" w:cs="Times New Roman"/>
          <w:sz w:val="21"/>
          <w:szCs w:val="21"/>
        </w:rPr>
        <w:t>“</w:t>
      </w:r>
      <w:r>
        <w:rPr>
          <w:rFonts w:ascii="SimSun" w:hAnsi="SimSun" w:eastAsia="SimSun" w:cs="SimSun"/>
          <w:sz w:val="21"/>
          <w:szCs w:val="21"/>
        </w:rPr>
        <w:t>投标文件格式</w:t>
      </w:r>
      <w:r>
        <w:rPr>
          <w:rFonts w:ascii="Times New Roman" w:hAnsi="Times New Roman" w:eastAsia="Times New Roman" w:cs="Times New Roman"/>
          <w:sz w:val="21"/>
          <w:szCs w:val="21"/>
        </w:rPr>
        <w:t>”</w:t>
      </w:r>
      <w:r>
        <w:rPr>
          <w:rFonts w:ascii="SimSun" w:hAnsi="SimSun" w:eastAsia="SimSun" w:cs="SimSun"/>
          <w:sz w:val="21"/>
          <w:szCs w:val="21"/>
        </w:rPr>
        <w:t>进行编写，如有必要，</w:t>
      </w:r>
      <w:r>
        <w:rPr>
          <w:rFonts w:ascii="SimSun" w:hAnsi="SimSun" w:eastAsia="SimSun" w:cs="SimSun"/>
          <w:sz w:val="21"/>
          <w:szCs w:val="21"/>
          <w:spacing w:val="-1"/>
        </w:rPr>
        <w:t>可以增加附页，作为投</w:t>
      </w:r>
      <w:r>
        <w:rPr>
          <w:rFonts w:ascii="SimSun" w:hAnsi="SimSun" w:eastAsia="SimSun" w:cs="SimSun"/>
          <w:sz w:val="21"/>
          <w:szCs w:val="21"/>
          <w:spacing w:val="-5"/>
        </w:rPr>
        <w:t>标文件的组成部分。其中，</w:t>
      </w:r>
      <w:r>
        <w:rPr>
          <w:rFonts w:ascii="SimSun" w:hAnsi="SimSun" w:eastAsia="SimSun" w:cs="SimSun"/>
          <w:sz w:val="21"/>
          <w:szCs w:val="21"/>
          <w:spacing w:val="45"/>
        </w:rPr>
        <w:t xml:space="preserve"> </w:t>
      </w:r>
      <w:r>
        <w:rPr>
          <w:rFonts w:ascii="SimSun" w:hAnsi="SimSun" w:eastAsia="SimSun" w:cs="SimSun"/>
          <w:sz w:val="21"/>
          <w:szCs w:val="21"/>
          <w:spacing w:val="-5"/>
        </w:rPr>
        <w:t>投标函附录在满足招标文件实质性要求的基础上，可以提出比招标</w:t>
      </w:r>
      <w:r>
        <w:rPr>
          <w:rFonts w:ascii="SimSun" w:hAnsi="SimSun" w:eastAsia="SimSun" w:cs="SimSun"/>
          <w:sz w:val="21"/>
          <w:szCs w:val="21"/>
          <w:spacing w:val="-3"/>
        </w:rPr>
        <w:t>文件要求更有利于招标人的承诺。</w:t>
      </w:r>
    </w:p>
    <w:p>
      <w:pPr>
        <w:ind w:left="9" w:right="135" w:firstLine="418"/>
        <w:spacing w:before="155" w:line="290" w:lineRule="auto"/>
        <w:rPr>
          <w:rFonts w:ascii="SimSun" w:hAnsi="SimSun" w:eastAsia="SimSun" w:cs="SimSun"/>
          <w:sz w:val="21"/>
          <w:szCs w:val="21"/>
        </w:rPr>
      </w:pPr>
      <w:r>
        <w:rPr>
          <w:rFonts w:ascii="Times New Roman" w:hAnsi="Times New Roman" w:eastAsia="Times New Roman" w:cs="Times New Roman"/>
          <w:sz w:val="21"/>
          <w:szCs w:val="21"/>
        </w:rPr>
        <w:t>3.7.2  </w:t>
      </w:r>
      <w:r>
        <w:rPr>
          <w:rFonts w:ascii="SimSun" w:hAnsi="SimSun" w:eastAsia="SimSun" w:cs="SimSun"/>
          <w:sz w:val="21"/>
          <w:szCs w:val="21"/>
        </w:rPr>
        <w:t>投标文件应当对招标文件有关监理服务期限、投标有效期、</w:t>
      </w:r>
      <w:r>
        <w:rPr>
          <w:rFonts w:ascii="SimSun" w:hAnsi="SimSun" w:eastAsia="SimSun" w:cs="SimSun"/>
          <w:sz w:val="21"/>
          <w:szCs w:val="21"/>
          <w:spacing w:val="-1"/>
        </w:rPr>
        <w:t>委托人要求、招标范围</w:t>
      </w:r>
      <w:r>
        <w:rPr>
          <w:rFonts w:ascii="SimSun" w:hAnsi="SimSun" w:eastAsia="SimSun" w:cs="SimSun"/>
          <w:sz w:val="21"/>
          <w:szCs w:val="21"/>
          <w:spacing w:val="-4"/>
        </w:rPr>
        <w:t>等实质性内容作出响应。</w:t>
      </w:r>
    </w:p>
    <w:p>
      <w:pPr>
        <w:ind w:left="7" w:right="60" w:firstLine="421"/>
        <w:spacing w:before="162" w:line="331" w:lineRule="auto"/>
        <w:rPr>
          <w:rFonts w:ascii="SimSun" w:hAnsi="SimSun" w:eastAsia="SimSun" w:cs="SimSun"/>
          <w:sz w:val="21"/>
          <w:szCs w:val="21"/>
        </w:rPr>
      </w:pPr>
      <w:r>
        <w:rPr>
          <w:rFonts w:ascii="Times New Roman" w:hAnsi="Times New Roman" w:eastAsia="Times New Roman" w:cs="Times New Roman"/>
          <w:sz w:val="21"/>
          <w:szCs w:val="21"/>
          <w:spacing w:val="-3"/>
        </w:rPr>
        <w:t>3.7.3</w:t>
      </w:r>
      <w:r>
        <w:rPr>
          <w:rFonts w:ascii="Times New Roman" w:hAnsi="Times New Roman" w:eastAsia="Times New Roman" w:cs="Times New Roman"/>
          <w:sz w:val="21"/>
          <w:szCs w:val="21"/>
          <w:spacing w:val="18"/>
          <w:w w:val="101"/>
        </w:rPr>
        <w:t xml:space="preserve"> </w:t>
      </w:r>
      <w:r>
        <w:rPr>
          <w:rFonts w:ascii="SimSun" w:hAnsi="SimSun" w:eastAsia="SimSun" w:cs="SimSun"/>
          <w:sz w:val="21"/>
          <w:szCs w:val="21"/>
          <w:spacing w:val="-3"/>
        </w:rPr>
        <w:t>投标文件全部采用电子文档，除投标人须知前附表另有规定外，投标文件所附证书证</w:t>
      </w:r>
      <w:r>
        <w:rPr>
          <w:rFonts w:ascii="SimSun" w:hAnsi="SimSun" w:eastAsia="SimSun" w:cs="SimSun"/>
          <w:sz w:val="21"/>
          <w:szCs w:val="21"/>
          <w:spacing w:val="-1"/>
        </w:rPr>
        <w:t>件均为原件扫描件，并采用单位和个人数字证书，按招标文件要求在相应位置加盖电子印章。</w:t>
      </w:r>
      <w:r>
        <w:rPr>
          <w:rFonts w:ascii="SimSun" w:hAnsi="SimSun" w:eastAsia="SimSun" w:cs="SimSun"/>
          <w:sz w:val="21"/>
          <w:szCs w:val="21"/>
          <w:spacing w:val="-1"/>
        </w:rPr>
        <w:t>由投标人的法定代表人签字或加盖电子印章的，应附法定代表人身份证明，</w:t>
      </w:r>
      <w:r>
        <w:rPr>
          <w:rFonts w:ascii="SimSun" w:hAnsi="SimSun" w:eastAsia="SimSun" w:cs="SimSun"/>
          <w:sz w:val="21"/>
          <w:szCs w:val="21"/>
          <w:spacing w:val="-2"/>
        </w:rPr>
        <w:t>由代理人签字或加</w:t>
      </w:r>
      <w:r>
        <w:rPr>
          <w:rFonts w:ascii="SimSun" w:hAnsi="SimSun" w:eastAsia="SimSun" w:cs="SimSun"/>
          <w:sz w:val="21"/>
          <w:szCs w:val="21"/>
          <w:spacing w:val="-1"/>
        </w:rPr>
        <w:t>盖电子印章的，应附由法定代表人签署的授权委托书。签字或盖</w:t>
      </w:r>
      <w:r>
        <w:rPr>
          <w:rFonts w:ascii="SimSun" w:hAnsi="SimSun" w:eastAsia="SimSun" w:cs="SimSun"/>
          <w:sz w:val="21"/>
          <w:szCs w:val="21"/>
          <w:spacing w:val="-2"/>
        </w:rPr>
        <w:t>章的具体要求见投标人须知前</w:t>
      </w:r>
      <w:r>
        <w:rPr>
          <w:rFonts w:ascii="SimSun" w:hAnsi="SimSun" w:eastAsia="SimSun" w:cs="SimSun"/>
          <w:sz w:val="21"/>
          <w:szCs w:val="21"/>
          <w:spacing w:val="-9"/>
        </w:rPr>
        <w:t>附表。</w:t>
      </w:r>
    </w:p>
    <w:p>
      <w:pPr>
        <w:ind w:left="6"/>
        <w:spacing w:before="167" w:line="233" w:lineRule="auto"/>
        <w:outlineLvl w:val="1"/>
        <w:rPr>
          <w:rFonts w:ascii="SimHei" w:hAnsi="SimHei" w:eastAsia="SimHei" w:cs="SimHei"/>
          <w:sz w:val="28"/>
          <w:szCs w:val="28"/>
        </w:rPr>
      </w:pPr>
      <w:bookmarkStart w:name="bookmark35" w:id="40"/>
      <w:bookmarkEnd w:id="40"/>
      <w:bookmarkStart w:name="bookmark36" w:id="41"/>
      <w:bookmarkEnd w:id="41"/>
      <w:r>
        <w:rPr>
          <w:rFonts w:ascii="Times New Roman" w:hAnsi="Times New Roman" w:eastAsia="Times New Roman" w:cs="Times New Roman"/>
          <w:sz w:val="28"/>
          <w:szCs w:val="28"/>
          <w:b/>
          <w:bCs/>
          <w:spacing w:val="-4"/>
        </w:rPr>
        <w:t>4.</w:t>
      </w:r>
      <w:r>
        <w:rPr>
          <w:rFonts w:ascii="Times New Roman" w:hAnsi="Times New Roman" w:eastAsia="Times New Roman" w:cs="Times New Roman"/>
          <w:sz w:val="28"/>
          <w:szCs w:val="28"/>
          <w:b/>
          <w:bCs/>
          <w:spacing w:val="4"/>
        </w:rPr>
        <w:t xml:space="preserve">  </w:t>
      </w:r>
      <w:r>
        <w:rPr>
          <w:rFonts w:ascii="SimHei" w:hAnsi="SimHei" w:eastAsia="SimHei" w:cs="SimHei"/>
          <w:sz w:val="28"/>
          <w:szCs w:val="28"/>
          <w:b/>
          <w:bCs/>
          <w:spacing w:val="-4"/>
        </w:rPr>
        <w:t>投标</w:t>
      </w:r>
    </w:p>
    <w:p>
      <w:pPr>
        <w:ind w:left="6"/>
        <w:spacing w:before="181" w:line="233" w:lineRule="auto"/>
        <w:outlineLvl w:val="2"/>
        <w:rPr>
          <w:rFonts w:ascii="SimSun" w:hAnsi="SimSun" w:eastAsia="SimSun" w:cs="SimSun"/>
          <w:sz w:val="24"/>
          <w:szCs w:val="24"/>
        </w:rPr>
      </w:pPr>
      <w:bookmarkStart w:name="bookmark127" w:id="42"/>
      <w:bookmarkEnd w:id="42"/>
      <w:r>
        <w:rPr>
          <w:rFonts w:ascii="Times New Roman" w:hAnsi="Times New Roman" w:eastAsia="Times New Roman" w:cs="Times New Roman"/>
          <w:sz w:val="24"/>
          <w:szCs w:val="24"/>
          <w:b/>
          <w:bCs/>
          <w:spacing w:val="-2"/>
        </w:rPr>
        <w:t>4.1  </w:t>
      </w:r>
      <w:r>
        <w:rPr>
          <w:rFonts w:ascii="SimSun" w:hAnsi="SimSun" w:eastAsia="SimSun" w:cs="SimSun"/>
          <w:sz w:val="24"/>
          <w:szCs w:val="24"/>
          <w:b/>
          <w:bCs/>
          <w:spacing w:val="-2"/>
        </w:rPr>
        <w:t>投标文件的加密</w:t>
      </w:r>
    </w:p>
    <w:p>
      <w:pPr>
        <w:ind w:left="11" w:right="135" w:firstLine="411"/>
        <w:spacing w:before="168" w:line="287" w:lineRule="auto"/>
        <w:rPr>
          <w:rFonts w:ascii="SimSun" w:hAnsi="SimSun" w:eastAsia="SimSun" w:cs="SimSun"/>
          <w:sz w:val="21"/>
          <w:szCs w:val="21"/>
        </w:rPr>
      </w:pPr>
      <w:r>
        <w:rPr>
          <w:rFonts w:ascii="Times New Roman" w:hAnsi="Times New Roman" w:eastAsia="Times New Roman" w:cs="Times New Roman"/>
          <w:sz w:val="21"/>
          <w:szCs w:val="21"/>
        </w:rPr>
        <w:t>4.1.1  </w:t>
      </w:r>
      <w:r>
        <w:rPr>
          <w:rFonts w:ascii="SimSun" w:hAnsi="SimSun" w:eastAsia="SimSun" w:cs="SimSun"/>
          <w:sz w:val="21"/>
          <w:szCs w:val="21"/>
        </w:rPr>
        <w:t>投标人应当按照招标文件和电子招标投标交易平台的要求加密投标文件</w:t>
      </w:r>
      <w:r>
        <w:rPr>
          <w:rFonts w:ascii="SimSun" w:hAnsi="SimSun" w:eastAsia="SimSun" w:cs="SimSun"/>
          <w:sz w:val="21"/>
          <w:szCs w:val="21"/>
          <w:spacing w:val="-1"/>
        </w:rPr>
        <w:t>，具体要求</w:t>
      </w:r>
      <w:r>
        <w:rPr>
          <w:rFonts w:ascii="SimSun" w:hAnsi="SimSun" w:eastAsia="SimSun" w:cs="SimSun"/>
          <w:sz w:val="21"/>
          <w:szCs w:val="21"/>
          <w:spacing w:val="-4"/>
        </w:rPr>
        <w:t>见投标人须知前附表。</w:t>
      </w:r>
    </w:p>
    <w:p>
      <w:pPr>
        <w:ind w:left="423"/>
        <w:spacing w:before="162" w:line="233" w:lineRule="auto"/>
        <w:rPr>
          <w:rFonts w:ascii="SimSun" w:hAnsi="SimSun" w:eastAsia="SimSun" w:cs="SimSun"/>
          <w:sz w:val="21"/>
          <w:szCs w:val="21"/>
        </w:rPr>
      </w:pPr>
      <w:r>
        <w:rPr>
          <w:rFonts w:ascii="Times New Roman" w:hAnsi="Times New Roman" w:eastAsia="Times New Roman" w:cs="Times New Roman"/>
          <w:sz w:val="21"/>
          <w:szCs w:val="21"/>
          <w:spacing w:val="-1"/>
        </w:rPr>
        <w:t>4.1.2  </w:t>
      </w:r>
      <w:r>
        <w:rPr>
          <w:rFonts w:ascii="SimSun" w:hAnsi="SimSun" w:eastAsia="SimSun" w:cs="SimSun"/>
          <w:sz w:val="21"/>
          <w:szCs w:val="21"/>
          <w:spacing w:val="-1"/>
        </w:rPr>
        <w:t>未加密的投标文件，电子招标投标交易平台将予以拒收。</w:t>
      </w:r>
    </w:p>
    <w:p>
      <w:pPr>
        <w:ind w:left="6"/>
        <w:spacing w:before="145" w:line="233" w:lineRule="auto"/>
        <w:outlineLvl w:val="2"/>
        <w:rPr>
          <w:rFonts w:ascii="SimSun" w:hAnsi="SimSun" w:eastAsia="SimSun" w:cs="SimSun"/>
          <w:sz w:val="24"/>
          <w:szCs w:val="24"/>
        </w:rPr>
      </w:pPr>
      <w:bookmarkStart w:name="bookmark37" w:id="43"/>
      <w:bookmarkEnd w:id="43"/>
      <w:r>
        <w:rPr>
          <w:rFonts w:ascii="Times New Roman" w:hAnsi="Times New Roman" w:eastAsia="Times New Roman" w:cs="Times New Roman"/>
          <w:sz w:val="24"/>
          <w:szCs w:val="24"/>
          <w:b/>
          <w:bCs/>
          <w:spacing w:val="-2"/>
        </w:rPr>
        <w:t>4.2  </w:t>
      </w:r>
      <w:r>
        <w:rPr>
          <w:rFonts w:ascii="SimSun" w:hAnsi="SimSun" w:eastAsia="SimSun" w:cs="SimSun"/>
          <w:sz w:val="24"/>
          <w:szCs w:val="24"/>
          <w:b/>
          <w:bCs/>
          <w:spacing w:val="-2"/>
        </w:rPr>
        <w:t>投标文件的递交</w:t>
      </w:r>
    </w:p>
    <w:p>
      <w:pPr>
        <w:ind w:left="423"/>
        <w:spacing w:before="162" w:line="233" w:lineRule="auto"/>
        <w:rPr>
          <w:rFonts w:ascii="SimSun" w:hAnsi="SimSun" w:eastAsia="SimSun" w:cs="SimSun"/>
          <w:sz w:val="21"/>
          <w:szCs w:val="21"/>
        </w:rPr>
      </w:pPr>
      <w:r>
        <w:rPr>
          <w:rFonts w:ascii="Times New Roman" w:hAnsi="Times New Roman" w:eastAsia="Times New Roman" w:cs="Times New Roman"/>
          <w:sz w:val="21"/>
          <w:szCs w:val="21"/>
          <w:spacing w:val="-1"/>
        </w:rPr>
        <w:t>4.2.1  </w:t>
      </w:r>
      <w:r>
        <w:rPr>
          <w:rFonts w:ascii="SimSun" w:hAnsi="SimSun" w:eastAsia="SimSun" w:cs="SimSun"/>
          <w:sz w:val="21"/>
          <w:szCs w:val="21"/>
          <w:spacing w:val="-1"/>
        </w:rPr>
        <w:t>投标人应在投标人须知前附表规定的投标截止时间前递交投标文件。</w:t>
      </w:r>
    </w:p>
    <w:p>
      <w:pPr>
        <w:ind w:left="423"/>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1"/>
        </w:rPr>
        <w:t>4.2.2  </w:t>
      </w:r>
      <w:r>
        <w:rPr>
          <w:rFonts w:ascii="SimSun" w:hAnsi="SimSun" w:eastAsia="SimSun" w:cs="SimSun"/>
          <w:sz w:val="21"/>
          <w:szCs w:val="21"/>
          <w:spacing w:val="-1"/>
        </w:rPr>
        <w:t>投标人通过下载招标文件的电子招标投标交易平台递交电子投标文件。</w:t>
      </w:r>
    </w:p>
    <w:p>
      <w:pPr>
        <w:ind w:left="423"/>
        <w:spacing w:before="144" w:line="233" w:lineRule="auto"/>
        <w:rPr>
          <w:rFonts w:ascii="SimSun" w:hAnsi="SimSun" w:eastAsia="SimSun" w:cs="SimSun"/>
          <w:sz w:val="21"/>
          <w:szCs w:val="21"/>
        </w:rPr>
      </w:pPr>
      <w:r>
        <w:rPr>
          <w:rFonts w:ascii="Times New Roman" w:hAnsi="Times New Roman" w:eastAsia="Times New Roman" w:cs="Times New Roman"/>
          <w:sz w:val="21"/>
          <w:szCs w:val="21"/>
          <w:spacing w:val="-1"/>
        </w:rPr>
        <w:t>4.2.3  </w:t>
      </w:r>
      <w:r>
        <w:rPr>
          <w:rFonts w:ascii="SimSun" w:hAnsi="SimSun" w:eastAsia="SimSun" w:cs="SimSun"/>
          <w:sz w:val="21"/>
          <w:szCs w:val="21"/>
          <w:spacing w:val="-1"/>
        </w:rPr>
        <w:t>除投标人须知前附表另有规定外，投标人所递交的投标文件不予退还。</w:t>
      </w:r>
    </w:p>
    <w:p>
      <w:pPr>
        <w:ind w:left="8" w:right="135" w:firstLine="415"/>
        <w:spacing w:before="140" w:line="290" w:lineRule="auto"/>
        <w:rPr>
          <w:rFonts w:ascii="SimSun" w:hAnsi="SimSun" w:eastAsia="SimSun" w:cs="SimSun"/>
          <w:sz w:val="21"/>
          <w:szCs w:val="21"/>
        </w:rPr>
      </w:pPr>
      <w:r>
        <w:rPr>
          <w:rFonts w:ascii="Times New Roman" w:hAnsi="Times New Roman" w:eastAsia="Times New Roman" w:cs="Times New Roman"/>
          <w:sz w:val="21"/>
          <w:szCs w:val="21"/>
        </w:rPr>
        <w:t>4.2.4  </w:t>
      </w:r>
      <w:r>
        <w:rPr>
          <w:rFonts w:ascii="SimSun" w:hAnsi="SimSun" w:eastAsia="SimSun" w:cs="SimSun"/>
          <w:sz w:val="21"/>
          <w:szCs w:val="21"/>
        </w:rPr>
        <w:t>投标人完成电子投标文件上传后，电子招标投标交易平台即时向投标人</w:t>
      </w:r>
      <w:r>
        <w:rPr>
          <w:rFonts w:ascii="SimSun" w:hAnsi="SimSun" w:eastAsia="SimSun" w:cs="SimSun"/>
          <w:sz w:val="21"/>
          <w:szCs w:val="21"/>
          <w:spacing w:val="-1"/>
        </w:rPr>
        <w:t>发出递交回</w:t>
      </w:r>
      <w:r>
        <w:rPr>
          <w:rFonts w:ascii="SimSun" w:hAnsi="SimSun" w:eastAsia="SimSun" w:cs="SimSun"/>
          <w:sz w:val="21"/>
          <w:szCs w:val="21"/>
          <w:spacing w:val="-2"/>
        </w:rPr>
        <w:t>执通知。递交时间以递交回执通知载明的传输完成时间为准。</w:t>
      </w:r>
    </w:p>
    <w:p>
      <w:pPr>
        <w:ind w:left="423"/>
        <w:spacing w:before="162" w:line="233" w:lineRule="auto"/>
        <w:rPr>
          <w:rFonts w:ascii="SimSun" w:hAnsi="SimSun" w:eastAsia="SimSun" w:cs="SimSun"/>
          <w:sz w:val="21"/>
          <w:szCs w:val="21"/>
        </w:rPr>
      </w:pPr>
      <w:r>
        <w:rPr>
          <w:rFonts w:ascii="Times New Roman" w:hAnsi="Times New Roman" w:eastAsia="Times New Roman" w:cs="Times New Roman"/>
          <w:sz w:val="21"/>
          <w:szCs w:val="21"/>
          <w:spacing w:val="-1"/>
        </w:rPr>
        <w:t>4.2.5  </w:t>
      </w:r>
      <w:r>
        <w:rPr>
          <w:rFonts w:ascii="SimSun" w:hAnsi="SimSun" w:eastAsia="SimSun" w:cs="SimSun"/>
          <w:sz w:val="21"/>
          <w:szCs w:val="21"/>
          <w:spacing w:val="-1"/>
        </w:rPr>
        <w:t>逾期送达的投标文件，电子招标投标交易平台将予以拒收。</w:t>
      </w:r>
    </w:p>
    <w:p>
      <w:pPr>
        <w:ind w:left="6"/>
        <w:spacing w:before="139" w:line="233" w:lineRule="auto"/>
        <w:outlineLvl w:val="2"/>
        <w:rPr>
          <w:rFonts w:ascii="SimSun" w:hAnsi="SimSun" w:eastAsia="SimSun" w:cs="SimSun"/>
          <w:sz w:val="24"/>
          <w:szCs w:val="24"/>
        </w:rPr>
      </w:pPr>
      <w:bookmarkStart w:name="bookmark38" w:id="44"/>
      <w:bookmarkEnd w:id="44"/>
      <w:r>
        <w:rPr>
          <w:rFonts w:ascii="Times New Roman" w:hAnsi="Times New Roman" w:eastAsia="Times New Roman" w:cs="Times New Roman"/>
          <w:sz w:val="24"/>
          <w:szCs w:val="24"/>
          <w:b/>
          <w:bCs/>
          <w:spacing w:val="-2"/>
        </w:rPr>
        <w:t>4.3  </w:t>
      </w:r>
      <w:r>
        <w:rPr>
          <w:rFonts w:ascii="SimSun" w:hAnsi="SimSun" w:eastAsia="SimSun" w:cs="SimSun"/>
          <w:sz w:val="24"/>
          <w:szCs w:val="24"/>
          <w:b/>
          <w:bCs/>
          <w:spacing w:val="-2"/>
        </w:rPr>
        <w:t>投标文件的修改与撤回</w:t>
      </w:r>
    </w:p>
    <w:p>
      <w:pPr>
        <w:spacing w:before="168" w:line="233" w:lineRule="auto"/>
        <w:jc w:val="right"/>
        <w:rPr>
          <w:rFonts w:ascii="SimSun" w:hAnsi="SimSun" w:eastAsia="SimSun" w:cs="SimSun"/>
          <w:sz w:val="21"/>
          <w:szCs w:val="21"/>
        </w:rPr>
      </w:pPr>
      <w:r>
        <w:rPr>
          <w:rFonts w:ascii="Times New Roman" w:hAnsi="Times New Roman" w:eastAsia="Times New Roman" w:cs="Times New Roman"/>
          <w:sz w:val="21"/>
          <w:szCs w:val="21"/>
          <w:spacing w:val="-2"/>
        </w:rPr>
        <w:t>4.3.1  </w:t>
      </w:r>
      <w:r>
        <w:rPr>
          <w:rFonts w:ascii="SimSun" w:hAnsi="SimSun" w:eastAsia="SimSun" w:cs="SimSun"/>
          <w:sz w:val="21"/>
          <w:szCs w:val="21"/>
          <w:spacing w:val="-2"/>
        </w:rPr>
        <w:t>在本章第</w:t>
      </w:r>
      <w:r>
        <w:rPr>
          <w:rFonts w:ascii="Times New Roman" w:hAnsi="Times New Roman" w:eastAsia="Times New Roman" w:cs="Times New Roman"/>
          <w:sz w:val="21"/>
          <w:szCs w:val="21"/>
          <w:spacing w:val="-2"/>
        </w:rPr>
        <w:t>4.2.1</w:t>
      </w:r>
      <w:r>
        <w:rPr>
          <w:rFonts w:ascii="Times New Roman" w:hAnsi="Times New Roman" w:eastAsia="Times New Roman" w:cs="Times New Roman"/>
          <w:sz w:val="21"/>
          <w:szCs w:val="21"/>
          <w:spacing w:val="-10"/>
        </w:rPr>
        <w:t xml:space="preserve"> </w:t>
      </w:r>
      <w:r>
        <w:rPr>
          <w:rFonts w:ascii="SimSun" w:hAnsi="SimSun" w:eastAsia="SimSun" w:cs="SimSun"/>
          <w:sz w:val="21"/>
          <w:szCs w:val="21"/>
          <w:spacing w:val="-2"/>
        </w:rPr>
        <w:t>项规定</w:t>
      </w:r>
      <w:r>
        <w:rPr>
          <w:rFonts w:ascii="SimSun" w:hAnsi="SimSun" w:eastAsia="SimSun" w:cs="SimSun"/>
          <w:sz w:val="21"/>
          <w:szCs w:val="21"/>
          <w:spacing w:val="-3"/>
        </w:rPr>
        <w:t>的投标截止时间前，投标人可以修改或撤回已递交的投标文件。</w:t>
      </w:r>
    </w:p>
    <w:p>
      <w:pPr>
        <w:ind w:left="9" w:right="135" w:firstLine="414"/>
        <w:spacing w:before="140" w:line="290" w:lineRule="auto"/>
        <w:rPr>
          <w:rFonts w:ascii="SimSun" w:hAnsi="SimSun" w:eastAsia="SimSun" w:cs="SimSun"/>
          <w:sz w:val="21"/>
          <w:szCs w:val="21"/>
        </w:rPr>
      </w:pPr>
      <w:r>
        <w:rPr>
          <w:rFonts w:ascii="Times New Roman" w:hAnsi="Times New Roman" w:eastAsia="Times New Roman" w:cs="Times New Roman"/>
          <w:sz w:val="21"/>
          <w:szCs w:val="21"/>
        </w:rPr>
        <w:t>4.3.2  </w:t>
      </w:r>
      <w:r>
        <w:rPr>
          <w:rFonts w:ascii="SimSun" w:hAnsi="SimSun" w:eastAsia="SimSun" w:cs="SimSun"/>
          <w:sz w:val="21"/>
          <w:szCs w:val="21"/>
        </w:rPr>
        <w:t>投标人修改或撤回已递交投标文件，电子招标投标交易平台收到通知后</w:t>
      </w:r>
      <w:r>
        <w:rPr>
          <w:rFonts w:ascii="SimSun" w:hAnsi="SimSun" w:eastAsia="SimSun" w:cs="SimSun"/>
          <w:sz w:val="21"/>
          <w:szCs w:val="21"/>
          <w:spacing w:val="-1"/>
        </w:rPr>
        <w:t>，即时向投</w:t>
      </w:r>
      <w:r>
        <w:rPr>
          <w:rFonts w:ascii="SimSun" w:hAnsi="SimSun" w:eastAsia="SimSun" w:cs="SimSun"/>
          <w:sz w:val="21"/>
          <w:szCs w:val="21"/>
          <w:spacing w:val="-4"/>
        </w:rPr>
        <w:t>标人发出确认回执通知。</w:t>
      </w:r>
    </w:p>
    <w:p>
      <w:pPr>
        <w:ind w:left="10" w:right="127" w:firstLine="412"/>
        <w:spacing w:before="159" w:line="291" w:lineRule="auto"/>
        <w:rPr>
          <w:rFonts w:ascii="SimSun" w:hAnsi="SimSun" w:eastAsia="SimSun" w:cs="SimSun"/>
          <w:sz w:val="21"/>
          <w:szCs w:val="21"/>
        </w:rPr>
      </w:pPr>
      <w:r>
        <w:rPr>
          <w:rFonts w:ascii="Times New Roman" w:hAnsi="Times New Roman" w:eastAsia="Times New Roman" w:cs="Times New Roman"/>
          <w:sz w:val="21"/>
          <w:szCs w:val="21"/>
          <w:spacing w:val="-1"/>
        </w:rPr>
        <w:t>4.3.3  </w:t>
      </w:r>
      <w:r>
        <w:rPr>
          <w:rFonts w:ascii="SimSun" w:hAnsi="SimSun" w:eastAsia="SimSun" w:cs="SimSun"/>
          <w:sz w:val="21"/>
          <w:szCs w:val="21"/>
          <w:spacing w:val="-1"/>
        </w:rPr>
        <w:t>投标人撤回投标文件的，招标人自收到投</w:t>
      </w:r>
      <w:r>
        <w:rPr>
          <w:rFonts w:ascii="SimSun" w:hAnsi="SimSun" w:eastAsia="SimSun" w:cs="SimSun"/>
          <w:sz w:val="21"/>
          <w:szCs w:val="21"/>
          <w:spacing w:val="-2"/>
        </w:rPr>
        <w:t>标人书面撤回通知之日起</w:t>
      </w:r>
      <w:r>
        <w:rPr>
          <w:rFonts w:ascii="SimSun" w:hAnsi="SimSun" w:eastAsia="SimSun" w:cs="SimSun"/>
          <w:sz w:val="21"/>
          <w:szCs w:val="21"/>
          <w:spacing w:val="-37"/>
        </w:rPr>
        <w:t xml:space="preserve"> </w:t>
      </w:r>
      <w:r>
        <w:rPr>
          <w:rFonts w:ascii="Times New Roman" w:hAnsi="Times New Roman" w:eastAsia="Times New Roman" w:cs="Times New Roman"/>
          <w:sz w:val="21"/>
          <w:szCs w:val="21"/>
          <w:spacing w:val="-2"/>
        </w:rPr>
        <w:t>5  </w:t>
      </w:r>
      <w:r>
        <w:rPr>
          <w:rFonts w:ascii="SimSun" w:hAnsi="SimSun" w:eastAsia="SimSun" w:cs="SimSun"/>
          <w:sz w:val="21"/>
          <w:szCs w:val="21"/>
          <w:spacing w:val="-2"/>
        </w:rPr>
        <w:t>日内退还已收</w:t>
      </w:r>
      <w:r>
        <w:rPr>
          <w:rFonts w:ascii="SimSun" w:hAnsi="SimSun" w:eastAsia="SimSun" w:cs="SimSun"/>
          <w:sz w:val="21"/>
          <w:szCs w:val="21"/>
          <w:spacing w:val="-5"/>
        </w:rPr>
        <w:t>取的投标保证金。</w:t>
      </w:r>
    </w:p>
    <w:p>
      <w:pPr>
        <w:ind w:left="9" w:right="127" w:firstLine="414"/>
        <w:spacing w:before="155" w:line="290" w:lineRule="auto"/>
        <w:rPr>
          <w:rFonts w:ascii="SimSun" w:hAnsi="SimSun" w:eastAsia="SimSun" w:cs="SimSun"/>
          <w:sz w:val="21"/>
          <w:szCs w:val="21"/>
        </w:rPr>
      </w:pPr>
      <w:r>
        <w:rPr>
          <w:rFonts w:ascii="Times New Roman" w:hAnsi="Times New Roman" w:eastAsia="Times New Roman" w:cs="Times New Roman"/>
          <w:sz w:val="21"/>
          <w:szCs w:val="21"/>
        </w:rPr>
        <w:t>4.3.4  </w:t>
      </w:r>
      <w:r>
        <w:rPr>
          <w:rFonts w:ascii="SimSun" w:hAnsi="SimSun" w:eastAsia="SimSun" w:cs="SimSun"/>
          <w:sz w:val="21"/>
          <w:szCs w:val="21"/>
        </w:rPr>
        <w:t>修改的内容为投标文件的组成部分。修改的投标文件应按照本</w:t>
      </w:r>
      <w:r>
        <w:rPr>
          <w:rFonts w:ascii="SimSun" w:hAnsi="SimSun" w:eastAsia="SimSun" w:cs="SimSun"/>
          <w:sz w:val="21"/>
          <w:szCs w:val="21"/>
          <w:spacing w:val="-1"/>
        </w:rPr>
        <w:t>章第</w:t>
      </w:r>
      <w:r>
        <w:rPr>
          <w:rFonts w:ascii="SimSun" w:hAnsi="SimSun" w:eastAsia="SimSun" w:cs="SimSun"/>
          <w:sz w:val="21"/>
          <w:szCs w:val="21"/>
          <w:spacing w:val="-39"/>
        </w:rPr>
        <w:t xml:space="preserve"> </w:t>
      </w:r>
      <w:r>
        <w:rPr>
          <w:rFonts w:ascii="Times New Roman" w:hAnsi="Times New Roman" w:eastAsia="Times New Roman" w:cs="Times New Roman"/>
          <w:sz w:val="21"/>
          <w:szCs w:val="21"/>
          <w:spacing w:val="-1"/>
        </w:rPr>
        <w:t>3 </w:t>
      </w:r>
      <w:r>
        <w:rPr>
          <w:rFonts w:ascii="SimSun" w:hAnsi="SimSun" w:eastAsia="SimSun" w:cs="SimSun"/>
          <w:sz w:val="21"/>
          <w:szCs w:val="21"/>
          <w:spacing w:val="-1"/>
        </w:rPr>
        <w:t>条、第</w:t>
      </w:r>
      <w:r>
        <w:rPr>
          <w:rFonts w:ascii="SimSun" w:hAnsi="SimSun" w:eastAsia="SimSun" w:cs="SimSun"/>
          <w:sz w:val="21"/>
          <w:szCs w:val="21"/>
          <w:spacing w:val="-52"/>
        </w:rPr>
        <w:t xml:space="preserve"> </w:t>
      </w:r>
      <w:r>
        <w:rPr>
          <w:rFonts w:ascii="Times New Roman" w:hAnsi="Times New Roman" w:eastAsia="Times New Roman" w:cs="Times New Roman"/>
          <w:sz w:val="21"/>
          <w:szCs w:val="21"/>
          <w:spacing w:val="-1"/>
        </w:rPr>
        <w:t>4 </w:t>
      </w:r>
      <w:r>
        <w:rPr>
          <w:rFonts w:ascii="SimSun" w:hAnsi="SimSun" w:eastAsia="SimSun" w:cs="SimSun"/>
          <w:sz w:val="21"/>
          <w:szCs w:val="21"/>
          <w:spacing w:val="-1"/>
        </w:rPr>
        <w:t>条的</w:t>
      </w:r>
      <w:r>
        <w:rPr>
          <w:rFonts w:ascii="SimSun" w:hAnsi="SimSun" w:eastAsia="SimSun" w:cs="SimSun"/>
          <w:sz w:val="21"/>
          <w:szCs w:val="21"/>
          <w:spacing w:val="-3"/>
        </w:rPr>
        <w:t>规定进行编制、加密和递交。</w:t>
      </w:r>
    </w:p>
    <w:p>
      <w:pPr>
        <w:spacing w:line="290" w:lineRule="auto"/>
        <w:sectPr>
          <w:footerReference w:type="default" r:id="rId34"/>
          <w:pgSz w:w="12240" w:h="15840"/>
          <w:pgMar w:top="400" w:right="1763" w:bottom="1026" w:left="1836" w:header="0" w:footer="759" w:gutter="0"/>
        </w:sectPr>
        <w:rPr>
          <w:rFonts w:ascii="SimSun" w:hAnsi="SimSun" w:eastAsia="SimSun" w:cs="SimSun"/>
          <w:sz w:val="21"/>
          <w:szCs w:val="21"/>
        </w:rPr>
      </w:pPr>
    </w:p>
    <w:p>
      <w:pPr>
        <w:pStyle w:val="BodyText"/>
        <w:spacing w:line="297" w:lineRule="auto"/>
        <w:rPr/>
      </w:pPr>
      <w:r/>
    </w:p>
    <w:p>
      <w:pPr>
        <w:pStyle w:val="BodyText"/>
        <w:spacing w:line="297" w:lineRule="auto"/>
        <w:rPr/>
      </w:pPr>
      <w:r/>
    </w:p>
    <w:p>
      <w:pPr>
        <w:pStyle w:val="BodyText"/>
        <w:spacing w:line="298" w:lineRule="auto"/>
        <w:rPr/>
      </w:pPr>
      <w:r/>
    </w:p>
    <w:p>
      <w:pPr>
        <w:ind w:left="9"/>
        <w:spacing w:before="91" w:line="236" w:lineRule="auto"/>
        <w:outlineLvl w:val="1"/>
        <w:rPr>
          <w:rFonts w:ascii="SimHei" w:hAnsi="SimHei" w:eastAsia="SimHei" w:cs="SimHei"/>
          <w:sz w:val="28"/>
          <w:szCs w:val="28"/>
        </w:rPr>
      </w:pPr>
      <w:bookmarkStart w:name="bookmark39" w:id="45"/>
      <w:bookmarkEnd w:id="45"/>
      <w:bookmarkStart w:name="bookmark40" w:id="46"/>
      <w:bookmarkEnd w:id="46"/>
      <w:r>
        <w:rPr>
          <w:rFonts w:ascii="Times New Roman" w:hAnsi="Times New Roman" w:eastAsia="Times New Roman" w:cs="Times New Roman"/>
          <w:sz w:val="28"/>
          <w:szCs w:val="28"/>
          <w:b/>
          <w:bCs/>
          <w:spacing w:val="-6"/>
        </w:rPr>
        <w:t>5.</w:t>
      </w:r>
      <w:r>
        <w:rPr>
          <w:rFonts w:ascii="Times New Roman" w:hAnsi="Times New Roman" w:eastAsia="Times New Roman" w:cs="Times New Roman"/>
          <w:sz w:val="28"/>
          <w:szCs w:val="28"/>
          <w:b/>
          <w:bCs/>
          <w:spacing w:val="8"/>
        </w:rPr>
        <w:t xml:space="preserve">  </w:t>
      </w:r>
      <w:r>
        <w:rPr>
          <w:rFonts w:ascii="SimHei" w:hAnsi="SimHei" w:eastAsia="SimHei" w:cs="SimHei"/>
          <w:sz w:val="28"/>
          <w:szCs w:val="28"/>
          <w:b/>
          <w:bCs/>
          <w:spacing w:val="-6"/>
        </w:rPr>
        <w:t>开标</w:t>
      </w:r>
    </w:p>
    <w:p>
      <w:pPr>
        <w:ind w:left="8"/>
        <w:spacing w:before="177" w:line="234" w:lineRule="auto"/>
        <w:outlineLvl w:val="2"/>
        <w:rPr>
          <w:rFonts w:ascii="SimSun" w:hAnsi="SimSun" w:eastAsia="SimSun" w:cs="SimSun"/>
          <w:sz w:val="24"/>
          <w:szCs w:val="24"/>
        </w:rPr>
      </w:pPr>
      <w:bookmarkStart w:name="bookmark128" w:id="47"/>
      <w:bookmarkEnd w:id="47"/>
      <w:r>
        <w:rPr>
          <w:rFonts w:ascii="Times New Roman" w:hAnsi="Times New Roman" w:eastAsia="Times New Roman" w:cs="Times New Roman"/>
          <w:sz w:val="24"/>
          <w:szCs w:val="24"/>
          <w:b/>
          <w:bCs/>
          <w:spacing w:val="-2"/>
        </w:rPr>
        <w:t>5.1  </w:t>
      </w:r>
      <w:r>
        <w:rPr>
          <w:rFonts w:ascii="SimSun" w:hAnsi="SimSun" w:eastAsia="SimSun" w:cs="SimSun"/>
          <w:sz w:val="24"/>
          <w:szCs w:val="24"/>
          <w:b/>
          <w:bCs/>
          <w:spacing w:val="-2"/>
        </w:rPr>
        <w:t>开标时间和地点</w:t>
      </w:r>
    </w:p>
    <w:p>
      <w:pPr>
        <w:ind w:left="14" w:right="131" w:firstLine="414"/>
        <w:spacing w:before="166" w:line="348" w:lineRule="auto"/>
        <w:rPr>
          <w:rFonts w:ascii="SimSun" w:hAnsi="SimSun" w:eastAsia="SimSun" w:cs="SimSun"/>
          <w:sz w:val="21"/>
          <w:szCs w:val="21"/>
        </w:rPr>
      </w:pPr>
      <w:r>
        <w:rPr>
          <w:rFonts w:ascii="SimSun" w:hAnsi="SimSun" w:eastAsia="SimSun" w:cs="SimSun"/>
          <w:sz w:val="21"/>
          <w:szCs w:val="21"/>
          <w:spacing w:val="-1"/>
        </w:rPr>
        <w:t>招标人在本章第</w:t>
      </w:r>
      <w:r>
        <w:rPr>
          <w:rFonts w:ascii="SimSun" w:hAnsi="SimSun" w:eastAsia="SimSun" w:cs="SimSun"/>
          <w:sz w:val="21"/>
          <w:szCs w:val="21"/>
          <w:spacing w:val="-46"/>
        </w:rPr>
        <w:t xml:space="preserve"> </w:t>
      </w:r>
      <w:r>
        <w:rPr>
          <w:rFonts w:ascii="Times New Roman" w:hAnsi="Times New Roman" w:eastAsia="Times New Roman" w:cs="Times New Roman"/>
          <w:sz w:val="21"/>
          <w:szCs w:val="21"/>
          <w:spacing w:val="-1"/>
        </w:rPr>
        <w:t>4.2.1</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1"/>
        </w:rPr>
        <w:t>项规定的投标截止时间（开标时间</w:t>
      </w:r>
      <w:r>
        <w:rPr>
          <w:rFonts w:ascii="SimSun" w:hAnsi="SimSun" w:eastAsia="SimSun" w:cs="SimSun"/>
          <w:sz w:val="21"/>
          <w:szCs w:val="21"/>
          <w:spacing w:val="5"/>
        </w:rPr>
        <w:t>），</w:t>
      </w:r>
      <w:r>
        <w:rPr>
          <w:rFonts w:ascii="SimSun" w:hAnsi="SimSun" w:eastAsia="SimSun" w:cs="SimSun"/>
          <w:sz w:val="21"/>
          <w:szCs w:val="21"/>
          <w:spacing w:val="-1"/>
        </w:rPr>
        <w:t>通过电子招标投标交易平台</w:t>
      </w:r>
      <w:r>
        <w:rPr>
          <w:rFonts w:ascii="SimSun" w:hAnsi="SimSun" w:eastAsia="SimSun" w:cs="SimSun"/>
          <w:sz w:val="21"/>
          <w:szCs w:val="21"/>
          <w:spacing w:val="-2"/>
        </w:rPr>
        <w:t>公开开标，所有投标人的法定代表人或其委托代理人应当准时参加。</w:t>
      </w:r>
    </w:p>
    <w:p>
      <w:pPr>
        <w:ind w:left="8"/>
        <w:spacing w:before="22" w:line="234" w:lineRule="auto"/>
        <w:outlineLvl w:val="2"/>
        <w:rPr>
          <w:rFonts w:ascii="SimSun" w:hAnsi="SimSun" w:eastAsia="SimSun" w:cs="SimSun"/>
          <w:sz w:val="24"/>
          <w:szCs w:val="24"/>
        </w:rPr>
      </w:pPr>
      <w:bookmarkStart w:name="bookmark41" w:id="48"/>
      <w:bookmarkEnd w:id="48"/>
      <w:r>
        <w:rPr>
          <w:rFonts w:ascii="Times New Roman" w:hAnsi="Times New Roman" w:eastAsia="Times New Roman" w:cs="Times New Roman"/>
          <w:sz w:val="24"/>
          <w:szCs w:val="24"/>
          <w:b/>
          <w:bCs/>
          <w:spacing w:val="-2"/>
        </w:rPr>
        <w:t>5.2  </w:t>
      </w:r>
      <w:r>
        <w:rPr>
          <w:rFonts w:ascii="SimSun" w:hAnsi="SimSun" w:eastAsia="SimSun" w:cs="SimSun"/>
          <w:sz w:val="24"/>
          <w:szCs w:val="24"/>
          <w:b/>
          <w:bCs/>
          <w:spacing w:val="-2"/>
        </w:rPr>
        <w:t>开标程序</w:t>
      </w:r>
    </w:p>
    <w:p>
      <w:pPr>
        <w:ind w:left="430"/>
        <w:spacing w:before="162" w:line="233" w:lineRule="auto"/>
        <w:rPr>
          <w:rFonts w:ascii="SimSun" w:hAnsi="SimSun" w:eastAsia="SimSun" w:cs="SimSun"/>
          <w:sz w:val="21"/>
          <w:szCs w:val="21"/>
        </w:rPr>
      </w:pPr>
      <w:r>
        <w:rPr>
          <w:rFonts w:ascii="Times New Roman" w:hAnsi="Times New Roman" w:eastAsia="Times New Roman" w:cs="Times New Roman"/>
          <w:sz w:val="21"/>
          <w:szCs w:val="21"/>
          <w:spacing w:val="-4"/>
        </w:rPr>
        <w:t>5.2.1</w:t>
      </w:r>
      <w:r>
        <w:rPr>
          <w:rFonts w:ascii="Times New Roman" w:hAnsi="Times New Roman" w:eastAsia="Times New Roman" w:cs="Times New Roman"/>
          <w:sz w:val="21"/>
          <w:szCs w:val="21"/>
          <w:spacing w:val="24"/>
          <w:w w:val="101"/>
        </w:rPr>
        <w:t xml:space="preserve"> </w:t>
      </w:r>
      <w:r>
        <w:rPr>
          <w:rFonts w:ascii="SimSun" w:hAnsi="SimSun" w:eastAsia="SimSun" w:cs="SimSun"/>
          <w:sz w:val="21"/>
          <w:szCs w:val="21"/>
          <w:spacing w:val="-4"/>
        </w:rPr>
        <w:t>主持人按下列程序进行开标：</w:t>
      </w:r>
    </w:p>
    <w:p>
      <w:pPr>
        <w:ind w:left="433"/>
        <w:spacing w:before="145" w:line="233"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1</w:t>
      </w:r>
      <w:r>
        <w:rPr>
          <w:rFonts w:ascii="SimSun" w:hAnsi="SimSun" w:eastAsia="SimSun" w:cs="SimSun"/>
          <w:sz w:val="21"/>
          <w:szCs w:val="21"/>
          <w:spacing w:val="-6"/>
        </w:rPr>
        <w:t>）宣布开标纪律；</w:t>
      </w:r>
    </w:p>
    <w:p>
      <w:pPr>
        <w:ind w:left="433"/>
        <w:spacing w:before="145"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2</w:t>
      </w:r>
      <w:r>
        <w:rPr>
          <w:rFonts w:ascii="SimSun" w:hAnsi="SimSun" w:eastAsia="SimSun" w:cs="SimSun"/>
          <w:sz w:val="21"/>
          <w:szCs w:val="21"/>
          <w:spacing w:val="-3"/>
        </w:rPr>
        <w:t>）公布在投标截止时间前递交投标文件的投标人名称；</w:t>
      </w:r>
    </w:p>
    <w:p>
      <w:pPr>
        <w:ind w:left="7" w:right="74" w:firstLine="426"/>
        <w:spacing w:before="141" w:line="325"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3</w:t>
      </w:r>
      <w:r>
        <w:rPr>
          <w:rFonts w:ascii="SimSun" w:hAnsi="SimSun" w:eastAsia="SimSun" w:cs="SimSun"/>
          <w:sz w:val="21"/>
          <w:szCs w:val="21"/>
          <w:spacing w:val="-1"/>
        </w:rPr>
        <w:t>）投标人通过电子招标投标交易平台对已递交的电子投标文件进行解密，因投标人原</w:t>
      </w:r>
      <w:r>
        <w:rPr>
          <w:rFonts w:ascii="SimSun" w:hAnsi="SimSun" w:eastAsia="SimSun" w:cs="SimSun"/>
          <w:sz w:val="21"/>
          <w:szCs w:val="21"/>
          <w:spacing w:val="-1"/>
        </w:rPr>
        <w:t>因造成投标文件未能解密的，视为撤销其投标文件；因投标人之</w:t>
      </w:r>
      <w:r>
        <w:rPr>
          <w:rFonts w:ascii="SimSun" w:hAnsi="SimSun" w:eastAsia="SimSun" w:cs="SimSun"/>
          <w:sz w:val="21"/>
          <w:szCs w:val="21"/>
          <w:spacing w:val="-2"/>
        </w:rPr>
        <w:t>外的原因造成投标文件未解密</w:t>
      </w:r>
      <w:r>
        <w:rPr>
          <w:rFonts w:ascii="SimSun" w:hAnsi="SimSun" w:eastAsia="SimSun" w:cs="SimSun"/>
          <w:sz w:val="21"/>
          <w:szCs w:val="21"/>
          <w:spacing w:val="-1"/>
        </w:rPr>
        <w:t>的，视为撤回其投标文件，投标人有权要求责任方赔偿因此遭受</w:t>
      </w:r>
      <w:r>
        <w:rPr>
          <w:rFonts w:ascii="SimSun" w:hAnsi="SimSun" w:eastAsia="SimSun" w:cs="SimSun"/>
          <w:sz w:val="21"/>
          <w:szCs w:val="21"/>
          <w:spacing w:val="-2"/>
        </w:rPr>
        <w:t>的直接损失。部分投标文件未</w:t>
      </w:r>
      <w:r>
        <w:rPr>
          <w:rFonts w:ascii="SimSun" w:hAnsi="SimSun" w:eastAsia="SimSun" w:cs="SimSun"/>
          <w:sz w:val="21"/>
          <w:szCs w:val="21"/>
          <w:spacing w:val="-3"/>
        </w:rPr>
        <w:t>解密的，其他投标文件的开标继续进行；</w:t>
      </w:r>
    </w:p>
    <w:p>
      <w:pPr>
        <w:ind w:left="9" w:right="144" w:firstLine="424"/>
        <w:spacing w:before="157" w:line="289"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4</w:t>
      </w:r>
      <w:r>
        <w:rPr>
          <w:rFonts w:ascii="SimSun" w:hAnsi="SimSun" w:eastAsia="SimSun" w:cs="SimSun"/>
          <w:sz w:val="21"/>
          <w:szCs w:val="21"/>
          <w:spacing w:val="-1"/>
        </w:rPr>
        <w:t>）公布招标项目名称、投标人名称、总监理工程师、投标保证金的递交情况、投标报</w:t>
      </w:r>
      <w:r>
        <w:rPr>
          <w:rFonts w:ascii="SimSun" w:hAnsi="SimSun" w:eastAsia="SimSun" w:cs="SimSun"/>
          <w:sz w:val="21"/>
          <w:szCs w:val="21"/>
          <w:spacing w:val="-4"/>
        </w:rPr>
        <w:t>价、监理服务期限及其他内容；</w:t>
      </w:r>
    </w:p>
    <w:p>
      <w:pPr>
        <w:ind w:left="433"/>
        <w:spacing w:before="162"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5</w:t>
      </w:r>
      <w:r>
        <w:rPr>
          <w:rFonts w:ascii="SimSun" w:hAnsi="SimSun" w:eastAsia="SimSun" w:cs="SimSun"/>
          <w:sz w:val="21"/>
          <w:szCs w:val="21"/>
          <w:spacing w:val="-4"/>
        </w:rPr>
        <w:t>）开标结束，生成开标记录；</w:t>
      </w:r>
    </w:p>
    <w:p>
      <w:pPr>
        <w:ind w:left="433"/>
        <w:spacing w:before="139"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6</w:t>
      </w:r>
      <w:r>
        <w:rPr>
          <w:rFonts w:ascii="SimSun" w:hAnsi="SimSun" w:eastAsia="SimSun" w:cs="SimSun"/>
          <w:sz w:val="21"/>
          <w:szCs w:val="21"/>
          <w:spacing w:val="-2"/>
        </w:rPr>
        <w:t>）招标人或招标代理机构按投标人须知前附表规定查询相关信息。</w:t>
      </w:r>
    </w:p>
    <w:p>
      <w:pPr>
        <w:ind w:left="8"/>
        <w:spacing w:before="145" w:line="233" w:lineRule="auto"/>
        <w:outlineLvl w:val="2"/>
        <w:rPr>
          <w:rFonts w:ascii="SimSun" w:hAnsi="SimSun" w:eastAsia="SimSun" w:cs="SimSun"/>
          <w:sz w:val="24"/>
          <w:szCs w:val="24"/>
        </w:rPr>
      </w:pPr>
      <w:bookmarkStart w:name="bookmark42" w:id="49"/>
      <w:bookmarkEnd w:id="49"/>
      <w:r>
        <w:rPr>
          <w:rFonts w:ascii="Times New Roman" w:hAnsi="Times New Roman" w:eastAsia="Times New Roman" w:cs="Times New Roman"/>
          <w:sz w:val="24"/>
          <w:szCs w:val="24"/>
          <w:b/>
          <w:bCs/>
          <w:spacing w:val="-2"/>
        </w:rPr>
        <w:t>5.3  </w:t>
      </w:r>
      <w:r>
        <w:rPr>
          <w:rFonts w:ascii="SimSun" w:hAnsi="SimSun" w:eastAsia="SimSun" w:cs="SimSun"/>
          <w:sz w:val="24"/>
          <w:szCs w:val="24"/>
          <w:b/>
          <w:bCs/>
          <w:spacing w:val="-2"/>
        </w:rPr>
        <w:t>开标异议</w:t>
      </w:r>
    </w:p>
    <w:p>
      <w:pPr>
        <w:ind w:left="430"/>
        <w:spacing w:before="163" w:line="220" w:lineRule="auto"/>
        <w:rPr>
          <w:rFonts w:ascii="SimSun" w:hAnsi="SimSun" w:eastAsia="SimSun" w:cs="SimSun"/>
          <w:sz w:val="21"/>
          <w:szCs w:val="21"/>
        </w:rPr>
      </w:pPr>
      <w:r>
        <w:rPr>
          <w:rFonts w:ascii="SimSun" w:hAnsi="SimSun" w:eastAsia="SimSun" w:cs="SimSun"/>
          <w:sz w:val="21"/>
          <w:szCs w:val="21"/>
          <w:spacing w:val="-1"/>
        </w:rPr>
        <w:t>投标人对开标有异议的，应当在开标现场提出，招标人当场作出答复，并</w:t>
      </w:r>
      <w:r>
        <w:rPr>
          <w:rFonts w:ascii="SimSun" w:hAnsi="SimSun" w:eastAsia="SimSun" w:cs="SimSun"/>
          <w:sz w:val="21"/>
          <w:szCs w:val="21"/>
          <w:spacing w:val="-2"/>
        </w:rPr>
        <w:t>制作记录。</w:t>
      </w:r>
    </w:p>
    <w:p>
      <w:pPr>
        <w:ind w:left="10"/>
        <w:spacing w:before="169" w:line="233" w:lineRule="auto"/>
        <w:outlineLvl w:val="1"/>
        <w:rPr>
          <w:rFonts w:ascii="SimHei" w:hAnsi="SimHei" w:eastAsia="SimHei" w:cs="SimHei"/>
          <w:sz w:val="28"/>
          <w:szCs w:val="28"/>
        </w:rPr>
      </w:pPr>
      <w:bookmarkStart w:name="bookmark43" w:id="50"/>
      <w:bookmarkEnd w:id="50"/>
      <w:bookmarkStart w:name="bookmark44" w:id="51"/>
      <w:bookmarkEnd w:id="51"/>
      <w:r>
        <w:rPr>
          <w:rFonts w:ascii="Times New Roman" w:hAnsi="Times New Roman" w:eastAsia="Times New Roman" w:cs="Times New Roman"/>
          <w:sz w:val="28"/>
          <w:szCs w:val="28"/>
          <w:b/>
          <w:bCs/>
          <w:spacing w:val="-5"/>
        </w:rPr>
        <w:t>6.</w:t>
      </w:r>
      <w:r>
        <w:rPr>
          <w:rFonts w:ascii="Times New Roman" w:hAnsi="Times New Roman" w:eastAsia="Times New Roman" w:cs="Times New Roman"/>
          <w:sz w:val="28"/>
          <w:szCs w:val="28"/>
          <w:b/>
          <w:bCs/>
          <w:spacing w:val="5"/>
        </w:rPr>
        <w:t xml:space="preserve">  </w:t>
      </w:r>
      <w:r>
        <w:rPr>
          <w:rFonts w:ascii="SimHei" w:hAnsi="SimHei" w:eastAsia="SimHei" w:cs="SimHei"/>
          <w:sz w:val="28"/>
          <w:szCs w:val="28"/>
          <w:b/>
          <w:bCs/>
          <w:spacing w:val="-5"/>
        </w:rPr>
        <w:t>评标</w:t>
      </w:r>
    </w:p>
    <w:p>
      <w:pPr>
        <w:ind w:left="8"/>
        <w:spacing w:before="181" w:line="233" w:lineRule="auto"/>
        <w:outlineLvl w:val="2"/>
        <w:rPr>
          <w:rFonts w:ascii="SimSun" w:hAnsi="SimSun" w:eastAsia="SimSun" w:cs="SimSun"/>
          <w:sz w:val="24"/>
          <w:szCs w:val="24"/>
        </w:rPr>
      </w:pPr>
      <w:bookmarkStart w:name="bookmark129" w:id="52"/>
      <w:bookmarkEnd w:id="52"/>
      <w:r>
        <w:rPr>
          <w:rFonts w:ascii="Times New Roman" w:hAnsi="Times New Roman" w:eastAsia="Times New Roman" w:cs="Times New Roman"/>
          <w:sz w:val="24"/>
          <w:szCs w:val="24"/>
          <w:b/>
          <w:bCs/>
          <w:spacing w:val="-2"/>
        </w:rPr>
        <w:t>6.1  </w:t>
      </w:r>
      <w:r>
        <w:rPr>
          <w:rFonts w:ascii="SimSun" w:hAnsi="SimSun" w:eastAsia="SimSun" w:cs="SimSun"/>
          <w:sz w:val="24"/>
          <w:szCs w:val="24"/>
          <w:b/>
          <w:bCs/>
          <w:spacing w:val="-2"/>
        </w:rPr>
        <w:t>评标委员会</w:t>
      </w:r>
    </w:p>
    <w:p>
      <w:pPr>
        <w:ind w:left="9" w:firstLine="419"/>
        <w:spacing w:before="165" w:line="313" w:lineRule="auto"/>
        <w:rPr>
          <w:rFonts w:ascii="SimSun" w:hAnsi="SimSun" w:eastAsia="SimSun" w:cs="SimSun"/>
          <w:sz w:val="21"/>
          <w:szCs w:val="21"/>
        </w:rPr>
      </w:pPr>
      <w:r>
        <w:rPr>
          <w:rFonts w:ascii="Times New Roman" w:hAnsi="Times New Roman" w:eastAsia="Times New Roman" w:cs="Times New Roman"/>
          <w:sz w:val="21"/>
          <w:szCs w:val="21"/>
          <w:spacing w:val="-2"/>
        </w:rPr>
        <w:t>6.1.1  </w:t>
      </w:r>
      <w:r>
        <w:rPr>
          <w:rFonts w:ascii="SimSun" w:hAnsi="SimSun" w:eastAsia="SimSun" w:cs="SimSun"/>
          <w:sz w:val="21"/>
          <w:szCs w:val="21"/>
          <w:spacing w:val="-2"/>
        </w:rPr>
        <w:t>评标由招标人依法组建的评标委员会负责。评标委员会由招标人代表以及有关技术、</w:t>
      </w:r>
      <w:r>
        <w:rPr>
          <w:rFonts w:ascii="SimSun" w:hAnsi="SimSun" w:eastAsia="SimSun" w:cs="SimSun"/>
          <w:sz w:val="21"/>
          <w:szCs w:val="21"/>
          <w:spacing w:val="-1"/>
        </w:rPr>
        <w:t>经济等方面的专家组成。评标委员会成员人数以及技术、经济等方面专</w:t>
      </w:r>
      <w:r>
        <w:rPr>
          <w:rFonts w:ascii="SimSun" w:hAnsi="SimSun" w:eastAsia="SimSun" w:cs="SimSun"/>
          <w:sz w:val="21"/>
          <w:szCs w:val="21"/>
          <w:spacing w:val="-2"/>
        </w:rPr>
        <w:t>家的确定方式见投标人</w:t>
      </w:r>
      <w:r>
        <w:rPr>
          <w:rFonts w:ascii="SimSun" w:hAnsi="SimSun" w:eastAsia="SimSun" w:cs="SimSun"/>
          <w:sz w:val="21"/>
          <w:szCs w:val="21"/>
          <w:spacing w:val="-6"/>
        </w:rPr>
        <w:t>须知前附表。</w:t>
      </w:r>
    </w:p>
    <w:p>
      <w:pPr>
        <w:ind w:left="429"/>
        <w:spacing w:before="161" w:line="233" w:lineRule="auto"/>
        <w:rPr>
          <w:rFonts w:ascii="SimSun" w:hAnsi="SimSun" w:eastAsia="SimSun" w:cs="SimSun"/>
          <w:sz w:val="21"/>
          <w:szCs w:val="21"/>
        </w:rPr>
      </w:pPr>
      <w:r>
        <w:rPr>
          <w:rFonts w:ascii="Times New Roman" w:hAnsi="Times New Roman" w:eastAsia="Times New Roman" w:cs="Times New Roman"/>
          <w:sz w:val="21"/>
          <w:szCs w:val="21"/>
          <w:spacing w:val="-2"/>
        </w:rPr>
        <w:t>6.1.2  </w:t>
      </w:r>
      <w:r>
        <w:rPr>
          <w:rFonts w:ascii="SimSun" w:hAnsi="SimSun" w:eastAsia="SimSun" w:cs="SimSun"/>
          <w:sz w:val="21"/>
          <w:szCs w:val="21"/>
          <w:spacing w:val="-2"/>
        </w:rPr>
        <w:t>评标委员会成员有下列情形之一的，应当回避：</w:t>
      </w:r>
    </w:p>
    <w:p>
      <w:pPr>
        <w:ind w:left="433"/>
        <w:spacing w:before="141"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1</w:t>
      </w:r>
      <w:r>
        <w:rPr>
          <w:rFonts w:ascii="SimSun" w:hAnsi="SimSun" w:eastAsia="SimSun" w:cs="SimSun"/>
          <w:sz w:val="21"/>
          <w:szCs w:val="21"/>
          <w:spacing w:val="-3"/>
        </w:rPr>
        <w:t>）投标人或者投标人主要负责人的近亲属；</w:t>
      </w:r>
    </w:p>
    <w:p>
      <w:pPr>
        <w:ind w:left="433"/>
        <w:spacing w:before="145"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2</w:t>
      </w:r>
      <w:r>
        <w:rPr>
          <w:rFonts w:ascii="SimSun" w:hAnsi="SimSun" w:eastAsia="SimSun" w:cs="SimSun"/>
          <w:sz w:val="21"/>
          <w:szCs w:val="21"/>
          <w:spacing w:val="-2"/>
        </w:rPr>
        <w:t>）项目主管部门或者对该项目有监督职责的行政主管部门的工作人员；</w:t>
      </w:r>
    </w:p>
    <w:p>
      <w:pPr>
        <w:ind w:left="433"/>
        <w:spacing w:before="145"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3</w:t>
      </w:r>
      <w:r>
        <w:rPr>
          <w:rFonts w:ascii="SimSun" w:hAnsi="SimSun" w:eastAsia="SimSun" w:cs="SimSun"/>
          <w:sz w:val="21"/>
          <w:szCs w:val="21"/>
          <w:spacing w:val="-2"/>
        </w:rPr>
        <w:t>）与投标人有经济利益等利害关系，可能影</w:t>
      </w:r>
      <w:r>
        <w:rPr>
          <w:rFonts w:ascii="SimSun" w:hAnsi="SimSun" w:eastAsia="SimSun" w:cs="SimSun"/>
          <w:sz w:val="21"/>
          <w:szCs w:val="21"/>
          <w:spacing w:val="-3"/>
        </w:rPr>
        <w:t>响公正评审的；</w:t>
      </w:r>
    </w:p>
    <w:p>
      <w:pPr>
        <w:ind w:left="9" w:right="91" w:firstLine="423"/>
        <w:spacing w:before="139" w:line="291"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4</w:t>
      </w:r>
      <w:r>
        <w:rPr>
          <w:rFonts w:ascii="SimSun" w:hAnsi="SimSun" w:eastAsia="SimSun" w:cs="SimSun"/>
          <w:sz w:val="21"/>
          <w:szCs w:val="21"/>
          <w:spacing w:val="1"/>
        </w:rPr>
        <w:t>）曾因在招标、评标以及其他与招标投标有关活动中从事违</w:t>
      </w:r>
      <w:r>
        <w:rPr>
          <w:rFonts w:ascii="SimSun" w:hAnsi="SimSun" w:eastAsia="SimSun" w:cs="SimSun"/>
          <w:sz w:val="21"/>
          <w:szCs w:val="21"/>
        </w:rPr>
        <w:t>法行为而受过行政处罚或</w:t>
      </w:r>
      <w:r>
        <w:rPr>
          <w:rFonts w:ascii="SimSun" w:hAnsi="SimSun" w:eastAsia="SimSun" w:cs="SimSun"/>
          <w:sz w:val="21"/>
          <w:szCs w:val="21"/>
          <w:spacing w:val="-9"/>
        </w:rPr>
        <w:t>刑事处罚的；</w:t>
      </w:r>
    </w:p>
    <w:p>
      <w:pPr>
        <w:ind w:left="433"/>
        <w:spacing w:before="159" w:line="233"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5</w:t>
      </w:r>
      <w:r>
        <w:rPr>
          <w:rFonts w:ascii="SimSun" w:hAnsi="SimSun" w:eastAsia="SimSun" w:cs="SimSun"/>
          <w:sz w:val="21"/>
          <w:szCs w:val="21"/>
          <w:spacing w:val="-1"/>
        </w:rPr>
        <w:t>）招标项目代理机构的在职人员作为评标专家的；</w:t>
      </w:r>
    </w:p>
    <w:p>
      <w:pPr>
        <w:ind w:left="433"/>
        <w:spacing w:before="140"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6</w:t>
      </w:r>
      <w:r>
        <w:rPr>
          <w:rFonts w:ascii="SimSun" w:hAnsi="SimSun" w:eastAsia="SimSun" w:cs="SimSun"/>
          <w:sz w:val="21"/>
          <w:szCs w:val="21"/>
          <w:spacing w:val="-3"/>
        </w:rPr>
        <w:t>）法律法规和规章规定的其他情形。</w:t>
      </w:r>
    </w:p>
    <w:p>
      <w:pPr>
        <w:spacing w:line="233" w:lineRule="auto"/>
        <w:sectPr>
          <w:footerReference w:type="default" r:id="rId35"/>
          <w:pgSz w:w="12240" w:h="15840"/>
          <w:pgMar w:top="400" w:right="1764" w:bottom="1006" w:left="1836" w:header="0" w:footer="680" w:gutter="0"/>
        </w:sectPr>
        <w:rPr>
          <w:rFonts w:ascii="SimSun" w:hAnsi="SimSun" w:eastAsia="SimSun" w:cs="SimSun"/>
          <w:sz w:val="21"/>
          <w:szCs w:val="21"/>
        </w:rPr>
      </w:pPr>
    </w:p>
    <w:p>
      <w:pPr>
        <w:pStyle w:val="BodyText"/>
        <w:spacing w:line="301" w:lineRule="auto"/>
        <w:rPr/>
      </w:pPr>
      <w:r/>
    </w:p>
    <w:p>
      <w:pPr>
        <w:pStyle w:val="BodyText"/>
        <w:spacing w:line="302" w:lineRule="auto"/>
        <w:rPr/>
      </w:pPr>
      <w:r/>
    </w:p>
    <w:p>
      <w:pPr>
        <w:pStyle w:val="BodyText"/>
        <w:spacing w:line="302" w:lineRule="auto"/>
        <w:rPr/>
      </w:pPr>
      <w:r/>
    </w:p>
    <w:p>
      <w:pPr>
        <w:ind w:left="7" w:right="14" w:firstLine="421"/>
        <w:spacing w:before="68" w:line="359" w:lineRule="auto"/>
        <w:jc w:val="both"/>
        <w:rPr>
          <w:rFonts w:ascii="SimSun" w:hAnsi="SimSun" w:eastAsia="SimSun" w:cs="SimSun"/>
          <w:sz w:val="21"/>
          <w:szCs w:val="21"/>
        </w:rPr>
      </w:pPr>
      <w:r>
        <w:rPr>
          <w:rFonts w:ascii="Times New Roman" w:hAnsi="Times New Roman" w:eastAsia="Times New Roman" w:cs="Times New Roman"/>
          <w:sz w:val="21"/>
          <w:szCs w:val="21"/>
          <w:spacing w:val="1"/>
        </w:rPr>
        <w:t>6.1.3  </w:t>
      </w:r>
      <w:r>
        <w:rPr>
          <w:rFonts w:ascii="SimSun" w:hAnsi="SimSun" w:eastAsia="SimSun" w:cs="SimSun"/>
          <w:sz w:val="21"/>
          <w:szCs w:val="21"/>
          <w:spacing w:val="1"/>
        </w:rPr>
        <w:t>评标过程中，评标委员会成员有回避事由、擅离职守或者因健康等原因不能继续评</w:t>
      </w:r>
      <w:r>
        <w:rPr>
          <w:rFonts w:ascii="SimSun" w:hAnsi="SimSun" w:eastAsia="SimSun" w:cs="SimSun"/>
          <w:sz w:val="21"/>
          <w:szCs w:val="21"/>
          <w:spacing w:val="-5"/>
        </w:rPr>
        <w:t>标的，招标人有权更换。被更换的评标委员会成员</w:t>
      </w:r>
      <w:r>
        <w:rPr>
          <w:rFonts w:ascii="SimSun" w:hAnsi="SimSun" w:eastAsia="SimSun" w:cs="SimSun"/>
          <w:sz w:val="21"/>
          <w:szCs w:val="21"/>
          <w:spacing w:val="-6"/>
        </w:rPr>
        <w:t>作出的评审结论无效，</w:t>
      </w:r>
      <w:r>
        <w:rPr>
          <w:rFonts w:ascii="SimSun" w:hAnsi="SimSun" w:eastAsia="SimSun" w:cs="SimSun"/>
          <w:sz w:val="21"/>
          <w:szCs w:val="21"/>
          <w:spacing w:val="65"/>
        </w:rPr>
        <w:t xml:space="preserve"> </w:t>
      </w:r>
      <w:r>
        <w:rPr>
          <w:rFonts w:ascii="SimSun" w:hAnsi="SimSun" w:eastAsia="SimSun" w:cs="SimSun"/>
          <w:sz w:val="21"/>
          <w:szCs w:val="21"/>
          <w:spacing w:val="-6"/>
        </w:rPr>
        <w:t>由更换后的评标委员</w:t>
      </w:r>
      <w:r>
        <w:rPr>
          <w:rFonts w:ascii="SimSun" w:hAnsi="SimSun" w:eastAsia="SimSun" w:cs="SimSun"/>
          <w:sz w:val="21"/>
          <w:szCs w:val="21"/>
          <w:spacing w:val="-4"/>
        </w:rPr>
        <w:t>会成员重新进行评审。</w:t>
      </w:r>
    </w:p>
    <w:p>
      <w:pPr>
        <w:ind w:left="8"/>
        <w:spacing w:line="234" w:lineRule="auto"/>
        <w:outlineLvl w:val="2"/>
        <w:rPr>
          <w:rFonts w:ascii="SimSun" w:hAnsi="SimSun" w:eastAsia="SimSun" w:cs="SimSun"/>
          <w:sz w:val="24"/>
          <w:szCs w:val="24"/>
        </w:rPr>
      </w:pPr>
      <w:bookmarkStart w:name="bookmark45" w:id="53"/>
      <w:bookmarkEnd w:id="53"/>
      <w:r>
        <w:rPr>
          <w:rFonts w:ascii="Times New Roman" w:hAnsi="Times New Roman" w:eastAsia="Times New Roman" w:cs="Times New Roman"/>
          <w:sz w:val="24"/>
          <w:szCs w:val="24"/>
          <w:b/>
          <w:bCs/>
          <w:spacing w:val="-2"/>
        </w:rPr>
        <w:t>6.2  </w:t>
      </w:r>
      <w:r>
        <w:rPr>
          <w:rFonts w:ascii="SimSun" w:hAnsi="SimSun" w:eastAsia="SimSun" w:cs="SimSun"/>
          <w:sz w:val="24"/>
          <w:szCs w:val="24"/>
          <w:b/>
          <w:bCs/>
          <w:spacing w:val="-2"/>
        </w:rPr>
        <w:t>评标原则</w:t>
      </w:r>
    </w:p>
    <w:p>
      <w:pPr>
        <w:ind w:left="427"/>
        <w:spacing w:before="166" w:line="219" w:lineRule="auto"/>
        <w:rPr>
          <w:rFonts w:ascii="SimSun" w:hAnsi="SimSun" w:eastAsia="SimSun" w:cs="SimSun"/>
          <w:sz w:val="21"/>
          <w:szCs w:val="21"/>
        </w:rPr>
      </w:pPr>
      <w:r>
        <w:rPr>
          <w:rFonts w:ascii="SimSun" w:hAnsi="SimSun" w:eastAsia="SimSun" w:cs="SimSun"/>
          <w:sz w:val="21"/>
          <w:szCs w:val="21"/>
          <w:spacing w:val="-2"/>
        </w:rPr>
        <w:t>评标活动遵循公平、公正、科学和择优的原则。</w:t>
      </w:r>
    </w:p>
    <w:p>
      <w:pPr>
        <w:ind w:left="8"/>
        <w:spacing w:before="155" w:line="234" w:lineRule="auto"/>
        <w:outlineLvl w:val="2"/>
        <w:rPr>
          <w:rFonts w:ascii="SimSun" w:hAnsi="SimSun" w:eastAsia="SimSun" w:cs="SimSun"/>
          <w:sz w:val="24"/>
          <w:szCs w:val="24"/>
        </w:rPr>
      </w:pPr>
      <w:bookmarkStart w:name="bookmark46" w:id="54"/>
      <w:bookmarkEnd w:id="54"/>
      <w:r>
        <w:rPr>
          <w:rFonts w:ascii="Times New Roman" w:hAnsi="Times New Roman" w:eastAsia="Times New Roman" w:cs="Times New Roman"/>
          <w:sz w:val="24"/>
          <w:szCs w:val="24"/>
          <w:b/>
          <w:bCs/>
          <w:spacing w:val="-4"/>
        </w:rPr>
        <w:t>6.3</w:t>
      </w:r>
      <w:r>
        <w:rPr>
          <w:rFonts w:ascii="Times New Roman" w:hAnsi="Times New Roman" w:eastAsia="Times New Roman" w:cs="Times New Roman"/>
          <w:sz w:val="24"/>
          <w:szCs w:val="24"/>
          <w:b/>
          <w:bCs/>
          <w:spacing w:val="4"/>
        </w:rPr>
        <w:t xml:space="preserve">  </w:t>
      </w:r>
      <w:r>
        <w:rPr>
          <w:rFonts w:ascii="SimSun" w:hAnsi="SimSun" w:eastAsia="SimSun" w:cs="SimSun"/>
          <w:sz w:val="24"/>
          <w:szCs w:val="24"/>
          <w:b/>
          <w:bCs/>
          <w:spacing w:val="-4"/>
        </w:rPr>
        <w:t>评标</w:t>
      </w:r>
    </w:p>
    <w:p>
      <w:pPr>
        <w:ind w:left="6" w:right="13" w:firstLine="422"/>
        <w:spacing w:before="166" w:line="312" w:lineRule="auto"/>
        <w:rPr>
          <w:rFonts w:ascii="SimSun" w:hAnsi="SimSun" w:eastAsia="SimSun" w:cs="SimSun"/>
          <w:sz w:val="21"/>
          <w:szCs w:val="21"/>
        </w:rPr>
      </w:pPr>
      <w:r>
        <w:rPr>
          <w:rFonts w:ascii="Times New Roman" w:hAnsi="Times New Roman" w:eastAsia="Times New Roman" w:cs="Times New Roman"/>
          <w:sz w:val="21"/>
          <w:szCs w:val="21"/>
        </w:rPr>
        <w:t>6.3.1  </w:t>
      </w:r>
      <w:r>
        <w:rPr>
          <w:rFonts w:ascii="SimSun" w:hAnsi="SimSun" w:eastAsia="SimSun" w:cs="SimSun"/>
          <w:sz w:val="21"/>
          <w:szCs w:val="21"/>
        </w:rPr>
        <w:t>评标委员会按照第三章</w:t>
      </w:r>
      <w:r>
        <w:rPr>
          <w:rFonts w:ascii="Times New Roman" w:hAnsi="Times New Roman" w:eastAsia="Times New Roman" w:cs="Times New Roman"/>
          <w:sz w:val="21"/>
          <w:szCs w:val="21"/>
        </w:rPr>
        <w:t>“</w:t>
      </w:r>
      <w:r>
        <w:rPr>
          <w:rFonts w:ascii="SimSun" w:hAnsi="SimSun" w:eastAsia="SimSun" w:cs="SimSun"/>
          <w:sz w:val="21"/>
          <w:szCs w:val="21"/>
        </w:rPr>
        <w:t>评标办法</w:t>
      </w:r>
      <w:r>
        <w:rPr>
          <w:rFonts w:ascii="Times New Roman" w:hAnsi="Times New Roman" w:eastAsia="Times New Roman" w:cs="Times New Roman"/>
          <w:sz w:val="21"/>
          <w:szCs w:val="21"/>
        </w:rPr>
        <w:t>”</w:t>
      </w:r>
      <w:r>
        <w:rPr>
          <w:rFonts w:ascii="SimSun" w:hAnsi="SimSun" w:eastAsia="SimSun" w:cs="SimSun"/>
          <w:sz w:val="21"/>
          <w:szCs w:val="21"/>
        </w:rPr>
        <w:t>规定的方法、评审因素、</w:t>
      </w:r>
      <w:r>
        <w:rPr>
          <w:rFonts w:ascii="SimSun" w:hAnsi="SimSun" w:eastAsia="SimSun" w:cs="SimSun"/>
          <w:sz w:val="21"/>
          <w:szCs w:val="21"/>
          <w:spacing w:val="-1"/>
        </w:rPr>
        <w:t>标准和程序对投标文件</w:t>
      </w:r>
      <w:r>
        <w:rPr>
          <w:rFonts w:ascii="SimSun" w:hAnsi="SimSun" w:eastAsia="SimSun" w:cs="SimSun"/>
          <w:sz w:val="21"/>
          <w:szCs w:val="21"/>
          <w:spacing w:val="-1"/>
        </w:rPr>
        <w:t>进行评审。第三章</w:t>
      </w:r>
      <w:r>
        <w:rPr>
          <w:rFonts w:ascii="Times New Roman" w:hAnsi="Times New Roman" w:eastAsia="Times New Roman" w:cs="Times New Roman"/>
          <w:sz w:val="21"/>
          <w:szCs w:val="21"/>
          <w:spacing w:val="-1"/>
        </w:rPr>
        <w:t>“</w:t>
      </w:r>
      <w:r>
        <w:rPr>
          <w:rFonts w:ascii="SimSun" w:hAnsi="SimSun" w:eastAsia="SimSun" w:cs="SimSun"/>
          <w:sz w:val="21"/>
          <w:szCs w:val="21"/>
          <w:spacing w:val="-1"/>
        </w:rPr>
        <w:t>评标办法</w:t>
      </w:r>
      <w:r>
        <w:rPr>
          <w:rFonts w:ascii="Times New Roman" w:hAnsi="Times New Roman" w:eastAsia="Times New Roman" w:cs="Times New Roman"/>
          <w:sz w:val="21"/>
          <w:szCs w:val="21"/>
          <w:spacing w:val="-1"/>
        </w:rPr>
        <w:t>”</w:t>
      </w:r>
      <w:r>
        <w:rPr>
          <w:rFonts w:ascii="SimSun" w:hAnsi="SimSun" w:eastAsia="SimSun" w:cs="SimSun"/>
          <w:sz w:val="21"/>
          <w:szCs w:val="21"/>
          <w:spacing w:val="-1"/>
        </w:rPr>
        <w:t>没有规定的方法、评审因素和标准，不作为评标依据。评标方法</w:t>
      </w:r>
      <w:r>
        <w:rPr>
          <w:rFonts w:ascii="SimSun" w:hAnsi="SimSun" w:eastAsia="SimSun" w:cs="SimSun"/>
          <w:sz w:val="21"/>
          <w:szCs w:val="21"/>
          <w:spacing w:val="-4"/>
        </w:rPr>
        <w:t>见投标人须知前附表。</w:t>
      </w:r>
    </w:p>
    <w:p>
      <w:pPr>
        <w:ind w:left="7" w:right="74" w:firstLine="421"/>
        <w:spacing w:before="160" w:line="290" w:lineRule="auto"/>
        <w:rPr>
          <w:rFonts w:ascii="SimSun" w:hAnsi="SimSun" w:eastAsia="SimSun" w:cs="SimSun"/>
          <w:sz w:val="21"/>
          <w:szCs w:val="21"/>
        </w:rPr>
      </w:pPr>
      <w:r>
        <w:rPr>
          <w:rFonts w:ascii="Times New Roman" w:hAnsi="Times New Roman" w:eastAsia="Times New Roman" w:cs="Times New Roman"/>
          <w:sz w:val="21"/>
          <w:szCs w:val="21"/>
        </w:rPr>
        <w:t>6.3.2  </w:t>
      </w:r>
      <w:r>
        <w:rPr>
          <w:rFonts w:ascii="SimSun" w:hAnsi="SimSun" w:eastAsia="SimSun" w:cs="SimSun"/>
          <w:sz w:val="21"/>
          <w:szCs w:val="21"/>
        </w:rPr>
        <w:t>评标完成后，评标委员会应当向招标人提交书面评标报告</w:t>
      </w:r>
      <w:r>
        <w:rPr>
          <w:rFonts w:ascii="SimSun" w:hAnsi="SimSun" w:eastAsia="SimSun" w:cs="SimSun"/>
          <w:sz w:val="21"/>
          <w:szCs w:val="21"/>
          <w:spacing w:val="-1"/>
        </w:rPr>
        <w:t>和中标候选人名单。评标</w:t>
      </w:r>
      <w:r>
        <w:rPr>
          <w:rFonts w:ascii="SimSun" w:hAnsi="SimSun" w:eastAsia="SimSun" w:cs="SimSun"/>
          <w:sz w:val="21"/>
          <w:szCs w:val="21"/>
          <w:spacing w:val="-2"/>
        </w:rPr>
        <w:t>委员会推荐中标候选人的人数见投标人须知前附表。</w:t>
      </w:r>
    </w:p>
    <w:p>
      <w:pPr>
        <w:ind w:left="8"/>
        <w:spacing w:before="156" w:line="232" w:lineRule="auto"/>
        <w:outlineLvl w:val="2"/>
        <w:rPr>
          <w:rFonts w:ascii="SimSun" w:hAnsi="SimSun" w:eastAsia="SimSun" w:cs="SimSun"/>
          <w:sz w:val="24"/>
          <w:szCs w:val="24"/>
        </w:rPr>
      </w:pPr>
      <w:bookmarkStart w:name="bookmark47" w:id="55"/>
      <w:bookmarkEnd w:id="55"/>
      <w:r>
        <w:rPr>
          <w:rFonts w:ascii="Times New Roman" w:hAnsi="Times New Roman" w:eastAsia="Times New Roman" w:cs="Times New Roman"/>
          <w:sz w:val="24"/>
          <w:szCs w:val="24"/>
          <w:b/>
          <w:bCs/>
          <w:spacing w:val="-2"/>
        </w:rPr>
        <w:t>6.4  </w:t>
      </w:r>
      <w:r>
        <w:rPr>
          <w:rFonts w:ascii="SimSun" w:hAnsi="SimSun" w:eastAsia="SimSun" w:cs="SimSun"/>
          <w:sz w:val="24"/>
          <w:szCs w:val="24"/>
          <w:b/>
          <w:bCs/>
          <w:spacing w:val="-2"/>
        </w:rPr>
        <w:t>评标报告审查</w:t>
      </w:r>
    </w:p>
    <w:p>
      <w:pPr>
        <w:ind w:left="7" w:firstLine="421"/>
        <w:spacing w:before="168" w:line="359" w:lineRule="auto"/>
        <w:jc w:val="both"/>
        <w:rPr>
          <w:rFonts w:ascii="SimSun" w:hAnsi="SimSun" w:eastAsia="SimSun" w:cs="SimSun"/>
          <w:sz w:val="21"/>
          <w:szCs w:val="21"/>
        </w:rPr>
      </w:pPr>
      <w:r>
        <w:rPr>
          <w:rFonts w:ascii="SimSun" w:hAnsi="SimSun" w:eastAsia="SimSun" w:cs="SimSun"/>
          <w:sz w:val="21"/>
          <w:szCs w:val="21"/>
          <w:spacing w:val="-1"/>
        </w:rPr>
        <w:t>招标人在发布中标候选人公示前应当对评标委员会提</w:t>
      </w:r>
      <w:r>
        <w:rPr>
          <w:rFonts w:ascii="SimSun" w:hAnsi="SimSun" w:eastAsia="SimSun" w:cs="SimSun"/>
          <w:sz w:val="21"/>
          <w:szCs w:val="21"/>
          <w:spacing w:val="-2"/>
        </w:rPr>
        <w:t>交的书面评标报告进行审查，发现异</w:t>
      </w:r>
      <w:r>
        <w:rPr>
          <w:rFonts w:ascii="SimSun" w:hAnsi="SimSun" w:eastAsia="SimSun" w:cs="SimSun"/>
          <w:sz w:val="21"/>
          <w:szCs w:val="21"/>
          <w:spacing w:val="-1"/>
        </w:rPr>
        <w:t>常情形的，依照法定程序进行复核，确认存在问题的，依照法定</w:t>
      </w:r>
      <w:r>
        <w:rPr>
          <w:rFonts w:ascii="SimSun" w:hAnsi="SimSun" w:eastAsia="SimSun" w:cs="SimSun"/>
          <w:sz w:val="21"/>
          <w:szCs w:val="21"/>
          <w:spacing w:val="-2"/>
        </w:rPr>
        <w:t>程序予以纠正。重点关注评标</w:t>
      </w:r>
      <w:r>
        <w:rPr>
          <w:rFonts w:ascii="SimSun" w:hAnsi="SimSun" w:eastAsia="SimSun" w:cs="SimSun"/>
          <w:sz w:val="21"/>
          <w:szCs w:val="21"/>
          <w:spacing w:val="-1"/>
        </w:rPr>
        <w:t>委员会是否按照招标文件规定的评标标准和方法进行评标；是否</w:t>
      </w:r>
      <w:r>
        <w:rPr>
          <w:rFonts w:ascii="SimSun" w:hAnsi="SimSun" w:eastAsia="SimSun" w:cs="SimSun"/>
          <w:sz w:val="21"/>
          <w:szCs w:val="21"/>
          <w:spacing w:val="-2"/>
        </w:rPr>
        <w:t>存在对客观评审因素评分不一</w:t>
      </w:r>
      <w:r>
        <w:rPr>
          <w:rFonts w:ascii="SimSun" w:hAnsi="SimSun" w:eastAsia="SimSun" w:cs="SimSun"/>
          <w:sz w:val="21"/>
          <w:szCs w:val="21"/>
          <w:spacing w:val="-4"/>
        </w:rPr>
        <w:t>致，或者评分畸高、畸低现象； 是否对可能低于成本或者影响履约的异常低价投标和严重不平</w:t>
      </w:r>
      <w:r>
        <w:rPr>
          <w:rFonts w:ascii="SimSun" w:hAnsi="SimSun" w:eastAsia="SimSun" w:cs="SimSun"/>
          <w:sz w:val="21"/>
          <w:szCs w:val="21"/>
          <w:spacing w:val="-1"/>
        </w:rPr>
        <w:t>衡报价进行分析研判；是否依法通知投标人进行澄清、说明；是否存在随意否决投标的情况。</w:t>
      </w:r>
    </w:p>
    <w:p>
      <w:pPr>
        <w:ind w:left="9"/>
        <w:spacing w:before="10" w:line="233" w:lineRule="auto"/>
        <w:outlineLvl w:val="1"/>
        <w:rPr>
          <w:rFonts w:ascii="SimHei" w:hAnsi="SimHei" w:eastAsia="SimHei" w:cs="SimHei"/>
          <w:sz w:val="28"/>
          <w:szCs w:val="28"/>
        </w:rPr>
      </w:pPr>
      <w:bookmarkStart w:name="bookmark48" w:id="56"/>
      <w:bookmarkEnd w:id="56"/>
      <w:bookmarkStart w:name="bookmark49" w:id="57"/>
      <w:bookmarkEnd w:id="57"/>
      <w:r>
        <w:rPr>
          <w:rFonts w:ascii="Times New Roman" w:hAnsi="Times New Roman" w:eastAsia="Times New Roman" w:cs="Times New Roman"/>
          <w:sz w:val="28"/>
          <w:szCs w:val="28"/>
          <w:b/>
          <w:bCs/>
          <w:spacing w:val="-5"/>
        </w:rPr>
        <w:t>7.</w:t>
      </w:r>
      <w:r>
        <w:rPr>
          <w:rFonts w:ascii="Times New Roman" w:hAnsi="Times New Roman" w:eastAsia="Times New Roman" w:cs="Times New Roman"/>
          <w:sz w:val="28"/>
          <w:szCs w:val="28"/>
          <w:b/>
          <w:bCs/>
          <w:spacing w:val="6"/>
        </w:rPr>
        <w:t xml:space="preserve">  </w:t>
      </w:r>
      <w:r>
        <w:rPr>
          <w:rFonts w:ascii="SimHei" w:hAnsi="SimHei" w:eastAsia="SimHei" w:cs="SimHei"/>
          <w:sz w:val="28"/>
          <w:szCs w:val="28"/>
          <w:b/>
          <w:bCs/>
          <w:spacing w:val="-5"/>
        </w:rPr>
        <w:t>合同授予</w:t>
      </w:r>
    </w:p>
    <w:p>
      <w:pPr>
        <w:ind w:left="8"/>
        <w:spacing w:before="181" w:line="233" w:lineRule="auto"/>
        <w:outlineLvl w:val="2"/>
        <w:rPr>
          <w:rFonts w:ascii="SimSun" w:hAnsi="SimSun" w:eastAsia="SimSun" w:cs="SimSun"/>
          <w:sz w:val="24"/>
          <w:szCs w:val="24"/>
        </w:rPr>
      </w:pPr>
      <w:bookmarkStart w:name="bookmark130" w:id="58"/>
      <w:bookmarkEnd w:id="58"/>
      <w:r>
        <w:rPr>
          <w:rFonts w:ascii="Times New Roman" w:hAnsi="Times New Roman" w:eastAsia="Times New Roman" w:cs="Times New Roman"/>
          <w:sz w:val="24"/>
          <w:szCs w:val="24"/>
          <w:b/>
          <w:bCs/>
          <w:spacing w:val="-6"/>
        </w:rPr>
        <w:t>7.1</w:t>
      </w:r>
      <w:r>
        <w:rPr>
          <w:rFonts w:ascii="Times New Roman" w:hAnsi="Times New Roman" w:eastAsia="Times New Roman" w:cs="Times New Roman"/>
          <w:sz w:val="24"/>
          <w:szCs w:val="24"/>
          <w:b/>
          <w:bCs/>
          <w:spacing w:val="19"/>
        </w:rPr>
        <w:t xml:space="preserve">  </w:t>
      </w:r>
      <w:r>
        <w:rPr>
          <w:rFonts w:ascii="SimSun" w:hAnsi="SimSun" w:eastAsia="SimSun" w:cs="SimSun"/>
          <w:sz w:val="24"/>
          <w:szCs w:val="24"/>
          <w:b/>
          <w:bCs/>
          <w:spacing w:val="-6"/>
        </w:rPr>
        <w:t>中标候选人公示</w:t>
      </w:r>
    </w:p>
    <w:p>
      <w:pPr>
        <w:ind w:left="14" w:right="12" w:firstLine="413"/>
        <w:spacing w:before="163" w:line="297" w:lineRule="auto"/>
        <w:rPr>
          <w:rFonts w:ascii="SimSun" w:hAnsi="SimSun" w:eastAsia="SimSun" w:cs="SimSun"/>
          <w:sz w:val="21"/>
          <w:szCs w:val="21"/>
        </w:rPr>
      </w:pPr>
      <w:r>
        <w:rPr>
          <w:rFonts w:ascii="Times New Roman" w:hAnsi="Times New Roman" w:eastAsia="Times New Roman" w:cs="Times New Roman"/>
          <w:sz w:val="21"/>
          <w:szCs w:val="21"/>
          <w:spacing w:val="-4"/>
        </w:rPr>
        <w:t>7.1.1</w:t>
      </w:r>
      <w:r>
        <w:rPr>
          <w:rFonts w:ascii="Times New Roman" w:hAnsi="Times New Roman" w:eastAsia="Times New Roman" w:cs="Times New Roman"/>
          <w:sz w:val="21"/>
          <w:szCs w:val="21"/>
          <w:spacing w:val="12"/>
        </w:rPr>
        <w:t xml:space="preserve"> </w:t>
      </w:r>
      <w:r>
        <w:rPr>
          <w:rFonts w:ascii="SimSun" w:hAnsi="SimSun" w:eastAsia="SimSun" w:cs="SimSun"/>
          <w:sz w:val="21"/>
          <w:szCs w:val="21"/>
          <w:spacing w:val="-4"/>
        </w:rPr>
        <w:t>招标人在收到评标报告之日起</w:t>
      </w:r>
      <w:r>
        <w:rPr>
          <w:rFonts w:ascii="SimSun" w:hAnsi="SimSun" w:eastAsia="SimSun" w:cs="SimSun"/>
          <w:sz w:val="21"/>
          <w:szCs w:val="21"/>
          <w:spacing w:val="-39"/>
        </w:rPr>
        <w:t xml:space="preserve"> </w:t>
      </w:r>
      <w:r>
        <w:rPr>
          <w:rFonts w:ascii="Times New Roman" w:hAnsi="Times New Roman" w:eastAsia="Times New Roman" w:cs="Times New Roman"/>
          <w:sz w:val="21"/>
          <w:szCs w:val="21"/>
          <w:spacing w:val="-4"/>
        </w:rPr>
        <w:t>3</w:t>
      </w:r>
      <w:r>
        <w:rPr>
          <w:rFonts w:ascii="Times New Roman" w:hAnsi="Times New Roman" w:eastAsia="Times New Roman" w:cs="Times New Roman"/>
          <w:sz w:val="21"/>
          <w:szCs w:val="21"/>
          <w:spacing w:val="46"/>
          <w:w w:val="101"/>
        </w:rPr>
        <w:t xml:space="preserve"> </w:t>
      </w:r>
      <w:r>
        <w:rPr>
          <w:rFonts w:ascii="SimSun" w:hAnsi="SimSun" w:eastAsia="SimSun" w:cs="SimSun"/>
          <w:sz w:val="21"/>
          <w:szCs w:val="21"/>
          <w:spacing w:val="-4"/>
        </w:rPr>
        <w:t>日内，按照投标人须知前附表规</w:t>
      </w:r>
      <w:r>
        <w:rPr>
          <w:rFonts w:ascii="SimSun" w:hAnsi="SimSun" w:eastAsia="SimSun" w:cs="SimSun"/>
          <w:sz w:val="21"/>
          <w:szCs w:val="21"/>
          <w:spacing w:val="-5"/>
        </w:rPr>
        <w:t>定的公示媒介和期限</w:t>
      </w:r>
      <w:r>
        <w:rPr>
          <w:rFonts w:ascii="SimSun" w:hAnsi="SimSun" w:eastAsia="SimSun" w:cs="SimSun"/>
          <w:sz w:val="21"/>
          <w:szCs w:val="21"/>
          <w:spacing w:val="-4"/>
        </w:rPr>
        <w:t>公示中标候选人，公示期不得少于</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4"/>
        </w:rPr>
        <w:t>3</w:t>
      </w:r>
      <w:r>
        <w:rPr>
          <w:rFonts w:ascii="Times New Roman" w:hAnsi="Times New Roman" w:eastAsia="Times New Roman" w:cs="Times New Roman"/>
          <w:sz w:val="21"/>
          <w:szCs w:val="21"/>
          <w:spacing w:val="47"/>
          <w:w w:val="101"/>
        </w:rPr>
        <w:t xml:space="preserve"> </w:t>
      </w:r>
      <w:r>
        <w:rPr>
          <w:rFonts w:ascii="SimSun" w:hAnsi="SimSun" w:eastAsia="SimSun" w:cs="SimSun"/>
          <w:sz w:val="21"/>
          <w:szCs w:val="21"/>
          <w:spacing w:val="-4"/>
        </w:rPr>
        <w:t>日。</w:t>
      </w:r>
    </w:p>
    <w:p>
      <w:pPr>
        <w:ind w:left="14" w:right="74" w:firstLine="413"/>
        <w:spacing w:before="144" w:line="290" w:lineRule="auto"/>
        <w:rPr>
          <w:rFonts w:ascii="SimSun" w:hAnsi="SimSun" w:eastAsia="SimSun" w:cs="SimSun"/>
          <w:sz w:val="21"/>
          <w:szCs w:val="21"/>
        </w:rPr>
      </w:pPr>
      <w:r>
        <w:rPr>
          <w:rFonts w:ascii="Times New Roman" w:hAnsi="Times New Roman" w:eastAsia="Times New Roman" w:cs="Times New Roman"/>
          <w:sz w:val="21"/>
          <w:szCs w:val="21"/>
        </w:rPr>
        <w:t>7.1.2  </w:t>
      </w:r>
      <w:r>
        <w:rPr>
          <w:rFonts w:ascii="SimSun" w:hAnsi="SimSun" w:eastAsia="SimSun" w:cs="SimSun"/>
          <w:sz w:val="21"/>
          <w:szCs w:val="21"/>
        </w:rPr>
        <w:t>享受《政府采购促进中小企业发展管理办法》规定的中小企业</w:t>
      </w:r>
      <w:r>
        <w:rPr>
          <w:rFonts w:ascii="SimSun" w:hAnsi="SimSun" w:eastAsia="SimSun" w:cs="SimSun"/>
          <w:sz w:val="21"/>
          <w:szCs w:val="21"/>
          <w:spacing w:val="-1"/>
        </w:rPr>
        <w:t>扶持政策的，应当在</w:t>
      </w:r>
      <w:r>
        <w:rPr>
          <w:rFonts w:ascii="SimSun" w:hAnsi="SimSun" w:eastAsia="SimSun" w:cs="SimSun"/>
          <w:sz w:val="21"/>
          <w:szCs w:val="21"/>
          <w:spacing w:val="-2"/>
        </w:rPr>
        <w:t>公示中标候选人时公开中标候选人的《中小企业声明函》。</w:t>
      </w:r>
    </w:p>
    <w:p>
      <w:pPr>
        <w:ind w:left="8"/>
        <w:spacing w:before="155" w:line="233" w:lineRule="auto"/>
        <w:outlineLvl w:val="2"/>
        <w:rPr>
          <w:rFonts w:ascii="SimSun" w:hAnsi="SimSun" w:eastAsia="SimSun" w:cs="SimSun"/>
          <w:sz w:val="24"/>
          <w:szCs w:val="24"/>
        </w:rPr>
      </w:pPr>
      <w:bookmarkStart w:name="bookmark50" w:id="59"/>
      <w:bookmarkEnd w:id="59"/>
      <w:r>
        <w:rPr>
          <w:rFonts w:ascii="Times New Roman" w:hAnsi="Times New Roman" w:eastAsia="Times New Roman" w:cs="Times New Roman"/>
          <w:sz w:val="24"/>
          <w:szCs w:val="24"/>
          <w:b/>
          <w:bCs/>
          <w:spacing w:val="-2"/>
        </w:rPr>
        <w:t>7.2  </w:t>
      </w:r>
      <w:r>
        <w:rPr>
          <w:rFonts w:ascii="SimSun" w:hAnsi="SimSun" w:eastAsia="SimSun" w:cs="SimSun"/>
          <w:sz w:val="24"/>
          <w:szCs w:val="24"/>
          <w:b/>
          <w:bCs/>
          <w:spacing w:val="-2"/>
        </w:rPr>
        <w:t>评标结果异议</w:t>
      </w:r>
    </w:p>
    <w:p>
      <w:pPr>
        <w:ind w:left="9" w:right="9" w:firstLine="420"/>
        <w:spacing w:before="168" w:line="358" w:lineRule="auto"/>
        <w:rPr>
          <w:rFonts w:ascii="SimSun" w:hAnsi="SimSun" w:eastAsia="SimSun" w:cs="SimSun"/>
          <w:sz w:val="21"/>
          <w:szCs w:val="21"/>
        </w:rPr>
      </w:pPr>
      <w:r>
        <w:rPr>
          <w:rFonts w:ascii="SimSun" w:hAnsi="SimSun" w:eastAsia="SimSun" w:cs="SimSun"/>
          <w:sz w:val="21"/>
          <w:szCs w:val="21"/>
          <w:spacing w:val="-1"/>
        </w:rPr>
        <w:t>投标人或者其他利害关系人对评标结果有异议的，应当在中</w:t>
      </w:r>
      <w:r>
        <w:rPr>
          <w:rFonts w:ascii="SimSun" w:hAnsi="SimSun" w:eastAsia="SimSun" w:cs="SimSun"/>
          <w:sz w:val="21"/>
          <w:szCs w:val="21"/>
          <w:spacing w:val="-2"/>
        </w:rPr>
        <w:t>标候选人公示期间提出。招标</w:t>
      </w:r>
      <w:r>
        <w:rPr>
          <w:rFonts w:ascii="SimSun" w:hAnsi="SimSun" w:eastAsia="SimSun" w:cs="SimSun"/>
          <w:sz w:val="21"/>
          <w:szCs w:val="21"/>
          <w:spacing w:val="-3"/>
        </w:rPr>
        <w:t>人将在收到异议之日起</w:t>
      </w:r>
      <w:r>
        <w:rPr>
          <w:rFonts w:ascii="SimSun" w:hAnsi="SimSun" w:eastAsia="SimSun" w:cs="SimSun"/>
          <w:sz w:val="21"/>
          <w:szCs w:val="21"/>
          <w:spacing w:val="-35"/>
        </w:rPr>
        <w:t xml:space="preserve"> </w:t>
      </w:r>
      <w:r>
        <w:rPr>
          <w:rFonts w:ascii="Times New Roman" w:hAnsi="Times New Roman" w:eastAsia="Times New Roman" w:cs="Times New Roman"/>
          <w:sz w:val="21"/>
          <w:szCs w:val="21"/>
          <w:spacing w:val="-3"/>
        </w:rPr>
        <w:t>3</w:t>
      </w:r>
      <w:r>
        <w:rPr>
          <w:rFonts w:ascii="Times New Roman" w:hAnsi="Times New Roman" w:eastAsia="Times New Roman" w:cs="Times New Roman"/>
          <w:sz w:val="21"/>
          <w:szCs w:val="21"/>
          <w:spacing w:val="47"/>
        </w:rPr>
        <w:t xml:space="preserve"> </w:t>
      </w:r>
      <w:r>
        <w:rPr>
          <w:rFonts w:ascii="SimSun" w:hAnsi="SimSun" w:eastAsia="SimSun" w:cs="SimSun"/>
          <w:sz w:val="21"/>
          <w:szCs w:val="21"/>
          <w:spacing w:val="-3"/>
        </w:rPr>
        <w:t>日内作出答复；作出答复前，将暂停招标投标活动。</w:t>
      </w:r>
    </w:p>
    <w:p>
      <w:pPr>
        <w:ind w:left="8"/>
        <w:spacing w:before="1" w:line="233" w:lineRule="auto"/>
        <w:outlineLvl w:val="2"/>
        <w:rPr>
          <w:rFonts w:ascii="SimSun" w:hAnsi="SimSun" w:eastAsia="SimSun" w:cs="SimSun"/>
          <w:sz w:val="24"/>
          <w:szCs w:val="24"/>
        </w:rPr>
      </w:pPr>
      <w:bookmarkStart w:name="bookmark51" w:id="60"/>
      <w:bookmarkEnd w:id="60"/>
      <w:r>
        <w:rPr>
          <w:rFonts w:ascii="Times New Roman" w:hAnsi="Times New Roman" w:eastAsia="Times New Roman" w:cs="Times New Roman"/>
          <w:sz w:val="24"/>
          <w:szCs w:val="24"/>
          <w:b/>
          <w:bCs/>
          <w:spacing w:val="-5"/>
        </w:rPr>
        <w:t>7.3</w:t>
      </w:r>
      <w:r>
        <w:rPr>
          <w:rFonts w:ascii="Times New Roman" w:hAnsi="Times New Roman" w:eastAsia="Times New Roman" w:cs="Times New Roman"/>
          <w:sz w:val="24"/>
          <w:szCs w:val="24"/>
          <w:b/>
          <w:bCs/>
          <w:spacing w:val="21"/>
        </w:rPr>
        <w:t xml:space="preserve">  </w:t>
      </w:r>
      <w:r>
        <w:rPr>
          <w:rFonts w:ascii="SimSun" w:hAnsi="SimSun" w:eastAsia="SimSun" w:cs="SimSun"/>
          <w:sz w:val="24"/>
          <w:szCs w:val="24"/>
          <w:b/>
          <w:bCs/>
          <w:spacing w:val="-5"/>
        </w:rPr>
        <w:t>中标候选人履约能力审查</w:t>
      </w:r>
    </w:p>
    <w:p>
      <w:pPr>
        <w:ind w:left="8" w:right="9" w:firstLine="439"/>
        <w:spacing w:before="160" w:line="363" w:lineRule="auto"/>
        <w:jc w:val="both"/>
        <w:rPr>
          <w:rFonts w:ascii="SimSun" w:hAnsi="SimSun" w:eastAsia="SimSun" w:cs="SimSun"/>
          <w:sz w:val="21"/>
          <w:szCs w:val="21"/>
        </w:rPr>
      </w:pPr>
      <w:r>
        <w:rPr>
          <w:rFonts w:ascii="SimSun" w:hAnsi="SimSun" w:eastAsia="SimSun" w:cs="SimSun"/>
          <w:sz w:val="21"/>
          <w:szCs w:val="21"/>
          <w:spacing w:val="-4"/>
        </w:rPr>
        <w:t>中标候选人的经营、财务状况发生较大变化或存在违法行为</w:t>
      </w:r>
      <w:r>
        <w:rPr>
          <w:rFonts w:ascii="SimSun" w:hAnsi="SimSun" w:eastAsia="SimSun" w:cs="SimSun"/>
          <w:sz w:val="21"/>
          <w:szCs w:val="21"/>
          <w:spacing w:val="-5"/>
        </w:rPr>
        <w:t>， 招标人认为可能影响其履约</w:t>
      </w:r>
      <w:r>
        <w:rPr>
          <w:rFonts w:ascii="SimSun" w:hAnsi="SimSun" w:eastAsia="SimSun" w:cs="SimSun"/>
          <w:sz w:val="21"/>
          <w:szCs w:val="21"/>
          <w:spacing w:val="-1"/>
        </w:rPr>
        <w:t>能力的，将在发出中标通知书前提请原评标委员会按照招标文</w:t>
      </w:r>
      <w:r>
        <w:rPr>
          <w:rFonts w:ascii="SimSun" w:hAnsi="SimSun" w:eastAsia="SimSun" w:cs="SimSun"/>
          <w:sz w:val="21"/>
          <w:szCs w:val="21"/>
          <w:spacing w:val="-2"/>
        </w:rPr>
        <w:t>件规定的标准和方法进行审查确</w:t>
      </w:r>
      <w:r>
        <w:rPr>
          <w:rFonts w:ascii="SimSun" w:hAnsi="SimSun" w:eastAsia="SimSun" w:cs="SimSun"/>
          <w:sz w:val="21"/>
          <w:szCs w:val="21"/>
          <w:spacing w:val="-10"/>
        </w:rPr>
        <w:t>认。</w:t>
      </w:r>
    </w:p>
    <w:p>
      <w:pPr>
        <w:spacing w:line="363" w:lineRule="auto"/>
        <w:sectPr>
          <w:footerReference w:type="default" r:id="rId36"/>
          <w:pgSz w:w="12240" w:h="15840"/>
          <w:pgMar w:top="400" w:right="1824" w:bottom="1026" w:left="1836" w:header="0" w:footer="759" w:gutter="0"/>
        </w:sectPr>
        <w:rPr>
          <w:rFonts w:ascii="SimSun" w:hAnsi="SimSun" w:eastAsia="SimSun" w:cs="SimSun"/>
          <w:sz w:val="21"/>
          <w:szCs w:val="21"/>
        </w:rPr>
      </w:pPr>
    </w:p>
    <w:p>
      <w:pPr>
        <w:pStyle w:val="BodyText"/>
        <w:spacing w:line="298" w:lineRule="auto"/>
        <w:rPr/>
      </w:pPr>
      <w:r/>
    </w:p>
    <w:p>
      <w:pPr>
        <w:pStyle w:val="BodyText"/>
        <w:spacing w:line="299" w:lineRule="auto"/>
        <w:rPr/>
      </w:pPr>
      <w:r/>
    </w:p>
    <w:p>
      <w:pPr>
        <w:pStyle w:val="BodyText"/>
        <w:spacing w:line="299" w:lineRule="auto"/>
        <w:rPr/>
      </w:pPr>
      <w:r/>
    </w:p>
    <w:p>
      <w:pPr>
        <w:ind w:left="47"/>
        <w:spacing w:before="78" w:line="234" w:lineRule="auto"/>
        <w:outlineLvl w:val="2"/>
        <w:rPr>
          <w:rFonts w:ascii="SimSun" w:hAnsi="SimSun" w:eastAsia="SimSun" w:cs="SimSun"/>
          <w:sz w:val="24"/>
          <w:szCs w:val="24"/>
        </w:rPr>
      </w:pPr>
      <w:bookmarkStart w:name="bookmark52" w:id="61"/>
      <w:bookmarkEnd w:id="61"/>
      <w:r>
        <w:rPr>
          <w:rFonts w:ascii="Times New Roman" w:hAnsi="Times New Roman" w:eastAsia="Times New Roman" w:cs="Times New Roman"/>
          <w:sz w:val="24"/>
          <w:szCs w:val="24"/>
          <w:b/>
          <w:bCs/>
          <w:spacing w:val="-5"/>
        </w:rPr>
        <w:t>7.4</w:t>
      </w:r>
      <w:r>
        <w:rPr>
          <w:rFonts w:ascii="Times New Roman" w:hAnsi="Times New Roman" w:eastAsia="Times New Roman" w:cs="Times New Roman"/>
          <w:sz w:val="24"/>
          <w:szCs w:val="24"/>
          <w:b/>
          <w:bCs/>
          <w:spacing w:val="9"/>
        </w:rPr>
        <w:t xml:space="preserve">  </w:t>
      </w:r>
      <w:r>
        <w:rPr>
          <w:rFonts w:ascii="SimSun" w:hAnsi="SimSun" w:eastAsia="SimSun" w:cs="SimSun"/>
          <w:sz w:val="24"/>
          <w:szCs w:val="24"/>
          <w:b/>
          <w:bCs/>
          <w:spacing w:val="-5"/>
        </w:rPr>
        <w:t>定标</w:t>
      </w:r>
    </w:p>
    <w:p>
      <w:pPr>
        <w:spacing w:before="166" w:line="233" w:lineRule="auto"/>
        <w:jc w:val="right"/>
        <w:rPr>
          <w:rFonts w:ascii="SimSun" w:hAnsi="SimSun" w:eastAsia="SimSun" w:cs="SimSun"/>
          <w:sz w:val="21"/>
          <w:szCs w:val="21"/>
        </w:rPr>
      </w:pPr>
      <w:r>
        <w:rPr>
          <w:rFonts w:ascii="Times New Roman" w:hAnsi="Times New Roman" w:eastAsia="Times New Roman" w:cs="Times New Roman"/>
          <w:sz w:val="21"/>
          <w:szCs w:val="21"/>
          <w:spacing w:val="-2"/>
        </w:rPr>
        <w:t>7.4.1  </w:t>
      </w:r>
      <w:r>
        <w:rPr>
          <w:rFonts w:ascii="SimSun" w:hAnsi="SimSun" w:eastAsia="SimSun" w:cs="SimSun"/>
          <w:sz w:val="21"/>
          <w:szCs w:val="21"/>
          <w:spacing w:val="-2"/>
        </w:rPr>
        <w:t>按照投标人须知前附表的规定，招标人或招标人授权的评标委员会依法确定中标人。</w:t>
      </w:r>
    </w:p>
    <w:p>
      <w:pPr>
        <w:ind w:left="467"/>
        <w:spacing w:before="140" w:line="233" w:lineRule="auto"/>
        <w:rPr>
          <w:rFonts w:ascii="SimSun" w:hAnsi="SimSun" w:eastAsia="SimSun" w:cs="SimSun"/>
          <w:sz w:val="21"/>
          <w:szCs w:val="21"/>
        </w:rPr>
      </w:pPr>
      <w:r>
        <w:rPr>
          <w:rFonts w:ascii="Times New Roman" w:hAnsi="Times New Roman" w:eastAsia="Times New Roman" w:cs="Times New Roman"/>
          <w:sz w:val="21"/>
          <w:szCs w:val="21"/>
          <w:spacing w:val="-1"/>
        </w:rPr>
        <w:t>7.4.2  </w:t>
      </w:r>
      <w:r>
        <w:rPr>
          <w:rFonts w:ascii="SimSun" w:hAnsi="SimSun" w:eastAsia="SimSun" w:cs="SimSun"/>
          <w:sz w:val="21"/>
          <w:szCs w:val="21"/>
          <w:spacing w:val="-1"/>
        </w:rPr>
        <w:t>招标人采用评定分离方式确</w:t>
      </w:r>
      <w:r>
        <w:rPr>
          <w:rFonts w:ascii="SimSun" w:hAnsi="SimSun" w:eastAsia="SimSun" w:cs="SimSun"/>
          <w:sz w:val="21"/>
          <w:szCs w:val="21"/>
          <w:spacing w:val="-2"/>
        </w:rPr>
        <w:t>定中标人的，按下列程序进行：</w:t>
      </w:r>
    </w:p>
    <w:p>
      <w:pPr>
        <w:ind w:left="473"/>
        <w:spacing w:before="144"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1</w:t>
      </w:r>
      <w:r>
        <w:rPr>
          <w:rFonts w:ascii="SimSun" w:hAnsi="SimSun" w:eastAsia="SimSun" w:cs="SimSun"/>
          <w:sz w:val="21"/>
          <w:szCs w:val="21"/>
          <w:spacing w:val="-3"/>
        </w:rPr>
        <w:t>）定标委员会的组建</w:t>
      </w:r>
      <w:r>
        <w:rPr>
          <w:rFonts w:ascii="Times New Roman" w:hAnsi="Times New Roman" w:eastAsia="Times New Roman" w:cs="Times New Roman"/>
          <w:sz w:val="21"/>
          <w:szCs w:val="21"/>
          <w:spacing w:val="-3"/>
        </w:rPr>
        <w:t>:</w:t>
      </w:r>
      <w:r>
        <w:rPr>
          <w:rFonts w:ascii="SimSun" w:hAnsi="SimSun" w:eastAsia="SimSun" w:cs="SimSun"/>
          <w:sz w:val="21"/>
          <w:szCs w:val="21"/>
          <w:spacing w:val="-3"/>
        </w:rPr>
        <w:t>见投标人须知前附表；</w:t>
      </w:r>
    </w:p>
    <w:p>
      <w:pPr>
        <w:ind w:left="473"/>
        <w:spacing w:before="144"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2</w:t>
      </w:r>
      <w:r>
        <w:rPr>
          <w:rFonts w:ascii="SimSun" w:hAnsi="SimSun" w:eastAsia="SimSun" w:cs="SimSun"/>
          <w:sz w:val="21"/>
          <w:szCs w:val="21"/>
          <w:spacing w:val="-3"/>
        </w:rPr>
        <w:t>）定标因素及具体内容：见投标人须知前附表；</w:t>
      </w:r>
    </w:p>
    <w:p>
      <w:pPr>
        <w:ind w:left="473"/>
        <w:spacing w:before="140"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3</w:t>
      </w:r>
      <w:r>
        <w:rPr>
          <w:rFonts w:ascii="SimSun" w:hAnsi="SimSun" w:eastAsia="SimSun" w:cs="SimSun"/>
          <w:sz w:val="21"/>
          <w:szCs w:val="21"/>
          <w:spacing w:val="-3"/>
        </w:rPr>
        <w:t>）定标方式：见投标人须知前附表。</w:t>
      </w:r>
    </w:p>
    <w:p>
      <w:pPr>
        <w:ind w:left="47"/>
        <w:spacing w:before="145" w:line="234" w:lineRule="auto"/>
        <w:outlineLvl w:val="2"/>
        <w:rPr>
          <w:rFonts w:ascii="SimSun" w:hAnsi="SimSun" w:eastAsia="SimSun" w:cs="SimSun"/>
          <w:sz w:val="24"/>
          <w:szCs w:val="24"/>
        </w:rPr>
      </w:pPr>
      <w:bookmarkStart w:name="bookmark53" w:id="62"/>
      <w:bookmarkEnd w:id="62"/>
      <w:r>
        <w:rPr>
          <w:rFonts w:ascii="Times New Roman" w:hAnsi="Times New Roman" w:eastAsia="Times New Roman" w:cs="Times New Roman"/>
          <w:sz w:val="24"/>
          <w:szCs w:val="24"/>
          <w:b/>
          <w:bCs/>
          <w:spacing w:val="-7"/>
        </w:rPr>
        <w:t>7.5</w:t>
      </w:r>
      <w:r>
        <w:rPr>
          <w:rFonts w:ascii="Times New Roman" w:hAnsi="Times New Roman" w:eastAsia="Times New Roman" w:cs="Times New Roman"/>
          <w:sz w:val="24"/>
          <w:szCs w:val="24"/>
          <w:b/>
          <w:bCs/>
          <w:spacing w:val="17"/>
        </w:rPr>
        <w:t xml:space="preserve">  </w:t>
      </w:r>
      <w:r>
        <w:rPr>
          <w:rFonts w:ascii="SimSun" w:hAnsi="SimSun" w:eastAsia="SimSun" w:cs="SimSun"/>
          <w:sz w:val="24"/>
          <w:szCs w:val="24"/>
          <w:b/>
          <w:bCs/>
          <w:spacing w:val="-7"/>
        </w:rPr>
        <w:t>中标通知</w:t>
      </w:r>
    </w:p>
    <w:p>
      <w:pPr>
        <w:ind w:left="46" w:right="79" w:firstLine="420"/>
        <w:spacing w:before="162" w:line="352" w:lineRule="auto"/>
        <w:rPr>
          <w:rFonts w:ascii="SimSun" w:hAnsi="SimSun" w:eastAsia="SimSun" w:cs="SimSun"/>
          <w:sz w:val="21"/>
          <w:szCs w:val="21"/>
        </w:rPr>
      </w:pPr>
      <w:r>
        <w:rPr>
          <w:rFonts w:ascii="SimSun" w:hAnsi="SimSun" w:eastAsia="SimSun" w:cs="SimSun"/>
          <w:sz w:val="21"/>
          <w:szCs w:val="21"/>
        </w:rPr>
        <w:t>在本章第</w:t>
      </w:r>
      <w:r>
        <w:rPr>
          <w:rFonts w:ascii="SimSun" w:hAnsi="SimSun" w:eastAsia="SimSun" w:cs="SimSun"/>
          <w:sz w:val="21"/>
          <w:szCs w:val="21"/>
          <w:spacing w:val="-40"/>
        </w:rPr>
        <w:t xml:space="preserve"> </w:t>
      </w:r>
      <w:r>
        <w:rPr>
          <w:rFonts w:ascii="Times New Roman" w:hAnsi="Times New Roman" w:eastAsia="Times New Roman" w:cs="Times New Roman"/>
          <w:sz w:val="21"/>
          <w:szCs w:val="21"/>
        </w:rPr>
        <w:t>3.3 </w:t>
      </w:r>
      <w:r>
        <w:rPr>
          <w:rFonts w:ascii="SimSun" w:hAnsi="SimSun" w:eastAsia="SimSun" w:cs="SimSun"/>
          <w:sz w:val="21"/>
          <w:szCs w:val="21"/>
        </w:rPr>
        <w:t>款规定的投标有效期内，招标人以</w:t>
      </w:r>
      <w:r>
        <w:rPr>
          <w:rFonts w:ascii="SimSun" w:hAnsi="SimSun" w:eastAsia="SimSun" w:cs="SimSun"/>
          <w:sz w:val="21"/>
          <w:szCs w:val="21"/>
          <w:spacing w:val="-1"/>
        </w:rPr>
        <w:t>书面形式向中标人发出中标通知书，同时</w:t>
      </w:r>
      <w:r>
        <w:rPr>
          <w:rFonts w:ascii="SimSun" w:hAnsi="SimSun" w:eastAsia="SimSun" w:cs="SimSun"/>
          <w:sz w:val="21"/>
          <w:szCs w:val="21"/>
          <w:spacing w:val="-3"/>
        </w:rPr>
        <w:t>将中标结果通知未中标的投标人。</w:t>
      </w:r>
    </w:p>
    <w:p>
      <w:pPr>
        <w:ind w:left="47"/>
        <w:spacing w:before="18" w:line="234" w:lineRule="auto"/>
        <w:outlineLvl w:val="2"/>
        <w:rPr>
          <w:rFonts w:ascii="SimSun" w:hAnsi="SimSun" w:eastAsia="SimSun" w:cs="SimSun"/>
          <w:sz w:val="24"/>
          <w:szCs w:val="24"/>
        </w:rPr>
      </w:pPr>
      <w:bookmarkStart w:name="bookmark54" w:id="63"/>
      <w:bookmarkEnd w:id="63"/>
      <w:r>
        <w:rPr>
          <w:rFonts w:ascii="Times New Roman" w:hAnsi="Times New Roman" w:eastAsia="Times New Roman" w:cs="Times New Roman"/>
          <w:sz w:val="24"/>
          <w:szCs w:val="24"/>
          <w:b/>
          <w:bCs/>
          <w:spacing w:val="-5"/>
        </w:rPr>
        <w:t>7.5</w:t>
      </w:r>
      <w:r>
        <w:rPr>
          <w:rFonts w:ascii="Times New Roman" w:hAnsi="Times New Roman" w:eastAsia="Times New Roman" w:cs="Times New Roman"/>
          <w:sz w:val="24"/>
          <w:szCs w:val="24"/>
          <w:b/>
          <w:bCs/>
          <w:spacing w:val="22"/>
        </w:rPr>
        <w:t xml:space="preserve">  </w:t>
      </w:r>
      <w:r>
        <w:rPr>
          <w:rFonts w:ascii="SimSun" w:hAnsi="SimSun" w:eastAsia="SimSun" w:cs="SimSun"/>
          <w:sz w:val="24"/>
          <w:szCs w:val="24"/>
          <w:b/>
          <w:bCs/>
          <w:spacing w:val="-5"/>
        </w:rPr>
        <w:t>中标结果公示（评定分离项目）</w:t>
      </w:r>
    </w:p>
    <w:p>
      <w:pPr>
        <w:ind w:left="47" w:right="58" w:firstLine="420"/>
        <w:spacing w:before="165" w:line="331" w:lineRule="auto"/>
        <w:rPr>
          <w:rFonts w:ascii="SimSun" w:hAnsi="SimSun" w:eastAsia="SimSun" w:cs="SimSun"/>
          <w:sz w:val="21"/>
          <w:szCs w:val="21"/>
        </w:rPr>
      </w:pPr>
      <w:r>
        <w:rPr>
          <w:rFonts w:ascii="Times New Roman" w:hAnsi="Times New Roman" w:eastAsia="Times New Roman" w:cs="Times New Roman"/>
          <w:sz w:val="21"/>
          <w:szCs w:val="21"/>
          <w:spacing w:val="-4"/>
        </w:rPr>
        <w:t>7.5.1</w:t>
      </w:r>
      <w:r>
        <w:rPr>
          <w:rFonts w:ascii="Times New Roman" w:hAnsi="Times New Roman" w:eastAsia="Times New Roman" w:cs="Times New Roman"/>
          <w:sz w:val="21"/>
          <w:szCs w:val="21"/>
          <w:spacing w:val="12"/>
        </w:rPr>
        <w:t xml:space="preserve"> </w:t>
      </w:r>
      <w:r>
        <w:rPr>
          <w:rFonts w:ascii="SimSun" w:hAnsi="SimSun" w:eastAsia="SimSun" w:cs="SimSun"/>
          <w:sz w:val="21"/>
          <w:szCs w:val="21"/>
          <w:spacing w:val="-4"/>
        </w:rPr>
        <w:t>招标人在定标工作完成后</w:t>
      </w:r>
      <w:r>
        <w:rPr>
          <w:rFonts w:ascii="SimSun" w:hAnsi="SimSun" w:eastAsia="SimSun" w:cs="SimSun"/>
          <w:sz w:val="21"/>
          <w:szCs w:val="21"/>
          <w:spacing w:val="-40"/>
        </w:rPr>
        <w:t xml:space="preserve"> </w:t>
      </w:r>
      <w:r>
        <w:rPr>
          <w:rFonts w:ascii="Times New Roman" w:hAnsi="Times New Roman" w:eastAsia="Times New Roman" w:cs="Times New Roman"/>
          <w:sz w:val="21"/>
          <w:szCs w:val="21"/>
          <w:spacing w:val="-4"/>
        </w:rPr>
        <w:t>3</w:t>
      </w:r>
      <w:r>
        <w:rPr>
          <w:rFonts w:ascii="Times New Roman" w:hAnsi="Times New Roman" w:eastAsia="Times New Roman" w:cs="Times New Roman"/>
          <w:sz w:val="21"/>
          <w:szCs w:val="21"/>
          <w:spacing w:val="47"/>
        </w:rPr>
        <w:t xml:space="preserve"> </w:t>
      </w:r>
      <w:r>
        <w:rPr>
          <w:rFonts w:ascii="SimSun" w:hAnsi="SimSun" w:eastAsia="SimSun" w:cs="SimSun"/>
          <w:sz w:val="21"/>
          <w:szCs w:val="21"/>
          <w:spacing w:val="-4"/>
        </w:rPr>
        <w:t>日内发布中标结果公示，按照投标人须知前附表</w:t>
      </w:r>
      <w:r>
        <w:rPr>
          <w:rFonts w:ascii="SimSun" w:hAnsi="SimSun" w:eastAsia="SimSun" w:cs="SimSun"/>
          <w:sz w:val="21"/>
          <w:szCs w:val="21"/>
          <w:spacing w:val="-5"/>
        </w:rPr>
        <w:t>规定的公</w:t>
      </w:r>
      <w:r>
        <w:rPr>
          <w:rFonts w:ascii="SimSun" w:hAnsi="SimSun" w:eastAsia="SimSun" w:cs="SimSun"/>
          <w:sz w:val="21"/>
          <w:szCs w:val="21"/>
          <w:spacing w:val="-2"/>
        </w:rPr>
        <w:t>示媒介和期限公示中标人，公示期不少于</w:t>
      </w:r>
      <w:r>
        <w:rPr>
          <w:rFonts w:ascii="SimSun" w:hAnsi="SimSun" w:eastAsia="SimSun" w:cs="SimSun"/>
          <w:sz w:val="21"/>
          <w:szCs w:val="21"/>
          <w:spacing w:val="-40"/>
        </w:rPr>
        <w:t xml:space="preserve"> </w:t>
      </w:r>
      <w:r>
        <w:rPr>
          <w:rFonts w:ascii="Times New Roman" w:hAnsi="Times New Roman" w:eastAsia="Times New Roman" w:cs="Times New Roman"/>
          <w:sz w:val="21"/>
          <w:szCs w:val="21"/>
          <w:spacing w:val="-2"/>
        </w:rPr>
        <w:t>3</w:t>
      </w:r>
      <w:r>
        <w:rPr>
          <w:rFonts w:ascii="Times New Roman" w:hAnsi="Times New Roman" w:eastAsia="Times New Roman" w:cs="Times New Roman"/>
          <w:sz w:val="21"/>
          <w:szCs w:val="21"/>
          <w:spacing w:val="47"/>
        </w:rPr>
        <w:t xml:space="preserve"> </w:t>
      </w:r>
      <w:r>
        <w:rPr>
          <w:rFonts w:ascii="SimSun" w:hAnsi="SimSun" w:eastAsia="SimSun" w:cs="SimSun"/>
          <w:sz w:val="21"/>
          <w:szCs w:val="21"/>
          <w:spacing w:val="-2"/>
        </w:rPr>
        <w:t>日。中标结果公</w:t>
      </w:r>
      <w:r>
        <w:rPr>
          <w:rFonts w:ascii="SimSun" w:hAnsi="SimSun" w:eastAsia="SimSun" w:cs="SimSun"/>
          <w:sz w:val="21"/>
          <w:szCs w:val="21"/>
          <w:spacing w:val="-3"/>
        </w:rPr>
        <w:t>示应当载明定标时间、定标地点、</w:t>
      </w:r>
      <w:r>
        <w:rPr>
          <w:rFonts w:ascii="SimSun" w:hAnsi="SimSun" w:eastAsia="SimSun" w:cs="SimSun"/>
          <w:sz w:val="21"/>
          <w:szCs w:val="21"/>
          <w:spacing w:val="-5"/>
        </w:rPr>
        <w:t>定标方法、中标人名称、中标价格、质量、工期、</w:t>
      </w:r>
      <w:r>
        <w:rPr>
          <w:rFonts w:ascii="SimSun" w:hAnsi="SimSun" w:eastAsia="SimSun" w:cs="SimSun"/>
          <w:sz w:val="21"/>
          <w:szCs w:val="21"/>
          <w:spacing w:val="-6"/>
        </w:rPr>
        <w:t>资格条件、项目负责人信息，</w:t>
      </w:r>
      <w:r>
        <w:rPr>
          <w:rFonts w:ascii="SimSun" w:hAnsi="SimSun" w:eastAsia="SimSun" w:cs="SimSun"/>
          <w:sz w:val="21"/>
          <w:szCs w:val="21"/>
          <w:spacing w:val="70"/>
        </w:rPr>
        <w:t xml:space="preserve"> </w:t>
      </w:r>
      <w:r>
        <w:rPr>
          <w:rFonts w:ascii="SimSun" w:hAnsi="SimSun" w:eastAsia="SimSun" w:cs="SimSun"/>
          <w:sz w:val="21"/>
          <w:szCs w:val="21"/>
          <w:spacing w:val="-6"/>
        </w:rPr>
        <w:t>中标候选人的</w:t>
      </w:r>
      <w:r>
        <w:rPr>
          <w:rFonts w:ascii="SimSun" w:hAnsi="SimSun" w:eastAsia="SimSun" w:cs="SimSun"/>
          <w:sz w:val="21"/>
          <w:szCs w:val="21"/>
          <w:spacing w:val="-1"/>
        </w:rPr>
        <w:t>核查、考察、比较优势，核查未通过的中标候选人名单和原因，以及异议和投诉渠道等内容。</w:t>
      </w:r>
      <w:r>
        <w:rPr>
          <w:rFonts w:ascii="SimSun" w:hAnsi="SimSun" w:eastAsia="SimSun" w:cs="SimSun"/>
          <w:sz w:val="21"/>
          <w:szCs w:val="21"/>
          <w:spacing w:val="-2"/>
        </w:rPr>
        <w:t>对中标结果公示有异议的，应当在公示期内向招标人提出。</w:t>
      </w:r>
    </w:p>
    <w:p>
      <w:pPr>
        <w:ind w:left="467"/>
        <w:spacing w:before="159" w:line="233" w:lineRule="auto"/>
        <w:rPr>
          <w:rFonts w:ascii="SimSun" w:hAnsi="SimSun" w:eastAsia="SimSun" w:cs="SimSun"/>
          <w:sz w:val="21"/>
          <w:szCs w:val="21"/>
        </w:rPr>
      </w:pPr>
      <w:r>
        <w:rPr>
          <w:rFonts w:ascii="Times New Roman" w:hAnsi="Times New Roman" w:eastAsia="Times New Roman" w:cs="Times New Roman"/>
          <w:sz w:val="21"/>
          <w:szCs w:val="21"/>
          <w:spacing w:val="-1"/>
        </w:rPr>
        <w:t>7.5.2 </w:t>
      </w:r>
      <w:r>
        <w:rPr>
          <w:rFonts w:ascii="SimSun" w:hAnsi="SimSun" w:eastAsia="SimSun" w:cs="SimSun"/>
          <w:sz w:val="21"/>
          <w:szCs w:val="21"/>
          <w:spacing w:val="-1"/>
        </w:rPr>
        <w:t>在本章第</w:t>
      </w:r>
      <w:r>
        <w:rPr>
          <w:rFonts w:ascii="SimSun" w:hAnsi="SimSun" w:eastAsia="SimSun" w:cs="SimSun"/>
          <w:sz w:val="21"/>
          <w:szCs w:val="21"/>
          <w:spacing w:val="-40"/>
        </w:rPr>
        <w:t xml:space="preserve"> </w:t>
      </w:r>
      <w:r>
        <w:rPr>
          <w:rFonts w:ascii="Times New Roman" w:hAnsi="Times New Roman" w:eastAsia="Times New Roman" w:cs="Times New Roman"/>
          <w:sz w:val="21"/>
          <w:szCs w:val="21"/>
          <w:spacing w:val="-1"/>
        </w:rPr>
        <w:t>3.3 </w:t>
      </w:r>
      <w:r>
        <w:rPr>
          <w:rFonts w:ascii="SimSun" w:hAnsi="SimSun" w:eastAsia="SimSun" w:cs="SimSun"/>
          <w:sz w:val="21"/>
          <w:szCs w:val="21"/>
          <w:spacing w:val="-1"/>
        </w:rPr>
        <w:t>款规定的投标有效期内，招标人以书面形式向中标人发出中标</w:t>
      </w:r>
      <w:r>
        <w:rPr>
          <w:rFonts w:ascii="SimSun" w:hAnsi="SimSun" w:eastAsia="SimSun" w:cs="SimSun"/>
          <w:sz w:val="21"/>
          <w:szCs w:val="21"/>
          <w:spacing w:val="-2"/>
        </w:rPr>
        <w:t>通知书。</w:t>
      </w:r>
    </w:p>
    <w:p>
      <w:pPr>
        <w:ind w:left="47"/>
        <w:spacing w:before="140" w:line="234" w:lineRule="auto"/>
        <w:outlineLvl w:val="2"/>
        <w:rPr>
          <w:rFonts w:ascii="SimSun" w:hAnsi="SimSun" w:eastAsia="SimSun" w:cs="SimSun"/>
          <w:sz w:val="24"/>
          <w:szCs w:val="24"/>
        </w:rPr>
      </w:pPr>
      <w:bookmarkStart w:name="bookmark55" w:id="64"/>
      <w:bookmarkEnd w:id="64"/>
      <w:r>
        <w:rPr>
          <w:rFonts w:ascii="Times New Roman" w:hAnsi="Times New Roman" w:eastAsia="Times New Roman" w:cs="Times New Roman"/>
          <w:sz w:val="24"/>
          <w:szCs w:val="24"/>
          <w:b/>
          <w:bCs/>
          <w:spacing w:val="-2"/>
        </w:rPr>
        <w:t>7.6  </w:t>
      </w:r>
      <w:r>
        <w:rPr>
          <w:rFonts w:ascii="SimSun" w:hAnsi="SimSun" w:eastAsia="SimSun" w:cs="SimSun"/>
          <w:sz w:val="24"/>
          <w:szCs w:val="24"/>
          <w:b/>
          <w:bCs/>
          <w:spacing w:val="-2"/>
        </w:rPr>
        <w:t>履约保证金</w:t>
      </w:r>
    </w:p>
    <w:p>
      <w:pPr>
        <w:ind w:right="134" w:firstLine="467"/>
        <w:spacing w:before="167" w:line="324" w:lineRule="auto"/>
        <w:rPr>
          <w:rFonts w:ascii="SimSun" w:hAnsi="SimSun" w:eastAsia="SimSun" w:cs="SimSun"/>
          <w:sz w:val="21"/>
          <w:szCs w:val="21"/>
        </w:rPr>
      </w:pPr>
      <w:r>
        <w:rPr>
          <w:rFonts w:ascii="Times New Roman" w:hAnsi="Times New Roman" w:eastAsia="Times New Roman" w:cs="Times New Roman"/>
          <w:sz w:val="21"/>
          <w:szCs w:val="21"/>
        </w:rPr>
        <w:t>7.6.1  </w:t>
      </w:r>
      <w:r>
        <w:rPr>
          <w:rFonts w:ascii="SimSun" w:hAnsi="SimSun" w:eastAsia="SimSun" w:cs="SimSun"/>
          <w:sz w:val="21"/>
          <w:szCs w:val="21"/>
        </w:rPr>
        <w:t>在签订合同前，中标人应按投标人须知前附表规定的形式、金</w:t>
      </w:r>
      <w:r>
        <w:rPr>
          <w:rFonts w:ascii="SimSun" w:hAnsi="SimSun" w:eastAsia="SimSun" w:cs="SimSun"/>
          <w:sz w:val="21"/>
          <w:szCs w:val="21"/>
          <w:spacing w:val="-1"/>
        </w:rPr>
        <w:t>额和招标文件第四章</w:t>
      </w:r>
      <w:r>
        <w:rPr>
          <w:rFonts w:ascii="Times New Roman" w:hAnsi="Times New Roman" w:eastAsia="Times New Roman" w:cs="Times New Roman"/>
          <w:sz w:val="21"/>
          <w:szCs w:val="21"/>
          <w:spacing w:val="1"/>
        </w:rPr>
        <w:t>“</w:t>
      </w:r>
      <w:r>
        <w:rPr>
          <w:rFonts w:ascii="SimSun" w:hAnsi="SimSun" w:eastAsia="SimSun" w:cs="SimSun"/>
          <w:sz w:val="21"/>
          <w:szCs w:val="21"/>
          <w:spacing w:val="1"/>
        </w:rPr>
        <w:t>合同条款及格式</w:t>
      </w:r>
      <w:r>
        <w:rPr>
          <w:rFonts w:ascii="Times New Roman" w:hAnsi="Times New Roman" w:eastAsia="Times New Roman" w:cs="Times New Roman"/>
          <w:sz w:val="21"/>
          <w:szCs w:val="21"/>
          <w:spacing w:val="1"/>
        </w:rPr>
        <w:t>”</w:t>
      </w:r>
      <w:r>
        <w:rPr>
          <w:rFonts w:ascii="SimSun" w:hAnsi="SimSun" w:eastAsia="SimSun" w:cs="SimSun"/>
          <w:sz w:val="21"/>
          <w:szCs w:val="21"/>
          <w:spacing w:val="1"/>
        </w:rPr>
        <w:t>规定的或者事先经过招标人书面认可的履约保函的格式向招标人</w:t>
      </w:r>
      <w:r>
        <w:rPr>
          <w:rFonts w:ascii="SimSun" w:hAnsi="SimSun" w:eastAsia="SimSun" w:cs="SimSun"/>
          <w:sz w:val="21"/>
          <w:szCs w:val="21"/>
        </w:rPr>
        <w:t>提交履约</w:t>
      </w:r>
      <w:r>
        <w:rPr>
          <w:rFonts w:ascii="SimSun" w:hAnsi="SimSun" w:eastAsia="SimSun" w:cs="SimSun"/>
          <w:sz w:val="21"/>
          <w:szCs w:val="21"/>
        </w:rPr>
        <w:t>保障。除投标人须知前附表另有规定外，履约保证金为中标合同金额的</w:t>
      </w:r>
      <w:r>
        <w:rPr>
          <w:rFonts w:ascii="SimSun" w:hAnsi="SimSun" w:eastAsia="SimSun" w:cs="SimSun"/>
          <w:sz w:val="21"/>
          <w:szCs w:val="21"/>
          <w:spacing w:val="-32"/>
        </w:rPr>
        <w:t xml:space="preserve"> </w:t>
      </w:r>
      <w:r>
        <w:rPr>
          <w:rFonts w:ascii="Times New Roman" w:hAnsi="Times New Roman" w:eastAsia="Times New Roman" w:cs="Times New Roman"/>
          <w:sz w:val="21"/>
          <w:szCs w:val="21"/>
        </w:rPr>
        <w:t>5%</w:t>
      </w:r>
      <w:r>
        <w:rPr>
          <w:rFonts w:ascii="SimSun" w:hAnsi="SimSun" w:eastAsia="SimSun" w:cs="SimSun"/>
          <w:sz w:val="21"/>
          <w:szCs w:val="21"/>
        </w:rPr>
        <w:t>。联合体中标的，</w:t>
      </w:r>
      <w:r>
        <w:rPr>
          <w:rFonts w:ascii="SimSun" w:hAnsi="SimSun" w:eastAsia="SimSun" w:cs="SimSun"/>
          <w:sz w:val="21"/>
          <w:szCs w:val="21"/>
        </w:rPr>
        <w:t>其履约保证金以联合体各方或者联合体中牵头人的名义提交。</w:t>
      </w:r>
    </w:p>
    <w:p>
      <w:pPr>
        <w:ind w:left="51" w:right="60" w:firstLine="416"/>
        <w:spacing w:before="161" w:line="288" w:lineRule="auto"/>
        <w:rPr>
          <w:rFonts w:ascii="SimSun" w:hAnsi="SimSun" w:eastAsia="SimSun" w:cs="SimSun"/>
          <w:sz w:val="21"/>
          <w:szCs w:val="21"/>
        </w:rPr>
      </w:pPr>
      <w:r>
        <w:rPr>
          <w:rFonts w:ascii="Times New Roman" w:hAnsi="Times New Roman" w:eastAsia="Times New Roman" w:cs="Times New Roman"/>
          <w:sz w:val="21"/>
          <w:szCs w:val="21"/>
          <w:spacing w:val="-2"/>
        </w:rPr>
        <w:t>7.6.2</w:t>
      </w:r>
      <w:r>
        <w:rPr>
          <w:rFonts w:ascii="Times New Roman" w:hAnsi="Times New Roman" w:eastAsia="Times New Roman" w:cs="Times New Roman"/>
          <w:sz w:val="21"/>
          <w:szCs w:val="21"/>
          <w:spacing w:val="14"/>
        </w:rPr>
        <w:t xml:space="preserve">  </w:t>
      </w:r>
      <w:r>
        <w:rPr>
          <w:rFonts w:ascii="SimSun" w:hAnsi="SimSun" w:eastAsia="SimSun" w:cs="SimSun"/>
          <w:sz w:val="21"/>
          <w:szCs w:val="21"/>
          <w:spacing w:val="-2"/>
        </w:rPr>
        <w:t>中标人不能按本章第</w:t>
      </w:r>
      <w:r>
        <w:rPr>
          <w:rFonts w:ascii="SimSun" w:hAnsi="SimSun" w:eastAsia="SimSun" w:cs="SimSun"/>
          <w:sz w:val="21"/>
          <w:szCs w:val="21"/>
          <w:spacing w:val="-41"/>
        </w:rPr>
        <w:t xml:space="preserve"> </w:t>
      </w:r>
      <w:r>
        <w:rPr>
          <w:rFonts w:ascii="Times New Roman" w:hAnsi="Times New Roman" w:eastAsia="Times New Roman" w:cs="Times New Roman"/>
          <w:sz w:val="21"/>
          <w:szCs w:val="21"/>
          <w:spacing w:val="-2"/>
        </w:rPr>
        <w:t>7.6.1</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2"/>
        </w:rPr>
        <w:t>项要求提交履约保证金的</w:t>
      </w:r>
      <w:r>
        <w:rPr>
          <w:rFonts w:ascii="SimSun" w:hAnsi="SimSun" w:eastAsia="SimSun" w:cs="SimSun"/>
          <w:sz w:val="21"/>
          <w:szCs w:val="21"/>
          <w:spacing w:val="-3"/>
        </w:rPr>
        <w:t>，视为放弃中标，其投标保证金</w:t>
      </w:r>
      <w:r>
        <w:rPr>
          <w:rFonts w:ascii="SimSun" w:hAnsi="SimSun" w:eastAsia="SimSun" w:cs="SimSun"/>
          <w:sz w:val="21"/>
          <w:szCs w:val="21"/>
          <w:spacing w:val="-1"/>
        </w:rPr>
        <w:t>不予退还，给招标人造成的损失超过投标保证金数额的，中标人还应当对超过部分予以赔</w:t>
      </w:r>
      <w:r>
        <w:rPr>
          <w:rFonts w:ascii="SimSun" w:hAnsi="SimSun" w:eastAsia="SimSun" w:cs="SimSun"/>
          <w:sz w:val="21"/>
          <w:szCs w:val="21"/>
          <w:spacing w:val="-2"/>
        </w:rPr>
        <w:t>偿。</w:t>
      </w:r>
    </w:p>
    <w:p>
      <w:pPr>
        <w:ind w:left="47"/>
        <w:spacing w:before="159" w:line="236" w:lineRule="auto"/>
        <w:outlineLvl w:val="2"/>
        <w:rPr>
          <w:rFonts w:ascii="SimSun" w:hAnsi="SimSun" w:eastAsia="SimSun" w:cs="SimSun"/>
          <w:sz w:val="24"/>
          <w:szCs w:val="24"/>
        </w:rPr>
      </w:pPr>
      <w:bookmarkStart w:name="bookmark56" w:id="65"/>
      <w:bookmarkEnd w:id="65"/>
      <w:r>
        <w:rPr>
          <w:rFonts w:ascii="Times New Roman" w:hAnsi="Times New Roman" w:eastAsia="Times New Roman" w:cs="Times New Roman"/>
          <w:sz w:val="24"/>
          <w:szCs w:val="24"/>
          <w:b/>
          <w:bCs/>
          <w:spacing w:val="-2"/>
        </w:rPr>
        <w:t>7.7  </w:t>
      </w:r>
      <w:r>
        <w:rPr>
          <w:rFonts w:ascii="SimSun" w:hAnsi="SimSun" w:eastAsia="SimSun" w:cs="SimSun"/>
          <w:sz w:val="24"/>
          <w:szCs w:val="24"/>
          <w:b/>
          <w:bCs/>
          <w:spacing w:val="-2"/>
        </w:rPr>
        <w:t>签订合同</w:t>
      </w:r>
    </w:p>
    <w:p>
      <w:pPr>
        <w:ind w:left="47" w:right="69" w:firstLine="420"/>
        <w:spacing w:before="161" w:line="325" w:lineRule="auto"/>
        <w:rPr>
          <w:rFonts w:ascii="SimSun" w:hAnsi="SimSun" w:eastAsia="SimSun" w:cs="SimSun"/>
          <w:sz w:val="21"/>
          <w:szCs w:val="21"/>
        </w:rPr>
      </w:pPr>
      <w:r>
        <w:rPr>
          <w:rFonts w:ascii="Times New Roman" w:hAnsi="Times New Roman" w:eastAsia="Times New Roman" w:cs="Times New Roman"/>
          <w:sz w:val="21"/>
          <w:szCs w:val="21"/>
          <w:spacing w:val="-2"/>
        </w:rPr>
        <w:t>7.7.1  </w:t>
      </w:r>
      <w:r>
        <w:rPr>
          <w:rFonts w:ascii="SimSun" w:hAnsi="SimSun" w:eastAsia="SimSun" w:cs="SimSun"/>
          <w:sz w:val="21"/>
          <w:szCs w:val="21"/>
          <w:spacing w:val="-2"/>
        </w:rPr>
        <w:t>招标人和中标人应当在中标通</w:t>
      </w:r>
      <w:r>
        <w:rPr>
          <w:rFonts w:ascii="SimSun" w:hAnsi="SimSun" w:eastAsia="SimSun" w:cs="SimSun"/>
          <w:sz w:val="21"/>
          <w:szCs w:val="21"/>
          <w:spacing w:val="-3"/>
        </w:rPr>
        <w:t>知书发出之日起</w:t>
      </w:r>
      <w:r>
        <w:rPr>
          <w:rFonts w:ascii="SimSun" w:hAnsi="SimSun" w:eastAsia="SimSun" w:cs="SimSun"/>
          <w:sz w:val="21"/>
          <w:szCs w:val="21"/>
          <w:spacing w:val="-39"/>
        </w:rPr>
        <w:t xml:space="preserve"> </w:t>
      </w:r>
      <w:r>
        <w:rPr>
          <w:rFonts w:ascii="Times New Roman" w:hAnsi="Times New Roman" w:eastAsia="Times New Roman" w:cs="Times New Roman"/>
          <w:sz w:val="21"/>
          <w:szCs w:val="21"/>
          <w:spacing w:val="-3"/>
        </w:rPr>
        <w:t>30  </w:t>
      </w:r>
      <w:r>
        <w:rPr>
          <w:rFonts w:ascii="SimSun" w:hAnsi="SimSun" w:eastAsia="SimSun" w:cs="SimSun"/>
          <w:sz w:val="21"/>
          <w:szCs w:val="21"/>
          <w:spacing w:val="-3"/>
        </w:rPr>
        <w:t>日内，根据招标文件和中标人的投</w:t>
      </w:r>
      <w:r>
        <w:rPr>
          <w:rFonts w:ascii="SimSun" w:hAnsi="SimSun" w:eastAsia="SimSun" w:cs="SimSun"/>
          <w:sz w:val="21"/>
          <w:szCs w:val="21"/>
          <w:spacing w:val="-5"/>
        </w:rPr>
        <w:t>标文件订立书面合同。中标人无正当理由拒签合同，</w:t>
      </w:r>
      <w:r>
        <w:rPr>
          <w:rFonts w:ascii="SimSun" w:hAnsi="SimSun" w:eastAsia="SimSun" w:cs="SimSun"/>
          <w:sz w:val="21"/>
          <w:szCs w:val="21"/>
          <w:spacing w:val="46"/>
        </w:rPr>
        <w:t xml:space="preserve"> </w:t>
      </w:r>
      <w:r>
        <w:rPr>
          <w:rFonts w:ascii="SimSun" w:hAnsi="SimSun" w:eastAsia="SimSun" w:cs="SimSun"/>
          <w:sz w:val="21"/>
          <w:szCs w:val="21"/>
          <w:spacing w:val="-5"/>
        </w:rPr>
        <w:t>在签订合同时向招标人提出附加条件，或</w:t>
      </w:r>
      <w:r>
        <w:rPr>
          <w:rFonts w:ascii="SimSun" w:hAnsi="SimSun" w:eastAsia="SimSun" w:cs="SimSun"/>
          <w:sz w:val="21"/>
          <w:szCs w:val="21"/>
          <w:spacing w:val="-1"/>
        </w:rPr>
        <w:t>者不按照招标文件要求提交履约保证金的，招标人有权取消其中标资格，其</w:t>
      </w:r>
      <w:r>
        <w:rPr>
          <w:rFonts w:ascii="SimSun" w:hAnsi="SimSun" w:eastAsia="SimSun" w:cs="SimSun"/>
          <w:sz w:val="21"/>
          <w:szCs w:val="21"/>
          <w:spacing w:val="-2"/>
        </w:rPr>
        <w:t>投标保证金不予退</w:t>
      </w:r>
      <w:r>
        <w:rPr>
          <w:rFonts w:ascii="SimSun" w:hAnsi="SimSun" w:eastAsia="SimSun" w:cs="SimSun"/>
          <w:sz w:val="21"/>
          <w:szCs w:val="21"/>
          <w:spacing w:val="-1"/>
        </w:rPr>
        <w:t>还；给招标人造成的损失超过投标保证金数额的，中标人还应当对超过部分予以赔偿。</w:t>
      </w:r>
    </w:p>
    <w:p>
      <w:pPr>
        <w:ind w:left="64" w:right="160" w:firstLine="403"/>
        <w:spacing w:before="155" w:line="290" w:lineRule="auto"/>
        <w:rPr>
          <w:rFonts w:ascii="SimSun" w:hAnsi="SimSun" w:eastAsia="SimSun" w:cs="SimSun"/>
          <w:sz w:val="21"/>
          <w:szCs w:val="21"/>
        </w:rPr>
      </w:pPr>
      <w:r>
        <w:rPr>
          <w:rFonts w:ascii="Times New Roman" w:hAnsi="Times New Roman" w:eastAsia="Times New Roman" w:cs="Times New Roman"/>
          <w:sz w:val="21"/>
          <w:szCs w:val="21"/>
          <w:spacing w:val="-1"/>
        </w:rPr>
        <w:t>7.7.2  </w:t>
      </w:r>
      <w:r>
        <w:rPr>
          <w:rFonts w:ascii="SimSun" w:hAnsi="SimSun" w:eastAsia="SimSun" w:cs="SimSun"/>
          <w:sz w:val="21"/>
          <w:szCs w:val="21"/>
          <w:spacing w:val="-1"/>
        </w:rPr>
        <w:t>发出中标通知书后，招标人无正当理由拒签合同，或者在签订合同时向中标人提出</w:t>
      </w:r>
      <w:r>
        <w:rPr>
          <w:rFonts w:ascii="SimSun" w:hAnsi="SimSun" w:eastAsia="SimSun" w:cs="SimSun"/>
          <w:sz w:val="21"/>
          <w:szCs w:val="21"/>
          <w:spacing w:val="-1"/>
        </w:rPr>
        <w:t>附加条件的，招标人向中标人退还投标保证金；给中</w:t>
      </w:r>
      <w:r>
        <w:rPr>
          <w:rFonts w:ascii="SimSun" w:hAnsi="SimSun" w:eastAsia="SimSun" w:cs="SimSun"/>
          <w:sz w:val="21"/>
          <w:szCs w:val="21"/>
          <w:spacing w:val="-2"/>
        </w:rPr>
        <w:t>标人造成损失的，还应当赔偿损失。</w:t>
      </w:r>
    </w:p>
    <w:p>
      <w:pPr>
        <w:ind w:left="48" w:right="134" w:firstLine="418"/>
        <w:spacing w:before="161" w:line="288" w:lineRule="auto"/>
        <w:rPr>
          <w:rFonts w:ascii="SimSun" w:hAnsi="SimSun" w:eastAsia="SimSun" w:cs="SimSun"/>
          <w:sz w:val="21"/>
          <w:szCs w:val="21"/>
        </w:rPr>
      </w:pPr>
      <w:r>
        <w:rPr>
          <w:rFonts w:ascii="Times New Roman" w:hAnsi="Times New Roman" w:eastAsia="Times New Roman" w:cs="Times New Roman"/>
          <w:sz w:val="21"/>
          <w:szCs w:val="21"/>
        </w:rPr>
        <w:t>7.7.3  </w:t>
      </w:r>
      <w:r>
        <w:rPr>
          <w:rFonts w:ascii="SimSun" w:hAnsi="SimSun" w:eastAsia="SimSun" w:cs="SimSun"/>
          <w:sz w:val="21"/>
          <w:szCs w:val="21"/>
        </w:rPr>
        <w:t>联合体中标的，联合体各方应当共同与招标人签订合同，就中</w:t>
      </w:r>
      <w:r>
        <w:rPr>
          <w:rFonts w:ascii="SimSun" w:hAnsi="SimSun" w:eastAsia="SimSun" w:cs="SimSun"/>
          <w:sz w:val="21"/>
          <w:szCs w:val="21"/>
          <w:spacing w:val="-1"/>
        </w:rPr>
        <w:t>标项目向招标人承担</w:t>
      </w:r>
      <w:r>
        <w:rPr>
          <w:rFonts w:ascii="SimSun" w:hAnsi="SimSun" w:eastAsia="SimSun" w:cs="SimSun"/>
          <w:sz w:val="21"/>
          <w:szCs w:val="21"/>
          <w:spacing w:val="-7"/>
        </w:rPr>
        <w:t>连带责任。</w:t>
      </w:r>
    </w:p>
    <w:p>
      <w:pPr>
        <w:spacing w:line="288" w:lineRule="auto"/>
        <w:sectPr>
          <w:footerReference w:type="default" r:id="rId37"/>
          <w:pgSz w:w="12240" w:h="15840"/>
          <w:pgMar w:top="400" w:right="1764" w:bottom="1006" w:left="1796" w:header="0" w:footer="680" w:gutter="0"/>
        </w:sectPr>
        <w:rPr>
          <w:rFonts w:ascii="SimSun" w:hAnsi="SimSun" w:eastAsia="SimSun" w:cs="SimSun"/>
          <w:sz w:val="21"/>
          <w:szCs w:val="21"/>
        </w:rPr>
      </w:pPr>
    </w:p>
    <w:p>
      <w:pPr>
        <w:pStyle w:val="BodyText"/>
        <w:spacing w:line="297" w:lineRule="auto"/>
        <w:rPr/>
      </w:pPr>
      <w:r/>
    </w:p>
    <w:p>
      <w:pPr>
        <w:pStyle w:val="BodyText"/>
        <w:spacing w:line="298" w:lineRule="auto"/>
        <w:rPr/>
      </w:pPr>
      <w:r/>
    </w:p>
    <w:p>
      <w:pPr>
        <w:pStyle w:val="BodyText"/>
        <w:spacing w:line="298" w:lineRule="auto"/>
        <w:rPr/>
      </w:pPr>
      <w:r/>
    </w:p>
    <w:p>
      <w:pPr>
        <w:ind w:left="9"/>
        <w:spacing w:before="91" w:line="232" w:lineRule="auto"/>
        <w:outlineLvl w:val="1"/>
        <w:rPr>
          <w:rFonts w:ascii="SimHei" w:hAnsi="SimHei" w:eastAsia="SimHei" w:cs="SimHei"/>
          <w:sz w:val="28"/>
          <w:szCs w:val="28"/>
        </w:rPr>
      </w:pPr>
      <w:bookmarkStart w:name="bookmark57" w:id="66"/>
      <w:bookmarkEnd w:id="66"/>
      <w:bookmarkStart w:name="bookmark58" w:id="67"/>
      <w:bookmarkEnd w:id="67"/>
      <w:r>
        <w:rPr>
          <w:rFonts w:ascii="Times New Roman" w:hAnsi="Times New Roman" w:eastAsia="Times New Roman" w:cs="Times New Roman"/>
          <w:sz w:val="28"/>
          <w:szCs w:val="28"/>
          <w:b/>
          <w:bCs/>
          <w:spacing w:val="-3"/>
        </w:rPr>
        <w:t>8.  </w:t>
      </w:r>
      <w:r>
        <w:rPr>
          <w:rFonts w:ascii="SimHei" w:hAnsi="SimHei" w:eastAsia="SimHei" w:cs="SimHei"/>
          <w:sz w:val="28"/>
          <w:szCs w:val="28"/>
          <w:b/>
          <w:bCs/>
          <w:spacing w:val="-3"/>
        </w:rPr>
        <w:t>重新招标和不再招标</w:t>
      </w:r>
    </w:p>
    <w:p>
      <w:pPr>
        <w:ind w:left="8"/>
        <w:spacing w:before="182" w:line="234" w:lineRule="auto"/>
        <w:outlineLvl w:val="2"/>
        <w:rPr>
          <w:rFonts w:ascii="SimSun" w:hAnsi="SimSun" w:eastAsia="SimSun" w:cs="SimSun"/>
          <w:sz w:val="24"/>
          <w:szCs w:val="24"/>
        </w:rPr>
      </w:pPr>
      <w:bookmarkStart w:name="bookmark131" w:id="68"/>
      <w:bookmarkEnd w:id="68"/>
      <w:r>
        <w:rPr>
          <w:rFonts w:ascii="Times New Roman" w:hAnsi="Times New Roman" w:eastAsia="Times New Roman" w:cs="Times New Roman"/>
          <w:sz w:val="24"/>
          <w:szCs w:val="24"/>
          <w:b/>
          <w:bCs/>
          <w:spacing w:val="-2"/>
        </w:rPr>
        <w:t>8.1  </w:t>
      </w:r>
      <w:r>
        <w:rPr>
          <w:rFonts w:ascii="SimSun" w:hAnsi="SimSun" w:eastAsia="SimSun" w:cs="SimSun"/>
          <w:sz w:val="24"/>
          <w:szCs w:val="24"/>
          <w:b/>
          <w:bCs/>
          <w:spacing w:val="-2"/>
        </w:rPr>
        <w:t>重新招标</w:t>
      </w:r>
    </w:p>
    <w:p>
      <w:pPr>
        <w:ind w:left="429"/>
        <w:spacing w:before="166" w:line="220" w:lineRule="auto"/>
        <w:rPr>
          <w:rFonts w:ascii="SimSun" w:hAnsi="SimSun" w:eastAsia="SimSun" w:cs="SimSun"/>
          <w:sz w:val="21"/>
          <w:szCs w:val="21"/>
        </w:rPr>
      </w:pPr>
      <w:r>
        <w:rPr>
          <w:rFonts w:ascii="SimSun" w:hAnsi="SimSun" w:eastAsia="SimSun" w:cs="SimSun"/>
          <w:sz w:val="21"/>
          <w:szCs w:val="21"/>
          <w:spacing w:val="-3"/>
        </w:rPr>
        <w:t>有下列情形之一的，招标人将重新招标：</w:t>
      </w:r>
    </w:p>
    <w:p>
      <w:pPr>
        <w:ind w:left="433"/>
        <w:spacing w:before="155"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1</w:t>
      </w:r>
      <w:r>
        <w:rPr>
          <w:rFonts w:ascii="SimSun" w:hAnsi="SimSun" w:eastAsia="SimSun" w:cs="SimSun"/>
          <w:sz w:val="21"/>
          <w:szCs w:val="21"/>
          <w:spacing w:val="-3"/>
        </w:rPr>
        <w:t>）投标截止时间止，投标人少于</w:t>
      </w:r>
      <w:r>
        <w:rPr>
          <w:rFonts w:ascii="SimSun" w:hAnsi="SimSun" w:eastAsia="SimSun" w:cs="SimSun"/>
          <w:sz w:val="21"/>
          <w:szCs w:val="21"/>
          <w:spacing w:val="-28"/>
        </w:rPr>
        <w:t xml:space="preserve"> </w:t>
      </w:r>
      <w:r>
        <w:rPr>
          <w:rFonts w:ascii="Times New Roman" w:hAnsi="Times New Roman" w:eastAsia="Times New Roman" w:cs="Times New Roman"/>
          <w:sz w:val="21"/>
          <w:szCs w:val="21"/>
          <w:spacing w:val="-3"/>
        </w:rPr>
        <w:t>3 </w:t>
      </w:r>
      <w:r>
        <w:rPr>
          <w:rFonts w:ascii="SimSun" w:hAnsi="SimSun" w:eastAsia="SimSun" w:cs="SimSun"/>
          <w:sz w:val="21"/>
          <w:szCs w:val="21"/>
          <w:spacing w:val="-3"/>
        </w:rPr>
        <w:t>个的；</w:t>
      </w:r>
    </w:p>
    <w:p>
      <w:pPr>
        <w:ind w:left="433"/>
        <w:spacing w:before="144"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2</w:t>
      </w:r>
      <w:r>
        <w:rPr>
          <w:rFonts w:ascii="SimSun" w:hAnsi="SimSun" w:eastAsia="SimSun" w:cs="SimSun"/>
          <w:sz w:val="21"/>
          <w:szCs w:val="21"/>
          <w:spacing w:val="-4"/>
        </w:rPr>
        <w:t>）经评标委员会评审后否决所有投标的；</w:t>
      </w:r>
    </w:p>
    <w:p>
      <w:pPr>
        <w:ind w:left="433"/>
        <w:spacing w:before="145"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3</w:t>
      </w:r>
      <w:r>
        <w:rPr>
          <w:rFonts w:ascii="SimSun" w:hAnsi="SimSun" w:eastAsia="SimSun" w:cs="SimSun"/>
          <w:sz w:val="21"/>
          <w:szCs w:val="21"/>
          <w:spacing w:val="-3"/>
        </w:rPr>
        <w:t>）通过初步评审的投标人少于</w:t>
      </w:r>
      <w:r>
        <w:rPr>
          <w:rFonts w:ascii="SimSun" w:hAnsi="SimSun" w:eastAsia="SimSun" w:cs="SimSun"/>
          <w:sz w:val="21"/>
          <w:szCs w:val="21"/>
          <w:spacing w:val="-12"/>
        </w:rPr>
        <w:t xml:space="preserve"> </w:t>
      </w:r>
      <w:r>
        <w:rPr>
          <w:rFonts w:ascii="Times New Roman" w:hAnsi="Times New Roman" w:eastAsia="Times New Roman" w:cs="Times New Roman"/>
          <w:sz w:val="21"/>
          <w:szCs w:val="21"/>
          <w:spacing w:val="-3"/>
        </w:rPr>
        <w:t>3 </w:t>
      </w:r>
      <w:r>
        <w:rPr>
          <w:rFonts w:ascii="SimSun" w:hAnsi="SimSun" w:eastAsia="SimSun" w:cs="SimSun"/>
          <w:sz w:val="21"/>
          <w:szCs w:val="21"/>
          <w:spacing w:val="-3"/>
        </w:rPr>
        <w:t>个的，按投标人须知前附表处理；</w:t>
      </w:r>
    </w:p>
    <w:p>
      <w:pPr>
        <w:ind w:left="433"/>
        <w:spacing w:before="141"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4</w:t>
      </w:r>
      <w:r>
        <w:rPr>
          <w:rFonts w:ascii="SimSun" w:hAnsi="SimSun" w:eastAsia="SimSun" w:cs="SimSun"/>
          <w:sz w:val="21"/>
          <w:szCs w:val="21"/>
          <w:spacing w:val="-3"/>
        </w:rPr>
        <w:t>）同意延长投标有效期的投标人少于</w:t>
      </w:r>
      <w:r>
        <w:rPr>
          <w:rFonts w:ascii="SimSun" w:hAnsi="SimSun" w:eastAsia="SimSun" w:cs="SimSun"/>
          <w:sz w:val="21"/>
          <w:szCs w:val="21"/>
          <w:spacing w:val="-10"/>
        </w:rPr>
        <w:t xml:space="preserve"> </w:t>
      </w:r>
      <w:r>
        <w:rPr>
          <w:rFonts w:ascii="Times New Roman" w:hAnsi="Times New Roman" w:eastAsia="Times New Roman" w:cs="Times New Roman"/>
          <w:sz w:val="21"/>
          <w:szCs w:val="21"/>
          <w:spacing w:val="-3"/>
        </w:rPr>
        <w:t>3 </w:t>
      </w:r>
      <w:r>
        <w:rPr>
          <w:rFonts w:ascii="SimSun" w:hAnsi="SimSun" w:eastAsia="SimSun" w:cs="SimSun"/>
          <w:sz w:val="21"/>
          <w:szCs w:val="21"/>
          <w:spacing w:val="-3"/>
        </w:rPr>
        <w:t>个的。</w:t>
      </w:r>
    </w:p>
    <w:p>
      <w:pPr>
        <w:ind w:left="8"/>
        <w:spacing w:before="144" w:line="234" w:lineRule="auto"/>
        <w:outlineLvl w:val="2"/>
        <w:rPr>
          <w:rFonts w:ascii="SimSun" w:hAnsi="SimSun" w:eastAsia="SimSun" w:cs="SimSun"/>
          <w:sz w:val="24"/>
          <w:szCs w:val="24"/>
        </w:rPr>
      </w:pPr>
      <w:bookmarkStart w:name="bookmark59" w:id="69"/>
      <w:bookmarkEnd w:id="69"/>
      <w:r>
        <w:rPr>
          <w:rFonts w:ascii="Times New Roman" w:hAnsi="Times New Roman" w:eastAsia="Times New Roman" w:cs="Times New Roman"/>
          <w:sz w:val="24"/>
          <w:szCs w:val="24"/>
          <w:b/>
          <w:bCs/>
          <w:spacing w:val="-4"/>
        </w:rPr>
        <w:t>8.2</w:t>
      </w:r>
      <w:r>
        <w:rPr>
          <w:rFonts w:ascii="Times New Roman" w:hAnsi="Times New Roman" w:eastAsia="Times New Roman" w:cs="Times New Roman"/>
          <w:sz w:val="24"/>
          <w:szCs w:val="24"/>
          <w:b/>
          <w:bCs/>
          <w:spacing w:val="6"/>
        </w:rPr>
        <w:t xml:space="preserve">  </w:t>
      </w:r>
      <w:r>
        <w:rPr>
          <w:rFonts w:ascii="SimSun" w:hAnsi="SimSun" w:eastAsia="SimSun" w:cs="SimSun"/>
          <w:sz w:val="24"/>
          <w:szCs w:val="24"/>
          <w:b/>
          <w:bCs/>
          <w:spacing w:val="-4"/>
        </w:rPr>
        <w:t>不再招标</w:t>
      </w:r>
    </w:p>
    <w:p>
      <w:pPr>
        <w:ind w:left="48" w:right="9" w:firstLine="380"/>
        <w:spacing w:before="160" w:line="353" w:lineRule="auto"/>
        <w:rPr>
          <w:rFonts w:ascii="SimSun" w:hAnsi="SimSun" w:eastAsia="SimSun" w:cs="SimSun"/>
          <w:sz w:val="21"/>
          <w:szCs w:val="21"/>
        </w:rPr>
      </w:pPr>
      <w:r>
        <w:rPr>
          <w:rFonts w:ascii="SimSun" w:hAnsi="SimSun" w:eastAsia="SimSun" w:cs="SimSun"/>
          <w:sz w:val="21"/>
          <w:szCs w:val="21"/>
          <w:spacing w:val="-2"/>
        </w:rPr>
        <w:t>重新招标后投标人仍少于</w:t>
      </w:r>
      <w:r>
        <w:rPr>
          <w:rFonts w:ascii="SimSun" w:hAnsi="SimSun" w:eastAsia="SimSun" w:cs="SimSun"/>
          <w:sz w:val="21"/>
          <w:szCs w:val="21"/>
          <w:spacing w:val="-27"/>
        </w:rPr>
        <w:t xml:space="preserve"> </w:t>
      </w:r>
      <w:r>
        <w:rPr>
          <w:rFonts w:ascii="Times New Roman" w:hAnsi="Times New Roman" w:eastAsia="Times New Roman" w:cs="Times New Roman"/>
          <w:sz w:val="21"/>
          <w:szCs w:val="21"/>
          <w:spacing w:val="-2"/>
        </w:rPr>
        <w:t>3 </w:t>
      </w:r>
      <w:r>
        <w:rPr>
          <w:rFonts w:ascii="SimSun" w:hAnsi="SimSun" w:eastAsia="SimSun" w:cs="SimSun"/>
          <w:sz w:val="21"/>
          <w:szCs w:val="21"/>
          <w:spacing w:val="-2"/>
        </w:rPr>
        <w:t>个或者所有投标被否决的，属于必须审批或核准的工程建设项</w:t>
      </w:r>
      <w:r>
        <w:rPr>
          <w:rFonts w:ascii="SimSun" w:hAnsi="SimSun" w:eastAsia="SimSun" w:cs="SimSun"/>
          <w:sz w:val="21"/>
          <w:szCs w:val="21"/>
          <w:spacing w:val="-4"/>
        </w:rPr>
        <w:t>目，经原审批或核准部门批准后不再进行招标。</w:t>
      </w:r>
    </w:p>
    <w:p>
      <w:pPr>
        <w:ind w:left="8"/>
        <w:spacing w:before="29" w:line="232" w:lineRule="auto"/>
        <w:outlineLvl w:val="1"/>
        <w:rPr>
          <w:rFonts w:ascii="SimHei" w:hAnsi="SimHei" w:eastAsia="SimHei" w:cs="SimHei"/>
          <w:sz w:val="28"/>
          <w:szCs w:val="28"/>
        </w:rPr>
      </w:pPr>
      <w:bookmarkStart w:name="bookmark60" w:id="70"/>
      <w:bookmarkEnd w:id="70"/>
      <w:bookmarkStart w:name="bookmark61" w:id="71"/>
      <w:bookmarkEnd w:id="71"/>
      <w:r>
        <w:rPr>
          <w:rFonts w:ascii="Times New Roman" w:hAnsi="Times New Roman" w:eastAsia="Times New Roman" w:cs="Times New Roman"/>
          <w:sz w:val="28"/>
          <w:szCs w:val="28"/>
          <w:b/>
          <w:bCs/>
          <w:spacing w:val="-6"/>
        </w:rPr>
        <w:t>9.</w:t>
      </w:r>
      <w:r>
        <w:rPr>
          <w:rFonts w:ascii="Times New Roman" w:hAnsi="Times New Roman" w:eastAsia="Times New Roman" w:cs="Times New Roman"/>
          <w:sz w:val="28"/>
          <w:szCs w:val="28"/>
          <w:b/>
          <w:bCs/>
          <w:spacing w:val="11"/>
        </w:rPr>
        <w:t xml:space="preserve">  </w:t>
      </w:r>
      <w:r>
        <w:rPr>
          <w:rFonts w:ascii="SimHei" w:hAnsi="SimHei" w:eastAsia="SimHei" w:cs="SimHei"/>
          <w:sz w:val="28"/>
          <w:szCs w:val="28"/>
          <w:b/>
          <w:bCs/>
          <w:spacing w:val="-6"/>
        </w:rPr>
        <w:t>纪律和监督</w:t>
      </w:r>
    </w:p>
    <w:p>
      <w:pPr>
        <w:ind w:left="7"/>
        <w:spacing w:before="183" w:line="233" w:lineRule="auto"/>
        <w:outlineLvl w:val="2"/>
        <w:rPr>
          <w:rFonts w:ascii="SimSun" w:hAnsi="SimSun" w:eastAsia="SimSun" w:cs="SimSun"/>
          <w:sz w:val="24"/>
          <w:szCs w:val="24"/>
        </w:rPr>
      </w:pPr>
      <w:bookmarkStart w:name="bookmark132" w:id="72"/>
      <w:bookmarkEnd w:id="72"/>
      <w:r>
        <w:rPr>
          <w:rFonts w:ascii="Times New Roman" w:hAnsi="Times New Roman" w:eastAsia="Times New Roman" w:cs="Times New Roman"/>
          <w:sz w:val="24"/>
          <w:szCs w:val="24"/>
          <w:b/>
          <w:bCs/>
          <w:spacing w:val="-2"/>
        </w:rPr>
        <w:t>9.1  </w:t>
      </w:r>
      <w:r>
        <w:rPr>
          <w:rFonts w:ascii="SimSun" w:hAnsi="SimSun" w:eastAsia="SimSun" w:cs="SimSun"/>
          <w:sz w:val="24"/>
          <w:szCs w:val="24"/>
          <w:b/>
          <w:bCs/>
          <w:spacing w:val="-2"/>
        </w:rPr>
        <w:t>对招标人的纪律要求</w:t>
      </w:r>
    </w:p>
    <w:p>
      <w:pPr>
        <w:ind w:left="9" w:firstLine="419"/>
        <w:spacing w:before="163" w:line="360" w:lineRule="auto"/>
        <w:rPr>
          <w:rFonts w:ascii="SimSun" w:hAnsi="SimSun" w:eastAsia="SimSun" w:cs="SimSun"/>
          <w:sz w:val="21"/>
          <w:szCs w:val="21"/>
        </w:rPr>
      </w:pPr>
      <w:r>
        <w:rPr>
          <w:rFonts w:ascii="SimSun" w:hAnsi="SimSun" w:eastAsia="SimSun" w:cs="SimSun"/>
          <w:sz w:val="21"/>
          <w:szCs w:val="21"/>
          <w:spacing w:val="4"/>
        </w:rPr>
        <w:t>招标人不得泄露招标投标活动中应当保密的情况和资料，不得与投标人串通损害国家利</w:t>
      </w:r>
      <w:r>
        <w:rPr>
          <w:rFonts w:ascii="SimSun" w:hAnsi="SimSun" w:eastAsia="SimSun" w:cs="SimSun"/>
          <w:sz w:val="21"/>
          <w:szCs w:val="21"/>
          <w:spacing w:val="-3"/>
        </w:rPr>
        <w:t>益、社会公共利益或者他人合法权益。</w:t>
      </w:r>
    </w:p>
    <w:p>
      <w:pPr>
        <w:ind w:left="7"/>
        <w:spacing w:line="233" w:lineRule="auto"/>
        <w:outlineLvl w:val="2"/>
        <w:rPr>
          <w:rFonts w:ascii="SimSun" w:hAnsi="SimSun" w:eastAsia="SimSun" w:cs="SimSun"/>
          <w:sz w:val="24"/>
          <w:szCs w:val="24"/>
        </w:rPr>
      </w:pPr>
      <w:bookmarkStart w:name="bookmark62" w:id="73"/>
      <w:bookmarkEnd w:id="73"/>
      <w:r>
        <w:rPr>
          <w:rFonts w:ascii="Times New Roman" w:hAnsi="Times New Roman" w:eastAsia="Times New Roman" w:cs="Times New Roman"/>
          <w:sz w:val="24"/>
          <w:szCs w:val="24"/>
          <w:b/>
          <w:bCs/>
          <w:spacing w:val="-2"/>
        </w:rPr>
        <w:t>9.2  </w:t>
      </w:r>
      <w:r>
        <w:rPr>
          <w:rFonts w:ascii="SimSun" w:hAnsi="SimSun" w:eastAsia="SimSun" w:cs="SimSun"/>
          <w:sz w:val="24"/>
          <w:szCs w:val="24"/>
          <w:b/>
          <w:bCs/>
          <w:spacing w:val="-2"/>
        </w:rPr>
        <w:t>对投标人的纪律要求</w:t>
      </w:r>
    </w:p>
    <w:p>
      <w:pPr>
        <w:ind w:left="8" w:right="5" w:firstLine="422"/>
        <w:spacing w:before="162" w:line="359" w:lineRule="auto"/>
        <w:jc w:val="both"/>
        <w:rPr>
          <w:rFonts w:ascii="SimSun" w:hAnsi="SimSun" w:eastAsia="SimSun" w:cs="SimSun"/>
          <w:sz w:val="21"/>
          <w:szCs w:val="21"/>
        </w:rPr>
      </w:pPr>
      <w:r>
        <w:rPr>
          <w:rFonts w:ascii="SimSun" w:hAnsi="SimSun" w:eastAsia="SimSun" w:cs="SimSun"/>
          <w:sz w:val="21"/>
          <w:szCs w:val="21"/>
          <w:spacing w:val="-1"/>
        </w:rPr>
        <w:t>投标人不得相互串通投标或者与招标人串通投标</w:t>
      </w:r>
      <w:r>
        <w:rPr>
          <w:rFonts w:ascii="SimSun" w:hAnsi="SimSun" w:eastAsia="SimSun" w:cs="SimSun"/>
          <w:sz w:val="21"/>
          <w:szCs w:val="21"/>
          <w:spacing w:val="-2"/>
        </w:rPr>
        <w:t>，不得向招标人或者评标委员会成员行贿</w:t>
      </w:r>
      <w:r>
        <w:rPr>
          <w:rFonts w:ascii="SimSun" w:hAnsi="SimSun" w:eastAsia="SimSun" w:cs="SimSun"/>
          <w:sz w:val="21"/>
          <w:szCs w:val="21"/>
          <w:spacing w:val="-1"/>
        </w:rPr>
        <w:t>谋取中标，不得以他人名义投标或者以其他方式弄虚作假骗取中标；投标</w:t>
      </w:r>
      <w:r>
        <w:rPr>
          <w:rFonts w:ascii="SimSun" w:hAnsi="SimSun" w:eastAsia="SimSun" w:cs="SimSun"/>
          <w:sz w:val="21"/>
          <w:szCs w:val="21"/>
          <w:spacing w:val="-2"/>
        </w:rPr>
        <w:t>人不得以任何方式干</w:t>
      </w:r>
      <w:r>
        <w:rPr>
          <w:rFonts w:ascii="SimSun" w:hAnsi="SimSun" w:eastAsia="SimSun" w:cs="SimSun"/>
          <w:sz w:val="21"/>
          <w:szCs w:val="21"/>
          <w:spacing w:val="-4"/>
        </w:rPr>
        <w:t>扰、影响评标工作。</w:t>
      </w:r>
    </w:p>
    <w:p>
      <w:pPr>
        <w:ind w:left="7"/>
        <w:spacing w:before="1" w:line="232" w:lineRule="auto"/>
        <w:outlineLvl w:val="2"/>
        <w:rPr>
          <w:rFonts w:ascii="SimSun" w:hAnsi="SimSun" w:eastAsia="SimSun" w:cs="SimSun"/>
          <w:sz w:val="24"/>
          <w:szCs w:val="24"/>
        </w:rPr>
      </w:pPr>
      <w:bookmarkStart w:name="bookmark63" w:id="74"/>
      <w:bookmarkEnd w:id="74"/>
      <w:r>
        <w:rPr>
          <w:rFonts w:ascii="Times New Roman" w:hAnsi="Times New Roman" w:eastAsia="Times New Roman" w:cs="Times New Roman"/>
          <w:sz w:val="24"/>
          <w:szCs w:val="24"/>
          <w:b/>
          <w:bCs/>
          <w:spacing w:val="-2"/>
        </w:rPr>
        <w:t>9.3  </w:t>
      </w:r>
      <w:r>
        <w:rPr>
          <w:rFonts w:ascii="SimSun" w:hAnsi="SimSun" w:eastAsia="SimSun" w:cs="SimSun"/>
          <w:sz w:val="24"/>
          <w:szCs w:val="24"/>
          <w:b/>
          <w:bCs/>
          <w:spacing w:val="-2"/>
        </w:rPr>
        <w:t>对评标委员会成员的纪律要求</w:t>
      </w:r>
    </w:p>
    <w:p>
      <w:pPr>
        <w:ind w:left="8" w:right="9" w:firstLine="419"/>
        <w:spacing w:before="165" w:line="359" w:lineRule="auto"/>
        <w:jc w:val="both"/>
        <w:rPr>
          <w:rFonts w:ascii="SimSun" w:hAnsi="SimSun" w:eastAsia="SimSun" w:cs="SimSun"/>
          <w:sz w:val="21"/>
          <w:szCs w:val="21"/>
        </w:rPr>
      </w:pPr>
      <w:r>
        <w:rPr>
          <w:rFonts w:ascii="SimSun" w:hAnsi="SimSun" w:eastAsia="SimSun" w:cs="SimSun"/>
          <w:sz w:val="21"/>
          <w:szCs w:val="21"/>
          <w:spacing w:val="-1"/>
        </w:rPr>
        <w:t>评标委员会成员不得收受他人的财物或者其他好处，不</w:t>
      </w:r>
      <w:r>
        <w:rPr>
          <w:rFonts w:ascii="SimSun" w:hAnsi="SimSun" w:eastAsia="SimSun" w:cs="SimSun"/>
          <w:sz w:val="21"/>
          <w:szCs w:val="21"/>
          <w:spacing w:val="-2"/>
        </w:rPr>
        <w:t>得向他人透露对投标文件的评审和</w:t>
      </w:r>
      <w:r>
        <w:rPr>
          <w:rFonts w:ascii="SimSun" w:hAnsi="SimSun" w:eastAsia="SimSun" w:cs="SimSun"/>
          <w:sz w:val="21"/>
          <w:szCs w:val="21"/>
          <w:spacing w:val="-5"/>
        </w:rPr>
        <w:t>比较、中标候选人的推荐情况以及与评标有关的其他情况。在评标活动中，</w:t>
      </w:r>
      <w:r>
        <w:rPr>
          <w:rFonts w:ascii="SimSun" w:hAnsi="SimSun" w:eastAsia="SimSun" w:cs="SimSun"/>
          <w:sz w:val="21"/>
          <w:szCs w:val="21"/>
          <w:spacing w:val="46"/>
        </w:rPr>
        <w:t xml:space="preserve"> </w:t>
      </w:r>
      <w:r>
        <w:rPr>
          <w:rFonts w:ascii="SimSun" w:hAnsi="SimSun" w:eastAsia="SimSun" w:cs="SimSun"/>
          <w:sz w:val="21"/>
          <w:szCs w:val="21"/>
          <w:spacing w:val="-5"/>
        </w:rPr>
        <w:t>评标委员会成员应</w:t>
      </w:r>
      <w:r>
        <w:rPr>
          <w:rFonts w:ascii="SimSun" w:hAnsi="SimSun" w:eastAsia="SimSun" w:cs="SimSun"/>
          <w:sz w:val="21"/>
          <w:szCs w:val="21"/>
          <w:spacing w:val="-5"/>
        </w:rPr>
        <w:t>当客观、公正地履行职责，</w:t>
      </w:r>
      <w:r>
        <w:rPr>
          <w:rFonts w:ascii="SimSun" w:hAnsi="SimSun" w:eastAsia="SimSun" w:cs="SimSun"/>
          <w:sz w:val="21"/>
          <w:szCs w:val="21"/>
          <w:spacing w:val="45"/>
        </w:rPr>
        <w:t xml:space="preserve"> </w:t>
      </w:r>
      <w:r>
        <w:rPr>
          <w:rFonts w:ascii="SimSun" w:hAnsi="SimSun" w:eastAsia="SimSun" w:cs="SimSun"/>
          <w:sz w:val="21"/>
          <w:szCs w:val="21"/>
          <w:spacing w:val="-5"/>
        </w:rPr>
        <w:t>遵守职业道德，不得擅离职守，影响评标程序正常进行，不得使用</w:t>
      </w:r>
      <w:r>
        <w:rPr>
          <w:rFonts w:ascii="SimSun" w:hAnsi="SimSun" w:eastAsia="SimSun" w:cs="SimSun"/>
          <w:sz w:val="21"/>
          <w:szCs w:val="21"/>
        </w:rPr>
        <w:t>第三章</w:t>
      </w:r>
      <w:r>
        <w:rPr>
          <w:rFonts w:ascii="Times New Roman" w:hAnsi="Times New Roman" w:eastAsia="Times New Roman" w:cs="Times New Roman"/>
          <w:sz w:val="21"/>
          <w:szCs w:val="21"/>
        </w:rPr>
        <w:t>“</w:t>
      </w:r>
      <w:r>
        <w:rPr>
          <w:rFonts w:ascii="SimSun" w:hAnsi="SimSun" w:eastAsia="SimSun" w:cs="SimSun"/>
          <w:sz w:val="21"/>
          <w:szCs w:val="21"/>
        </w:rPr>
        <w:t>评标办法</w:t>
      </w:r>
      <w:r>
        <w:rPr>
          <w:rFonts w:ascii="Times New Roman" w:hAnsi="Times New Roman" w:eastAsia="Times New Roman" w:cs="Times New Roman"/>
          <w:sz w:val="21"/>
          <w:szCs w:val="21"/>
        </w:rPr>
        <w:t>”</w:t>
      </w:r>
      <w:r>
        <w:rPr>
          <w:rFonts w:ascii="SimSun" w:hAnsi="SimSun" w:eastAsia="SimSun" w:cs="SimSun"/>
          <w:sz w:val="21"/>
          <w:szCs w:val="21"/>
        </w:rPr>
        <w:t>没有规定的评审因素和标</w:t>
      </w:r>
      <w:r>
        <w:rPr>
          <w:rFonts w:ascii="SimSun" w:hAnsi="SimSun" w:eastAsia="SimSun" w:cs="SimSun"/>
          <w:sz w:val="21"/>
          <w:szCs w:val="21"/>
          <w:spacing w:val="-1"/>
        </w:rPr>
        <w:t>准进行评标。</w:t>
      </w:r>
    </w:p>
    <w:p>
      <w:pPr>
        <w:ind w:left="7"/>
        <w:spacing w:line="233" w:lineRule="auto"/>
        <w:outlineLvl w:val="2"/>
        <w:rPr>
          <w:rFonts w:ascii="SimSun" w:hAnsi="SimSun" w:eastAsia="SimSun" w:cs="SimSun"/>
          <w:sz w:val="24"/>
          <w:szCs w:val="24"/>
        </w:rPr>
      </w:pPr>
      <w:bookmarkStart w:name="bookmark64" w:id="75"/>
      <w:bookmarkEnd w:id="75"/>
      <w:r>
        <w:rPr>
          <w:rFonts w:ascii="Times New Roman" w:hAnsi="Times New Roman" w:eastAsia="Times New Roman" w:cs="Times New Roman"/>
          <w:sz w:val="24"/>
          <w:szCs w:val="24"/>
          <w:b/>
          <w:bCs/>
          <w:spacing w:val="-2"/>
        </w:rPr>
        <w:t>9.4  </w:t>
      </w:r>
      <w:r>
        <w:rPr>
          <w:rFonts w:ascii="SimSun" w:hAnsi="SimSun" w:eastAsia="SimSun" w:cs="SimSun"/>
          <w:sz w:val="24"/>
          <w:szCs w:val="24"/>
          <w:b/>
          <w:bCs/>
          <w:spacing w:val="-2"/>
        </w:rPr>
        <w:t>对与评标活动有关的工作人员的纪律要求</w:t>
      </w:r>
    </w:p>
    <w:p>
      <w:pPr>
        <w:ind w:left="7" w:right="9" w:firstLine="425"/>
        <w:spacing w:before="167" w:line="359" w:lineRule="auto"/>
        <w:jc w:val="both"/>
        <w:rPr>
          <w:rFonts w:ascii="SimSun" w:hAnsi="SimSun" w:eastAsia="SimSun" w:cs="SimSun"/>
          <w:sz w:val="21"/>
          <w:szCs w:val="21"/>
        </w:rPr>
      </w:pPr>
      <w:r>
        <w:rPr>
          <w:rFonts w:ascii="SimSun" w:hAnsi="SimSun" w:eastAsia="SimSun" w:cs="SimSun"/>
          <w:sz w:val="21"/>
          <w:szCs w:val="21"/>
          <w:spacing w:val="-1"/>
        </w:rPr>
        <w:t>与评标活动有关的工作人员不得收受他人的</w:t>
      </w:r>
      <w:r>
        <w:rPr>
          <w:rFonts w:ascii="SimSun" w:hAnsi="SimSun" w:eastAsia="SimSun" w:cs="SimSun"/>
          <w:sz w:val="21"/>
          <w:szCs w:val="21"/>
          <w:spacing w:val="-2"/>
        </w:rPr>
        <w:t>财物或者其他好处，不得向他人透露对投标文</w:t>
      </w:r>
      <w:r>
        <w:rPr>
          <w:rFonts w:ascii="SimSun" w:hAnsi="SimSun" w:eastAsia="SimSun" w:cs="SimSun"/>
          <w:sz w:val="21"/>
          <w:szCs w:val="21"/>
          <w:spacing w:val="-5"/>
        </w:rPr>
        <w:t>件的评审和比较、中标候选人的推荐情况以及与评标有关的其他情况。在评标活动中，</w:t>
      </w:r>
      <w:r>
        <w:rPr>
          <w:rFonts w:ascii="SimSun" w:hAnsi="SimSun" w:eastAsia="SimSun" w:cs="SimSun"/>
          <w:sz w:val="21"/>
          <w:szCs w:val="21"/>
          <w:spacing w:val="46"/>
        </w:rPr>
        <w:t xml:space="preserve"> </w:t>
      </w:r>
      <w:r>
        <w:rPr>
          <w:rFonts w:ascii="SimSun" w:hAnsi="SimSun" w:eastAsia="SimSun" w:cs="SimSun"/>
          <w:sz w:val="21"/>
          <w:szCs w:val="21"/>
          <w:spacing w:val="-5"/>
        </w:rPr>
        <w:t>与评标</w:t>
      </w:r>
      <w:r>
        <w:rPr>
          <w:rFonts w:ascii="SimSun" w:hAnsi="SimSun" w:eastAsia="SimSun" w:cs="SimSun"/>
          <w:sz w:val="21"/>
          <w:szCs w:val="21"/>
          <w:spacing w:val="-2"/>
        </w:rPr>
        <w:t>活动有关的工作人员不得擅离职守，影响评标程序正常进行。</w:t>
      </w:r>
    </w:p>
    <w:p>
      <w:pPr>
        <w:ind w:left="7"/>
        <w:spacing w:line="234" w:lineRule="auto"/>
        <w:outlineLvl w:val="2"/>
        <w:rPr>
          <w:rFonts w:ascii="SimSun" w:hAnsi="SimSun" w:eastAsia="SimSun" w:cs="SimSun"/>
          <w:sz w:val="24"/>
          <w:szCs w:val="24"/>
        </w:rPr>
      </w:pPr>
      <w:bookmarkStart w:name="bookmark65" w:id="76"/>
      <w:bookmarkEnd w:id="76"/>
      <w:r>
        <w:rPr>
          <w:rFonts w:ascii="Times New Roman" w:hAnsi="Times New Roman" w:eastAsia="Times New Roman" w:cs="Times New Roman"/>
          <w:sz w:val="24"/>
          <w:szCs w:val="24"/>
          <w:b/>
          <w:bCs/>
          <w:spacing w:val="-4"/>
        </w:rPr>
        <w:t>9.5</w:t>
      </w:r>
      <w:r>
        <w:rPr>
          <w:rFonts w:ascii="Times New Roman" w:hAnsi="Times New Roman" w:eastAsia="Times New Roman" w:cs="Times New Roman"/>
          <w:sz w:val="24"/>
          <w:szCs w:val="24"/>
          <w:b/>
          <w:bCs/>
          <w:spacing w:val="6"/>
        </w:rPr>
        <w:t xml:space="preserve">  </w:t>
      </w:r>
      <w:r>
        <w:rPr>
          <w:rFonts w:ascii="SimSun" w:hAnsi="SimSun" w:eastAsia="SimSun" w:cs="SimSun"/>
          <w:sz w:val="24"/>
          <w:szCs w:val="24"/>
          <w:b/>
          <w:bCs/>
          <w:spacing w:val="-4"/>
        </w:rPr>
        <w:t>投诉</w:t>
      </w:r>
    </w:p>
    <w:p>
      <w:pPr>
        <w:ind w:left="25" w:right="9" w:firstLine="402"/>
        <w:spacing w:before="163" w:line="352" w:lineRule="auto"/>
        <w:jc w:val="both"/>
        <w:rPr>
          <w:rFonts w:ascii="SimSun" w:hAnsi="SimSun" w:eastAsia="SimSun" w:cs="SimSun"/>
          <w:sz w:val="21"/>
          <w:szCs w:val="21"/>
        </w:rPr>
      </w:pPr>
      <w:r>
        <w:rPr>
          <w:rFonts w:ascii="Times New Roman" w:hAnsi="Times New Roman" w:eastAsia="Times New Roman" w:cs="Times New Roman"/>
          <w:sz w:val="21"/>
          <w:szCs w:val="21"/>
          <w:spacing w:val="1"/>
        </w:rPr>
        <w:t>9.5.1  </w:t>
      </w:r>
      <w:r>
        <w:rPr>
          <w:rFonts w:ascii="SimSun" w:hAnsi="SimSun" w:eastAsia="SimSun" w:cs="SimSun"/>
          <w:sz w:val="21"/>
          <w:szCs w:val="21"/>
          <w:spacing w:val="1"/>
        </w:rPr>
        <w:t>投标人或者其他利害关系人认为招标投标活动不符合法律、行政法规规定的，可以</w:t>
      </w:r>
      <w:r>
        <w:rPr>
          <w:rFonts w:ascii="SimSun" w:hAnsi="SimSun" w:eastAsia="SimSun" w:cs="SimSun"/>
          <w:sz w:val="21"/>
          <w:szCs w:val="21"/>
          <w:spacing w:val="-2"/>
        </w:rPr>
        <w:t>自知道或者应当知道之日起 </w:t>
      </w:r>
      <w:r>
        <w:rPr>
          <w:rFonts w:ascii="Times New Roman" w:hAnsi="Times New Roman" w:eastAsia="Times New Roman" w:cs="Times New Roman"/>
          <w:sz w:val="21"/>
          <w:szCs w:val="21"/>
          <w:spacing w:val="-2"/>
        </w:rPr>
        <w:t>10  </w:t>
      </w:r>
      <w:r>
        <w:rPr>
          <w:rFonts w:ascii="SimSun" w:hAnsi="SimSun" w:eastAsia="SimSun" w:cs="SimSun"/>
          <w:sz w:val="21"/>
          <w:szCs w:val="21"/>
          <w:spacing w:val="-2"/>
        </w:rPr>
        <w:t>日内向有关行政监督部门投诉。投诉应当有明确的请求和必要</w:t>
      </w:r>
      <w:r>
        <w:rPr>
          <w:rFonts w:ascii="SimSun" w:hAnsi="SimSun" w:eastAsia="SimSun" w:cs="SimSun"/>
          <w:sz w:val="21"/>
          <w:szCs w:val="21"/>
          <w:spacing w:val="-8"/>
        </w:rPr>
        <w:t>的证明材料。</w:t>
      </w:r>
    </w:p>
    <w:p>
      <w:pPr>
        <w:spacing w:line="352" w:lineRule="auto"/>
        <w:sectPr>
          <w:footerReference w:type="default" r:id="rId38"/>
          <w:pgSz w:w="12240" w:h="15840"/>
          <w:pgMar w:top="400" w:right="1828" w:bottom="1026" w:left="1836" w:header="0" w:footer="759" w:gutter="0"/>
        </w:sectPr>
        <w:rPr>
          <w:rFonts w:ascii="SimSun" w:hAnsi="SimSun" w:eastAsia="SimSun" w:cs="SimSun"/>
          <w:sz w:val="21"/>
          <w:szCs w:val="21"/>
        </w:rPr>
      </w:pPr>
    </w:p>
    <w:p>
      <w:pPr>
        <w:pStyle w:val="BodyText"/>
        <w:spacing w:line="302" w:lineRule="auto"/>
        <w:rPr/>
      </w:pPr>
      <w:r/>
    </w:p>
    <w:p>
      <w:pPr>
        <w:pStyle w:val="BodyText"/>
        <w:spacing w:line="302" w:lineRule="auto"/>
        <w:rPr/>
      </w:pPr>
      <w:r/>
    </w:p>
    <w:p>
      <w:pPr>
        <w:pStyle w:val="BodyText"/>
        <w:spacing w:line="303" w:lineRule="auto"/>
        <w:rPr/>
      </w:pPr>
      <w:r/>
    </w:p>
    <w:p>
      <w:pPr>
        <w:ind w:left="8" w:right="2" w:firstLine="420"/>
        <w:spacing w:before="68" w:line="361" w:lineRule="auto"/>
        <w:jc w:val="both"/>
        <w:rPr>
          <w:rFonts w:ascii="SimSun" w:hAnsi="SimSun" w:eastAsia="SimSun" w:cs="SimSun"/>
          <w:sz w:val="21"/>
          <w:szCs w:val="21"/>
        </w:rPr>
      </w:pPr>
      <w:r>
        <w:rPr>
          <w:rFonts w:ascii="Times New Roman" w:hAnsi="Times New Roman" w:eastAsia="Times New Roman" w:cs="Times New Roman"/>
          <w:sz w:val="21"/>
          <w:szCs w:val="21"/>
        </w:rPr>
        <w:t>9.5.2  </w:t>
      </w:r>
      <w:r>
        <w:rPr>
          <w:rFonts w:ascii="SimSun" w:hAnsi="SimSun" w:eastAsia="SimSun" w:cs="SimSun"/>
          <w:sz w:val="21"/>
          <w:szCs w:val="21"/>
        </w:rPr>
        <w:t>投标人或者其他利害关系人对招标文件、开标和评标结果提</w:t>
      </w:r>
      <w:r>
        <w:rPr>
          <w:rFonts w:ascii="SimSun" w:hAnsi="SimSun" w:eastAsia="SimSun" w:cs="SimSun"/>
          <w:sz w:val="21"/>
          <w:szCs w:val="21"/>
          <w:spacing w:val="-1"/>
        </w:rPr>
        <w:t>出投诉的，应当按照投</w:t>
      </w:r>
      <w:r>
        <w:rPr>
          <w:rFonts w:ascii="SimSun" w:hAnsi="SimSun" w:eastAsia="SimSun" w:cs="SimSun"/>
          <w:sz w:val="21"/>
          <w:szCs w:val="21"/>
          <w:spacing w:val="-3"/>
        </w:rPr>
        <w:t>标人须知第</w:t>
      </w:r>
      <w:r>
        <w:rPr>
          <w:rFonts w:ascii="SimSun" w:hAnsi="SimSun" w:eastAsia="SimSun" w:cs="SimSun"/>
          <w:sz w:val="21"/>
          <w:szCs w:val="21"/>
          <w:spacing w:val="-46"/>
        </w:rPr>
        <w:t xml:space="preserve"> </w:t>
      </w:r>
      <w:r>
        <w:rPr>
          <w:rFonts w:ascii="Times New Roman" w:hAnsi="Times New Roman" w:eastAsia="Times New Roman" w:cs="Times New Roman"/>
          <w:sz w:val="21"/>
          <w:szCs w:val="21"/>
          <w:spacing w:val="-3"/>
        </w:rPr>
        <w:t>2.4</w:t>
      </w:r>
      <w:r>
        <w:rPr>
          <w:rFonts w:ascii="Times New Roman" w:hAnsi="Times New Roman" w:eastAsia="Times New Roman" w:cs="Times New Roman"/>
          <w:sz w:val="21"/>
          <w:szCs w:val="21"/>
          <w:spacing w:val="12"/>
        </w:rPr>
        <w:t xml:space="preserve"> </w:t>
      </w:r>
      <w:r>
        <w:rPr>
          <w:rFonts w:ascii="SimSun" w:hAnsi="SimSun" w:eastAsia="SimSun" w:cs="SimSun"/>
          <w:sz w:val="21"/>
          <w:szCs w:val="21"/>
          <w:spacing w:val="-3"/>
        </w:rPr>
        <w:t>款、第</w:t>
      </w:r>
      <w:r>
        <w:rPr>
          <w:rFonts w:ascii="SimSun" w:hAnsi="SimSun" w:eastAsia="SimSun" w:cs="SimSun"/>
          <w:sz w:val="21"/>
          <w:szCs w:val="21"/>
          <w:spacing w:val="-40"/>
        </w:rPr>
        <w:t xml:space="preserve"> </w:t>
      </w:r>
      <w:r>
        <w:rPr>
          <w:rFonts w:ascii="Times New Roman" w:hAnsi="Times New Roman" w:eastAsia="Times New Roman" w:cs="Times New Roman"/>
          <w:sz w:val="21"/>
          <w:szCs w:val="21"/>
          <w:spacing w:val="-3"/>
        </w:rPr>
        <w:t>5.3</w:t>
      </w:r>
      <w:r>
        <w:rPr>
          <w:rFonts w:ascii="Times New Roman" w:hAnsi="Times New Roman" w:eastAsia="Times New Roman" w:cs="Times New Roman"/>
          <w:sz w:val="21"/>
          <w:szCs w:val="21"/>
          <w:spacing w:val="12"/>
        </w:rPr>
        <w:t xml:space="preserve"> </w:t>
      </w:r>
      <w:r>
        <w:rPr>
          <w:rFonts w:ascii="SimSun" w:hAnsi="SimSun" w:eastAsia="SimSun" w:cs="SimSun"/>
          <w:sz w:val="21"/>
          <w:szCs w:val="21"/>
          <w:spacing w:val="-3"/>
        </w:rPr>
        <w:t>款和第</w:t>
      </w:r>
      <w:r>
        <w:rPr>
          <w:rFonts w:ascii="SimSun" w:hAnsi="SimSun" w:eastAsia="SimSun" w:cs="SimSun"/>
          <w:sz w:val="21"/>
          <w:szCs w:val="21"/>
          <w:spacing w:val="-42"/>
        </w:rPr>
        <w:t xml:space="preserve"> </w:t>
      </w:r>
      <w:r>
        <w:rPr>
          <w:rFonts w:ascii="Times New Roman" w:hAnsi="Times New Roman" w:eastAsia="Times New Roman" w:cs="Times New Roman"/>
          <w:sz w:val="21"/>
          <w:szCs w:val="21"/>
          <w:spacing w:val="-3"/>
        </w:rPr>
        <w:t>7.2 </w:t>
      </w:r>
      <w:r>
        <w:rPr>
          <w:rFonts w:ascii="SimSun" w:hAnsi="SimSun" w:eastAsia="SimSun" w:cs="SimSun"/>
          <w:sz w:val="21"/>
          <w:szCs w:val="21"/>
          <w:spacing w:val="-3"/>
        </w:rPr>
        <w:t>款的规</w:t>
      </w:r>
      <w:r>
        <w:rPr>
          <w:rFonts w:ascii="SimSun" w:hAnsi="SimSun" w:eastAsia="SimSun" w:cs="SimSun"/>
          <w:sz w:val="21"/>
          <w:szCs w:val="21"/>
          <w:spacing w:val="-4"/>
        </w:rPr>
        <w:t>定先向招标人提出异议。异议答复期间不计算在第</w:t>
      </w:r>
      <w:r>
        <w:rPr>
          <w:rFonts w:ascii="Times New Roman" w:hAnsi="Times New Roman" w:eastAsia="Times New Roman" w:cs="Times New Roman"/>
          <w:sz w:val="21"/>
          <w:szCs w:val="21"/>
          <w:spacing w:val="-4"/>
        </w:rPr>
        <w:t>9.5.1</w:t>
      </w:r>
      <w:r>
        <w:rPr>
          <w:rFonts w:ascii="Times New Roman" w:hAnsi="Times New Roman" w:eastAsia="Times New Roman" w:cs="Times New Roman"/>
          <w:sz w:val="21"/>
          <w:szCs w:val="21"/>
          <w:spacing w:val="24"/>
          <w:w w:val="101"/>
        </w:rPr>
        <w:t xml:space="preserve"> </w:t>
      </w:r>
      <w:r>
        <w:rPr>
          <w:rFonts w:ascii="SimSun" w:hAnsi="SimSun" w:eastAsia="SimSun" w:cs="SimSun"/>
          <w:sz w:val="21"/>
          <w:szCs w:val="21"/>
          <w:spacing w:val="-4"/>
        </w:rPr>
        <w:t>项规定的期限内。</w:t>
      </w:r>
    </w:p>
    <w:p>
      <w:pPr>
        <w:ind w:left="18"/>
        <w:spacing w:before="3" w:line="233" w:lineRule="auto"/>
        <w:outlineLvl w:val="1"/>
        <w:rPr>
          <w:rFonts w:ascii="SimHei" w:hAnsi="SimHei" w:eastAsia="SimHei" w:cs="SimHei"/>
          <w:sz w:val="28"/>
          <w:szCs w:val="28"/>
        </w:rPr>
      </w:pPr>
      <w:bookmarkStart w:name="bookmark66" w:id="77"/>
      <w:bookmarkEnd w:id="77"/>
      <w:r>
        <w:rPr>
          <w:rFonts w:ascii="Times New Roman" w:hAnsi="Times New Roman" w:eastAsia="Times New Roman" w:cs="Times New Roman"/>
          <w:sz w:val="28"/>
          <w:szCs w:val="28"/>
          <w:b/>
          <w:bCs/>
          <w:spacing w:val="-3"/>
        </w:rPr>
        <w:t>10.  </w:t>
      </w:r>
      <w:r>
        <w:rPr>
          <w:rFonts w:ascii="SimHei" w:hAnsi="SimHei" w:eastAsia="SimHei" w:cs="SimHei"/>
          <w:sz w:val="28"/>
          <w:szCs w:val="28"/>
          <w:b/>
          <w:bCs/>
          <w:spacing w:val="-3"/>
        </w:rPr>
        <w:t>需要补充的其他内容</w:t>
      </w:r>
    </w:p>
    <w:p>
      <w:pPr>
        <w:ind w:left="439"/>
        <w:spacing w:before="180" w:line="219" w:lineRule="auto"/>
        <w:rPr>
          <w:rFonts w:ascii="SimSun" w:hAnsi="SimSun" w:eastAsia="SimSun" w:cs="SimSun"/>
          <w:sz w:val="21"/>
          <w:szCs w:val="21"/>
        </w:rPr>
      </w:pPr>
      <w:r>
        <w:rPr>
          <w:rFonts w:ascii="SimSun" w:hAnsi="SimSun" w:eastAsia="SimSun" w:cs="SimSun"/>
          <w:sz w:val="21"/>
          <w:szCs w:val="21"/>
          <w:spacing w:val="-3"/>
        </w:rPr>
        <w:t>需要补充的其他内容：见投标人须知前附表。</w:t>
      </w:r>
    </w:p>
    <w:p>
      <w:pPr>
        <w:spacing w:line="219" w:lineRule="auto"/>
        <w:sectPr>
          <w:footerReference w:type="default" r:id="rId39"/>
          <w:pgSz w:w="12240" w:h="15840"/>
          <w:pgMar w:top="400" w:right="1836" w:bottom="1006" w:left="1836" w:header="0" w:footer="680" w:gutter="0"/>
        </w:sectPr>
        <w:rPr>
          <w:rFonts w:ascii="SimSun" w:hAnsi="SimSun" w:eastAsia="SimSun" w:cs="SimSun"/>
          <w:sz w:val="21"/>
          <w:szCs w:val="21"/>
        </w:rPr>
      </w:pPr>
    </w:p>
    <w:p>
      <w:pPr>
        <w:pStyle w:val="BodyText"/>
        <w:spacing w:line="298" w:lineRule="auto"/>
        <w:rPr/>
      </w:pPr>
      <w:r/>
    </w:p>
    <w:p>
      <w:pPr>
        <w:pStyle w:val="BodyText"/>
        <w:spacing w:line="298" w:lineRule="auto"/>
        <w:rPr/>
      </w:pPr>
      <w:r/>
    </w:p>
    <w:p>
      <w:pPr>
        <w:pStyle w:val="BodyText"/>
        <w:spacing w:line="299" w:lineRule="auto"/>
        <w:rPr/>
      </w:pPr>
      <w:r/>
    </w:p>
    <w:p>
      <w:pPr>
        <w:ind w:left="43"/>
        <w:spacing w:before="78" w:line="219" w:lineRule="auto"/>
        <w:outlineLvl w:val="2"/>
        <w:rPr>
          <w:rFonts w:ascii="SimSun" w:hAnsi="SimSun" w:eastAsia="SimSun" w:cs="SimSun"/>
          <w:sz w:val="24"/>
          <w:szCs w:val="24"/>
        </w:rPr>
      </w:pPr>
      <w:bookmarkStart w:name="bookmark67" w:id="78"/>
      <w:bookmarkEnd w:id="78"/>
      <w:r>
        <w:rPr>
          <w:rFonts w:ascii="SimSun" w:hAnsi="SimSun" w:eastAsia="SimSun" w:cs="SimSun"/>
          <w:sz w:val="24"/>
          <w:szCs w:val="24"/>
          <w:b/>
          <w:bCs/>
          <w:spacing w:val="-5"/>
        </w:rPr>
        <w:t>附表一：开标记录表（参考格式）</w:t>
      </w:r>
    </w:p>
    <w:p>
      <w:pPr>
        <w:pStyle w:val="BodyText"/>
        <w:spacing w:line="463" w:lineRule="auto"/>
        <w:rPr/>
      </w:pPr>
      <w:r/>
    </w:p>
    <w:p>
      <w:pPr>
        <w:ind w:left="1560"/>
        <w:spacing w:before="91" w:line="220" w:lineRule="auto"/>
        <w:tabs>
          <w:tab w:val="left" w:pos="2401"/>
        </w:tabs>
        <w:rPr>
          <w:rFonts w:ascii="SimSun" w:hAnsi="SimSun" w:eastAsia="SimSun" w:cs="SimSun"/>
          <w:sz w:val="28"/>
          <w:szCs w:val="28"/>
        </w:rPr>
      </w:pPr>
      <w:r>
        <w:rPr>
          <w:rFonts w:ascii="SimSun" w:hAnsi="SimSun" w:eastAsia="SimSun" w:cs="SimSun"/>
          <w:sz w:val="28"/>
          <w:szCs w:val="28"/>
          <w:u w:val="single" w:color="auto"/>
        </w:rPr>
        <w:tab/>
      </w:r>
      <w:r>
        <w:rPr>
          <w:rFonts w:ascii="SimSun" w:hAnsi="SimSun" w:eastAsia="SimSun" w:cs="SimSun"/>
          <w:sz w:val="28"/>
          <w:szCs w:val="28"/>
          <w:b/>
          <w:bCs/>
          <w:spacing w:val="-3"/>
        </w:rPr>
        <w:t>（项目名称）</w:t>
      </w:r>
      <w:r>
        <w:rPr>
          <w:rFonts w:ascii="SimSun" w:hAnsi="SimSun" w:eastAsia="SimSun" w:cs="SimSun"/>
          <w:sz w:val="28"/>
          <w:szCs w:val="28"/>
          <w:u w:val="single" w:color="auto"/>
          <w:spacing w:val="2"/>
        </w:rPr>
        <w:t xml:space="preserve">   </w:t>
      </w:r>
      <w:r>
        <w:rPr>
          <w:rFonts w:ascii="SimSun" w:hAnsi="SimSun" w:eastAsia="SimSun" w:cs="SimSun"/>
          <w:sz w:val="28"/>
          <w:szCs w:val="28"/>
          <w:spacing w:val="-126"/>
        </w:rPr>
        <w:t xml:space="preserve"> </w:t>
      </w:r>
      <w:r>
        <w:rPr>
          <w:rFonts w:ascii="SimSun" w:hAnsi="SimSun" w:eastAsia="SimSun" w:cs="SimSun"/>
          <w:sz w:val="28"/>
          <w:szCs w:val="28"/>
          <w:b/>
          <w:bCs/>
          <w:spacing w:val="-3"/>
        </w:rPr>
        <w:t>标段监理开标记录表</w:t>
      </w:r>
    </w:p>
    <w:p>
      <w:pPr>
        <w:ind w:left="24"/>
        <w:spacing w:before="200" w:line="220" w:lineRule="auto"/>
        <w:rPr>
          <w:rFonts w:ascii="SimSun" w:hAnsi="SimSun" w:eastAsia="SimSun" w:cs="SimSun"/>
          <w:sz w:val="21"/>
          <w:szCs w:val="21"/>
        </w:rPr>
      </w:pPr>
      <w:r>
        <w:rPr>
          <w:rFonts w:ascii="SimSun" w:hAnsi="SimSun" w:eastAsia="SimSun" w:cs="SimSun"/>
          <w:sz w:val="21"/>
          <w:szCs w:val="21"/>
          <w:spacing w:val="-8"/>
        </w:rPr>
        <w:t>开标时间：</w:t>
      </w:r>
      <w:r>
        <w:rPr>
          <w:rFonts w:ascii="SimSun" w:hAnsi="SimSun" w:eastAsia="SimSun" w:cs="SimSun"/>
          <w:sz w:val="21"/>
          <w:szCs w:val="21"/>
          <w:u w:val="single" w:color="auto"/>
          <w:spacing w:val="2"/>
        </w:rPr>
        <w:t xml:space="preserve">     </w:t>
      </w:r>
      <w:r>
        <w:rPr>
          <w:rFonts w:ascii="SimSun" w:hAnsi="SimSun" w:eastAsia="SimSun" w:cs="SimSun"/>
          <w:sz w:val="21"/>
          <w:szCs w:val="21"/>
          <w:spacing w:val="-92"/>
        </w:rPr>
        <w:t xml:space="preserve"> </w:t>
      </w:r>
      <w:r>
        <w:rPr>
          <w:rFonts w:ascii="SimSun" w:hAnsi="SimSun" w:eastAsia="SimSun" w:cs="SimSun"/>
          <w:sz w:val="21"/>
          <w:szCs w:val="21"/>
          <w:spacing w:val="-8"/>
        </w:rPr>
        <w:t>年</w:t>
      </w:r>
      <w:r>
        <w:rPr>
          <w:rFonts w:ascii="SimSun" w:hAnsi="SimSun" w:eastAsia="SimSun" w:cs="SimSun"/>
          <w:sz w:val="21"/>
          <w:szCs w:val="21"/>
          <w:u w:val="single" w:color="auto"/>
          <w:spacing w:val="-8"/>
        </w:rPr>
        <w:t xml:space="preserve">   </w:t>
      </w:r>
      <w:r>
        <w:rPr>
          <w:rFonts w:ascii="SimSun" w:hAnsi="SimSun" w:eastAsia="SimSun" w:cs="SimSun"/>
          <w:sz w:val="21"/>
          <w:szCs w:val="21"/>
          <w:spacing w:val="-91"/>
        </w:rPr>
        <w:t xml:space="preserve"> </w:t>
      </w:r>
      <w:r>
        <w:rPr>
          <w:rFonts w:ascii="SimSun" w:hAnsi="SimSun" w:eastAsia="SimSun" w:cs="SimSun"/>
          <w:sz w:val="21"/>
          <w:szCs w:val="21"/>
          <w:spacing w:val="-8"/>
        </w:rPr>
        <w:t>月</w:t>
      </w:r>
      <w:r>
        <w:rPr>
          <w:rFonts w:ascii="SimSun" w:hAnsi="SimSun" w:eastAsia="SimSun" w:cs="SimSun"/>
          <w:sz w:val="21"/>
          <w:szCs w:val="21"/>
          <w:u w:val="single" w:color="auto"/>
        </w:rPr>
        <w:t xml:space="preserve">    </w:t>
      </w:r>
      <w:r>
        <w:rPr>
          <w:rFonts w:ascii="SimSun" w:hAnsi="SimSun" w:eastAsia="SimSun" w:cs="SimSun"/>
          <w:sz w:val="21"/>
          <w:szCs w:val="21"/>
          <w:spacing w:val="-61"/>
        </w:rPr>
        <w:t xml:space="preserve"> </w:t>
      </w:r>
      <w:r>
        <w:rPr>
          <w:rFonts w:ascii="SimSun" w:hAnsi="SimSun" w:eastAsia="SimSun" w:cs="SimSun"/>
          <w:sz w:val="21"/>
          <w:szCs w:val="21"/>
          <w:spacing w:val="-8"/>
        </w:rPr>
        <w:t>日</w:t>
      </w:r>
      <w:r>
        <w:rPr>
          <w:rFonts w:ascii="SimSun" w:hAnsi="SimSun" w:eastAsia="SimSun" w:cs="SimSun"/>
          <w:sz w:val="21"/>
          <w:szCs w:val="21"/>
          <w:u w:val="single" w:color="auto"/>
        </w:rPr>
        <w:t xml:space="preserve">    </w:t>
      </w:r>
      <w:r>
        <w:rPr>
          <w:rFonts w:ascii="SimSun" w:hAnsi="SimSun" w:eastAsia="SimSun" w:cs="SimSun"/>
          <w:sz w:val="21"/>
          <w:szCs w:val="21"/>
          <w:spacing w:val="-87"/>
        </w:rPr>
        <w:t xml:space="preserve"> </w:t>
      </w:r>
      <w:r>
        <w:rPr>
          <w:rFonts w:ascii="SimSun" w:hAnsi="SimSun" w:eastAsia="SimSun" w:cs="SimSun"/>
          <w:sz w:val="21"/>
          <w:szCs w:val="21"/>
          <w:spacing w:val="-8"/>
        </w:rPr>
        <w:t>时</w:t>
      </w:r>
      <w:r>
        <w:rPr>
          <w:rFonts w:ascii="SimSun" w:hAnsi="SimSun" w:eastAsia="SimSun" w:cs="SimSun"/>
          <w:sz w:val="21"/>
          <w:szCs w:val="21"/>
          <w:u w:val="single" w:color="auto"/>
        </w:rPr>
        <w:t xml:space="preserve">    </w:t>
      </w:r>
      <w:r>
        <w:rPr>
          <w:rFonts w:ascii="SimSun" w:hAnsi="SimSun" w:eastAsia="SimSun" w:cs="SimSun"/>
          <w:sz w:val="21"/>
          <w:szCs w:val="21"/>
          <w:spacing w:val="-93"/>
        </w:rPr>
        <w:t xml:space="preserve"> </w:t>
      </w:r>
      <w:r>
        <w:rPr>
          <w:rFonts w:ascii="SimSun" w:hAnsi="SimSun" w:eastAsia="SimSun" w:cs="SimSun"/>
          <w:sz w:val="21"/>
          <w:szCs w:val="21"/>
          <w:spacing w:val="-8"/>
        </w:rPr>
        <w:t>分</w:t>
      </w:r>
    </w:p>
    <w:p>
      <w:pPr>
        <w:ind w:left="24"/>
        <w:spacing w:before="160" w:line="220" w:lineRule="auto"/>
        <w:rPr>
          <w:rFonts w:ascii="SimSun" w:hAnsi="SimSun" w:eastAsia="SimSun" w:cs="SimSun"/>
          <w:sz w:val="21"/>
          <w:szCs w:val="21"/>
        </w:rPr>
      </w:pPr>
      <w:r>
        <w:rPr>
          <w:rFonts w:ascii="SimSun" w:hAnsi="SimSun" w:eastAsia="SimSun" w:cs="SimSun"/>
          <w:sz w:val="21"/>
          <w:szCs w:val="21"/>
          <w:spacing w:val="-2"/>
        </w:rPr>
        <w:t>开标地点：</w:t>
      </w:r>
      <w:r>
        <w:rPr>
          <w:rFonts w:ascii="SimSun" w:hAnsi="SimSun" w:eastAsia="SimSun" w:cs="SimSun"/>
          <w:sz w:val="21"/>
          <w:szCs w:val="21"/>
          <w:u w:val="single" w:color="auto"/>
        </w:rPr>
        <w:t xml:space="preserve">          </w:t>
      </w:r>
    </w:p>
    <w:p>
      <w:pPr>
        <w:ind w:left="28"/>
        <w:spacing w:before="154" w:line="220" w:lineRule="auto"/>
        <w:rPr>
          <w:rFonts w:ascii="SimSun" w:hAnsi="SimSun" w:eastAsia="SimSun" w:cs="SimSun"/>
          <w:sz w:val="21"/>
          <w:szCs w:val="21"/>
        </w:rPr>
      </w:pPr>
      <w:r>
        <w:rPr>
          <w:rFonts w:ascii="SimSun" w:hAnsi="SimSun" w:eastAsia="SimSun" w:cs="SimSun"/>
          <w:sz w:val="21"/>
          <w:szCs w:val="21"/>
          <w:spacing w:val="-4"/>
        </w:rPr>
        <w:t>（一）唱标记录</w:t>
      </w:r>
    </w:p>
    <w:p>
      <w:pPr>
        <w:spacing w:line="126" w:lineRule="exact"/>
        <w:rPr/>
      </w:pPr>
      <w:r/>
    </w:p>
    <w:tbl>
      <w:tblPr>
        <w:tblStyle w:val="TableNormal"/>
        <w:tblW w:w="833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57"/>
        <w:gridCol w:w="1015"/>
        <w:gridCol w:w="995"/>
        <w:gridCol w:w="990"/>
        <w:gridCol w:w="1134"/>
        <w:gridCol w:w="849"/>
        <w:gridCol w:w="990"/>
        <w:gridCol w:w="710"/>
        <w:gridCol w:w="997"/>
      </w:tblGrid>
      <w:tr>
        <w:trPr>
          <w:trHeight w:val="1012" w:hRule="atLeast"/>
        </w:trPr>
        <w:tc>
          <w:tcPr>
            <w:tcW w:w="657" w:type="dxa"/>
            <w:vAlign w:val="top"/>
          </w:tcPr>
          <w:p>
            <w:pPr>
              <w:spacing w:line="329" w:lineRule="auto"/>
              <w:rPr>
                <w:rFonts w:ascii="Arial"/>
                <w:sz w:val="21"/>
              </w:rPr>
            </w:pPr>
            <w:r/>
          </w:p>
          <w:p>
            <w:pPr>
              <w:pStyle w:val="TableText"/>
              <w:ind w:left="122"/>
              <w:spacing w:before="68" w:line="221" w:lineRule="auto"/>
              <w:rPr/>
            </w:pPr>
            <w:r>
              <w:rPr>
                <w:spacing w:val="-2"/>
              </w:rPr>
              <w:t>序号</w:t>
            </w:r>
          </w:p>
        </w:tc>
        <w:tc>
          <w:tcPr>
            <w:tcW w:w="1015" w:type="dxa"/>
            <w:vAlign w:val="top"/>
          </w:tcPr>
          <w:p>
            <w:pPr>
              <w:spacing w:line="329" w:lineRule="auto"/>
              <w:rPr>
                <w:rFonts w:ascii="Arial"/>
                <w:sz w:val="21"/>
              </w:rPr>
            </w:pPr>
            <w:r/>
          </w:p>
          <w:p>
            <w:pPr>
              <w:pStyle w:val="TableText"/>
              <w:ind w:left="198"/>
              <w:spacing w:before="68" w:line="220" w:lineRule="auto"/>
              <w:rPr/>
            </w:pPr>
            <w:r>
              <w:rPr>
                <w:spacing w:val="-3"/>
              </w:rPr>
              <w:t>投标人</w:t>
            </w:r>
          </w:p>
        </w:tc>
        <w:tc>
          <w:tcPr>
            <w:tcW w:w="995" w:type="dxa"/>
            <w:vAlign w:val="top"/>
          </w:tcPr>
          <w:p>
            <w:pPr>
              <w:spacing w:line="329" w:lineRule="auto"/>
              <w:rPr>
                <w:rFonts w:ascii="Arial"/>
                <w:sz w:val="21"/>
              </w:rPr>
            </w:pPr>
            <w:r/>
          </w:p>
          <w:p>
            <w:pPr>
              <w:pStyle w:val="TableText"/>
              <w:ind w:left="82"/>
              <w:spacing w:before="68" w:line="220" w:lineRule="auto"/>
              <w:rPr/>
            </w:pPr>
            <w:r>
              <w:rPr>
                <w:spacing w:val="-2"/>
              </w:rPr>
              <w:t>密封情况</w:t>
            </w:r>
          </w:p>
        </w:tc>
        <w:tc>
          <w:tcPr>
            <w:tcW w:w="990" w:type="dxa"/>
            <w:vAlign w:val="top"/>
          </w:tcPr>
          <w:p>
            <w:pPr>
              <w:pStyle w:val="TableText"/>
              <w:ind w:left="291" w:right="175" w:hanging="102"/>
              <w:spacing w:before="259" w:line="247" w:lineRule="auto"/>
              <w:rPr/>
            </w:pPr>
            <w:r>
              <w:rPr>
                <w:spacing w:val="-4"/>
              </w:rPr>
              <w:t>投标保</w:t>
            </w:r>
            <w:r>
              <w:rPr>
                <w:spacing w:val="-3"/>
              </w:rPr>
              <w:t>证金</w:t>
            </w:r>
          </w:p>
        </w:tc>
        <w:tc>
          <w:tcPr>
            <w:tcW w:w="1134" w:type="dxa"/>
            <w:vAlign w:val="top"/>
          </w:tcPr>
          <w:p>
            <w:pPr>
              <w:pStyle w:val="TableText"/>
              <w:ind w:left="263" w:right="144" w:hanging="108"/>
              <w:spacing w:before="260" w:line="244" w:lineRule="auto"/>
              <w:rPr/>
            </w:pPr>
            <w:r>
              <w:rPr>
                <w:spacing w:val="-3"/>
              </w:rPr>
              <w:t>投标报价</w:t>
            </w:r>
            <w:r>
              <w:rPr>
                <w:spacing w:val="-7"/>
              </w:rPr>
              <w:t>（元）</w:t>
            </w:r>
          </w:p>
        </w:tc>
        <w:tc>
          <w:tcPr>
            <w:tcW w:w="849" w:type="dxa"/>
            <w:vAlign w:val="top"/>
          </w:tcPr>
          <w:p>
            <w:pPr>
              <w:pStyle w:val="TableText"/>
              <w:ind w:left="116" w:right="108" w:firstLine="3"/>
              <w:spacing w:before="259" w:line="244" w:lineRule="auto"/>
              <w:rPr/>
            </w:pPr>
            <w:r>
              <w:rPr>
                <w:spacing w:val="-5"/>
              </w:rPr>
              <w:t>总监理</w:t>
            </w:r>
            <w:r>
              <w:rPr>
                <w:spacing w:val="-4"/>
              </w:rPr>
              <w:t>工程师</w:t>
            </w:r>
          </w:p>
        </w:tc>
        <w:tc>
          <w:tcPr>
            <w:tcW w:w="990" w:type="dxa"/>
            <w:vAlign w:val="top"/>
          </w:tcPr>
          <w:p>
            <w:pPr>
              <w:pStyle w:val="TableText"/>
              <w:ind w:left="297" w:right="68" w:hanging="211"/>
              <w:spacing w:before="260" w:line="244" w:lineRule="auto"/>
              <w:rPr/>
            </w:pPr>
            <w:r>
              <w:rPr>
                <w:spacing w:val="-3"/>
              </w:rPr>
              <w:t>监理服务</w:t>
            </w:r>
            <w:r>
              <w:rPr>
                <w:spacing w:val="-3"/>
              </w:rPr>
              <w:t>期限</w:t>
            </w:r>
          </w:p>
        </w:tc>
        <w:tc>
          <w:tcPr>
            <w:tcW w:w="710" w:type="dxa"/>
            <w:vAlign w:val="top"/>
          </w:tcPr>
          <w:p>
            <w:pPr>
              <w:spacing w:line="329" w:lineRule="auto"/>
              <w:rPr>
                <w:rFonts w:ascii="Arial"/>
                <w:sz w:val="21"/>
              </w:rPr>
            </w:pPr>
            <w:r/>
          </w:p>
          <w:p>
            <w:pPr>
              <w:pStyle w:val="TableText"/>
              <w:ind w:left="158"/>
              <w:spacing w:before="68" w:line="221" w:lineRule="auto"/>
              <w:rPr/>
            </w:pPr>
            <w:r>
              <w:rPr>
                <w:spacing w:val="-3"/>
              </w:rPr>
              <w:t>备注</w:t>
            </w:r>
          </w:p>
        </w:tc>
        <w:tc>
          <w:tcPr>
            <w:tcW w:w="997" w:type="dxa"/>
            <w:vAlign w:val="top"/>
          </w:tcPr>
          <w:p>
            <w:pPr>
              <w:spacing w:line="329" w:lineRule="auto"/>
              <w:rPr>
                <w:rFonts w:ascii="Arial"/>
                <w:sz w:val="21"/>
              </w:rPr>
            </w:pPr>
            <w:r/>
          </w:p>
          <w:p>
            <w:pPr>
              <w:pStyle w:val="TableText"/>
              <w:ind w:left="301"/>
              <w:spacing w:before="68" w:line="223" w:lineRule="auto"/>
              <w:rPr/>
            </w:pPr>
            <w:r>
              <w:rPr>
                <w:spacing w:val="-3"/>
              </w:rPr>
              <w:t>签名</w:t>
            </w:r>
          </w:p>
        </w:tc>
      </w:tr>
      <w:tr>
        <w:trPr>
          <w:trHeight w:val="504" w:hRule="atLeast"/>
        </w:trPr>
        <w:tc>
          <w:tcPr>
            <w:tcW w:w="657" w:type="dxa"/>
            <w:vAlign w:val="top"/>
          </w:tcPr>
          <w:p>
            <w:pPr>
              <w:rPr>
                <w:rFonts w:ascii="Arial"/>
                <w:sz w:val="21"/>
              </w:rPr>
            </w:pPr>
            <w:r/>
          </w:p>
        </w:tc>
        <w:tc>
          <w:tcPr>
            <w:tcW w:w="1015" w:type="dxa"/>
            <w:vAlign w:val="top"/>
          </w:tcPr>
          <w:p>
            <w:pPr>
              <w:rPr>
                <w:rFonts w:ascii="Arial"/>
                <w:sz w:val="21"/>
              </w:rPr>
            </w:pPr>
            <w:r/>
          </w:p>
        </w:tc>
        <w:tc>
          <w:tcPr>
            <w:tcW w:w="995" w:type="dxa"/>
            <w:vAlign w:val="top"/>
          </w:tcPr>
          <w:p>
            <w:pPr>
              <w:rPr>
                <w:rFonts w:ascii="Arial"/>
                <w:sz w:val="21"/>
              </w:rPr>
            </w:pPr>
            <w:r/>
          </w:p>
        </w:tc>
        <w:tc>
          <w:tcPr>
            <w:tcW w:w="990" w:type="dxa"/>
            <w:vAlign w:val="top"/>
          </w:tcPr>
          <w:p>
            <w:pPr>
              <w:rPr>
                <w:rFonts w:ascii="Arial"/>
                <w:sz w:val="21"/>
              </w:rPr>
            </w:pPr>
            <w:r/>
          </w:p>
        </w:tc>
        <w:tc>
          <w:tcPr>
            <w:tcW w:w="1134" w:type="dxa"/>
            <w:vAlign w:val="top"/>
          </w:tcPr>
          <w:p>
            <w:pPr>
              <w:rPr>
                <w:rFonts w:ascii="Arial"/>
                <w:sz w:val="21"/>
              </w:rPr>
            </w:pPr>
            <w:r/>
          </w:p>
        </w:tc>
        <w:tc>
          <w:tcPr>
            <w:tcW w:w="849" w:type="dxa"/>
            <w:vAlign w:val="top"/>
          </w:tcPr>
          <w:p>
            <w:pPr>
              <w:rPr>
                <w:rFonts w:ascii="Arial"/>
                <w:sz w:val="21"/>
              </w:rPr>
            </w:pPr>
            <w:r/>
          </w:p>
        </w:tc>
        <w:tc>
          <w:tcPr>
            <w:tcW w:w="990" w:type="dxa"/>
            <w:vAlign w:val="top"/>
          </w:tcPr>
          <w:p>
            <w:pPr>
              <w:rPr>
                <w:rFonts w:ascii="Arial"/>
                <w:sz w:val="21"/>
              </w:rPr>
            </w:pPr>
            <w:r/>
          </w:p>
        </w:tc>
        <w:tc>
          <w:tcPr>
            <w:tcW w:w="710" w:type="dxa"/>
            <w:vAlign w:val="top"/>
          </w:tcPr>
          <w:p>
            <w:pPr>
              <w:rPr>
                <w:rFonts w:ascii="Arial"/>
                <w:sz w:val="21"/>
              </w:rPr>
            </w:pPr>
            <w:r/>
          </w:p>
        </w:tc>
        <w:tc>
          <w:tcPr>
            <w:tcW w:w="997" w:type="dxa"/>
            <w:vAlign w:val="top"/>
          </w:tcPr>
          <w:p>
            <w:pPr>
              <w:rPr>
                <w:rFonts w:ascii="Arial"/>
                <w:sz w:val="21"/>
              </w:rPr>
            </w:pPr>
            <w:r/>
          </w:p>
        </w:tc>
      </w:tr>
      <w:tr>
        <w:trPr>
          <w:trHeight w:val="505" w:hRule="atLeast"/>
        </w:trPr>
        <w:tc>
          <w:tcPr>
            <w:tcW w:w="657" w:type="dxa"/>
            <w:vAlign w:val="top"/>
          </w:tcPr>
          <w:p>
            <w:pPr>
              <w:rPr>
                <w:rFonts w:ascii="Arial"/>
                <w:sz w:val="21"/>
              </w:rPr>
            </w:pPr>
            <w:r/>
          </w:p>
        </w:tc>
        <w:tc>
          <w:tcPr>
            <w:tcW w:w="1015" w:type="dxa"/>
            <w:vAlign w:val="top"/>
          </w:tcPr>
          <w:p>
            <w:pPr>
              <w:rPr>
                <w:rFonts w:ascii="Arial"/>
                <w:sz w:val="21"/>
              </w:rPr>
            </w:pPr>
            <w:r/>
          </w:p>
        </w:tc>
        <w:tc>
          <w:tcPr>
            <w:tcW w:w="995" w:type="dxa"/>
            <w:vAlign w:val="top"/>
          </w:tcPr>
          <w:p>
            <w:pPr>
              <w:rPr>
                <w:rFonts w:ascii="Arial"/>
                <w:sz w:val="21"/>
              </w:rPr>
            </w:pPr>
            <w:r/>
          </w:p>
        </w:tc>
        <w:tc>
          <w:tcPr>
            <w:tcW w:w="990" w:type="dxa"/>
            <w:vAlign w:val="top"/>
          </w:tcPr>
          <w:p>
            <w:pPr>
              <w:rPr>
                <w:rFonts w:ascii="Arial"/>
                <w:sz w:val="21"/>
              </w:rPr>
            </w:pPr>
            <w:r/>
          </w:p>
        </w:tc>
        <w:tc>
          <w:tcPr>
            <w:tcW w:w="1134" w:type="dxa"/>
            <w:vAlign w:val="top"/>
          </w:tcPr>
          <w:p>
            <w:pPr>
              <w:rPr>
                <w:rFonts w:ascii="Arial"/>
                <w:sz w:val="21"/>
              </w:rPr>
            </w:pPr>
            <w:r/>
          </w:p>
        </w:tc>
        <w:tc>
          <w:tcPr>
            <w:tcW w:w="849" w:type="dxa"/>
            <w:vAlign w:val="top"/>
          </w:tcPr>
          <w:p>
            <w:pPr>
              <w:rPr>
                <w:rFonts w:ascii="Arial"/>
                <w:sz w:val="21"/>
              </w:rPr>
            </w:pPr>
            <w:r/>
          </w:p>
        </w:tc>
        <w:tc>
          <w:tcPr>
            <w:tcW w:w="990" w:type="dxa"/>
            <w:vAlign w:val="top"/>
          </w:tcPr>
          <w:p>
            <w:pPr>
              <w:rPr>
                <w:rFonts w:ascii="Arial"/>
                <w:sz w:val="21"/>
              </w:rPr>
            </w:pPr>
            <w:r/>
          </w:p>
        </w:tc>
        <w:tc>
          <w:tcPr>
            <w:tcW w:w="710" w:type="dxa"/>
            <w:vAlign w:val="top"/>
          </w:tcPr>
          <w:p>
            <w:pPr>
              <w:rPr>
                <w:rFonts w:ascii="Arial"/>
                <w:sz w:val="21"/>
              </w:rPr>
            </w:pPr>
            <w:r/>
          </w:p>
        </w:tc>
        <w:tc>
          <w:tcPr>
            <w:tcW w:w="997" w:type="dxa"/>
            <w:vAlign w:val="top"/>
          </w:tcPr>
          <w:p>
            <w:pPr>
              <w:rPr>
                <w:rFonts w:ascii="Arial"/>
                <w:sz w:val="21"/>
              </w:rPr>
            </w:pPr>
            <w:r/>
          </w:p>
        </w:tc>
      </w:tr>
      <w:tr>
        <w:trPr>
          <w:trHeight w:val="500" w:hRule="atLeast"/>
        </w:trPr>
        <w:tc>
          <w:tcPr>
            <w:tcW w:w="657" w:type="dxa"/>
            <w:vAlign w:val="top"/>
          </w:tcPr>
          <w:p>
            <w:pPr>
              <w:rPr>
                <w:rFonts w:ascii="Arial"/>
                <w:sz w:val="21"/>
              </w:rPr>
            </w:pPr>
            <w:r/>
          </w:p>
        </w:tc>
        <w:tc>
          <w:tcPr>
            <w:tcW w:w="1015" w:type="dxa"/>
            <w:vAlign w:val="top"/>
          </w:tcPr>
          <w:p>
            <w:pPr>
              <w:rPr>
                <w:rFonts w:ascii="Arial"/>
                <w:sz w:val="21"/>
              </w:rPr>
            </w:pPr>
            <w:r/>
          </w:p>
        </w:tc>
        <w:tc>
          <w:tcPr>
            <w:tcW w:w="995" w:type="dxa"/>
            <w:vAlign w:val="top"/>
          </w:tcPr>
          <w:p>
            <w:pPr>
              <w:rPr>
                <w:rFonts w:ascii="Arial"/>
                <w:sz w:val="21"/>
              </w:rPr>
            </w:pPr>
            <w:r/>
          </w:p>
        </w:tc>
        <w:tc>
          <w:tcPr>
            <w:tcW w:w="990" w:type="dxa"/>
            <w:vAlign w:val="top"/>
          </w:tcPr>
          <w:p>
            <w:pPr>
              <w:rPr>
                <w:rFonts w:ascii="Arial"/>
                <w:sz w:val="21"/>
              </w:rPr>
            </w:pPr>
            <w:r/>
          </w:p>
        </w:tc>
        <w:tc>
          <w:tcPr>
            <w:tcW w:w="1134" w:type="dxa"/>
            <w:vAlign w:val="top"/>
          </w:tcPr>
          <w:p>
            <w:pPr>
              <w:rPr>
                <w:rFonts w:ascii="Arial"/>
                <w:sz w:val="21"/>
              </w:rPr>
            </w:pPr>
            <w:r/>
          </w:p>
        </w:tc>
        <w:tc>
          <w:tcPr>
            <w:tcW w:w="849" w:type="dxa"/>
            <w:vAlign w:val="top"/>
          </w:tcPr>
          <w:p>
            <w:pPr>
              <w:rPr>
                <w:rFonts w:ascii="Arial"/>
                <w:sz w:val="21"/>
              </w:rPr>
            </w:pPr>
            <w:r/>
          </w:p>
        </w:tc>
        <w:tc>
          <w:tcPr>
            <w:tcW w:w="990" w:type="dxa"/>
            <w:vAlign w:val="top"/>
          </w:tcPr>
          <w:p>
            <w:pPr>
              <w:rPr>
                <w:rFonts w:ascii="Arial"/>
                <w:sz w:val="21"/>
              </w:rPr>
            </w:pPr>
            <w:r/>
          </w:p>
        </w:tc>
        <w:tc>
          <w:tcPr>
            <w:tcW w:w="710" w:type="dxa"/>
            <w:vAlign w:val="top"/>
          </w:tcPr>
          <w:p>
            <w:pPr>
              <w:rPr>
                <w:rFonts w:ascii="Arial"/>
                <w:sz w:val="21"/>
              </w:rPr>
            </w:pPr>
            <w:r/>
          </w:p>
        </w:tc>
        <w:tc>
          <w:tcPr>
            <w:tcW w:w="997" w:type="dxa"/>
            <w:vAlign w:val="top"/>
          </w:tcPr>
          <w:p>
            <w:pPr>
              <w:rPr>
                <w:rFonts w:ascii="Arial"/>
                <w:sz w:val="21"/>
              </w:rPr>
            </w:pPr>
            <w:r/>
          </w:p>
        </w:tc>
      </w:tr>
      <w:tr>
        <w:trPr>
          <w:trHeight w:val="509" w:hRule="atLeast"/>
        </w:trPr>
        <w:tc>
          <w:tcPr>
            <w:tcW w:w="657" w:type="dxa"/>
            <w:vAlign w:val="top"/>
          </w:tcPr>
          <w:p>
            <w:pPr>
              <w:rPr>
                <w:rFonts w:ascii="Arial"/>
                <w:sz w:val="21"/>
              </w:rPr>
            </w:pPr>
            <w:r/>
          </w:p>
        </w:tc>
        <w:tc>
          <w:tcPr>
            <w:tcW w:w="1015" w:type="dxa"/>
            <w:vAlign w:val="top"/>
          </w:tcPr>
          <w:p>
            <w:pPr>
              <w:rPr>
                <w:rFonts w:ascii="Arial"/>
                <w:sz w:val="21"/>
              </w:rPr>
            </w:pPr>
            <w:r/>
          </w:p>
        </w:tc>
        <w:tc>
          <w:tcPr>
            <w:tcW w:w="995" w:type="dxa"/>
            <w:vAlign w:val="top"/>
          </w:tcPr>
          <w:p>
            <w:pPr>
              <w:rPr>
                <w:rFonts w:ascii="Arial"/>
                <w:sz w:val="21"/>
              </w:rPr>
            </w:pPr>
            <w:r/>
          </w:p>
        </w:tc>
        <w:tc>
          <w:tcPr>
            <w:tcW w:w="990" w:type="dxa"/>
            <w:vAlign w:val="top"/>
          </w:tcPr>
          <w:p>
            <w:pPr>
              <w:rPr>
                <w:rFonts w:ascii="Arial"/>
                <w:sz w:val="21"/>
              </w:rPr>
            </w:pPr>
            <w:r/>
          </w:p>
        </w:tc>
        <w:tc>
          <w:tcPr>
            <w:tcW w:w="1134" w:type="dxa"/>
            <w:vAlign w:val="top"/>
          </w:tcPr>
          <w:p>
            <w:pPr>
              <w:rPr>
                <w:rFonts w:ascii="Arial"/>
                <w:sz w:val="21"/>
              </w:rPr>
            </w:pPr>
            <w:r/>
          </w:p>
        </w:tc>
        <w:tc>
          <w:tcPr>
            <w:tcW w:w="849" w:type="dxa"/>
            <w:vAlign w:val="top"/>
          </w:tcPr>
          <w:p>
            <w:pPr>
              <w:rPr>
                <w:rFonts w:ascii="Arial"/>
                <w:sz w:val="21"/>
              </w:rPr>
            </w:pPr>
            <w:r/>
          </w:p>
        </w:tc>
        <w:tc>
          <w:tcPr>
            <w:tcW w:w="990" w:type="dxa"/>
            <w:vAlign w:val="top"/>
          </w:tcPr>
          <w:p>
            <w:pPr>
              <w:rPr>
                <w:rFonts w:ascii="Arial"/>
                <w:sz w:val="21"/>
              </w:rPr>
            </w:pPr>
            <w:r/>
          </w:p>
        </w:tc>
        <w:tc>
          <w:tcPr>
            <w:tcW w:w="710" w:type="dxa"/>
            <w:vAlign w:val="top"/>
          </w:tcPr>
          <w:p>
            <w:pPr>
              <w:rPr>
                <w:rFonts w:ascii="Arial"/>
                <w:sz w:val="21"/>
              </w:rPr>
            </w:pPr>
            <w:r/>
          </w:p>
        </w:tc>
        <w:tc>
          <w:tcPr>
            <w:tcW w:w="997" w:type="dxa"/>
            <w:vAlign w:val="top"/>
          </w:tcPr>
          <w:p>
            <w:pPr>
              <w:rPr>
                <w:rFonts w:ascii="Arial"/>
                <w:sz w:val="21"/>
              </w:rPr>
            </w:pPr>
            <w:r/>
          </w:p>
        </w:tc>
      </w:tr>
      <w:tr>
        <w:trPr>
          <w:trHeight w:val="500" w:hRule="atLeast"/>
        </w:trPr>
        <w:tc>
          <w:tcPr>
            <w:tcW w:w="657" w:type="dxa"/>
            <w:vAlign w:val="top"/>
          </w:tcPr>
          <w:p>
            <w:pPr>
              <w:rPr>
                <w:rFonts w:ascii="Arial"/>
                <w:sz w:val="21"/>
              </w:rPr>
            </w:pPr>
            <w:r/>
          </w:p>
        </w:tc>
        <w:tc>
          <w:tcPr>
            <w:tcW w:w="1015" w:type="dxa"/>
            <w:vAlign w:val="top"/>
          </w:tcPr>
          <w:p>
            <w:pPr>
              <w:rPr>
                <w:rFonts w:ascii="Arial"/>
                <w:sz w:val="21"/>
              </w:rPr>
            </w:pPr>
            <w:r/>
          </w:p>
        </w:tc>
        <w:tc>
          <w:tcPr>
            <w:tcW w:w="995" w:type="dxa"/>
            <w:vAlign w:val="top"/>
          </w:tcPr>
          <w:p>
            <w:pPr>
              <w:rPr>
                <w:rFonts w:ascii="Arial"/>
                <w:sz w:val="21"/>
              </w:rPr>
            </w:pPr>
            <w:r/>
          </w:p>
        </w:tc>
        <w:tc>
          <w:tcPr>
            <w:tcW w:w="990" w:type="dxa"/>
            <w:vAlign w:val="top"/>
          </w:tcPr>
          <w:p>
            <w:pPr>
              <w:rPr>
                <w:rFonts w:ascii="Arial"/>
                <w:sz w:val="21"/>
              </w:rPr>
            </w:pPr>
            <w:r/>
          </w:p>
        </w:tc>
        <w:tc>
          <w:tcPr>
            <w:tcW w:w="1134" w:type="dxa"/>
            <w:vAlign w:val="top"/>
          </w:tcPr>
          <w:p>
            <w:pPr>
              <w:rPr>
                <w:rFonts w:ascii="Arial"/>
                <w:sz w:val="21"/>
              </w:rPr>
            </w:pPr>
            <w:r/>
          </w:p>
        </w:tc>
        <w:tc>
          <w:tcPr>
            <w:tcW w:w="849" w:type="dxa"/>
            <w:vAlign w:val="top"/>
          </w:tcPr>
          <w:p>
            <w:pPr>
              <w:rPr>
                <w:rFonts w:ascii="Arial"/>
                <w:sz w:val="21"/>
              </w:rPr>
            </w:pPr>
            <w:r/>
          </w:p>
        </w:tc>
        <w:tc>
          <w:tcPr>
            <w:tcW w:w="990" w:type="dxa"/>
            <w:vAlign w:val="top"/>
          </w:tcPr>
          <w:p>
            <w:pPr>
              <w:rPr>
                <w:rFonts w:ascii="Arial"/>
                <w:sz w:val="21"/>
              </w:rPr>
            </w:pPr>
            <w:r/>
          </w:p>
        </w:tc>
        <w:tc>
          <w:tcPr>
            <w:tcW w:w="710" w:type="dxa"/>
            <w:vAlign w:val="top"/>
          </w:tcPr>
          <w:p>
            <w:pPr>
              <w:rPr>
                <w:rFonts w:ascii="Arial"/>
                <w:sz w:val="21"/>
              </w:rPr>
            </w:pPr>
            <w:r/>
          </w:p>
        </w:tc>
        <w:tc>
          <w:tcPr>
            <w:tcW w:w="997" w:type="dxa"/>
            <w:vAlign w:val="top"/>
          </w:tcPr>
          <w:p>
            <w:pPr>
              <w:rPr>
                <w:rFonts w:ascii="Arial"/>
                <w:sz w:val="21"/>
              </w:rPr>
            </w:pPr>
            <w:r/>
          </w:p>
        </w:tc>
      </w:tr>
      <w:tr>
        <w:trPr>
          <w:trHeight w:val="505" w:hRule="atLeast"/>
        </w:trPr>
        <w:tc>
          <w:tcPr>
            <w:tcW w:w="657" w:type="dxa"/>
            <w:vAlign w:val="top"/>
          </w:tcPr>
          <w:p>
            <w:pPr>
              <w:rPr>
                <w:rFonts w:ascii="Arial"/>
                <w:sz w:val="21"/>
              </w:rPr>
            </w:pPr>
            <w:r/>
          </w:p>
        </w:tc>
        <w:tc>
          <w:tcPr>
            <w:tcW w:w="1015" w:type="dxa"/>
            <w:vAlign w:val="top"/>
          </w:tcPr>
          <w:p>
            <w:pPr>
              <w:rPr>
                <w:rFonts w:ascii="Arial"/>
                <w:sz w:val="21"/>
              </w:rPr>
            </w:pPr>
            <w:r/>
          </w:p>
        </w:tc>
        <w:tc>
          <w:tcPr>
            <w:tcW w:w="995" w:type="dxa"/>
            <w:vAlign w:val="top"/>
          </w:tcPr>
          <w:p>
            <w:pPr>
              <w:rPr>
                <w:rFonts w:ascii="Arial"/>
                <w:sz w:val="21"/>
              </w:rPr>
            </w:pPr>
            <w:r/>
          </w:p>
        </w:tc>
        <w:tc>
          <w:tcPr>
            <w:tcW w:w="990" w:type="dxa"/>
            <w:vAlign w:val="top"/>
          </w:tcPr>
          <w:p>
            <w:pPr>
              <w:rPr>
                <w:rFonts w:ascii="Arial"/>
                <w:sz w:val="21"/>
              </w:rPr>
            </w:pPr>
            <w:r/>
          </w:p>
        </w:tc>
        <w:tc>
          <w:tcPr>
            <w:tcW w:w="1134" w:type="dxa"/>
            <w:vAlign w:val="top"/>
          </w:tcPr>
          <w:p>
            <w:pPr>
              <w:rPr>
                <w:rFonts w:ascii="Arial"/>
                <w:sz w:val="21"/>
              </w:rPr>
            </w:pPr>
            <w:r/>
          </w:p>
        </w:tc>
        <w:tc>
          <w:tcPr>
            <w:tcW w:w="849" w:type="dxa"/>
            <w:vAlign w:val="top"/>
          </w:tcPr>
          <w:p>
            <w:pPr>
              <w:rPr>
                <w:rFonts w:ascii="Arial"/>
                <w:sz w:val="21"/>
              </w:rPr>
            </w:pPr>
            <w:r/>
          </w:p>
        </w:tc>
        <w:tc>
          <w:tcPr>
            <w:tcW w:w="990" w:type="dxa"/>
            <w:vAlign w:val="top"/>
          </w:tcPr>
          <w:p>
            <w:pPr>
              <w:rPr>
                <w:rFonts w:ascii="Arial"/>
                <w:sz w:val="21"/>
              </w:rPr>
            </w:pPr>
            <w:r/>
          </w:p>
        </w:tc>
        <w:tc>
          <w:tcPr>
            <w:tcW w:w="710" w:type="dxa"/>
            <w:vAlign w:val="top"/>
          </w:tcPr>
          <w:p>
            <w:pPr>
              <w:rPr>
                <w:rFonts w:ascii="Arial"/>
                <w:sz w:val="21"/>
              </w:rPr>
            </w:pPr>
            <w:r/>
          </w:p>
        </w:tc>
        <w:tc>
          <w:tcPr>
            <w:tcW w:w="997" w:type="dxa"/>
            <w:vAlign w:val="top"/>
          </w:tcPr>
          <w:p>
            <w:pPr>
              <w:rPr>
                <w:rFonts w:ascii="Arial"/>
                <w:sz w:val="21"/>
              </w:rPr>
            </w:pPr>
            <w:r/>
          </w:p>
        </w:tc>
      </w:tr>
      <w:tr>
        <w:trPr>
          <w:trHeight w:val="509" w:hRule="atLeast"/>
        </w:trPr>
        <w:tc>
          <w:tcPr>
            <w:tcW w:w="657" w:type="dxa"/>
            <w:vAlign w:val="top"/>
          </w:tcPr>
          <w:p>
            <w:pPr>
              <w:rPr>
                <w:rFonts w:ascii="Arial"/>
                <w:sz w:val="21"/>
              </w:rPr>
            </w:pPr>
            <w:r/>
          </w:p>
        </w:tc>
        <w:tc>
          <w:tcPr>
            <w:tcW w:w="1015" w:type="dxa"/>
            <w:vAlign w:val="top"/>
          </w:tcPr>
          <w:p>
            <w:pPr>
              <w:rPr>
                <w:rFonts w:ascii="Arial"/>
                <w:sz w:val="21"/>
              </w:rPr>
            </w:pPr>
            <w:r/>
          </w:p>
        </w:tc>
        <w:tc>
          <w:tcPr>
            <w:tcW w:w="995" w:type="dxa"/>
            <w:vAlign w:val="top"/>
          </w:tcPr>
          <w:p>
            <w:pPr>
              <w:rPr>
                <w:rFonts w:ascii="Arial"/>
                <w:sz w:val="21"/>
              </w:rPr>
            </w:pPr>
            <w:r/>
          </w:p>
        </w:tc>
        <w:tc>
          <w:tcPr>
            <w:tcW w:w="990" w:type="dxa"/>
            <w:vAlign w:val="top"/>
          </w:tcPr>
          <w:p>
            <w:pPr>
              <w:rPr>
                <w:rFonts w:ascii="Arial"/>
                <w:sz w:val="21"/>
              </w:rPr>
            </w:pPr>
            <w:r/>
          </w:p>
        </w:tc>
        <w:tc>
          <w:tcPr>
            <w:tcW w:w="1134" w:type="dxa"/>
            <w:vAlign w:val="top"/>
          </w:tcPr>
          <w:p>
            <w:pPr>
              <w:rPr>
                <w:rFonts w:ascii="Arial"/>
                <w:sz w:val="21"/>
              </w:rPr>
            </w:pPr>
            <w:r/>
          </w:p>
        </w:tc>
        <w:tc>
          <w:tcPr>
            <w:tcW w:w="849" w:type="dxa"/>
            <w:vAlign w:val="top"/>
          </w:tcPr>
          <w:p>
            <w:pPr>
              <w:rPr>
                <w:rFonts w:ascii="Arial"/>
                <w:sz w:val="21"/>
              </w:rPr>
            </w:pPr>
            <w:r/>
          </w:p>
        </w:tc>
        <w:tc>
          <w:tcPr>
            <w:tcW w:w="990" w:type="dxa"/>
            <w:vAlign w:val="top"/>
          </w:tcPr>
          <w:p>
            <w:pPr>
              <w:rPr>
                <w:rFonts w:ascii="Arial"/>
                <w:sz w:val="21"/>
              </w:rPr>
            </w:pPr>
            <w:r/>
          </w:p>
        </w:tc>
        <w:tc>
          <w:tcPr>
            <w:tcW w:w="710" w:type="dxa"/>
            <w:vAlign w:val="top"/>
          </w:tcPr>
          <w:p>
            <w:pPr>
              <w:rPr>
                <w:rFonts w:ascii="Arial"/>
                <w:sz w:val="21"/>
              </w:rPr>
            </w:pPr>
            <w:r/>
          </w:p>
        </w:tc>
        <w:tc>
          <w:tcPr>
            <w:tcW w:w="997" w:type="dxa"/>
            <w:vAlign w:val="top"/>
          </w:tcPr>
          <w:p>
            <w:pPr>
              <w:rPr>
                <w:rFonts w:ascii="Arial"/>
                <w:sz w:val="21"/>
              </w:rPr>
            </w:pPr>
            <w:r/>
          </w:p>
        </w:tc>
      </w:tr>
      <w:tr>
        <w:trPr>
          <w:trHeight w:val="500" w:hRule="atLeast"/>
        </w:trPr>
        <w:tc>
          <w:tcPr>
            <w:tcW w:w="657" w:type="dxa"/>
            <w:vAlign w:val="top"/>
          </w:tcPr>
          <w:p>
            <w:pPr>
              <w:rPr>
                <w:rFonts w:ascii="Arial"/>
                <w:sz w:val="21"/>
              </w:rPr>
            </w:pPr>
            <w:r/>
          </w:p>
        </w:tc>
        <w:tc>
          <w:tcPr>
            <w:tcW w:w="1015" w:type="dxa"/>
            <w:vAlign w:val="top"/>
          </w:tcPr>
          <w:p>
            <w:pPr>
              <w:rPr>
                <w:rFonts w:ascii="Arial"/>
                <w:sz w:val="21"/>
              </w:rPr>
            </w:pPr>
            <w:r/>
          </w:p>
        </w:tc>
        <w:tc>
          <w:tcPr>
            <w:tcW w:w="995" w:type="dxa"/>
            <w:vAlign w:val="top"/>
          </w:tcPr>
          <w:p>
            <w:pPr>
              <w:rPr>
                <w:rFonts w:ascii="Arial"/>
                <w:sz w:val="21"/>
              </w:rPr>
            </w:pPr>
            <w:r/>
          </w:p>
        </w:tc>
        <w:tc>
          <w:tcPr>
            <w:tcW w:w="990" w:type="dxa"/>
            <w:vAlign w:val="top"/>
          </w:tcPr>
          <w:p>
            <w:pPr>
              <w:rPr>
                <w:rFonts w:ascii="Arial"/>
                <w:sz w:val="21"/>
              </w:rPr>
            </w:pPr>
            <w:r/>
          </w:p>
        </w:tc>
        <w:tc>
          <w:tcPr>
            <w:tcW w:w="1134" w:type="dxa"/>
            <w:vAlign w:val="top"/>
          </w:tcPr>
          <w:p>
            <w:pPr>
              <w:rPr>
                <w:rFonts w:ascii="Arial"/>
                <w:sz w:val="21"/>
              </w:rPr>
            </w:pPr>
            <w:r/>
          </w:p>
        </w:tc>
        <w:tc>
          <w:tcPr>
            <w:tcW w:w="849" w:type="dxa"/>
            <w:vAlign w:val="top"/>
          </w:tcPr>
          <w:p>
            <w:pPr>
              <w:rPr>
                <w:rFonts w:ascii="Arial"/>
                <w:sz w:val="21"/>
              </w:rPr>
            </w:pPr>
            <w:r/>
          </w:p>
        </w:tc>
        <w:tc>
          <w:tcPr>
            <w:tcW w:w="990" w:type="dxa"/>
            <w:vAlign w:val="top"/>
          </w:tcPr>
          <w:p>
            <w:pPr>
              <w:rPr>
                <w:rFonts w:ascii="Arial"/>
                <w:sz w:val="21"/>
              </w:rPr>
            </w:pPr>
            <w:r/>
          </w:p>
        </w:tc>
        <w:tc>
          <w:tcPr>
            <w:tcW w:w="710" w:type="dxa"/>
            <w:vAlign w:val="top"/>
          </w:tcPr>
          <w:p>
            <w:pPr>
              <w:rPr>
                <w:rFonts w:ascii="Arial"/>
                <w:sz w:val="21"/>
              </w:rPr>
            </w:pPr>
            <w:r/>
          </w:p>
        </w:tc>
        <w:tc>
          <w:tcPr>
            <w:tcW w:w="997" w:type="dxa"/>
            <w:vAlign w:val="top"/>
          </w:tcPr>
          <w:p>
            <w:pPr>
              <w:rPr>
                <w:rFonts w:ascii="Arial"/>
                <w:sz w:val="21"/>
              </w:rPr>
            </w:pPr>
            <w:r/>
          </w:p>
        </w:tc>
      </w:tr>
      <w:tr>
        <w:trPr>
          <w:trHeight w:val="512" w:hRule="atLeast"/>
        </w:trPr>
        <w:tc>
          <w:tcPr>
            <w:tcW w:w="2667" w:type="dxa"/>
            <w:vAlign w:val="top"/>
            <w:gridSpan w:val="3"/>
          </w:tcPr>
          <w:p>
            <w:pPr>
              <w:pStyle w:val="TableText"/>
              <w:ind w:left="605"/>
              <w:spacing w:before="152" w:line="218" w:lineRule="auto"/>
              <w:rPr/>
            </w:pPr>
            <w:r>
              <w:rPr>
                <w:spacing w:val="-8"/>
              </w:rPr>
              <w:t>最高投标限价：</w:t>
            </w:r>
          </w:p>
        </w:tc>
        <w:tc>
          <w:tcPr>
            <w:tcW w:w="5670" w:type="dxa"/>
            <w:vAlign w:val="top"/>
            <w:gridSpan w:val="6"/>
          </w:tcPr>
          <w:p>
            <w:pPr>
              <w:rPr>
                <w:rFonts w:ascii="Arial"/>
                <w:sz w:val="21"/>
              </w:rPr>
            </w:pPr>
            <w:r/>
          </w:p>
        </w:tc>
      </w:tr>
    </w:tbl>
    <w:p>
      <w:pPr>
        <w:ind w:left="28"/>
        <w:spacing w:before="34" w:line="220" w:lineRule="auto"/>
        <w:rPr>
          <w:rFonts w:ascii="SimSun" w:hAnsi="SimSun" w:eastAsia="SimSun" w:cs="SimSun"/>
          <w:sz w:val="21"/>
          <w:szCs w:val="21"/>
        </w:rPr>
      </w:pPr>
      <w:r>
        <w:rPr>
          <w:rFonts w:ascii="SimSun" w:hAnsi="SimSun" w:eastAsia="SimSun" w:cs="SimSun"/>
          <w:sz w:val="21"/>
          <w:szCs w:val="21"/>
          <w:spacing w:val="-2"/>
        </w:rPr>
        <w:t>（二）开标过程中的其他事项记录</w:t>
      </w:r>
    </w:p>
    <w:p>
      <w:pPr>
        <w:spacing w:before="104"/>
        <w:rPr/>
      </w:pPr>
      <w:r/>
    </w:p>
    <w:tbl>
      <w:tblPr>
        <w:tblStyle w:val="TableNormal"/>
        <w:tblW w:w="7563" w:type="dxa"/>
        <w:tblInd w:w="15"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7563"/>
      </w:tblGrid>
      <w:tr>
        <w:trPr>
          <w:trHeight w:val="355" w:hRule="atLeast"/>
        </w:trPr>
        <w:tc>
          <w:tcPr>
            <w:tcW w:w="7563" w:type="dxa"/>
            <w:vAlign w:val="top"/>
            <w:tcBorders>
              <w:bottom w:val="single" w:color="000000" w:sz="4" w:space="0"/>
              <w:top w:val="single" w:color="000000" w:sz="4" w:space="0"/>
            </w:tcBorders>
          </w:tcPr>
          <w:p>
            <w:pPr>
              <w:rPr>
                <w:rFonts w:ascii="Arial"/>
                <w:sz w:val="21"/>
              </w:rPr>
            </w:pPr>
            <w:r/>
          </w:p>
        </w:tc>
      </w:tr>
      <w:tr>
        <w:trPr>
          <w:trHeight w:val="350" w:hRule="atLeast"/>
        </w:trPr>
        <w:tc>
          <w:tcPr>
            <w:tcW w:w="7563" w:type="dxa"/>
            <w:vAlign w:val="top"/>
            <w:tcBorders>
              <w:bottom w:val="single" w:color="000000" w:sz="4" w:space="0"/>
              <w:top w:val="single" w:color="000000" w:sz="4" w:space="0"/>
            </w:tcBorders>
          </w:tcPr>
          <w:p>
            <w:pPr>
              <w:rPr>
                <w:rFonts w:ascii="Arial"/>
                <w:sz w:val="21"/>
              </w:rPr>
            </w:pPr>
            <w:r/>
          </w:p>
        </w:tc>
      </w:tr>
    </w:tbl>
    <w:p>
      <w:pPr>
        <w:ind w:left="28"/>
        <w:spacing w:before="169" w:line="219" w:lineRule="auto"/>
        <w:rPr>
          <w:rFonts w:ascii="SimSun" w:hAnsi="SimSun" w:eastAsia="SimSun" w:cs="SimSun"/>
          <w:sz w:val="21"/>
          <w:szCs w:val="21"/>
        </w:rPr>
      </w:pPr>
      <w:r>
        <w:rPr>
          <w:rFonts w:ascii="SimSun" w:hAnsi="SimSun" w:eastAsia="SimSun" w:cs="SimSun"/>
          <w:sz w:val="21"/>
          <w:szCs w:val="21"/>
          <w:spacing w:val="-2"/>
        </w:rPr>
        <w:t>（三）出席开标会的单位和人员（附签到表）</w:t>
      </w:r>
    </w:p>
    <w:p>
      <w:pPr>
        <w:pStyle w:val="BodyText"/>
        <w:spacing w:line="277" w:lineRule="auto"/>
        <w:rPr/>
      </w:pPr>
      <w:r/>
    </w:p>
    <w:p>
      <w:pPr>
        <w:pStyle w:val="BodyText"/>
        <w:spacing w:line="277" w:lineRule="auto"/>
        <w:rPr/>
      </w:pPr>
      <w:r/>
    </w:p>
    <w:p>
      <w:pPr>
        <w:pStyle w:val="BodyText"/>
        <w:spacing w:line="278" w:lineRule="auto"/>
        <w:rPr/>
      </w:pPr>
      <w:r/>
    </w:p>
    <w:p>
      <w:pPr>
        <w:ind w:left="24"/>
        <w:spacing w:before="69" w:line="220" w:lineRule="auto"/>
        <w:rPr>
          <w:rFonts w:ascii="SimSun" w:hAnsi="SimSun" w:eastAsia="SimSun" w:cs="SimSun"/>
          <w:sz w:val="21"/>
          <w:szCs w:val="21"/>
        </w:rPr>
      </w:pPr>
      <w:r>
        <w:rPr>
          <w:rFonts w:ascii="SimSun" w:hAnsi="SimSun" w:eastAsia="SimSun" w:cs="SimSun"/>
          <w:sz w:val="21"/>
          <w:szCs w:val="21"/>
          <w:spacing w:val="-2"/>
        </w:rPr>
        <w:t>招标人代表：</w:t>
      </w:r>
      <w:r>
        <w:rPr>
          <w:rFonts w:ascii="SimSun" w:hAnsi="SimSun" w:eastAsia="SimSun" w:cs="SimSun"/>
          <w:sz w:val="21"/>
          <w:szCs w:val="21"/>
          <w:u w:val="single" w:color="auto"/>
          <w:spacing w:val="-2"/>
        </w:rPr>
        <w:t xml:space="preserve">           </w:t>
      </w:r>
      <w:r>
        <w:rPr>
          <w:rFonts w:ascii="SimSun" w:hAnsi="SimSun" w:eastAsia="SimSun" w:cs="SimSun"/>
          <w:sz w:val="21"/>
          <w:szCs w:val="21"/>
          <w:spacing w:val="-98"/>
        </w:rPr>
        <w:t xml:space="preserve"> </w:t>
      </w:r>
      <w:r>
        <w:rPr>
          <w:rFonts w:ascii="SimSun" w:hAnsi="SimSun" w:eastAsia="SimSun" w:cs="SimSun"/>
          <w:sz w:val="21"/>
          <w:szCs w:val="21"/>
          <w:spacing w:val="-2"/>
        </w:rPr>
        <w:t>记录人：</w:t>
      </w:r>
      <w:r>
        <w:rPr>
          <w:rFonts w:ascii="SimSun" w:hAnsi="SimSun" w:eastAsia="SimSun" w:cs="SimSun"/>
          <w:sz w:val="21"/>
          <w:szCs w:val="21"/>
          <w:u w:val="single" w:color="auto"/>
          <w:spacing w:val="-2"/>
        </w:rPr>
        <w:t xml:space="preserve">            </w:t>
      </w:r>
      <w:r>
        <w:rPr>
          <w:rFonts w:ascii="SimSun" w:hAnsi="SimSun" w:eastAsia="SimSun" w:cs="SimSun"/>
          <w:sz w:val="21"/>
          <w:szCs w:val="21"/>
          <w:u w:val="single" w:color="auto"/>
          <w:spacing w:val="-3"/>
        </w:rPr>
        <w:t xml:space="preserve">   </w:t>
      </w:r>
      <w:r>
        <w:rPr>
          <w:rFonts w:ascii="SimSun" w:hAnsi="SimSun" w:eastAsia="SimSun" w:cs="SimSun"/>
          <w:sz w:val="21"/>
          <w:szCs w:val="21"/>
          <w:spacing w:val="-96"/>
        </w:rPr>
        <w:t xml:space="preserve"> </w:t>
      </w:r>
      <w:r>
        <w:rPr>
          <w:rFonts w:ascii="SimSun" w:hAnsi="SimSun" w:eastAsia="SimSun" w:cs="SimSun"/>
          <w:sz w:val="21"/>
          <w:szCs w:val="21"/>
          <w:spacing w:val="-3"/>
        </w:rPr>
        <w:t>监标人：</w:t>
      </w:r>
      <w:r>
        <w:rPr>
          <w:rFonts w:ascii="SimSun" w:hAnsi="SimSun" w:eastAsia="SimSun" w:cs="SimSun"/>
          <w:sz w:val="21"/>
          <w:szCs w:val="21"/>
          <w:u w:val="single" w:color="auto"/>
          <w:spacing w:val="-3"/>
        </w:rPr>
        <w:t xml:space="preserve">              </w:t>
      </w:r>
    </w:p>
    <w:p>
      <w:pPr>
        <w:pStyle w:val="BodyText"/>
        <w:spacing w:line="324" w:lineRule="auto"/>
        <w:rPr/>
      </w:pPr>
      <w:r/>
    </w:p>
    <w:p>
      <w:pPr>
        <w:ind w:left="4816"/>
        <w:spacing w:before="69" w:line="220" w:lineRule="auto"/>
        <w:tabs>
          <w:tab w:val="left" w:pos="5555"/>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95"/>
        </w:rPr>
        <w:t xml:space="preserve"> </w:t>
      </w:r>
      <w:r>
        <w:rPr>
          <w:rFonts w:ascii="SimSun" w:hAnsi="SimSun" w:eastAsia="SimSun" w:cs="SimSun"/>
          <w:sz w:val="21"/>
          <w:szCs w:val="21"/>
          <w:spacing w:val="-8"/>
        </w:rPr>
        <w:t>年</w:t>
      </w:r>
      <w:r>
        <w:rPr>
          <w:rFonts w:ascii="SimSun" w:hAnsi="SimSun" w:eastAsia="SimSun" w:cs="SimSun"/>
          <w:sz w:val="21"/>
          <w:szCs w:val="21"/>
          <w:u w:val="single" w:color="auto"/>
          <w:spacing w:val="20"/>
        </w:rPr>
        <w:t xml:space="preserve">     </w:t>
      </w:r>
      <w:r>
        <w:rPr>
          <w:rFonts w:ascii="SimSun" w:hAnsi="SimSun" w:eastAsia="SimSun" w:cs="SimSun"/>
          <w:sz w:val="21"/>
          <w:szCs w:val="21"/>
          <w:spacing w:val="19"/>
        </w:rPr>
        <w:t xml:space="preserve"> </w:t>
      </w:r>
      <w:r>
        <w:rPr>
          <w:rFonts w:ascii="SimSun" w:hAnsi="SimSun" w:eastAsia="SimSun" w:cs="SimSun"/>
          <w:sz w:val="21"/>
          <w:szCs w:val="21"/>
          <w:spacing w:val="-8"/>
        </w:rPr>
        <w:t>月</w:t>
      </w:r>
      <w:r>
        <w:rPr>
          <w:rFonts w:ascii="SimSun" w:hAnsi="SimSun" w:eastAsia="SimSun" w:cs="SimSun"/>
          <w:sz w:val="21"/>
          <w:szCs w:val="21"/>
          <w:u w:val="single" w:color="auto"/>
          <w:spacing w:val="20"/>
        </w:rPr>
        <w:t xml:space="preserve">     </w:t>
      </w:r>
      <w:r>
        <w:rPr>
          <w:rFonts w:ascii="SimSun" w:hAnsi="SimSun" w:eastAsia="SimSun" w:cs="SimSun"/>
          <w:sz w:val="21"/>
          <w:szCs w:val="21"/>
          <w:spacing w:val="50"/>
        </w:rPr>
        <w:t xml:space="preserve"> </w:t>
      </w:r>
      <w:r>
        <w:rPr>
          <w:rFonts w:ascii="SimSun" w:hAnsi="SimSun" w:eastAsia="SimSun" w:cs="SimSun"/>
          <w:sz w:val="21"/>
          <w:szCs w:val="21"/>
          <w:spacing w:val="-8"/>
        </w:rPr>
        <w:t>日</w:t>
      </w:r>
    </w:p>
    <w:p>
      <w:pPr>
        <w:spacing w:line="220" w:lineRule="auto"/>
        <w:sectPr>
          <w:footerReference w:type="default" r:id="rId40"/>
          <w:pgSz w:w="12240" w:h="15840"/>
          <w:pgMar w:top="400" w:right="1828" w:bottom="1026" w:left="1821" w:header="0" w:footer="759" w:gutter="0"/>
        </w:sectPr>
        <w:rPr>
          <w:rFonts w:ascii="SimSun" w:hAnsi="SimSun" w:eastAsia="SimSun" w:cs="SimSun"/>
          <w:sz w:val="21"/>
          <w:szCs w:val="21"/>
        </w:rPr>
      </w:pPr>
    </w:p>
    <w:p>
      <w:pPr>
        <w:pStyle w:val="BodyText"/>
        <w:spacing w:line="298" w:lineRule="auto"/>
        <w:rPr/>
      </w:pPr>
      <w:r/>
    </w:p>
    <w:p>
      <w:pPr>
        <w:pStyle w:val="BodyText"/>
        <w:spacing w:line="298" w:lineRule="auto"/>
        <w:rPr/>
      </w:pPr>
      <w:r/>
    </w:p>
    <w:p>
      <w:pPr>
        <w:pStyle w:val="BodyText"/>
        <w:spacing w:line="299" w:lineRule="auto"/>
        <w:rPr/>
      </w:pPr>
      <w:r/>
    </w:p>
    <w:p>
      <w:pPr>
        <w:ind w:left="28"/>
        <w:spacing w:before="78" w:line="219" w:lineRule="auto"/>
        <w:outlineLvl w:val="2"/>
        <w:rPr>
          <w:rFonts w:ascii="SimSun" w:hAnsi="SimSun" w:eastAsia="SimSun" w:cs="SimSun"/>
          <w:sz w:val="24"/>
          <w:szCs w:val="24"/>
        </w:rPr>
      </w:pPr>
      <w:bookmarkStart w:name="bookmark68" w:id="79"/>
      <w:bookmarkEnd w:id="79"/>
      <w:r>
        <w:rPr>
          <w:rFonts w:ascii="SimSun" w:hAnsi="SimSun" w:eastAsia="SimSun" w:cs="SimSun"/>
          <w:sz w:val="24"/>
          <w:szCs w:val="24"/>
          <w:b/>
          <w:bCs/>
          <w:spacing w:val="-5"/>
        </w:rPr>
        <w:t>附表二：问题澄清通知</w:t>
      </w:r>
    </w:p>
    <w:p>
      <w:pPr>
        <w:pStyle w:val="BodyText"/>
        <w:spacing w:line="377" w:lineRule="auto"/>
        <w:rPr/>
      </w:pPr>
      <w:r/>
    </w:p>
    <w:p>
      <w:pPr>
        <w:ind w:left="3472"/>
        <w:spacing w:before="91" w:line="220" w:lineRule="auto"/>
        <w:rPr>
          <w:rFonts w:ascii="SimHei" w:hAnsi="SimHei" w:eastAsia="SimHei" w:cs="SimHei"/>
          <w:sz w:val="28"/>
          <w:szCs w:val="28"/>
        </w:rPr>
      </w:pPr>
      <w:r>
        <w:rPr>
          <w:rFonts w:ascii="SimHei" w:hAnsi="SimHei" w:eastAsia="SimHei" w:cs="SimHei"/>
          <w:sz w:val="28"/>
          <w:szCs w:val="28"/>
          <w:spacing w:val="-4"/>
        </w:rPr>
        <w:t>问题澄清通知</w:t>
      </w:r>
    </w:p>
    <w:p>
      <w:pPr>
        <w:pStyle w:val="BodyText"/>
        <w:spacing w:line="296" w:lineRule="auto"/>
        <w:rPr/>
      </w:pPr>
      <w:r/>
    </w:p>
    <w:p>
      <w:pPr>
        <w:ind w:left="5366"/>
        <w:spacing w:before="68" w:line="220" w:lineRule="auto"/>
        <w:rPr>
          <w:rFonts w:ascii="SimSun" w:hAnsi="SimSun" w:eastAsia="SimSun" w:cs="SimSun"/>
          <w:sz w:val="21"/>
          <w:szCs w:val="21"/>
        </w:rPr>
      </w:pPr>
      <w:r>
        <w:rPr>
          <w:rFonts w:ascii="SimSun" w:hAnsi="SimSun" w:eastAsia="SimSun" w:cs="SimSun"/>
          <w:sz w:val="21"/>
          <w:szCs w:val="21"/>
          <w:spacing w:val="-4"/>
        </w:rPr>
        <w:t>编号：</w:t>
      </w:r>
      <w:r>
        <w:rPr>
          <w:rFonts w:ascii="SimSun" w:hAnsi="SimSun" w:eastAsia="SimSun" w:cs="SimSun"/>
          <w:sz w:val="21"/>
          <w:szCs w:val="21"/>
          <w:u w:val="single" w:color="auto"/>
        </w:rPr>
        <w:t xml:space="preserve">                   </w:t>
      </w:r>
    </w:p>
    <w:p>
      <w:pPr>
        <w:spacing w:before="215" w:line="220" w:lineRule="auto"/>
        <w:tabs>
          <w:tab w:val="left" w:pos="2421"/>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7"/>
        </w:rPr>
        <w:t>（投标人名称</w:t>
      </w:r>
      <w:r>
        <w:rPr>
          <w:rFonts w:ascii="SimSun" w:hAnsi="SimSun" w:eastAsia="SimSun" w:cs="SimSun"/>
          <w:sz w:val="21"/>
          <w:szCs w:val="21"/>
          <w:spacing w:val="-1"/>
        </w:rPr>
        <w:t>）：</w:t>
      </w:r>
    </w:p>
    <w:p>
      <w:pPr>
        <w:ind w:left="11" w:right="2" w:firstLine="408"/>
        <w:spacing w:before="230" w:line="422" w:lineRule="auto"/>
        <w:tabs>
          <w:tab w:val="left" w:pos="1790"/>
        </w:tabs>
        <w:jc w:val="both"/>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1"/>
        </w:rPr>
        <w:t>（项目名称）</w:t>
      </w:r>
      <w:r>
        <w:rPr>
          <w:rFonts w:ascii="SimSun" w:hAnsi="SimSun" w:eastAsia="SimSun" w:cs="SimSun"/>
          <w:sz w:val="21"/>
          <w:szCs w:val="21"/>
          <w:u w:val="single" w:color="auto"/>
          <w:spacing w:val="1"/>
        </w:rPr>
        <w:t xml:space="preserve">        </w:t>
      </w:r>
      <w:r>
        <w:rPr>
          <w:rFonts w:ascii="SimSun" w:hAnsi="SimSun" w:eastAsia="SimSun" w:cs="SimSun"/>
          <w:sz w:val="21"/>
          <w:szCs w:val="21"/>
          <w:spacing w:val="-87"/>
        </w:rPr>
        <w:t xml:space="preserve"> </w:t>
      </w:r>
      <w:r>
        <w:rPr>
          <w:rFonts w:ascii="SimSun" w:hAnsi="SimSun" w:eastAsia="SimSun" w:cs="SimSun"/>
          <w:sz w:val="21"/>
          <w:szCs w:val="21"/>
          <w:spacing w:val="1"/>
        </w:rPr>
        <w:t>标段监理招标的评标委员会，对你方的投标文件进</w:t>
      </w:r>
      <w:r>
        <w:rPr>
          <w:rFonts w:ascii="SimSun" w:hAnsi="SimSun" w:eastAsia="SimSun" w:cs="SimSun"/>
          <w:sz w:val="21"/>
          <w:szCs w:val="21"/>
          <w:spacing w:val="-1"/>
        </w:rPr>
        <w:t>行了仔细的审查，现需你方对本通知所附质疑问卷中的问题以书面</w:t>
      </w:r>
      <w:r>
        <w:rPr>
          <w:rFonts w:ascii="SimSun" w:hAnsi="SimSun" w:eastAsia="SimSun" w:cs="SimSun"/>
          <w:sz w:val="21"/>
          <w:szCs w:val="21"/>
          <w:spacing w:val="-2"/>
        </w:rPr>
        <w:t>形式予以澄清、说明或者补</w:t>
      </w:r>
      <w:r>
        <w:rPr>
          <w:rFonts w:ascii="SimSun" w:hAnsi="SimSun" w:eastAsia="SimSun" w:cs="SimSun"/>
          <w:sz w:val="21"/>
          <w:szCs w:val="21"/>
          <w:spacing w:val="-11"/>
        </w:rPr>
        <w:t>正。</w:t>
      </w:r>
    </w:p>
    <w:p>
      <w:pPr>
        <w:ind w:right="7" w:firstLine="421"/>
        <w:spacing w:before="2" w:line="425" w:lineRule="auto"/>
        <w:tabs>
          <w:tab w:val="left" w:pos="2631"/>
        </w:tabs>
        <w:jc w:val="both"/>
        <w:rPr>
          <w:rFonts w:ascii="SimSun" w:hAnsi="SimSun" w:eastAsia="SimSun" w:cs="SimSun"/>
          <w:sz w:val="21"/>
          <w:szCs w:val="21"/>
        </w:rPr>
      </w:pPr>
      <w:r>
        <w:rPr>
          <w:rFonts w:ascii="SimSun" w:hAnsi="SimSun" w:eastAsia="SimSun" w:cs="SimSun"/>
          <w:sz w:val="21"/>
          <w:szCs w:val="21"/>
          <w:spacing w:val="-2"/>
        </w:rPr>
        <w:t>请将上述问题的澄清、说明或者补正于</w:t>
      </w:r>
      <w:r>
        <w:rPr>
          <w:rFonts w:ascii="SimSun" w:hAnsi="SimSun" w:eastAsia="SimSun" w:cs="SimSun"/>
          <w:sz w:val="21"/>
          <w:szCs w:val="21"/>
          <w:spacing w:val="-103"/>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2"/>
        </w:rPr>
        <w:t>年</w:t>
      </w:r>
      <w:r>
        <w:rPr>
          <w:rFonts w:ascii="SimSun" w:hAnsi="SimSun" w:eastAsia="SimSun" w:cs="SimSun"/>
          <w:sz w:val="21"/>
          <w:szCs w:val="21"/>
          <w:u w:val="single" w:color="auto"/>
          <w:spacing w:val="-2"/>
        </w:rPr>
        <w:t xml:space="preserve">      </w:t>
      </w:r>
      <w:r>
        <w:rPr>
          <w:rFonts w:ascii="SimSun" w:hAnsi="SimSun" w:eastAsia="SimSun" w:cs="SimSun"/>
          <w:sz w:val="21"/>
          <w:szCs w:val="21"/>
          <w:spacing w:val="-92"/>
        </w:rPr>
        <w:t xml:space="preserve"> </w:t>
      </w:r>
      <w:r>
        <w:rPr>
          <w:rFonts w:ascii="SimSun" w:hAnsi="SimSun" w:eastAsia="SimSun" w:cs="SimSun"/>
          <w:sz w:val="21"/>
          <w:szCs w:val="21"/>
          <w:spacing w:val="-2"/>
        </w:rPr>
        <w:t>月</w:t>
      </w:r>
      <w:r>
        <w:rPr>
          <w:rFonts w:ascii="SimSun" w:hAnsi="SimSun" w:eastAsia="SimSun" w:cs="SimSun"/>
          <w:sz w:val="21"/>
          <w:szCs w:val="21"/>
          <w:u w:val="single" w:color="auto"/>
          <w:spacing w:val="-2"/>
        </w:rPr>
        <w:t xml:space="preserve">      </w:t>
      </w:r>
      <w:r>
        <w:rPr>
          <w:rFonts w:ascii="SimSun" w:hAnsi="SimSun" w:eastAsia="SimSun" w:cs="SimSun"/>
          <w:sz w:val="21"/>
          <w:szCs w:val="21"/>
          <w:spacing w:val="-60"/>
        </w:rPr>
        <w:t xml:space="preserve"> </w:t>
      </w:r>
      <w:r>
        <w:rPr>
          <w:rFonts w:ascii="SimSun" w:hAnsi="SimSun" w:eastAsia="SimSun" w:cs="SimSun"/>
          <w:sz w:val="21"/>
          <w:szCs w:val="21"/>
          <w:spacing w:val="-2"/>
        </w:rPr>
        <w:t>日</w:t>
      </w:r>
      <w:r>
        <w:rPr>
          <w:rFonts w:ascii="SimSun" w:hAnsi="SimSun" w:eastAsia="SimSun" w:cs="SimSun"/>
          <w:sz w:val="21"/>
          <w:szCs w:val="21"/>
          <w:u w:val="single" w:color="auto"/>
          <w:spacing w:val="-2"/>
        </w:rPr>
        <w:t xml:space="preserve">     </w:t>
      </w:r>
      <w:r>
        <w:rPr>
          <w:rFonts w:ascii="SimSun" w:hAnsi="SimSun" w:eastAsia="SimSun" w:cs="SimSun"/>
          <w:sz w:val="21"/>
          <w:szCs w:val="21"/>
          <w:spacing w:val="-88"/>
        </w:rPr>
        <w:t xml:space="preserve"> </w:t>
      </w:r>
      <w:r>
        <w:rPr>
          <w:rFonts w:ascii="SimSun" w:hAnsi="SimSun" w:eastAsia="SimSun" w:cs="SimSun"/>
          <w:sz w:val="21"/>
          <w:szCs w:val="21"/>
          <w:spacing w:val="-2"/>
        </w:rPr>
        <w:t>时前密</w:t>
      </w:r>
      <w:r>
        <w:rPr>
          <w:rFonts w:ascii="SimSun" w:hAnsi="SimSun" w:eastAsia="SimSun" w:cs="SimSun"/>
          <w:sz w:val="21"/>
          <w:szCs w:val="21"/>
          <w:spacing w:val="-3"/>
        </w:rPr>
        <w:t>封递交至</w:t>
      </w:r>
      <w:r>
        <w:rPr>
          <w:rFonts w:ascii="SimSun" w:hAnsi="SimSun" w:eastAsia="SimSun" w:cs="SimSun"/>
          <w:sz w:val="21"/>
          <w:szCs w:val="21"/>
          <w:u w:val="single" w:color="auto"/>
        </w:rPr>
        <w:tab/>
      </w:r>
      <w:r>
        <w:rPr>
          <w:rFonts w:ascii="SimSun" w:hAnsi="SimSun" w:eastAsia="SimSun" w:cs="SimSun"/>
          <w:sz w:val="21"/>
          <w:szCs w:val="21"/>
          <w:spacing w:val="1"/>
        </w:rPr>
        <w:t>（详细地址）或传真至</w:t>
      </w:r>
      <w:r>
        <w:rPr>
          <w:rFonts w:ascii="SimSun" w:hAnsi="SimSun" w:eastAsia="SimSun" w:cs="SimSun"/>
          <w:sz w:val="21"/>
          <w:szCs w:val="21"/>
          <w:spacing w:val="-92"/>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（传真号码）。采用传真方式的，</w:t>
      </w:r>
      <w:r>
        <w:rPr>
          <w:rFonts w:ascii="SimSun" w:hAnsi="SimSun" w:eastAsia="SimSun" w:cs="SimSun"/>
          <w:sz w:val="21"/>
          <w:szCs w:val="21"/>
          <w:spacing w:val="-5"/>
        </w:rPr>
        <w:t>应在</w:t>
      </w:r>
      <w:r>
        <w:rPr>
          <w:rFonts w:ascii="SimSun" w:hAnsi="SimSun" w:eastAsia="SimSun" w:cs="SimSun"/>
          <w:sz w:val="21"/>
          <w:szCs w:val="21"/>
          <w:u w:val="single" w:color="auto"/>
          <w:spacing w:val="-5"/>
        </w:rPr>
        <w:t xml:space="preserve">      </w:t>
      </w:r>
      <w:r>
        <w:rPr>
          <w:rFonts w:ascii="SimSun" w:hAnsi="SimSun" w:eastAsia="SimSun" w:cs="SimSun"/>
          <w:sz w:val="21"/>
          <w:szCs w:val="21"/>
          <w:spacing w:val="-85"/>
        </w:rPr>
        <w:t xml:space="preserve"> </w:t>
      </w:r>
      <w:r>
        <w:rPr>
          <w:rFonts w:ascii="SimSun" w:hAnsi="SimSun" w:eastAsia="SimSun" w:cs="SimSun"/>
          <w:sz w:val="21"/>
          <w:szCs w:val="21"/>
          <w:spacing w:val="-5"/>
        </w:rPr>
        <w:t>年</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5"/>
        </w:rPr>
        <w:t>月</w:t>
      </w:r>
      <w:r>
        <w:rPr>
          <w:rFonts w:ascii="SimSun" w:hAnsi="SimSun" w:eastAsia="SimSun" w:cs="SimSun"/>
          <w:sz w:val="21"/>
          <w:szCs w:val="21"/>
          <w:u w:val="single" w:color="auto"/>
        </w:rPr>
        <w:t xml:space="preserve">       </w:t>
      </w:r>
      <w:r>
        <w:rPr>
          <w:rFonts w:ascii="SimSun" w:hAnsi="SimSun" w:eastAsia="SimSun" w:cs="SimSun"/>
          <w:sz w:val="21"/>
          <w:szCs w:val="21"/>
          <w:spacing w:val="-61"/>
        </w:rPr>
        <w:t xml:space="preserve"> </w:t>
      </w:r>
      <w:r>
        <w:rPr>
          <w:rFonts w:ascii="SimSun" w:hAnsi="SimSun" w:eastAsia="SimSun" w:cs="SimSun"/>
          <w:sz w:val="21"/>
          <w:szCs w:val="21"/>
          <w:spacing w:val="-5"/>
        </w:rPr>
        <w:t>日</w:t>
      </w:r>
      <w:r>
        <w:rPr>
          <w:rFonts w:ascii="SimSun" w:hAnsi="SimSun" w:eastAsia="SimSun" w:cs="SimSun"/>
          <w:sz w:val="21"/>
          <w:szCs w:val="21"/>
          <w:u w:val="single" w:color="auto"/>
        </w:rPr>
        <w:t xml:space="preserve">     </w:t>
      </w:r>
      <w:r>
        <w:rPr>
          <w:rFonts w:ascii="SimSun" w:hAnsi="SimSun" w:eastAsia="SimSun" w:cs="SimSun"/>
          <w:sz w:val="21"/>
          <w:szCs w:val="21"/>
          <w:spacing w:val="-86"/>
        </w:rPr>
        <w:t xml:space="preserve"> </w:t>
      </w:r>
      <w:r>
        <w:rPr>
          <w:rFonts w:ascii="SimSun" w:hAnsi="SimSun" w:eastAsia="SimSun" w:cs="SimSun"/>
          <w:sz w:val="21"/>
          <w:szCs w:val="21"/>
          <w:spacing w:val="-5"/>
        </w:rPr>
        <w:t>时前将原件递交至</w:t>
      </w:r>
      <w:r>
        <w:rPr>
          <w:rFonts w:ascii="SimSun" w:hAnsi="SimSun" w:eastAsia="SimSun" w:cs="SimSun"/>
          <w:sz w:val="21"/>
          <w:szCs w:val="21"/>
          <w:spacing w:val="-104"/>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35"/>
        </w:rPr>
        <w:t xml:space="preserve"> </w:t>
      </w:r>
      <w:r>
        <w:rPr>
          <w:rFonts w:ascii="SimSun" w:hAnsi="SimSun" w:eastAsia="SimSun" w:cs="SimSun"/>
          <w:sz w:val="21"/>
          <w:szCs w:val="21"/>
          <w:spacing w:val="-5"/>
        </w:rPr>
        <w:t>（详细</w:t>
      </w:r>
      <w:r>
        <w:rPr>
          <w:rFonts w:ascii="SimSun" w:hAnsi="SimSun" w:eastAsia="SimSun" w:cs="SimSun"/>
          <w:sz w:val="21"/>
          <w:szCs w:val="21"/>
          <w:spacing w:val="-6"/>
        </w:rPr>
        <w:t>地址）。</w:t>
      </w:r>
    </w:p>
    <w:p>
      <w:pPr>
        <w:pStyle w:val="BodyText"/>
        <w:spacing w:line="393" w:lineRule="auto"/>
        <w:rPr/>
      </w:pPr>
      <w:r/>
    </w:p>
    <w:p>
      <w:pPr>
        <w:ind w:left="24"/>
        <w:spacing w:before="70" w:line="219" w:lineRule="auto"/>
        <w:rPr>
          <w:rFonts w:ascii="SimSun" w:hAnsi="SimSun" w:eastAsia="SimSun" w:cs="SimSun"/>
          <w:sz w:val="21"/>
          <w:szCs w:val="21"/>
        </w:rPr>
      </w:pPr>
      <w:r>
        <w:rPr>
          <w:rFonts w:ascii="SimSun" w:hAnsi="SimSun" w:eastAsia="SimSun" w:cs="SimSun"/>
          <w:sz w:val="21"/>
          <w:szCs w:val="21"/>
          <w:spacing w:val="-4"/>
        </w:rPr>
        <w:t>附件：质疑问卷</w:t>
      </w:r>
    </w:p>
    <w:p>
      <w:pPr>
        <w:ind w:left="3426"/>
        <w:spacing w:before="230" w:line="219" w:lineRule="auto"/>
        <w:tabs>
          <w:tab w:val="left" w:pos="4266"/>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14"/>
        </w:rPr>
        <w:t xml:space="preserve"> </w:t>
      </w:r>
      <w:r>
        <w:rPr>
          <w:rFonts w:ascii="SimSun" w:hAnsi="SimSun" w:eastAsia="SimSun" w:cs="SimSun"/>
          <w:sz w:val="21"/>
          <w:szCs w:val="21"/>
          <w:spacing w:val="-1"/>
        </w:rPr>
        <w:t>（项目名称）</w:t>
      </w:r>
      <w:r>
        <w:rPr>
          <w:rFonts w:ascii="SimSun" w:hAnsi="SimSun" w:eastAsia="SimSun" w:cs="SimSun"/>
          <w:sz w:val="21"/>
          <w:szCs w:val="21"/>
          <w:u w:val="single" w:color="auto"/>
          <w:spacing w:val="-1"/>
        </w:rPr>
        <w:t xml:space="preserve">      </w:t>
      </w:r>
      <w:r>
        <w:rPr>
          <w:rFonts w:ascii="SimSun" w:hAnsi="SimSun" w:eastAsia="SimSun" w:cs="SimSun"/>
          <w:sz w:val="21"/>
          <w:szCs w:val="21"/>
          <w:spacing w:val="-96"/>
        </w:rPr>
        <w:t xml:space="preserve"> </w:t>
      </w:r>
      <w:r>
        <w:rPr>
          <w:rFonts w:ascii="SimSun" w:hAnsi="SimSun" w:eastAsia="SimSun" w:cs="SimSun"/>
          <w:sz w:val="21"/>
          <w:szCs w:val="21"/>
          <w:spacing w:val="-1"/>
        </w:rPr>
        <w:t>标段监理招标评标委员会</w:t>
      </w:r>
    </w:p>
    <w:p>
      <w:pPr>
        <w:ind w:left="4620" w:right="80" w:hanging="1766"/>
        <w:spacing w:before="232" w:line="424" w:lineRule="auto"/>
        <w:tabs>
          <w:tab w:val="left" w:pos="5257"/>
        </w:tabs>
        <w:rPr>
          <w:rFonts w:ascii="SimSun" w:hAnsi="SimSun" w:eastAsia="SimSun" w:cs="SimSun"/>
          <w:sz w:val="21"/>
          <w:szCs w:val="21"/>
        </w:rPr>
      </w:pPr>
      <w:r>
        <w:rPr>
          <w:rFonts w:ascii="SimSun" w:hAnsi="SimSun" w:eastAsia="SimSun" w:cs="SimSun"/>
          <w:sz w:val="21"/>
          <w:szCs w:val="21"/>
          <w:spacing w:val="-1"/>
        </w:rPr>
        <w:t>（经评标委员会授权的招标人代表签字或招标</w:t>
      </w:r>
      <w:r>
        <w:rPr>
          <w:rFonts w:ascii="SimSun" w:hAnsi="SimSun" w:eastAsia="SimSun" w:cs="SimSun"/>
          <w:sz w:val="21"/>
          <w:szCs w:val="21"/>
          <w:spacing w:val="-2"/>
        </w:rPr>
        <w:t>人加盖单位章）</w:t>
      </w:r>
      <w:r>
        <w:rPr>
          <w:rFonts w:ascii="SimSun" w:hAnsi="SimSun" w:eastAsia="SimSun" w:cs="SimSun"/>
          <w:sz w:val="21"/>
          <w:szCs w:val="21"/>
          <w:u w:val="single" w:color="auto"/>
        </w:rPr>
        <w:tab/>
      </w:r>
      <w:r>
        <w:rPr>
          <w:rFonts w:ascii="SimSun" w:hAnsi="SimSun" w:eastAsia="SimSun" w:cs="SimSun"/>
          <w:sz w:val="21"/>
          <w:szCs w:val="21"/>
          <w:spacing w:val="-96"/>
        </w:rPr>
        <w:t xml:space="preserve"> </w:t>
      </w:r>
      <w:r>
        <w:rPr>
          <w:rFonts w:ascii="SimSun" w:hAnsi="SimSun" w:eastAsia="SimSun" w:cs="SimSun"/>
          <w:sz w:val="21"/>
          <w:szCs w:val="21"/>
          <w:spacing w:val="-8"/>
        </w:rPr>
        <w:t>年</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8"/>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8"/>
        </w:rPr>
        <w:t>日</w:t>
      </w:r>
    </w:p>
    <w:p>
      <w:pPr>
        <w:spacing w:line="424" w:lineRule="auto"/>
        <w:sectPr>
          <w:footerReference w:type="default" r:id="rId41"/>
          <w:pgSz w:w="12240" w:h="15840"/>
          <w:pgMar w:top="400" w:right="1831" w:bottom="1006" w:left="1836" w:header="0" w:footer="680" w:gutter="0"/>
        </w:sectPr>
        <w:rPr>
          <w:rFonts w:ascii="SimSun" w:hAnsi="SimSun" w:eastAsia="SimSun" w:cs="SimSun"/>
          <w:sz w:val="21"/>
          <w:szCs w:val="21"/>
        </w:rPr>
      </w:pPr>
    </w:p>
    <w:p>
      <w:pPr>
        <w:pStyle w:val="BodyText"/>
        <w:spacing w:line="298" w:lineRule="auto"/>
        <w:rPr/>
      </w:pPr>
      <w:r/>
    </w:p>
    <w:p>
      <w:pPr>
        <w:pStyle w:val="BodyText"/>
        <w:spacing w:line="298" w:lineRule="auto"/>
        <w:rPr/>
      </w:pPr>
      <w:r/>
    </w:p>
    <w:p>
      <w:pPr>
        <w:pStyle w:val="BodyText"/>
        <w:spacing w:line="299" w:lineRule="auto"/>
        <w:rPr/>
      </w:pPr>
      <w:r/>
    </w:p>
    <w:p>
      <w:pPr>
        <w:ind w:left="28"/>
        <w:spacing w:before="78" w:line="219" w:lineRule="auto"/>
        <w:outlineLvl w:val="2"/>
        <w:rPr>
          <w:rFonts w:ascii="SimSun" w:hAnsi="SimSun" w:eastAsia="SimSun" w:cs="SimSun"/>
          <w:sz w:val="24"/>
          <w:szCs w:val="24"/>
        </w:rPr>
      </w:pPr>
      <w:bookmarkStart w:name="bookmark69" w:id="80"/>
      <w:bookmarkEnd w:id="80"/>
      <w:r>
        <w:rPr>
          <w:rFonts w:ascii="SimSun" w:hAnsi="SimSun" w:eastAsia="SimSun" w:cs="SimSun"/>
          <w:sz w:val="24"/>
          <w:szCs w:val="24"/>
          <w:b/>
          <w:bCs/>
          <w:spacing w:val="-5"/>
        </w:rPr>
        <w:t>附表三：问题的澄清</w:t>
      </w:r>
    </w:p>
    <w:p>
      <w:pPr>
        <w:pStyle w:val="BodyText"/>
        <w:spacing w:line="245" w:lineRule="auto"/>
        <w:rPr/>
      </w:pPr>
      <w:r/>
    </w:p>
    <w:p>
      <w:pPr>
        <w:pStyle w:val="BodyText"/>
        <w:spacing w:line="245" w:lineRule="auto"/>
        <w:rPr/>
      </w:pPr>
      <w:r/>
    </w:p>
    <w:p>
      <w:pPr>
        <w:pStyle w:val="BodyText"/>
        <w:spacing w:line="246" w:lineRule="auto"/>
        <w:rPr/>
      </w:pPr>
      <w:r/>
    </w:p>
    <w:p>
      <w:pPr>
        <w:ind w:left="2772"/>
        <w:spacing w:before="91" w:line="218" w:lineRule="auto"/>
        <w:rPr>
          <w:rFonts w:ascii="SimHei" w:hAnsi="SimHei" w:eastAsia="SimHei" w:cs="SimHei"/>
          <w:sz w:val="28"/>
          <w:szCs w:val="28"/>
        </w:rPr>
      </w:pPr>
      <w:r>
        <w:rPr>
          <w:rFonts w:ascii="SimHei" w:hAnsi="SimHei" w:eastAsia="SimHei" w:cs="SimHei"/>
          <w:sz w:val="28"/>
          <w:szCs w:val="28"/>
          <w:spacing w:val="-3"/>
        </w:rPr>
        <w:t>问题的澄清、说明或补正</w:t>
      </w:r>
    </w:p>
    <w:p>
      <w:pPr>
        <w:pStyle w:val="BodyText"/>
        <w:spacing w:line="313" w:lineRule="auto"/>
        <w:rPr/>
      </w:pPr>
      <w:r/>
    </w:p>
    <w:p>
      <w:pPr>
        <w:ind w:left="5366"/>
        <w:spacing w:before="68" w:line="220" w:lineRule="auto"/>
        <w:rPr>
          <w:rFonts w:ascii="SimSun" w:hAnsi="SimSun" w:eastAsia="SimSun" w:cs="SimSun"/>
          <w:sz w:val="21"/>
          <w:szCs w:val="21"/>
        </w:rPr>
      </w:pPr>
      <w:r>
        <w:rPr>
          <w:rFonts w:ascii="SimSun" w:hAnsi="SimSun" w:eastAsia="SimSun" w:cs="SimSun"/>
          <w:sz w:val="21"/>
          <w:szCs w:val="21"/>
          <w:spacing w:val="-4"/>
        </w:rPr>
        <w:t>编号：</w:t>
      </w:r>
      <w:r>
        <w:rPr>
          <w:rFonts w:ascii="SimSun" w:hAnsi="SimSun" w:eastAsia="SimSun" w:cs="SimSun"/>
          <w:sz w:val="21"/>
          <w:szCs w:val="21"/>
          <w:u w:val="single" w:color="auto"/>
        </w:rPr>
        <w:t xml:space="preserve">                   </w:t>
      </w:r>
    </w:p>
    <w:p>
      <w:pPr>
        <w:ind w:left="210"/>
        <w:spacing w:before="215" w:line="219" w:lineRule="auto"/>
        <w:tabs>
          <w:tab w:val="left" w:pos="1475"/>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2"/>
        </w:rPr>
        <w:t>（项目名称）</w:t>
      </w:r>
      <w:r>
        <w:rPr>
          <w:rFonts w:ascii="SimSun" w:hAnsi="SimSun" w:eastAsia="SimSun" w:cs="SimSun"/>
          <w:sz w:val="21"/>
          <w:szCs w:val="21"/>
          <w:u w:val="single" w:color="auto"/>
          <w:spacing w:val="-2"/>
        </w:rPr>
        <w:t xml:space="preserve">      </w:t>
      </w:r>
      <w:r>
        <w:rPr>
          <w:rFonts w:ascii="SimSun" w:hAnsi="SimSun" w:eastAsia="SimSun" w:cs="SimSun"/>
          <w:sz w:val="21"/>
          <w:szCs w:val="21"/>
          <w:spacing w:val="-96"/>
        </w:rPr>
        <w:t xml:space="preserve"> </w:t>
      </w:r>
      <w:r>
        <w:rPr>
          <w:rFonts w:ascii="SimSun" w:hAnsi="SimSun" w:eastAsia="SimSun" w:cs="SimSun"/>
          <w:sz w:val="21"/>
          <w:szCs w:val="21"/>
          <w:spacing w:val="-2"/>
        </w:rPr>
        <w:t>标段监理招标评标委员</w:t>
      </w:r>
      <w:r>
        <w:rPr>
          <w:rFonts w:ascii="SimSun" w:hAnsi="SimSun" w:eastAsia="SimSun" w:cs="SimSun"/>
          <w:sz w:val="21"/>
          <w:szCs w:val="21"/>
          <w:spacing w:val="-3"/>
        </w:rPr>
        <w:t>会：</w:t>
      </w:r>
    </w:p>
    <w:p>
      <w:pPr>
        <w:ind w:left="451"/>
        <w:spacing w:before="231" w:line="220" w:lineRule="auto"/>
        <w:rPr>
          <w:rFonts w:ascii="SimSun" w:hAnsi="SimSun" w:eastAsia="SimSun" w:cs="SimSun"/>
          <w:sz w:val="21"/>
          <w:szCs w:val="21"/>
        </w:rPr>
      </w:pPr>
      <w:r>
        <w:rPr>
          <w:rFonts w:ascii="SimSun" w:hAnsi="SimSun" w:eastAsia="SimSun" w:cs="SimSun"/>
          <w:sz w:val="21"/>
          <w:szCs w:val="21"/>
          <w:spacing w:val="-3"/>
        </w:rPr>
        <w:t>问题澄清通知（编号</w:t>
      </w:r>
      <w:r>
        <w:rPr>
          <w:rFonts w:ascii="SimSun" w:hAnsi="SimSun" w:eastAsia="SimSun" w:cs="SimSun"/>
          <w:sz w:val="21"/>
          <w:szCs w:val="21"/>
          <w:spacing w:val="-2"/>
        </w:rPr>
        <w:t>：</w:t>
      </w:r>
      <w:r>
        <w:rPr>
          <w:rFonts w:ascii="SimSun" w:hAnsi="SimSun" w:eastAsia="SimSun" w:cs="SimSun"/>
          <w:sz w:val="21"/>
          <w:szCs w:val="21"/>
          <w:u w:val="single" w:color="auto"/>
          <w:spacing w:val="1"/>
        </w:rPr>
        <w:t xml:space="preserve">      </w:t>
      </w:r>
      <w:r>
        <w:rPr>
          <w:rFonts w:ascii="SimSun" w:hAnsi="SimSun" w:eastAsia="SimSun" w:cs="SimSun"/>
          <w:sz w:val="21"/>
          <w:szCs w:val="21"/>
          <w:spacing w:val="-2"/>
        </w:rPr>
        <w:t>）</w:t>
      </w:r>
      <w:r>
        <w:rPr>
          <w:rFonts w:ascii="SimSun" w:hAnsi="SimSun" w:eastAsia="SimSun" w:cs="SimSun"/>
          <w:sz w:val="21"/>
          <w:szCs w:val="21"/>
          <w:spacing w:val="-3"/>
        </w:rPr>
        <w:t>已收悉，现澄清、说明或者补正如下：</w:t>
      </w:r>
    </w:p>
    <w:p>
      <w:pPr>
        <w:ind w:left="444"/>
        <w:spacing w:before="265"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9"/>
        </w:rPr>
        <w:t>1.</w:t>
      </w:r>
    </w:p>
    <w:p>
      <w:pPr>
        <w:ind w:left="424"/>
        <w:spacing w:before="24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2.</w:t>
      </w:r>
    </w:p>
    <w:p>
      <w:pPr>
        <w:pStyle w:val="BodyText"/>
        <w:spacing w:line="262" w:lineRule="auto"/>
        <w:rPr/>
      </w:pPr>
      <w:r/>
    </w:p>
    <w:p>
      <w:pPr>
        <w:pStyle w:val="BodyText"/>
        <w:spacing w:line="262" w:lineRule="auto"/>
        <w:rPr/>
      </w:pPr>
      <w:r/>
    </w:p>
    <w:p>
      <w:pPr>
        <w:pStyle w:val="BodyText"/>
        <w:spacing w:line="263" w:lineRule="auto"/>
        <w:rPr/>
      </w:pPr>
      <w:r/>
    </w:p>
    <w:p>
      <w:pPr>
        <w:ind w:left="443"/>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3541"/>
        <w:spacing w:before="68" w:line="219" w:lineRule="auto"/>
        <w:rPr>
          <w:rFonts w:ascii="SimSun" w:hAnsi="SimSun" w:eastAsia="SimSun" w:cs="SimSun"/>
          <w:sz w:val="21"/>
          <w:szCs w:val="21"/>
        </w:rPr>
      </w:pPr>
      <w:r>
        <w:rPr>
          <w:rFonts w:ascii="SimSun" w:hAnsi="SimSun" w:eastAsia="SimSun" w:cs="SimSun"/>
          <w:sz w:val="21"/>
          <w:szCs w:val="21"/>
          <w:spacing w:val="-3"/>
        </w:rPr>
        <w:t>投标人</w:t>
      </w:r>
      <w:r>
        <w:rPr>
          <w:rFonts w:ascii="SimSun" w:hAnsi="SimSun" w:eastAsia="SimSun" w:cs="SimSun"/>
          <w:sz w:val="21"/>
          <w:szCs w:val="21"/>
        </w:rPr>
        <w:t>：</w:t>
      </w:r>
      <w:r>
        <w:rPr>
          <w:rFonts w:ascii="SimSun" w:hAnsi="SimSun" w:eastAsia="SimSun" w:cs="SimSun"/>
          <w:sz w:val="21"/>
          <w:szCs w:val="21"/>
          <w:u w:val="single" w:color="auto"/>
        </w:rPr>
        <w:t xml:space="preserve">                           </w:t>
      </w:r>
      <w:r>
        <w:rPr>
          <w:rFonts w:ascii="SimSun" w:hAnsi="SimSun" w:eastAsia="SimSun" w:cs="SimSun"/>
          <w:sz w:val="21"/>
          <w:szCs w:val="21"/>
        </w:rPr>
        <w:t>（</w:t>
      </w:r>
      <w:r>
        <w:rPr>
          <w:rFonts w:ascii="SimSun" w:hAnsi="SimSun" w:eastAsia="SimSun" w:cs="SimSun"/>
          <w:sz w:val="21"/>
          <w:szCs w:val="21"/>
          <w:spacing w:val="-3"/>
        </w:rPr>
        <w:t>盖单位章）</w:t>
      </w:r>
    </w:p>
    <w:p>
      <w:pPr>
        <w:pStyle w:val="BodyText"/>
        <w:spacing w:line="280" w:lineRule="auto"/>
        <w:rPr/>
      </w:pPr>
      <w:r/>
    </w:p>
    <w:p>
      <w:pPr>
        <w:ind w:left="3540"/>
        <w:spacing w:before="69" w:line="220" w:lineRule="auto"/>
        <w:rPr>
          <w:rFonts w:ascii="SimSun" w:hAnsi="SimSun" w:eastAsia="SimSun" w:cs="SimSun"/>
          <w:sz w:val="21"/>
          <w:szCs w:val="21"/>
        </w:rPr>
      </w:pPr>
      <w:r>
        <w:rPr>
          <w:rFonts w:ascii="SimSun" w:hAnsi="SimSun" w:eastAsia="SimSun" w:cs="SimSun"/>
          <w:sz w:val="21"/>
          <w:szCs w:val="21"/>
          <w:spacing w:val="-1"/>
        </w:rPr>
        <w:t>法定代表人或其委托代理人</w:t>
      </w:r>
      <w:r>
        <w:rPr>
          <w:rFonts w:ascii="SimSun" w:hAnsi="SimSun" w:eastAsia="SimSun" w:cs="SimSun"/>
          <w:sz w:val="21"/>
          <w:szCs w:val="21"/>
          <w:spacing w:val="-2"/>
        </w:rPr>
        <w:t>：</w:t>
      </w:r>
      <w:r>
        <w:rPr>
          <w:rFonts w:ascii="SimSun" w:hAnsi="SimSun" w:eastAsia="SimSun" w:cs="SimSun"/>
          <w:sz w:val="21"/>
          <w:szCs w:val="21"/>
          <w:u w:val="single" w:color="auto"/>
        </w:rPr>
        <w:t xml:space="preserve">      </w:t>
      </w:r>
      <w:r>
        <w:rPr>
          <w:rFonts w:ascii="SimSun" w:hAnsi="SimSun" w:eastAsia="SimSun" w:cs="SimSun"/>
          <w:sz w:val="21"/>
          <w:szCs w:val="21"/>
          <w:spacing w:val="-2"/>
        </w:rPr>
        <w:t>（</w:t>
      </w:r>
      <w:r>
        <w:rPr>
          <w:rFonts w:ascii="SimSun" w:hAnsi="SimSun" w:eastAsia="SimSun" w:cs="SimSun"/>
          <w:sz w:val="21"/>
          <w:szCs w:val="21"/>
          <w:spacing w:val="-1"/>
        </w:rPr>
        <w:t>签字）</w:t>
      </w:r>
    </w:p>
    <w:p>
      <w:pPr>
        <w:pStyle w:val="BodyText"/>
        <w:spacing w:line="280" w:lineRule="auto"/>
        <w:rPr/>
      </w:pPr>
      <w:r/>
    </w:p>
    <w:p>
      <w:pPr>
        <w:ind w:left="5776"/>
        <w:spacing w:before="69" w:line="220" w:lineRule="auto"/>
        <w:tabs>
          <w:tab w:val="left" w:pos="6412"/>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95"/>
        </w:rPr>
        <w:t xml:space="preserve"> </w:t>
      </w:r>
      <w:r>
        <w:rPr>
          <w:rFonts w:ascii="SimSun" w:hAnsi="SimSun" w:eastAsia="SimSun" w:cs="SimSun"/>
          <w:sz w:val="21"/>
          <w:szCs w:val="21"/>
          <w:spacing w:val="-8"/>
        </w:rPr>
        <w:t>年</w:t>
      </w:r>
      <w:r>
        <w:rPr>
          <w:rFonts w:ascii="SimSun" w:hAnsi="SimSun" w:eastAsia="SimSun" w:cs="SimSun"/>
          <w:sz w:val="21"/>
          <w:szCs w:val="21"/>
          <w:u w:val="single" w:color="auto"/>
        </w:rPr>
        <w:t xml:space="preserve">     </w:t>
      </w:r>
      <w:r>
        <w:rPr>
          <w:rFonts w:ascii="SimSun" w:hAnsi="SimSun" w:eastAsia="SimSun" w:cs="SimSun"/>
          <w:sz w:val="21"/>
          <w:szCs w:val="21"/>
          <w:spacing w:val="-92"/>
        </w:rPr>
        <w:t xml:space="preserve"> </w:t>
      </w:r>
      <w:r>
        <w:rPr>
          <w:rFonts w:ascii="SimSun" w:hAnsi="SimSun" w:eastAsia="SimSun" w:cs="SimSun"/>
          <w:sz w:val="21"/>
          <w:szCs w:val="21"/>
          <w:spacing w:val="-8"/>
        </w:rPr>
        <w:t>月</w:t>
      </w:r>
      <w:r>
        <w:rPr>
          <w:rFonts w:ascii="SimSun" w:hAnsi="SimSun" w:eastAsia="SimSun" w:cs="SimSun"/>
          <w:sz w:val="21"/>
          <w:szCs w:val="21"/>
          <w:u w:val="single" w:color="auto"/>
          <w:spacing w:val="26"/>
        </w:rPr>
        <w:t xml:space="preserve">    </w:t>
      </w:r>
      <w:r>
        <w:rPr>
          <w:rFonts w:ascii="SimSun" w:hAnsi="SimSun" w:eastAsia="SimSun" w:cs="SimSun"/>
          <w:sz w:val="21"/>
          <w:szCs w:val="21"/>
          <w:spacing w:val="-59"/>
        </w:rPr>
        <w:t xml:space="preserve"> </w:t>
      </w:r>
      <w:r>
        <w:rPr>
          <w:rFonts w:ascii="SimSun" w:hAnsi="SimSun" w:eastAsia="SimSun" w:cs="SimSun"/>
          <w:sz w:val="21"/>
          <w:szCs w:val="21"/>
          <w:spacing w:val="-8"/>
        </w:rPr>
        <w:t>日</w:t>
      </w:r>
    </w:p>
    <w:p>
      <w:pPr>
        <w:spacing w:line="220" w:lineRule="auto"/>
        <w:sectPr>
          <w:footerReference w:type="default" r:id="rId42"/>
          <w:pgSz w:w="12240" w:h="15840"/>
          <w:pgMar w:top="400" w:right="1828" w:bottom="1026" w:left="1836" w:header="0" w:footer="759" w:gutter="0"/>
        </w:sectPr>
        <w:rPr>
          <w:rFonts w:ascii="SimSun" w:hAnsi="SimSun" w:eastAsia="SimSun" w:cs="SimSun"/>
          <w:sz w:val="21"/>
          <w:szCs w:val="21"/>
        </w:rPr>
      </w:pPr>
    </w:p>
    <w:p>
      <w:pPr>
        <w:pStyle w:val="BodyText"/>
        <w:spacing w:line="274" w:lineRule="auto"/>
        <w:rPr/>
      </w:pPr>
      <w:r/>
    </w:p>
    <w:p>
      <w:pPr>
        <w:pStyle w:val="BodyText"/>
        <w:spacing w:line="274" w:lineRule="auto"/>
        <w:rPr/>
      </w:pPr>
      <w:r/>
    </w:p>
    <w:p>
      <w:pPr>
        <w:pStyle w:val="BodyText"/>
        <w:spacing w:line="274" w:lineRule="auto"/>
        <w:rPr/>
      </w:pPr>
      <w:r/>
    </w:p>
    <w:p>
      <w:pPr>
        <w:pStyle w:val="BodyText"/>
        <w:spacing w:line="275" w:lineRule="auto"/>
        <w:rPr/>
      </w:pPr>
      <w:r/>
    </w:p>
    <w:p>
      <w:pPr>
        <w:pStyle w:val="BodyText"/>
        <w:spacing w:line="275" w:lineRule="auto"/>
        <w:rPr/>
      </w:pPr>
      <w:r/>
    </w:p>
    <w:p>
      <w:pPr>
        <w:ind w:left="28"/>
        <w:spacing w:before="78" w:line="219" w:lineRule="auto"/>
        <w:outlineLvl w:val="2"/>
        <w:rPr>
          <w:rFonts w:ascii="SimSun" w:hAnsi="SimSun" w:eastAsia="SimSun" w:cs="SimSun"/>
          <w:sz w:val="24"/>
          <w:szCs w:val="24"/>
        </w:rPr>
      </w:pPr>
      <w:bookmarkStart w:name="bookmark70" w:id="81"/>
      <w:bookmarkEnd w:id="81"/>
      <w:r>
        <w:rPr>
          <w:rFonts w:ascii="SimSun" w:hAnsi="SimSun" w:eastAsia="SimSun" w:cs="SimSun"/>
          <w:sz w:val="24"/>
          <w:szCs w:val="24"/>
          <w:b/>
          <w:bCs/>
          <w:spacing w:val="-4"/>
        </w:rPr>
        <w:t>附表四：备选投标方案编制要求</w:t>
      </w:r>
    </w:p>
    <w:p>
      <w:pPr>
        <w:pStyle w:val="BodyText"/>
        <w:spacing w:line="281" w:lineRule="auto"/>
        <w:rPr/>
      </w:pPr>
      <w:r/>
    </w:p>
    <w:p>
      <w:pPr>
        <w:pStyle w:val="BodyText"/>
        <w:spacing w:line="281" w:lineRule="auto"/>
        <w:rPr/>
      </w:pPr>
      <w:r/>
    </w:p>
    <w:p>
      <w:pPr>
        <w:ind w:left="2896"/>
        <w:spacing w:before="91" w:line="218" w:lineRule="auto"/>
        <w:rPr>
          <w:rFonts w:ascii="SimHei" w:hAnsi="SimHei" w:eastAsia="SimHei" w:cs="SimHei"/>
          <w:sz w:val="28"/>
          <w:szCs w:val="28"/>
        </w:rPr>
      </w:pPr>
      <w:r>
        <w:rPr>
          <w:rFonts w:ascii="SimHei" w:hAnsi="SimHei" w:eastAsia="SimHei" w:cs="SimHei"/>
          <w:sz w:val="28"/>
          <w:szCs w:val="28"/>
          <w:spacing w:val="-1"/>
        </w:rPr>
        <w:t>备选投标方案编制要求</w:t>
      </w:r>
    </w:p>
    <w:p>
      <w:pPr>
        <w:pStyle w:val="BodyText"/>
        <w:spacing w:line="446" w:lineRule="auto"/>
        <w:rPr/>
      </w:pPr>
      <w:r/>
    </w:p>
    <w:p>
      <w:pPr>
        <w:ind w:left="7" w:firstLine="3"/>
        <w:spacing w:before="68" w:line="371" w:lineRule="auto"/>
        <w:jc w:val="both"/>
        <w:rPr>
          <w:rFonts w:ascii="SimSun" w:hAnsi="SimSun" w:eastAsia="SimSun" w:cs="SimSun"/>
          <w:sz w:val="21"/>
          <w:szCs w:val="21"/>
        </w:rPr>
      </w:pPr>
      <w:r>
        <w:rPr>
          <w:rFonts w:ascii="SimSun" w:hAnsi="SimSun" w:eastAsia="SimSun" w:cs="SimSun"/>
          <w:sz w:val="21"/>
          <w:szCs w:val="21"/>
          <w:spacing w:val="-1"/>
        </w:rPr>
        <w:t>备注：允许备选投标方案时，本附表应当作为本章</w:t>
      </w:r>
      <w:r>
        <w:rPr>
          <w:rFonts w:ascii="Times New Roman" w:hAnsi="Times New Roman" w:eastAsia="Times New Roman" w:cs="Times New Roman"/>
          <w:sz w:val="21"/>
          <w:szCs w:val="21"/>
          <w:spacing w:val="-1"/>
        </w:rPr>
        <w:t>“</w:t>
      </w:r>
      <w:r>
        <w:rPr>
          <w:rFonts w:ascii="SimSun" w:hAnsi="SimSun" w:eastAsia="SimSun" w:cs="SimSun"/>
          <w:sz w:val="21"/>
          <w:szCs w:val="21"/>
          <w:spacing w:val="-1"/>
        </w:rPr>
        <w:t>投标人须知</w:t>
      </w:r>
      <w:r>
        <w:rPr>
          <w:rFonts w:ascii="Times New Roman" w:hAnsi="Times New Roman" w:eastAsia="Times New Roman" w:cs="Times New Roman"/>
          <w:sz w:val="21"/>
          <w:szCs w:val="21"/>
          <w:spacing w:val="-1"/>
        </w:rPr>
        <w:t>”</w:t>
      </w:r>
      <w:r>
        <w:rPr>
          <w:rFonts w:ascii="SimSun" w:hAnsi="SimSun" w:eastAsia="SimSun" w:cs="SimSun"/>
          <w:sz w:val="21"/>
          <w:szCs w:val="21"/>
          <w:spacing w:val="-1"/>
        </w:rPr>
        <w:t>的附件，由招标人根据招标项</w:t>
      </w:r>
      <w:r>
        <w:rPr>
          <w:rFonts w:ascii="SimSun" w:hAnsi="SimSun" w:eastAsia="SimSun" w:cs="SimSun"/>
          <w:sz w:val="21"/>
          <w:szCs w:val="21"/>
          <w:spacing w:val="-1"/>
        </w:rPr>
        <w:t>目的具体情况和第三章</w:t>
      </w:r>
      <w:r>
        <w:rPr>
          <w:rFonts w:ascii="Times New Roman" w:hAnsi="Times New Roman" w:eastAsia="Times New Roman" w:cs="Times New Roman"/>
          <w:sz w:val="21"/>
          <w:szCs w:val="21"/>
          <w:spacing w:val="-1"/>
        </w:rPr>
        <w:t>“</w:t>
      </w:r>
      <w:r>
        <w:rPr>
          <w:rFonts w:ascii="SimSun" w:hAnsi="SimSun" w:eastAsia="SimSun" w:cs="SimSun"/>
          <w:sz w:val="21"/>
          <w:szCs w:val="21"/>
          <w:spacing w:val="-1"/>
        </w:rPr>
        <w:t>评标办法</w:t>
      </w:r>
      <w:r>
        <w:rPr>
          <w:rFonts w:ascii="Times New Roman" w:hAnsi="Times New Roman" w:eastAsia="Times New Roman" w:cs="Times New Roman"/>
          <w:sz w:val="21"/>
          <w:szCs w:val="21"/>
          <w:spacing w:val="-1"/>
        </w:rPr>
        <w:t>”</w:t>
      </w:r>
      <w:r>
        <w:rPr>
          <w:rFonts w:ascii="SimSun" w:hAnsi="SimSun" w:eastAsia="SimSun" w:cs="SimSun"/>
          <w:sz w:val="21"/>
          <w:szCs w:val="21"/>
          <w:spacing w:val="-1"/>
        </w:rPr>
        <w:t>中所附的评审和比较方法，对备选投标方案是否或在多大程</w:t>
      </w:r>
      <w:r>
        <w:rPr>
          <w:rFonts w:ascii="SimSun" w:hAnsi="SimSun" w:eastAsia="SimSun" w:cs="SimSun"/>
          <w:sz w:val="21"/>
          <w:szCs w:val="21"/>
          <w:spacing w:val="-4"/>
        </w:rPr>
        <w:t>度上可以偏离投标文件相关实质性要求、备选投标方案的组成内容， 装订和递交要求等给予具</w:t>
      </w:r>
      <w:r>
        <w:rPr>
          <w:rFonts w:ascii="SimSun" w:hAnsi="SimSun" w:eastAsia="SimSun" w:cs="SimSun"/>
          <w:sz w:val="21"/>
          <w:szCs w:val="21"/>
          <w:spacing w:val="-8"/>
        </w:rPr>
        <w:t>体规定。</w:t>
      </w:r>
    </w:p>
    <w:p>
      <w:pPr>
        <w:spacing w:line="371" w:lineRule="auto"/>
        <w:sectPr>
          <w:footerReference w:type="default" r:id="rId43"/>
          <w:pgSz w:w="12240" w:h="15840"/>
          <w:pgMar w:top="400" w:right="1832" w:bottom="1006" w:left="1836" w:header="0" w:footer="680" w:gutter="0"/>
        </w:sectPr>
        <w:rPr>
          <w:rFonts w:ascii="SimSun" w:hAnsi="SimSun" w:eastAsia="SimSun" w:cs="SimSun"/>
          <w:sz w:val="21"/>
          <w:szCs w:val="21"/>
        </w:rPr>
      </w:pPr>
    </w:p>
    <w:p>
      <w:pPr>
        <w:pStyle w:val="BodyText"/>
        <w:spacing w:line="295" w:lineRule="auto"/>
        <w:rPr/>
      </w:pPr>
      <w:r/>
    </w:p>
    <w:p>
      <w:pPr>
        <w:pStyle w:val="BodyText"/>
        <w:spacing w:line="295" w:lineRule="auto"/>
        <w:rPr/>
      </w:pPr>
      <w:r/>
    </w:p>
    <w:p>
      <w:pPr>
        <w:pStyle w:val="BodyText"/>
        <w:spacing w:line="296" w:lineRule="auto"/>
        <w:rPr/>
      </w:pPr>
      <w:r/>
    </w:p>
    <w:p>
      <w:pPr>
        <w:ind w:left="2508"/>
        <w:spacing w:before="104" w:line="218" w:lineRule="auto"/>
        <w:outlineLvl w:val="0"/>
        <w:rPr>
          <w:rFonts w:ascii="SimHei" w:hAnsi="SimHei" w:eastAsia="SimHei" w:cs="SimHei"/>
          <w:sz w:val="32"/>
          <w:szCs w:val="32"/>
        </w:rPr>
      </w:pPr>
      <w:bookmarkStart w:name="bookmark71" w:id="82"/>
      <w:bookmarkEnd w:id="82"/>
      <w:bookmarkStart w:name="bookmark72" w:id="83"/>
      <w:bookmarkEnd w:id="83"/>
      <w:r>
        <w:rPr>
          <w:rFonts w:ascii="SimHei" w:hAnsi="SimHei" w:eastAsia="SimHei" w:cs="SimHei"/>
          <w:sz w:val="32"/>
          <w:szCs w:val="32"/>
          <w:spacing w:val="-3"/>
        </w:rPr>
        <w:t>第三章</w:t>
      </w:r>
      <w:r>
        <w:rPr>
          <w:rFonts w:ascii="SimHei" w:hAnsi="SimHei" w:eastAsia="SimHei" w:cs="SimHei"/>
          <w:sz w:val="32"/>
          <w:szCs w:val="32"/>
          <w:spacing w:val="-3"/>
        </w:rPr>
        <w:t xml:space="preserve"> </w:t>
      </w:r>
      <w:r>
        <w:rPr>
          <w:rFonts w:ascii="SimHei" w:hAnsi="SimHei" w:eastAsia="SimHei" w:cs="SimHei"/>
          <w:sz w:val="32"/>
          <w:szCs w:val="32"/>
          <w:spacing w:val="-3"/>
        </w:rPr>
        <w:t>评标办法（综合评估法）</w:t>
      </w:r>
    </w:p>
    <w:p>
      <w:pPr>
        <w:ind w:left="3631"/>
        <w:spacing w:before="31" w:line="218" w:lineRule="auto"/>
        <w:outlineLvl w:val="1"/>
        <w:rPr>
          <w:rFonts w:ascii="SimHei" w:hAnsi="SimHei" w:eastAsia="SimHei" w:cs="SimHei"/>
          <w:sz w:val="28"/>
          <w:szCs w:val="28"/>
        </w:rPr>
      </w:pPr>
      <w:bookmarkStart w:name="bookmark133" w:id="84"/>
      <w:bookmarkEnd w:id="84"/>
      <w:r>
        <w:rPr>
          <w:rFonts w:ascii="SimHei" w:hAnsi="SimHei" w:eastAsia="SimHei" w:cs="SimHei"/>
          <w:sz w:val="28"/>
          <w:szCs w:val="28"/>
          <w:spacing w:val="-2"/>
        </w:rPr>
        <w:t>评标办法前附表</w:t>
      </w:r>
    </w:p>
    <w:p>
      <w:pPr>
        <w:spacing w:line="109" w:lineRule="exact"/>
        <w:rPr/>
      </w:pPr>
      <w:r/>
    </w:p>
    <w:tbl>
      <w:tblPr>
        <w:tblStyle w:val="TableNormal"/>
        <w:tblW w:w="91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990"/>
        <w:gridCol w:w="1664"/>
        <w:gridCol w:w="5621"/>
      </w:tblGrid>
      <w:tr>
        <w:trPr>
          <w:trHeight w:val="570" w:hRule="atLeast"/>
        </w:trPr>
        <w:tc>
          <w:tcPr>
            <w:tcW w:w="1904" w:type="dxa"/>
            <w:vAlign w:val="top"/>
            <w:gridSpan w:val="2"/>
          </w:tcPr>
          <w:p>
            <w:pPr>
              <w:pStyle w:val="TableText"/>
              <w:ind w:left="640"/>
              <w:spacing w:before="114" w:line="220" w:lineRule="auto"/>
              <w:rPr/>
            </w:pPr>
            <w:r>
              <w:rPr>
                <w:b/>
                <w:bCs/>
                <w:spacing w:val="-5"/>
              </w:rPr>
              <w:t>条款号</w:t>
            </w:r>
          </w:p>
        </w:tc>
        <w:tc>
          <w:tcPr>
            <w:tcW w:w="1664" w:type="dxa"/>
            <w:vAlign w:val="top"/>
          </w:tcPr>
          <w:p>
            <w:pPr>
              <w:pStyle w:val="TableText"/>
              <w:ind w:left="409"/>
              <w:spacing w:before="114" w:line="220" w:lineRule="auto"/>
              <w:rPr/>
            </w:pPr>
            <w:r>
              <w:rPr>
                <w:b/>
                <w:bCs/>
                <w:spacing w:val="-3"/>
              </w:rPr>
              <w:t>评审因素</w:t>
            </w:r>
          </w:p>
        </w:tc>
        <w:tc>
          <w:tcPr>
            <w:tcW w:w="5621" w:type="dxa"/>
            <w:vAlign w:val="top"/>
          </w:tcPr>
          <w:p>
            <w:pPr>
              <w:pStyle w:val="TableText"/>
              <w:ind w:left="2386"/>
              <w:spacing w:before="115" w:line="220" w:lineRule="auto"/>
              <w:rPr/>
            </w:pPr>
            <w:r>
              <w:rPr>
                <w:b/>
                <w:bCs/>
                <w:spacing w:val="-3"/>
              </w:rPr>
              <w:t>评审标准</w:t>
            </w:r>
          </w:p>
        </w:tc>
      </w:tr>
      <w:tr>
        <w:trPr>
          <w:trHeight w:val="569" w:hRule="atLeast"/>
        </w:trPr>
        <w:tc>
          <w:tcPr>
            <w:tcW w:w="914"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2.1.1</w:t>
            </w:r>
          </w:p>
        </w:tc>
        <w:tc>
          <w:tcPr>
            <w:tcW w:w="990" w:type="dxa"/>
            <w:vAlign w:val="top"/>
            <w:vMerge w:val="restart"/>
            <w:tcBorders>
              <w:bottom w:val="nil"/>
            </w:tcBorders>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83" w:right="283" w:firstLine="3"/>
              <w:spacing w:before="68" w:line="358" w:lineRule="auto"/>
              <w:rPr/>
            </w:pPr>
            <w:r>
              <w:rPr>
                <w:spacing w:val="-6"/>
              </w:rPr>
              <w:t>形式</w:t>
            </w:r>
            <w:r>
              <w:rPr>
                <w:spacing w:val="-4"/>
              </w:rPr>
              <w:t>评审</w:t>
            </w:r>
          </w:p>
          <w:p>
            <w:pPr>
              <w:pStyle w:val="TableText"/>
              <w:ind w:left="285"/>
              <w:spacing w:line="220" w:lineRule="auto"/>
              <w:rPr/>
            </w:pPr>
            <w:r>
              <w:rPr>
                <w:spacing w:val="-3"/>
              </w:rPr>
              <w:t>标准</w:t>
            </w:r>
          </w:p>
        </w:tc>
        <w:tc>
          <w:tcPr>
            <w:tcW w:w="1664" w:type="dxa"/>
            <w:vAlign w:val="top"/>
          </w:tcPr>
          <w:p>
            <w:pPr>
              <w:pStyle w:val="TableText"/>
              <w:ind w:left="312"/>
              <w:spacing w:before="110" w:line="220" w:lineRule="auto"/>
              <w:rPr/>
            </w:pPr>
            <w:r>
              <w:rPr>
                <w:spacing w:val="-2"/>
              </w:rPr>
              <w:t>投标人名称</w:t>
            </w:r>
          </w:p>
        </w:tc>
        <w:tc>
          <w:tcPr>
            <w:tcW w:w="5621" w:type="dxa"/>
            <w:vAlign w:val="top"/>
          </w:tcPr>
          <w:p>
            <w:pPr>
              <w:pStyle w:val="TableText"/>
              <w:ind w:left="60"/>
              <w:spacing w:before="109" w:line="219" w:lineRule="auto"/>
              <w:rPr/>
            </w:pPr>
            <w:r>
              <w:rPr>
                <w:spacing w:val="-2"/>
              </w:rPr>
              <w:t>与营业执照、资质证书一致</w:t>
            </w:r>
          </w:p>
        </w:tc>
      </w:tr>
      <w:tr>
        <w:trPr>
          <w:trHeight w:val="56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5"/>
              <w:spacing w:before="105" w:line="219" w:lineRule="auto"/>
              <w:rPr/>
            </w:pPr>
            <w:r>
              <w:rPr>
                <w:spacing w:val="-2"/>
              </w:rPr>
              <w:t>签字盖章</w:t>
            </w:r>
          </w:p>
        </w:tc>
        <w:tc>
          <w:tcPr>
            <w:tcW w:w="5621" w:type="dxa"/>
            <w:vAlign w:val="top"/>
          </w:tcPr>
          <w:p>
            <w:pPr>
              <w:pStyle w:val="TableText"/>
              <w:ind w:left="58"/>
              <w:spacing w:before="105" w:line="233" w:lineRule="auto"/>
              <w:rPr/>
            </w:pPr>
            <w:r>
              <w:rPr>
                <w:spacing w:val="-1"/>
              </w:rPr>
              <w:t>符合第二章</w:t>
            </w:r>
            <w:r>
              <w:rPr>
                <w:rFonts w:ascii="Times New Roman" w:hAnsi="Times New Roman" w:eastAsia="Times New Roman" w:cs="Times New Roman"/>
                <w:spacing w:val="-1"/>
              </w:rPr>
              <w:t>“</w:t>
            </w:r>
            <w:r>
              <w:rPr>
                <w:spacing w:val="-1"/>
              </w:rPr>
              <w:t>投标人须知</w:t>
            </w:r>
            <w:r>
              <w:rPr>
                <w:rFonts w:ascii="Times New Roman" w:hAnsi="Times New Roman" w:eastAsia="Times New Roman" w:cs="Times New Roman"/>
                <w:spacing w:val="-1"/>
              </w:rPr>
              <w:t>”</w:t>
            </w:r>
            <w:r>
              <w:rPr>
                <w:spacing w:val="-1"/>
              </w:rPr>
              <w:t>第</w:t>
            </w:r>
            <w:r>
              <w:rPr>
                <w:spacing w:val="-60"/>
              </w:rPr>
              <w:t xml:space="preserve"> </w:t>
            </w:r>
            <w:r>
              <w:rPr>
                <w:rFonts w:ascii="Times New Roman" w:hAnsi="Times New Roman" w:eastAsia="Times New Roman" w:cs="Times New Roman"/>
                <w:spacing w:val="-1"/>
              </w:rPr>
              <w:t>3.7.3 </w:t>
            </w:r>
            <w:r>
              <w:rPr>
                <w:spacing w:val="-1"/>
              </w:rPr>
              <w:t>项投标文件签字或盖章要求</w:t>
            </w:r>
          </w:p>
        </w:tc>
      </w:tr>
      <w:tr>
        <w:trPr>
          <w:trHeight w:val="56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07"/>
              <w:spacing w:before="111" w:line="220" w:lineRule="auto"/>
              <w:rPr/>
            </w:pPr>
            <w:r>
              <w:rPr>
                <w:spacing w:val="-2"/>
              </w:rPr>
              <w:t>投标文件格式</w:t>
            </w:r>
          </w:p>
        </w:tc>
        <w:tc>
          <w:tcPr>
            <w:tcW w:w="5621" w:type="dxa"/>
            <w:vAlign w:val="top"/>
          </w:tcPr>
          <w:p>
            <w:pPr>
              <w:pStyle w:val="TableText"/>
              <w:ind w:left="58"/>
              <w:spacing w:before="111" w:line="219" w:lineRule="auto"/>
              <w:rPr/>
            </w:pPr>
            <w:r>
              <w:rPr>
                <w:spacing w:val="-1"/>
              </w:rPr>
              <w:t>符合第六章</w:t>
            </w:r>
            <w:r>
              <w:rPr>
                <w:rFonts w:ascii="Times New Roman" w:hAnsi="Times New Roman" w:eastAsia="Times New Roman" w:cs="Times New Roman"/>
                <w:spacing w:val="-1"/>
              </w:rPr>
              <w:t>“</w:t>
            </w:r>
            <w:r>
              <w:rPr>
                <w:spacing w:val="-1"/>
              </w:rPr>
              <w:t>投标文件格式</w:t>
            </w:r>
            <w:r>
              <w:rPr>
                <w:rFonts w:ascii="Times New Roman" w:hAnsi="Times New Roman" w:eastAsia="Times New Roman" w:cs="Times New Roman"/>
                <w:spacing w:val="-1"/>
              </w:rPr>
              <w:t>”</w:t>
            </w:r>
            <w:r>
              <w:rPr>
                <w:spacing w:val="-1"/>
              </w:rPr>
              <w:t>的规定</w:t>
            </w:r>
          </w:p>
        </w:tc>
      </w:tr>
      <w:tr>
        <w:trPr>
          <w:trHeight w:val="56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3"/>
              <w:spacing w:before="111" w:line="218" w:lineRule="auto"/>
              <w:rPr/>
            </w:pPr>
            <w:r>
              <w:rPr>
                <w:spacing w:val="1"/>
              </w:rPr>
              <w:t>报价唯一</w:t>
            </w:r>
          </w:p>
        </w:tc>
        <w:tc>
          <w:tcPr>
            <w:tcW w:w="5621" w:type="dxa"/>
            <w:vAlign w:val="top"/>
          </w:tcPr>
          <w:p>
            <w:pPr>
              <w:pStyle w:val="TableText"/>
              <w:ind w:left="69"/>
              <w:spacing w:before="111" w:line="218" w:lineRule="auto"/>
              <w:rPr/>
            </w:pPr>
            <w:r>
              <w:rPr>
                <w:spacing w:val="-3"/>
              </w:rPr>
              <w:t>只能有一个有效报价</w:t>
            </w:r>
          </w:p>
        </w:tc>
      </w:tr>
      <w:tr>
        <w:trPr>
          <w:trHeight w:val="81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06"/>
              <w:spacing w:before="32" w:line="220" w:lineRule="auto"/>
              <w:rPr/>
            </w:pPr>
            <w:r>
              <w:rPr>
                <w:spacing w:val="-2"/>
              </w:rPr>
              <w:t>联合体投标人</w:t>
            </w:r>
          </w:p>
          <w:p>
            <w:pPr>
              <w:pStyle w:val="TableText"/>
              <w:ind w:left="420"/>
              <w:spacing w:before="160" w:line="220" w:lineRule="auto"/>
              <w:rPr/>
            </w:pPr>
            <w:r>
              <w:rPr>
                <w:spacing w:val="-6"/>
              </w:rPr>
              <w:t>（如有）</w:t>
            </w:r>
          </w:p>
        </w:tc>
        <w:tc>
          <w:tcPr>
            <w:tcW w:w="5621" w:type="dxa"/>
            <w:vAlign w:val="top"/>
          </w:tcPr>
          <w:p>
            <w:pPr>
              <w:pStyle w:val="TableText"/>
              <w:ind w:left="63" w:right="102" w:hanging="6"/>
              <w:spacing w:before="31" w:line="340" w:lineRule="auto"/>
              <w:rPr/>
            </w:pPr>
            <w:r>
              <w:rPr>
                <w:spacing w:val="-1"/>
              </w:rPr>
              <w:t>提交符合招标文件要求的联合体协议书，明确各方承担连带</w:t>
            </w:r>
            <w:r>
              <w:rPr>
                <w:spacing w:val="-2"/>
              </w:rPr>
              <w:t>责任，并明确联合体牵头人</w:t>
            </w:r>
          </w:p>
        </w:tc>
      </w:tr>
      <w:tr>
        <w:trPr>
          <w:trHeight w:val="81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07"/>
              <w:spacing w:before="238" w:line="220" w:lineRule="auto"/>
              <w:rPr/>
            </w:pPr>
            <w:r>
              <w:rPr>
                <w:spacing w:val="-2"/>
              </w:rPr>
              <w:t>备选投标方案</w:t>
            </w:r>
          </w:p>
        </w:tc>
        <w:tc>
          <w:tcPr>
            <w:tcW w:w="5621" w:type="dxa"/>
            <w:vAlign w:val="top"/>
          </w:tcPr>
          <w:p>
            <w:pPr>
              <w:pStyle w:val="TableText"/>
              <w:ind w:left="59" w:right="102" w:firstLine="9"/>
              <w:spacing w:before="33" w:line="341" w:lineRule="auto"/>
              <w:rPr/>
            </w:pPr>
            <w:r>
              <w:rPr>
                <w:spacing w:val="-1"/>
              </w:rPr>
              <w:t>除招标文件明确允许提交备选投标方案外，投标人不得提交</w:t>
            </w:r>
            <w:r>
              <w:rPr>
                <w:spacing w:val="-2"/>
              </w:rPr>
              <w:t>备选投标方案</w:t>
            </w:r>
          </w:p>
        </w:tc>
      </w:tr>
      <w:tr>
        <w:trPr>
          <w:trHeight w:val="565" w:hRule="atLeast"/>
        </w:trPr>
        <w:tc>
          <w:tcPr>
            <w:tcW w:w="914"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664" w:type="dxa"/>
            <w:vAlign w:val="top"/>
          </w:tcPr>
          <w:p>
            <w:pPr>
              <w:ind w:left="640"/>
              <w:spacing w:before="274"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c>
          <w:tcPr>
            <w:tcW w:w="5621" w:type="dxa"/>
            <w:vAlign w:val="top"/>
          </w:tcPr>
          <w:p>
            <w:pPr>
              <w:rPr>
                <w:rFonts w:ascii="Arial"/>
                <w:sz w:val="21"/>
              </w:rPr>
            </w:pPr>
            <w:r/>
          </w:p>
        </w:tc>
      </w:tr>
      <w:tr>
        <w:trPr>
          <w:trHeight w:val="565" w:hRule="atLeast"/>
        </w:trPr>
        <w:tc>
          <w:tcPr>
            <w:tcW w:w="914"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24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2.1.2</w:t>
            </w:r>
          </w:p>
        </w:tc>
        <w:tc>
          <w:tcPr>
            <w:tcW w:w="990" w:type="dxa"/>
            <w:vAlign w:val="top"/>
            <w:vMerge w:val="restart"/>
            <w:tcBorders>
              <w:bottom w:val="nil"/>
            </w:tcBorders>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83" w:right="283" w:firstLine="9"/>
              <w:spacing w:before="68" w:line="360" w:lineRule="auto"/>
              <w:jc w:val="both"/>
              <w:rPr/>
            </w:pPr>
            <w:r>
              <w:rPr>
                <w:spacing w:val="-9"/>
              </w:rPr>
              <w:t>资格</w:t>
            </w:r>
            <w:r>
              <w:rPr>
                <w:spacing w:val="-4"/>
              </w:rPr>
              <w:t>评审</w:t>
            </w:r>
            <w:r>
              <w:rPr>
                <w:spacing w:val="-4"/>
              </w:rPr>
              <w:t>标准</w:t>
            </w:r>
          </w:p>
        </w:tc>
        <w:tc>
          <w:tcPr>
            <w:tcW w:w="1664" w:type="dxa"/>
            <w:vAlign w:val="top"/>
          </w:tcPr>
          <w:p>
            <w:pPr>
              <w:pStyle w:val="TableText"/>
              <w:ind w:left="421"/>
              <w:spacing w:before="113" w:line="220" w:lineRule="auto"/>
              <w:rPr/>
            </w:pPr>
            <w:r>
              <w:rPr>
                <w:spacing w:val="-3"/>
              </w:rPr>
              <w:t>营业执照</w:t>
            </w:r>
          </w:p>
        </w:tc>
        <w:tc>
          <w:tcPr>
            <w:tcW w:w="5621" w:type="dxa"/>
            <w:vAlign w:val="top"/>
          </w:tcPr>
          <w:p>
            <w:pPr>
              <w:pStyle w:val="TableText"/>
              <w:ind w:left="110"/>
              <w:spacing w:before="113" w:line="220" w:lineRule="auto"/>
              <w:rPr/>
            </w:pPr>
            <w:r>
              <w:rPr>
                <w:spacing w:val="-2"/>
              </w:rPr>
              <w:t>具备有效的营业执照</w:t>
            </w:r>
          </w:p>
        </w:tc>
      </w:tr>
      <w:tr>
        <w:trPr>
          <w:trHeight w:val="56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24"/>
              <w:spacing w:before="114" w:line="220" w:lineRule="auto"/>
              <w:rPr/>
            </w:pPr>
            <w:r>
              <w:rPr>
                <w:spacing w:val="-4"/>
              </w:rPr>
              <w:t>资质要求</w:t>
            </w:r>
          </w:p>
        </w:tc>
        <w:tc>
          <w:tcPr>
            <w:tcW w:w="5621" w:type="dxa"/>
            <w:vAlign w:val="top"/>
          </w:tcPr>
          <w:p>
            <w:pPr>
              <w:pStyle w:val="TableText"/>
              <w:ind w:left="108"/>
              <w:spacing w:before="114"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6"/>
              </w:rPr>
              <w:t xml:space="preserve"> </w:t>
            </w:r>
            <w:r>
              <w:rPr>
                <w:rFonts w:ascii="Times New Roman" w:hAnsi="Times New Roman" w:eastAsia="Times New Roman" w:cs="Times New Roman"/>
                <w:spacing w:val="-2"/>
              </w:rPr>
              <w:t>1.4.1</w:t>
            </w:r>
            <w:r>
              <w:rPr>
                <w:rFonts w:ascii="Times New Roman" w:hAnsi="Times New Roman" w:eastAsia="Times New Roman" w:cs="Times New Roman"/>
                <w:spacing w:val="15"/>
              </w:rPr>
              <w:t xml:space="preserve"> </w:t>
            </w:r>
            <w:r>
              <w:rPr>
                <w:spacing w:val="-2"/>
              </w:rPr>
              <w:t>项</w:t>
            </w:r>
            <w:r>
              <w:rPr>
                <w:spacing w:val="-3"/>
              </w:rPr>
              <w:t>规定</w:t>
            </w:r>
          </w:p>
        </w:tc>
      </w:tr>
      <w:tr>
        <w:trPr>
          <w:trHeight w:val="56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10"/>
              <w:spacing w:before="115" w:line="220" w:lineRule="auto"/>
              <w:rPr/>
            </w:pPr>
            <w:r>
              <w:rPr>
                <w:spacing w:val="-2"/>
              </w:rPr>
              <w:t>总监理工程师</w:t>
            </w:r>
          </w:p>
        </w:tc>
        <w:tc>
          <w:tcPr>
            <w:tcW w:w="5621" w:type="dxa"/>
            <w:vAlign w:val="top"/>
          </w:tcPr>
          <w:p>
            <w:pPr>
              <w:pStyle w:val="TableText"/>
              <w:ind w:left="108"/>
              <w:spacing w:before="115"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6"/>
              </w:rPr>
              <w:t xml:space="preserve"> </w:t>
            </w:r>
            <w:r>
              <w:rPr>
                <w:rFonts w:ascii="Times New Roman" w:hAnsi="Times New Roman" w:eastAsia="Times New Roman" w:cs="Times New Roman"/>
                <w:spacing w:val="-2"/>
              </w:rPr>
              <w:t>1.4.1</w:t>
            </w:r>
            <w:r>
              <w:rPr>
                <w:rFonts w:ascii="Times New Roman" w:hAnsi="Times New Roman" w:eastAsia="Times New Roman" w:cs="Times New Roman"/>
                <w:spacing w:val="15"/>
              </w:rPr>
              <w:t xml:space="preserve"> </w:t>
            </w:r>
            <w:r>
              <w:rPr>
                <w:spacing w:val="-2"/>
              </w:rPr>
              <w:t>项</w:t>
            </w:r>
            <w:r>
              <w:rPr>
                <w:spacing w:val="-3"/>
              </w:rPr>
              <w:t>规定</w:t>
            </w:r>
          </w:p>
        </w:tc>
      </w:tr>
      <w:tr>
        <w:trPr>
          <w:trHeight w:val="56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4"/>
              <w:spacing w:before="116" w:line="220" w:lineRule="auto"/>
              <w:rPr/>
            </w:pPr>
            <w:r>
              <w:rPr>
                <w:spacing w:val="-2"/>
              </w:rPr>
              <w:t>业绩要求</w:t>
            </w:r>
          </w:p>
        </w:tc>
        <w:tc>
          <w:tcPr>
            <w:tcW w:w="5621" w:type="dxa"/>
            <w:vAlign w:val="top"/>
          </w:tcPr>
          <w:p>
            <w:pPr>
              <w:pStyle w:val="TableText"/>
              <w:ind w:left="108"/>
              <w:spacing w:before="115"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6"/>
              </w:rPr>
              <w:t xml:space="preserve"> </w:t>
            </w:r>
            <w:r>
              <w:rPr>
                <w:rFonts w:ascii="Times New Roman" w:hAnsi="Times New Roman" w:eastAsia="Times New Roman" w:cs="Times New Roman"/>
                <w:spacing w:val="-2"/>
              </w:rPr>
              <w:t>1.4.1</w:t>
            </w:r>
            <w:r>
              <w:rPr>
                <w:rFonts w:ascii="Times New Roman" w:hAnsi="Times New Roman" w:eastAsia="Times New Roman" w:cs="Times New Roman"/>
                <w:spacing w:val="15"/>
              </w:rPr>
              <w:t xml:space="preserve"> </w:t>
            </w:r>
            <w:r>
              <w:rPr>
                <w:spacing w:val="-2"/>
              </w:rPr>
              <w:t>项</w:t>
            </w:r>
            <w:r>
              <w:rPr>
                <w:spacing w:val="-3"/>
              </w:rPr>
              <w:t>规定</w:t>
            </w:r>
          </w:p>
        </w:tc>
      </w:tr>
      <w:tr>
        <w:trPr>
          <w:trHeight w:val="56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6"/>
              <w:spacing w:before="111" w:line="220" w:lineRule="auto"/>
              <w:rPr/>
            </w:pPr>
            <w:r>
              <w:rPr>
                <w:spacing w:val="-2"/>
              </w:rPr>
              <w:t>财务要求</w:t>
            </w:r>
          </w:p>
        </w:tc>
        <w:tc>
          <w:tcPr>
            <w:tcW w:w="5621" w:type="dxa"/>
            <w:vAlign w:val="top"/>
          </w:tcPr>
          <w:p>
            <w:pPr>
              <w:pStyle w:val="TableText"/>
              <w:ind w:left="108"/>
              <w:spacing w:before="111"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6"/>
              </w:rPr>
              <w:t xml:space="preserve"> </w:t>
            </w:r>
            <w:r>
              <w:rPr>
                <w:rFonts w:ascii="Times New Roman" w:hAnsi="Times New Roman" w:eastAsia="Times New Roman" w:cs="Times New Roman"/>
                <w:spacing w:val="-2"/>
              </w:rPr>
              <w:t>1.4.1</w:t>
            </w:r>
            <w:r>
              <w:rPr>
                <w:rFonts w:ascii="Times New Roman" w:hAnsi="Times New Roman" w:eastAsia="Times New Roman" w:cs="Times New Roman"/>
                <w:spacing w:val="15"/>
              </w:rPr>
              <w:t xml:space="preserve"> </w:t>
            </w:r>
            <w:r>
              <w:rPr>
                <w:spacing w:val="-2"/>
              </w:rPr>
              <w:t>项</w:t>
            </w:r>
            <w:r>
              <w:rPr>
                <w:spacing w:val="-3"/>
              </w:rPr>
              <w:t>规定</w:t>
            </w:r>
          </w:p>
        </w:tc>
      </w:tr>
      <w:tr>
        <w:trPr>
          <w:trHeight w:val="56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5"/>
              <w:spacing w:before="117" w:line="219" w:lineRule="auto"/>
              <w:rPr/>
            </w:pPr>
            <w:r>
              <w:rPr>
                <w:spacing w:val="-2"/>
              </w:rPr>
              <w:t>信誉要求</w:t>
            </w:r>
          </w:p>
        </w:tc>
        <w:tc>
          <w:tcPr>
            <w:tcW w:w="5621" w:type="dxa"/>
            <w:vAlign w:val="top"/>
          </w:tcPr>
          <w:p>
            <w:pPr>
              <w:pStyle w:val="TableText"/>
              <w:ind w:left="108"/>
              <w:spacing w:before="117"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6"/>
              </w:rPr>
              <w:t xml:space="preserve"> </w:t>
            </w:r>
            <w:r>
              <w:rPr>
                <w:rFonts w:ascii="Times New Roman" w:hAnsi="Times New Roman" w:eastAsia="Times New Roman" w:cs="Times New Roman"/>
                <w:spacing w:val="-2"/>
              </w:rPr>
              <w:t>1.4.1</w:t>
            </w:r>
            <w:r>
              <w:rPr>
                <w:rFonts w:ascii="Times New Roman" w:hAnsi="Times New Roman" w:eastAsia="Times New Roman" w:cs="Times New Roman"/>
                <w:spacing w:val="15"/>
              </w:rPr>
              <w:t xml:space="preserve"> </w:t>
            </w:r>
            <w:r>
              <w:rPr>
                <w:spacing w:val="-2"/>
              </w:rPr>
              <w:t>项</w:t>
            </w:r>
            <w:r>
              <w:rPr>
                <w:spacing w:val="-3"/>
              </w:rPr>
              <w:t>规定</w:t>
            </w:r>
          </w:p>
        </w:tc>
      </w:tr>
      <w:tr>
        <w:trPr>
          <w:trHeight w:val="57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6"/>
              <w:spacing w:before="117" w:line="220" w:lineRule="auto"/>
              <w:rPr/>
            </w:pPr>
            <w:r>
              <w:rPr>
                <w:spacing w:val="-2"/>
              </w:rPr>
              <w:t>其他要求</w:t>
            </w:r>
          </w:p>
        </w:tc>
        <w:tc>
          <w:tcPr>
            <w:tcW w:w="5621" w:type="dxa"/>
            <w:vAlign w:val="top"/>
          </w:tcPr>
          <w:p>
            <w:pPr>
              <w:pStyle w:val="TableText"/>
              <w:ind w:left="108"/>
              <w:spacing w:before="117"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6"/>
              </w:rPr>
              <w:t xml:space="preserve"> </w:t>
            </w:r>
            <w:r>
              <w:rPr>
                <w:rFonts w:ascii="Times New Roman" w:hAnsi="Times New Roman" w:eastAsia="Times New Roman" w:cs="Times New Roman"/>
                <w:spacing w:val="-2"/>
              </w:rPr>
              <w:t>1.4.1</w:t>
            </w:r>
            <w:r>
              <w:rPr>
                <w:rFonts w:ascii="Times New Roman" w:hAnsi="Times New Roman" w:eastAsia="Times New Roman" w:cs="Times New Roman"/>
                <w:spacing w:val="15"/>
              </w:rPr>
              <w:t xml:space="preserve"> </w:t>
            </w:r>
            <w:r>
              <w:rPr>
                <w:spacing w:val="-2"/>
              </w:rPr>
              <w:t>项</w:t>
            </w:r>
            <w:r>
              <w:rPr>
                <w:spacing w:val="-3"/>
              </w:rPr>
              <w:t>规定</w:t>
            </w:r>
          </w:p>
        </w:tc>
      </w:tr>
      <w:tr>
        <w:trPr>
          <w:trHeight w:val="815" w:hRule="atLeast"/>
        </w:trPr>
        <w:tc>
          <w:tcPr>
            <w:tcW w:w="914"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664" w:type="dxa"/>
            <w:vAlign w:val="top"/>
          </w:tcPr>
          <w:p>
            <w:pPr>
              <w:pStyle w:val="TableText"/>
              <w:ind w:left="536" w:right="91" w:hanging="433"/>
              <w:spacing w:before="38" w:line="337" w:lineRule="auto"/>
              <w:rPr/>
            </w:pPr>
            <w:r>
              <w:rPr>
                <w:spacing w:val="-2"/>
              </w:rPr>
              <w:t>不存在禁止投标</w:t>
            </w:r>
            <w:r>
              <w:rPr>
                <w:spacing w:val="-6"/>
              </w:rPr>
              <w:t>的情形</w:t>
            </w:r>
          </w:p>
        </w:tc>
        <w:tc>
          <w:tcPr>
            <w:tcW w:w="5621" w:type="dxa"/>
            <w:vAlign w:val="top"/>
          </w:tcPr>
          <w:p>
            <w:pPr>
              <w:pStyle w:val="TableText"/>
              <w:ind w:left="110"/>
              <w:spacing w:before="242" w:line="233" w:lineRule="auto"/>
              <w:rPr/>
            </w:pPr>
            <w:r>
              <w:rPr>
                <w:spacing w:val="-2"/>
              </w:rPr>
              <w:t>不存在第二章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19"/>
              </w:rPr>
              <w:t xml:space="preserve"> </w:t>
            </w:r>
            <w:r>
              <w:rPr>
                <w:rFonts w:ascii="Times New Roman" w:hAnsi="Times New Roman" w:eastAsia="Times New Roman" w:cs="Times New Roman"/>
                <w:spacing w:val="-2"/>
              </w:rPr>
              <w:t>1.4.3</w:t>
            </w:r>
            <w:r>
              <w:rPr>
                <w:rFonts w:ascii="Times New Roman" w:hAnsi="Times New Roman" w:eastAsia="Times New Roman" w:cs="Times New Roman"/>
                <w:spacing w:val="14"/>
                <w:w w:val="101"/>
              </w:rPr>
              <w:t xml:space="preserve"> </w:t>
            </w:r>
            <w:r>
              <w:rPr>
                <w:spacing w:val="-2"/>
              </w:rPr>
              <w:t>项规定的任何一种情形</w:t>
            </w:r>
          </w:p>
        </w:tc>
      </w:tr>
      <w:tr>
        <w:trPr>
          <w:trHeight w:val="570" w:hRule="atLeast"/>
        </w:trPr>
        <w:tc>
          <w:tcPr>
            <w:tcW w:w="914" w:type="dxa"/>
            <w:vAlign w:val="top"/>
            <w:vMerge w:val="restart"/>
            <w:tcBorders>
              <w:bottom w:val="nil"/>
            </w:tcBorders>
          </w:tcPr>
          <w:p>
            <w:pPr>
              <w:spacing w:line="319" w:lineRule="auto"/>
              <w:rPr>
                <w:rFonts w:ascii="Arial"/>
                <w:sz w:val="21"/>
              </w:rPr>
            </w:pPr>
            <w:r/>
          </w:p>
          <w:p>
            <w:pPr>
              <w:spacing w:line="319" w:lineRule="auto"/>
              <w:rPr>
                <w:rFonts w:ascii="Arial"/>
                <w:sz w:val="21"/>
              </w:rPr>
            </w:pPr>
            <w:r/>
          </w:p>
          <w:p>
            <w:pPr>
              <w:spacing w:line="319"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2.1.3</w:t>
            </w:r>
          </w:p>
        </w:tc>
        <w:tc>
          <w:tcPr>
            <w:tcW w:w="990"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pStyle w:val="TableText"/>
              <w:ind w:left="283" w:right="178" w:hanging="93"/>
              <w:spacing w:before="68" w:line="362" w:lineRule="auto"/>
              <w:jc w:val="both"/>
              <w:rPr/>
            </w:pPr>
            <w:r>
              <w:rPr>
                <w:spacing w:val="-7"/>
              </w:rPr>
              <w:t>响应性</w:t>
            </w:r>
            <w:r>
              <w:rPr>
                <w:spacing w:val="-4"/>
              </w:rPr>
              <w:t>评审</w:t>
            </w:r>
            <w:r>
              <w:rPr>
                <w:spacing w:val="-2"/>
              </w:rPr>
              <w:t>标准</w:t>
            </w:r>
          </w:p>
        </w:tc>
        <w:tc>
          <w:tcPr>
            <w:tcW w:w="1664" w:type="dxa"/>
            <w:vAlign w:val="top"/>
          </w:tcPr>
          <w:p>
            <w:pPr>
              <w:pStyle w:val="TableText"/>
              <w:ind w:left="417"/>
              <w:spacing w:before="117" w:line="220" w:lineRule="auto"/>
              <w:rPr/>
            </w:pPr>
            <w:r>
              <w:rPr>
                <w:spacing w:val="-3"/>
              </w:rPr>
              <w:t>投标内容</w:t>
            </w:r>
          </w:p>
        </w:tc>
        <w:tc>
          <w:tcPr>
            <w:tcW w:w="5621" w:type="dxa"/>
            <w:vAlign w:val="top"/>
          </w:tcPr>
          <w:p>
            <w:pPr>
              <w:pStyle w:val="TableText"/>
              <w:ind w:left="108"/>
              <w:spacing w:before="117"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6"/>
              </w:rPr>
              <w:t xml:space="preserve"> </w:t>
            </w:r>
            <w:r>
              <w:rPr>
                <w:rFonts w:ascii="Times New Roman" w:hAnsi="Times New Roman" w:eastAsia="Times New Roman" w:cs="Times New Roman"/>
                <w:spacing w:val="-2"/>
              </w:rPr>
              <w:t>1.3.1</w:t>
            </w:r>
            <w:r>
              <w:rPr>
                <w:rFonts w:ascii="Times New Roman" w:hAnsi="Times New Roman" w:eastAsia="Times New Roman" w:cs="Times New Roman"/>
                <w:spacing w:val="15"/>
              </w:rPr>
              <w:t xml:space="preserve"> </w:t>
            </w:r>
            <w:r>
              <w:rPr>
                <w:spacing w:val="-2"/>
              </w:rPr>
              <w:t>项</w:t>
            </w:r>
            <w:r>
              <w:rPr>
                <w:spacing w:val="-3"/>
              </w:rPr>
              <w:t>规定</w:t>
            </w:r>
          </w:p>
        </w:tc>
      </w:tr>
      <w:tr>
        <w:trPr>
          <w:trHeight w:val="56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06"/>
              <w:spacing w:before="112" w:line="220" w:lineRule="auto"/>
              <w:rPr/>
            </w:pPr>
            <w:r>
              <w:rPr>
                <w:spacing w:val="-2"/>
              </w:rPr>
              <w:t>监理服务期限</w:t>
            </w:r>
          </w:p>
        </w:tc>
        <w:tc>
          <w:tcPr>
            <w:tcW w:w="5621" w:type="dxa"/>
            <w:vAlign w:val="top"/>
          </w:tcPr>
          <w:p>
            <w:pPr>
              <w:pStyle w:val="TableText"/>
              <w:ind w:left="108"/>
              <w:spacing w:before="112"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6"/>
              </w:rPr>
              <w:t xml:space="preserve"> </w:t>
            </w:r>
            <w:r>
              <w:rPr>
                <w:rFonts w:ascii="Times New Roman" w:hAnsi="Times New Roman" w:eastAsia="Times New Roman" w:cs="Times New Roman"/>
                <w:spacing w:val="-2"/>
              </w:rPr>
              <w:t>1.3.2</w:t>
            </w:r>
            <w:r>
              <w:rPr>
                <w:rFonts w:ascii="Times New Roman" w:hAnsi="Times New Roman" w:eastAsia="Times New Roman" w:cs="Times New Roman"/>
                <w:spacing w:val="15"/>
              </w:rPr>
              <w:t xml:space="preserve"> </w:t>
            </w:r>
            <w:r>
              <w:rPr>
                <w:spacing w:val="-2"/>
              </w:rPr>
              <w:t>项</w:t>
            </w:r>
            <w:r>
              <w:rPr>
                <w:spacing w:val="-3"/>
              </w:rPr>
              <w:t>规定</w:t>
            </w:r>
          </w:p>
        </w:tc>
      </w:tr>
      <w:tr>
        <w:trPr>
          <w:trHeight w:val="564"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6"/>
              <w:spacing w:before="118" w:line="220" w:lineRule="auto"/>
              <w:rPr/>
            </w:pPr>
            <w:r>
              <w:rPr>
                <w:spacing w:val="-2"/>
              </w:rPr>
              <w:t>质量标准</w:t>
            </w:r>
          </w:p>
        </w:tc>
        <w:tc>
          <w:tcPr>
            <w:tcW w:w="5621" w:type="dxa"/>
            <w:vAlign w:val="top"/>
          </w:tcPr>
          <w:p>
            <w:pPr>
              <w:pStyle w:val="TableText"/>
              <w:ind w:left="108"/>
              <w:spacing w:before="118"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6"/>
              </w:rPr>
              <w:t xml:space="preserve"> </w:t>
            </w:r>
            <w:r>
              <w:rPr>
                <w:rFonts w:ascii="Times New Roman" w:hAnsi="Times New Roman" w:eastAsia="Times New Roman" w:cs="Times New Roman"/>
                <w:spacing w:val="-2"/>
              </w:rPr>
              <w:t>1.3.3</w:t>
            </w:r>
            <w:r>
              <w:rPr>
                <w:rFonts w:ascii="Times New Roman" w:hAnsi="Times New Roman" w:eastAsia="Times New Roman" w:cs="Times New Roman"/>
                <w:spacing w:val="15"/>
              </w:rPr>
              <w:t xml:space="preserve"> </w:t>
            </w:r>
            <w:r>
              <w:rPr>
                <w:spacing w:val="-2"/>
              </w:rPr>
              <w:t>项</w:t>
            </w:r>
            <w:r>
              <w:rPr>
                <w:spacing w:val="-3"/>
              </w:rPr>
              <w:t>规定</w:t>
            </w:r>
          </w:p>
        </w:tc>
      </w:tr>
      <w:tr>
        <w:trPr>
          <w:trHeight w:val="574" w:hRule="atLeast"/>
        </w:trPr>
        <w:tc>
          <w:tcPr>
            <w:tcW w:w="914"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664" w:type="dxa"/>
            <w:vAlign w:val="top"/>
          </w:tcPr>
          <w:p>
            <w:pPr>
              <w:pStyle w:val="TableText"/>
              <w:ind w:left="312"/>
              <w:spacing w:before="119" w:line="220" w:lineRule="auto"/>
              <w:rPr/>
            </w:pPr>
            <w:r>
              <w:rPr>
                <w:spacing w:val="-2"/>
              </w:rPr>
              <w:t>投标有效期</w:t>
            </w:r>
          </w:p>
        </w:tc>
        <w:tc>
          <w:tcPr>
            <w:tcW w:w="5621" w:type="dxa"/>
            <w:vAlign w:val="top"/>
          </w:tcPr>
          <w:p>
            <w:pPr>
              <w:pStyle w:val="TableText"/>
              <w:ind w:left="108"/>
              <w:spacing w:before="119"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8"/>
              </w:rPr>
              <w:t xml:space="preserve"> </w:t>
            </w:r>
            <w:r>
              <w:rPr>
                <w:rFonts w:ascii="Times New Roman" w:hAnsi="Times New Roman" w:eastAsia="Times New Roman" w:cs="Times New Roman"/>
                <w:spacing w:val="-2"/>
              </w:rPr>
              <w:t>3.3.1</w:t>
            </w:r>
            <w:r>
              <w:rPr>
                <w:rFonts w:ascii="Times New Roman" w:hAnsi="Times New Roman" w:eastAsia="Times New Roman" w:cs="Times New Roman"/>
                <w:spacing w:val="15"/>
              </w:rPr>
              <w:t xml:space="preserve"> </w:t>
            </w:r>
            <w:r>
              <w:rPr>
                <w:spacing w:val="-2"/>
              </w:rPr>
              <w:t>项规定</w:t>
            </w:r>
          </w:p>
        </w:tc>
      </w:tr>
    </w:tbl>
    <w:p>
      <w:pPr>
        <w:pStyle w:val="BodyText"/>
        <w:rPr/>
      </w:pPr>
      <w:r/>
    </w:p>
    <w:p>
      <w:pPr>
        <w:sectPr>
          <w:footerReference w:type="default" r:id="rId44"/>
          <w:pgSz w:w="12240" w:h="15840"/>
          <w:pgMar w:top="400" w:right="1520" w:bottom="1026" w:left="1520" w:header="0" w:footer="756" w:gutter="0"/>
        </w:sectPr>
        <w:rPr/>
      </w:pPr>
    </w:p>
    <w:p>
      <w:pPr>
        <w:spacing w:before="74"/>
        <w:rPr/>
      </w:pPr>
      <w:r/>
    </w:p>
    <w:p>
      <w:pPr>
        <w:spacing w:before="74"/>
        <w:rPr/>
      </w:pPr>
      <w:r/>
    </w:p>
    <w:p>
      <w:pPr>
        <w:spacing w:before="73"/>
        <w:rPr/>
      </w:pPr>
      <w:r/>
    </w:p>
    <w:tbl>
      <w:tblPr>
        <w:tblStyle w:val="TableNormal"/>
        <w:tblW w:w="91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5"/>
        <w:gridCol w:w="990"/>
        <w:gridCol w:w="839"/>
        <w:gridCol w:w="824"/>
        <w:gridCol w:w="5621"/>
      </w:tblGrid>
      <w:tr>
        <w:trPr>
          <w:trHeight w:val="574" w:hRule="atLeast"/>
        </w:trPr>
        <w:tc>
          <w:tcPr>
            <w:tcW w:w="915" w:type="dxa"/>
            <w:vAlign w:val="top"/>
            <w:vMerge w:val="restart"/>
            <w:tcBorders>
              <w:bottom w:val="nil"/>
            </w:tcBorders>
          </w:tcPr>
          <w:p>
            <w:pPr>
              <w:rPr>
                <w:rFonts w:ascii="Arial"/>
                <w:sz w:val="21"/>
              </w:rPr>
            </w:pPr>
            <w:r/>
          </w:p>
        </w:tc>
        <w:tc>
          <w:tcPr>
            <w:tcW w:w="990" w:type="dxa"/>
            <w:vAlign w:val="top"/>
            <w:vMerge w:val="restart"/>
            <w:tcBorders>
              <w:bottom w:val="nil"/>
            </w:tcBorders>
          </w:tcPr>
          <w:p>
            <w:pPr>
              <w:rPr>
                <w:rFonts w:ascii="Arial"/>
                <w:sz w:val="21"/>
              </w:rPr>
            </w:pPr>
            <w:r/>
          </w:p>
        </w:tc>
        <w:tc>
          <w:tcPr>
            <w:tcW w:w="1663" w:type="dxa"/>
            <w:vAlign w:val="top"/>
            <w:gridSpan w:val="2"/>
          </w:tcPr>
          <w:p>
            <w:pPr>
              <w:pStyle w:val="TableText"/>
              <w:ind w:left="311"/>
              <w:spacing w:before="114" w:line="220" w:lineRule="auto"/>
              <w:rPr/>
            </w:pPr>
            <w:r>
              <w:rPr>
                <w:spacing w:val="-2"/>
              </w:rPr>
              <w:t>投标保证金</w:t>
            </w:r>
          </w:p>
        </w:tc>
        <w:tc>
          <w:tcPr>
            <w:tcW w:w="5621" w:type="dxa"/>
            <w:vAlign w:val="top"/>
          </w:tcPr>
          <w:p>
            <w:pPr>
              <w:pStyle w:val="TableText"/>
              <w:ind w:left="108"/>
              <w:spacing w:before="114"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8"/>
              </w:rPr>
              <w:t xml:space="preserve"> </w:t>
            </w:r>
            <w:r>
              <w:rPr>
                <w:rFonts w:ascii="Times New Roman" w:hAnsi="Times New Roman" w:eastAsia="Times New Roman" w:cs="Times New Roman"/>
                <w:spacing w:val="-2"/>
              </w:rPr>
              <w:t>3.4.1</w:t>
            </w:r>
            <w:r>
              <w:rPr>
                <w:rFonts w:ascii="Times New Roman" w:hAnsi="Times New Roman" w:eastAsia="Times New Roman" w:cs="Times New Roman"/>
                <w:spacing w:val="15"/>
              </w:rPr>
              <w:t xml:space="preserve"> </w:t>
            </w:r>
            <w:r>
              <w:rPr>
                <w:spacing w:val="-2"/>
              </w:rPr>
              <w:t>项规定</w:t>
            </w:r>
          </w:p>
        </w:tc>
      </w:tr>
      <w:tr>
        <w:trPr>
          <w:trHeight w:val="815" w:hRule="atLeast"/>
        </w:trPr>
        <w:tc>
          <w:tcPr>
            <w:tcW w:w="915"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3" w:type="dxa"/>
            <w:vAlign w:val="top"/>
            <w:gridSpan w:val="2"/>
          </w:tcPr>
          <w:p>
            <w:pPr>
              <w:pStyle w:val="TableText"/>
              <w:ind w:left="413"/>
              <w:spacing w:before="230" w:line="220" w:lineRule="auto"/>
              <w:rPr/>
            </w:pPr>
            <w:r>
              <w:rPr>
                <w:spacing w:val="-2"/>
              </w:rPr>
              <w:t>权利义务</w:t>
            </w:r>
          </w:p>
        </w:tc>
        <w:tc>
          <w:tcPr>
            <w:tcW w:w="5621" w:type="dxa"/>
            <w:vAlign w:val="top"/>
          </w:tcPr>
          <w:p>
            <w:pPr>
              <w:pStyle w:val="TableText"/>
              <w:ind w:left="108" w:right="295"/>
              <w:spacing w:before="31" w:line="340" w:lineRule="auto"/>
              <w:rPr/>
            </w:pPr>
            <w:r>
              <w:rPr/>
              <w:t>符合第二章</w:t>
            </w:r>
            <w:r>
              <w:rPr>
                <w:rFonts w:ascii="Times New Roman" w:hAnsi="Times New Roman" w:eastAsia="Times New Roman" w:cs="Times New Roman"/>
              </w:rPr>
              <w:t>“</w:t>
            </w:r>
            <w:r>
              <w:rPr/>
              <w:t>投标人须知</w:t>
            </w:r>
            <w:r>
              <w:rPr>
                <w:rFonts w:ascii="Times New Roman" w:hAnsi="Times New Roman" w:eastAsia="Times New Roman" w:cs="Times New Roman"/>
              </w:rPr>
              <w:t>”</w:t>
            </w:r>
            <w:r>
              <w:rPr/>
              <w:t>第 </w:t>
            </w:r>
            <w:r>
              <w:rPr>
                <w:rFonts w:ascii="Times New Roman" w:hAnsi="Times New Roman" w:eastAsia="Times New Roman" w:cs="Times New Roman"/>
              </w:rPr>
              <w:t>1.11.1  </w:t>
            </w:r>
            <w:r>
              <w:rPr/>
              <w:t>项</w:t>
            </w:r>
            <w:r>
              <w:rPr>
                <w:spacing w:val="-1"/>
              </w:rPr>
              <w:t>规定和第四章</w:t>
            </w:r>
            <w:r>
              <w:rPr>
                <w:rFonts w:ascii="Times New Roman" w:hAnsi="Times New Roman" w:eastAsia="Times New Roman" w:cs="Times New Roman"/>
                <w:spacing w:val="-1"/>
              </w:rPr>
              <w:t>“</w:t>
            </w:r>
            <w:r>
              <w:rPr>
                <w:spacing w:val="-1"/>
              </w:rPr>
              <w:t>合同</w:t>
            </w:r>
            <w:r>
              <w:rPr>
                <w:spacing w:val="-1"/>
              </w:rPr>
              <w:t>条款及格式</w:t>
            </w:r>
            <w:r>
              <w:rPr>
                <w:rFonts w:ascii="Times New Roman" w:hAnsi="Times New Roman" w:eastAsia="Times New Roman" w:cs="Times New Roman"/>
                <w:spacing w:val="-1"/>
              </w:rPr>
              <w:t>”</w:t>
            </w:r>
            <w:r>
              <w:rPr>
                <w:spacing w:val="-1"/>
              </w:rPr>
              <w:t>中的实质性要求和条件</w:t>
            </w:r>
          </w:p>
        </w:tc>
      </w:tr>
      <w:tr>
        <w:trPr>
          <w:trHeight w:val="564" w:hRule="atLeast"/>
        </w:trPr>
        <w:tc>
          <w:tcPr>
            <w:tcW w:w="915"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3" w:type="dxa"/>
            <w:vAlign w:val="top"/>
            <w:gridSpan w:val="2"/>
          </w:tcPr>
          <w:p>
            <w:pPr>
              <w:pStyle w:val="TableText"/>
              <w:ind w:left="416"/>
              <w:spacing w:before="111" w:line="218" w:lineRule="auto"/>
              <w:rPr/>
            </w:pPr>
            <w:r>
              <w:rPr>
                <w:spacing w:val="-3"/>
              </w:rPr>
              <w:t>投标报价</w:t>
            </w:r>
          </w:p>
        </w:tc>
        <w:tc>
          <w:tcPr>
            <w:tcW w:w="5621" w:type="dxa"/>
            <w:vAlign w:val="top"/>
          </w:tcPr>
          <w:p>
            <w:pPr>
              <w:pStyle w:val="TableText"/>
              <w:ind w:left="108"/>
              <w:spacing w:before="110" w:line="233" w:lineRule="auto"/>
              <w:rPr/>
            </w:pPr>
            <w:r>
              <w:rPr>
                <w:spacing w:val="-1"/>
              </w:rPr>
              <w:t>符合第二章</w:t>
            </w:r>
            <w:r>
              <w:rPr>
                <w:rFonts w:ascii="Times New Roman" w:hAnsi="Times New Roman" w:eastAsia="Times New Roman" w:cs="Times New Roman"/>
                <w:spacing w:val="-1"/>
              </w:rPr>
              <w:t>“</w:t>
            </w:r>
            <w:r>
              <w:rPr>
                <w:spacing w:val="-1"/>
              </w:rPr>
              <w:t>投标人须知</w:t>
            </w:r>
            <w:r>
              <w:rPr>
                <w:rFonts w:ascii="Times New Roman" w:hAnsi="Times New Roman" w:eastAsia="Times New Roman" w:cs="Times New Roman"/>
                <w:spacing w:val="-1"/>
              </w:rPr>
              <w:t>”</w:t>
            </w:r>
            <w:r>
              <w:rPr>
                <w:spacing w:val="-1"/>
              </w:rPr>
              <w:t>第</w:t>
            </w:r>
            <w:r>
              <w:rPr>
                <w:spacing w:val="-33"/>
              </w:rPr>
              <w:t xml:space="preserve"> </w:t>
            </w:r>
            <w:r>
              <w:rPr>
                <w:rFonts w:ascii="Times New Roman" w:hAnsi="Times New Roman" w:eastAsia="Times New Roman" w:cs="Times New Roman"/>
                <w:spacing w:val="-1"/>
              </w:rPr>
              <w:t>3.2 </w:t>
            </w:r>
            <w:r>
              <w:rPr>
                <w:spacing w:val="-1"/>
              </w:rPr>
              <w:t>款规定</w:t>
            </w:r>
          </w:p>
        </w:tc>
      </w:tr>
      <w:tr>
        <w:trPr>
          <w:trHeight w:val="570" w:hRule="atLeast"/>
        </w:trPr>
        <w:tc>
          <w:tcPr>
            <w:tcW w:w="915"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663" w:type="dxa"/>
            <w:vAlign w:val="top"/>
            <w:gridSpan w:val="2"/>
          </w:tcPr>
          <w:p>
            <w:pPr>
              <w:ind w:left="639"/>
              <w:spacing w:before="277"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c>
          <w:tcPr>
            <w:tcW w:w="5621" w:type="dxa"/>
            <w:vAlign w:val="top"/>
          </w:tcPr>
          <w:p>
            <w:pPr>
              <w:rPr>
                <w:rFonts w:ascii="Arial"/>
                <w:sz w:val="21"/>
              </w:rPr>
            </w:pPr>
            <w:r/>
          </w:p>
        </w:tc>
      </w:tr>
      <w:tr>
        <w:trPr>
          <w:trHeight w:val="1224" w:hRule="atLeast"/>
        </w:trPr>
        <w:tc>
          <w:tcPr>
            <w:tcW w:w="9189" w:type="dxa"/>
            <w:vAlign w:val="top"/>
            <w:gridSpan w:val="5"/>
          </w:tcPr>
          <w:p>
            <w:pPr>
              <w:pStyle w:val="TableText"/>
              <w:ind w:left="62" w:right="68" w:firstLine="3"/>
              <w:spacing w:before="32" w:line="352" w:lineRule="auto"/>
              <w:rPr/>
            </w:pPr>
            <w:r>
              <w:rPr>
                <w:b/>
                <w:bCs/>
                <w:spacing w:val="-2"/>
              </w:rPr>
              <w:t>备注：1.招标文件中所要求证件、证明等，投标文件中应附相应资料清晰的扫描件或复印件，由于</w:t>
            </w:r>
            <w:r>
              <w:rPr>
                <w:b/>
                <w:bCs/>
                <w:spacing w:val="-3"/>
              </w:rPr>
              <w:t>模糊不清导致评委无法辨别的，后果由投标人自行承担。</w:t>
            </w:r>
          </w:p>
          <w:p>
            <w:pPr>
              <w:pStyle w:val="TableText"/>
              <w:ind w:left="60"/>
              <w:spacing w:before="13" w:line="233" w:lineRule="auto"/>
              <w:rPr/>
            </w:pPr>
            <w:r>
              <w:rPr>
                <w:b/>
                <w:bCs/>
                <w:spacing w:val="-4"/>
              </w:rPr>
              <w:t>2.不在上述范围内且不具有实质性影响的内容，一般不作为否决投标的依据或理由。</w:t>
            </w:r>
          </w:p>
        </w:tc>
      </w:tr>
      <w:tr>
        <w:trPr>
          <w:trHeight w:val="565" w:hRule="atLeast"/>
        </w:trPr>
        <w:tc>
          <w:tcPr>
            <w:tcW w:w="915" w:type="dxa"/>
            <w:vAlign w:val="top"/>
          </w:tcPr>
          <w:p>
            <w:pPr>
              <w:pStyle w:val="TableText"/>
              <w:ind w:left="144"/>
              <w:spacing w:before="113" w:line="220" w:lineRule="auto"/>
              <w:rPr/>
            </w:pPr>
            <w:r>
              <w:rPr>
                <w:b/>
                <w:bCs/>
                <w:spacing w:val="-5"/>
              </w:rPr>
              <w:t>条款号</w:t>
            </w:r>
          </w:p>
        </w:tc>
        <w:tc>
          <w:tcPr>
            <w:tcW w:w="1829" w:type="dxa"/>
            <w:vAlign w:val="top"/>
            <w:gridSpan w:val="2"/>
          </w:tcPr>
          <w:p>
            <w:pPr>
              <w:pStyle w:val="TableText"/>
              <w:ind w:left="490"/>
              <w:spacing w:before="113" w:line="220" w:lineRule="auto"/>
              <w:rPr/>
            </w:pPr>
            <w:r>
              <w:rPr>
                <w:b/>
                <w:bCs/>
                <w:spacing w:val="-4"/>
              </w:rPr>
              <w:t>条款内容</w:t>
            </w:r>
          </w:p>
        </w:tc>
        <w:tc>
          <w:tcPr>
            <w:tcW w:w="6445" w:type="dxa"/>
            <w:vAlign w:val="top"/>
            <w:gridSpan w:val="2"/>
          </w:tcPr>
          <w:p>
            <w:pPr>
              <w:pStyle w:val="TableText"/>
              <w:ind w:left="2803"/>
              <w:spacing w:before="113" w:line="220" w:lineRule="auto"/>
              <w:rPr/>
            </w:pPr>
            <w:r>
              <w:rPr>
                <w:b/>
                <w:bCs/>
                <w:spacing w:val="-4"/>
              </w:rPr>
              <w:t>编列内容</w:t>
            </w:r>
          </w:p>
        </w:tc>
      </w:tr>
      <w:tr>
        <w:trPr>
          <w:trHeight w:val="1634" w:hRule="atLeast"/>
        </w:trPr>
        <w:tc>
          <w:tcPr>
            <w:tcW w:w="915" w:type="dxa"/>
            <w:vAlign w:val="top"/>
          </w:tcPr>
          <w:p>
            <w:pPr>
              <w:spacing w:line="312" w:lineRule="auto"/>
              <w:rPr>
                <w:rFonts w:ascii="Arial"/>
                <w:sz w:val="21"/>
              </w:rPr>
            </w:pPr>
            <w:r/>
          </w:p>
          <w:p>
            <w:pPr>
              <w:spacing w:line="312" w:lineRule="auto"/>
              <w:rPr>
                <w:rFonts w:ascii="Arial"/>
                <w:sz w:val="21"/>
              </w:rPr>
            </w:pPr>
            <w:r/>
          </w:p>
          <w:p>
            <w:pPr>
              <w:ind w:left="24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2.2.1</w:t>
            </w:r>
          </w:p>
        </w:tc>
        <w:tc>
          <w:tcPr>
            <w:tcW w:w="1829" w:type="dxa"/>
            <w:vAlign w:val="top"/>
            <w:gridSpan w:val="2"/>
          </w:tcPr>
          <w:p>
            <w:pPr>
              <w:spacing w:line="372" w:lineRule="auto"/>
              <w:rPr>
                <w:rFonts w:ascii="Arial"/>
                <w:sz w:val="21"/>
              </w:rPr>
            </w:pPr>
            <w:r/>
          </w:p>
          <w:p>
            <w:pPr>
              <w:pStyle w:val="TableText"/>
              <w:ind w:left="491"/>
              <w:spacing w:before="69" w:line="220" w:lineRule="auto"/>
              <w:rPr/>
            </w:pPr>
            <w:r>
              <w:rPr>
                <w:spacing w:val="-3"/>
              </w:rPr>
              <w:t>分值构成</w:t>
            </w:r>
          </w:p>
          <w:p>
            <w:pPr>
              <w:pStyle w:val="TableText"/>
              <w:ind w:left="179"/>
              <w:spacing w:before="160" w:line="234" w:lineRule="auto"/>
              <w:rPr/>
            </w:pPr>
            <w:r>
              <w:rPr>
                <w:spacing w:val="-8"/>
              </w:rPr>
              <w:t>（总分</w:t>
            </w:r>
            <w:r>
              <w:rPr>
                <w:spacing w:val="-13"/>
              </w:rPr>
              <w:t xml:space="preserve"> </w:t>
            </w:r>
            <w:r>
              <w:rPr>
                <w:rFonts w:ascii="Times New Roman" w:hAnsi="Times New Roman" w:eastAsia="Times New Roman" w:cs="Times New Roman"/>
                <w:spacing w:val="-8"/>
              </w:rPr>
              <w:t>100</w:t>
            </w:r>
            <w:r>
              <w:rPr>
                <w:rFonts w:ascii="Times New Roman" w:hAnsi="Times New Roman" w:eastAsia="Times New Roman" w:cs="Times New Roman"/>
                <w:spacing w:val="13"/>
                <w:w w:val="101"/>
              </w:rPr>
              <w:t xml:space="preserve"> </w:t>
            </w:r>
            <w:r>
              <w:rPr>
                <w:spacing w:val="-8"/>
              </w:rPr>
              <w:t>分）</w:t>
            </w:r>
          </w:p>
        </w:tc>
        <w:tc>
          <w:tcPr>
            <w:tcW w:w="6445" w:type="dxa"/>
            <w:vAlign w:val="top"/>
            <w:gridSpan w:val="2"/>
          </w:tcPr>
          <w:p>
            <w:pPr>
              <w:pStyle w:val="TableText"/>
              <w:ind w:left="61"/>
              <w:spacing w:before="34" w:line="233" w:lineRule="auto"/>
              <w:rPr/>
            </w:pPr>
            <w:r>
              <w:rPr>
                <w:spacing w:val="-4"/>
              </w:rPr>
              <w:t>（</w:t>
            </w:r>
            <w:r>
              <w:rPr>
                <w:rFonts w:ascii="Times New Roman" w:hAnsi="Times New Roman" w:eastAsia="Times New Roman" w:cs="Times New Roman"/>
                <w:spacing w:val="-4"/>
              </w:rPr>
              <w:t>1</w:t>
            </w:r>
            <w:r>
              <w:rPr>
                <w:spacing w:val="-4"/>
              </w:rPr>
              <w:t>）技术标部分：</w:t>
            </w:r>
            <w:r>
              <w:rPr>
                <w:rFonts w:ascii="Times New Roman" w:hAnsi="Times New Roman" w:eastAsia="Times New Roman" w:cs="Times New Roman"/>
                <w:spacing w:val="-4"/>
              </w:rPr>
              <w:t>50</w:t>
            </w:r>
            <w:r>
              <w:rPr>
                <w:rFonts w:ascii="Times New Roman" w:hAnsi="Times New Roman" w:eastAsia="Times New Roman" w:cs="Times New Roman"/>
                <w:spacing w:val="21"/>
              </w:rPr>
              <w:t xml:space="preserve"> </w:t>
            </w:r>
            <w:r>
              <w:rPr>
                <w:spacing w:val="-4"/>
              </w:rPr>
              <w:t>分；</w:t>
            </w:r>
          </w:p>
          <w:p>
            <w:pPr>
              <w:pStyle w:val="TableText"/>
              <w:ind w:left="61"/>
              <w:spacing w:before="144" w:line="232" w:lineRule="auto"/>
              <w:rPr/>
            </w:pPr>
            <w:r>
              <w:rPr>
                <w:spacing w:val="-4"/>
              </w:rPr>
              <w:t>（</w:t>
            </w:r>
            <w:r>
              <w:rPr>
                <w:rFonts w:ascii="Times New Roman" w:hAnsi="Times New Roman" w:eastAsia="Times New Roman" w:cs="Times New Roman"/>
                <w:spacing w:val="-4"/>
              </w:rPr>
              <w:t>2</w:t>
            </w:r>
            <w:r>
              <w:rPr>
                <w:spacing w:val="-4"/>
              </w:rPr>
              <w:t>）投标报价：</w:t>
            </w:r>
            <w:r>
              <w:rPr>
                <w:rFonts w:ascii="Times New Roman" w:hAnsi="Times New Roman" w:eastAsia="Times New Roman" w:cs="Times New Roman"/>
                <w:spacing w:val="-4"/>
              </w:rPr>
              <w:t>30</w:t>
            </w:r>
            <w:r>
              <w:rPr>
                <w:rFonts w:ascii="Times New Roman" w:hAnsi="Times New Roman" w:eastAsia="Times New Roman" w:cs="Times New Roman"/>
                <w:spacing w:val="17"/>
              </w:rPr>
              <w:t xml:space="preserve"> </w:t>
            </w:r>
            <w:r>
              <w:rPr>
                <w:spacing w:val="-4"/>
              </w:rPr>
              <w:t>分；</w:t>
            </w:r>
          </w:p>
          <w:p>
            <w:pPr>
              <w:pStyle w:val="TableText"/>
              <w:ind w:left="54" w:right="57" w:firstLine="6"/>
              <w:spacing w:before="145" w:line="288" w:lineRule="auto"/>
              <w:rPr/>
            </w:pPr>
            <w:r>
              <w:rPr/>
              <w:t>（</w:t>
            </w:r>
            <w:r>
              <w:rPr>
                <w:rFonts w:ascii="Times New Roman" w:hAnsi="Times New Roman" w:eastAsia="Times New Roman" w:cs="Times New Roman"/>
              </w:rPr>
              <w:t>3</w:t>
            </w:r>
            <w:r>
              <w:rPr/>
              <w:t>）综合标：</w:t>
            </w:r>
            <w:r>
              <w:rPr>
                <w:rFonts w:ascii="Times New Roman" w:hAnsi="Times New Roman" w:eastAsia="Times New Roman" w:cs="Times New Roman"/>
              </w:rPr>
              <w:t>20  </w:t>
            </w:r>
            <w:r>
              <w:rPr/>
              <w:t>分（企业项目总监理工程师实名制平均考勤率、企</w:t>
            </w:r>
            <w:r>
              <w:rPr>
                <w:spacing w:val="-2"/>
              </w:rPr>
              <w:t>业信用、拟派项目总监理工程师信用，对应项暂按满分计入）。</w:t>
            </w:r>
          </w:p>
        </w:tc>
      </w:tr>
      <w:tr>
        <w:trPr>
          <w:trHeight w:val="4903" w:hRule="atLeast"/>
        </w:trPr>
        <w:tc>
          <w:tcPr>
            <w:tcW w:w="915"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ind w:left="24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2.2.2</w:t>
            </w:r>
          </w:p>
        </w:tc>
        <w:tc>
          <w:tcPr>
            <w:tcW w:w="1829" w:type="dxa"/>
            <w:vAlign w:val="top"/>
            <w:gridSpan w:val="2"/>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487" w:right="393" w:hanging="105"/>
              <w:spacing w:before="68" w:line="363" w:lineRule="auto"/>
              <w:rPr/>
            </w:pPr>
            <w:r>
              <w:rPr>
                <w:spacing w:val="-2"/>
              </w:rPr>
              <w:t>评标基准价</w:t>
            </w:r>
            <w:r>
              <w:rPr>
                <w:spacing w:val="-2"/>
              </w:rPr>
              <w:t>计算方法</w:t>
            </w:r>
          </w:p>
        </w:tc>
        <w:tc>
          <w:tcPr>
            <w:tcW w:w="6445" w:type="dxa"/>
            <w:vAlign w:val="top"/>
            <w:gridSpan w:val="2"/>
          </w:tcPr>
          <w:p>
            <w:pPr>
              <w:pStyle w:val="TableText"/>
              <w:ind w:left="482"/>
              <w:spacing w:before="35" w:line="235" w:lineRule="auto"/>
              <w:rPr/>
            </w:pPr>
            <w:r>
              <w:rPr>
                <w:b/>
                <w:bCs/>
                <w:spacing w:val="-25"/>
              </w:rPr>
              <w:t>。方法</w:t>
            </w:r>
            <w:r>
              <w:rPr>
                <w:spacing w:val="-32"/>
              </w:rPr>
              <w:t xml:space="preserve"> </w:t>
            </w:r>
            <w:r>
              <w:rPr>
                <w:b/>
                <w:bCs/>
                <w:spacing w:val="-25"/>
              </w:rPr>
              <w:t>1：</w:t>
            </w:r>
          </w:p>
          <w:p>
            <w:pPr>
              <w:pStyle w:val="TableText"/>
              <w:ind w:left="474"/>
              <w:spacing w:before="142" w:line="212" w:lineRule="auto"/>
              <w:rPr>
                <w:rFonts w:ascii="Times New Roman" w:hAnsi="Times New Roman" w:eastAsia="Times New Roman" w:cs="Times New Roman"/>
              </w:rPr>
            </w:pPr>
            <w:r>
              <w:rPr>
                <w:spacing w:val="-1"/>
              </w:rPr>
              <w:t>评标基准价的确定：评标基准价</w:t>
            </w:r>
            <w:r>
              <w:rPr>
                <w:spacing w:val="-32"/>
              </w:rPr>
              <w:t xml:space="preserve"> </w:t>
            </w:r>
            <w:r>
              <w:rPr>
                <w:rFonts w:ascii="Times New Roman" w:hAnsi="Times New Roman" w:eastAsia="Times New Roman" w:cs="Times New Roman"/>
                <w:spacing w:val="-1"/>
              </w:rPr>
              <w:t>D=α×E+β×F</w:t>
            </w:r>
          </w:p>
          <w:p>
            <w:pPr>
              <w:pStyle w:val="TableText"/>
              <w:ind w:left="51" w:firstLine="425"/>
              <w:spacing w:before="166" w:line="357" w:lineRule="auto"/>
              <w:rPr/>
            </w:pPr>
            <w:r>
              <w:rPr>
                <w:spacing w:val="-3"/>
              </w:rPr>
              <w:t>其中：</w:t>
            </w:r>
            <w:r>
              <w:rPr>
                <w:rFonts w:ascii="Times New Roman" w:hAnsi="Times New Roman" w:eastAsia="Times New Roman" w:cs="Times New Roman"/>
                <w:spacing w:val="-3"/>
              </w:rPr>
              <w:t>E-</w:t>
            </w:r>
            <w:r>
              <w:rPr>
                <w:spacing w:val="-3"/>
              </w:rPr>
              <w:t>最高投标限价；</w:t>
            </w:r>
            <w:r>
              <w:rPr>
                <w:rFonts w:ascii="Times New Roman" w:hAnsi="Times New Roman" w:eastAsia="Times New Roman" w:cs="Times New Roman"/>
                <w:spacing w:val="-3"/>
              </w:rPr>
              <w:t>F-</w:t>
            </w:r>
            <w:r>
              <w:rPr>
                <w:spacing w:val="-3"/>
              </w:rPr>
              <w:t>投标报价算术平均值。其计</w:t>
            </w:r>
            <w:r>
              <w:rPr>
                <w:spacing w:val="-4"/>
              </w:rPr>
              <w:t>算方法为：</w:t>
            </w:r>
            <w:r>
              <w:rPr>
                <w:spacing w:val="-2"/>
              </w:rPr>
              <w:t>当有效投标人不超过</w:t>
            </w:r>
            <w:r>
              <w:rPr>
                <w:spacing w:val="-19"/>
              </w:rPr>
              <w:t xml:space="preserve"> </w:t>
            </w:r>
            <w:r>
              <w:rPr>
                <w:rFonts w:ascii="Times New Roman" w:hAnsi="Times New Roman" w:eastAsia="Times New Roman" w:cs="Times New Roman"/>
                <w:spacing w:val="-2"/>
              </w:rPr>
              <w:t>5</w:t>
            </w:r>
            <w:r>
              <w:rPr>
                <w:rFonts w:ascii="Times New Roman" w:hAnsi="Times New Roman" w:eastAsia="Times New Roman" w:cs="Times New Roman"/>
                <w:spacing w:val="17"/>
              </w:rPr>
              <w:t xml:space="preserve"> </w:t>
            </w:r>
            <w:r>
              <w:rPr>
                <w:spacing w:val="-2"/>
              </w:rPr>
              <w:t>家（含</w:t>
            </w:r>
            <w:r>
              <w:rPr>
                <w:spacing w:val="-35"/>
              </w:rPr>
              <w:t xml:space="preserve"> </w:t>
            </w:r>
            <w:r>
              <w:rPr>
                <w:rFonts w:ascii="Times New Roman" w:hAnsi="Times New Roman" w:eastAsia="Times New Roman" w:cs="Times New Roman"/>
                <w:spacing w:val="-2"/>
              </w:rPr>
              <w:t>5</w:t>
            </w:r>
            <w:r>
              <w:rPr>
                <w:rFonts w:ascii="Times New Roman" w:hAnsi="Times New Roman" w:eastAsia="Times New Roman" w:cs="Times New Roman"/>
                <w:spacing w:val="18"/>
              </w:rPr>
              <w:t xml:space="preserve"> </w:t>
            </w:r>
            <w:r>
              <w:rPr>
                <w:spacing w:val="-2"/>
              </w:rPr>
              <w:t>家）时，取所有有效投标报价的算术</w:t>
            </w:r>
            <w:r>
              <w:rPr>
                <w:spacing w:val="-4"/>
              </w:rPr>
              <w:t>平均值作为</w:t>
            </w:r>
            <w:r>
              <w:rPr>
                <w:spacing w:val="-46"/>
              </w:rPr>
              <w:t xml:space="preserve"> </w:t>
            </w:r>
            <w:r>
              <w:rPr>
                <w:rFonts w:ascii="Times New Roman" w:hAnsi="Times New Roman" w:eastAsia="Times New Roman" w:cs="Times New Roman"/>
                <w:spacing w:val="-4"/>
              </w:rPr>
              <w:t>F </w:t>
            </w:r>
            <w:r>
              <w:rPr>
                <w:spacing w:val="-4"/>
              </w:rPr>
              <w:t>值；当有效投标人超过</w:t>
            </w:r>
            <w:r>
              <w:rPr>
                <w:spacing w:val="-45"/>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13"/>
                <w:w w:val="101"/>
              </w:rPr>
              <w:t xml:space="preserve"> </w:t>
            </w:r>
            <w:r>
              <w:rPr>
                <w:spacing w:val="-4"/>
              </w:rPr>
              <w:t>家（不含</w:t>
            </w:r>
            <w:r>
              <w:rPr>
                <w:spacing w:val="-31"/>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13"/>
              </w:rPr>
              <w:t xml:space="preserve"> </w:t>
            </w:r>
            <w:r>
              <w:rPr>
                <w:spacing w:val="-4"/>
              </w:rPr>
              <w:t>家）时，去掉</w:t>
            </w:r>
            <w:r>
              <w:rPr>
                <w:spacing w:val="-46"/>
              </w:rPr>
              <w:t xml:space="preserve"> </w:t>
            </w:r>
            <w:r>
              <w:rPr>
                <w:rFonts w:ascii="Times New Roman" w:hAnsi="Times New Roman" w:eastAsia="Times New Roman" w:cs="Times New Roman"/>
                <w:spacing w:val="-4"/>
              </w:rPr>
              <w:t>M</w:t>
            </w:r>
            <w:r>
              <w:rPr>
                <w:rFonts w:ascii="Times New Roman" w:hAnsi="Times New Roman" w:eastAsia="Times New Roman" w:cs="Times New Roman"/>
                <w:spacing w:val="-5"/>
              </w:rPr>
              <w:t xml:space="preserve"> </w:t>
            </w:r>
            <w:r>
              <w:rPr>
                <w:spacing w:val="-5"/>
              </w:rPr>
              <w:t>个</w:t>
            </w:r>
            <w:r>
              <w:rPr>
                <w:spacing w:val="11"/>
              </w:rPr>
              <w:t>最高有效报价和 </w:t>
            </w:r>
            <w:r>
              <w:rPr>
                <w:rFonts w:ascii="Times New Roman" w:hAnsi="Times New Roman" w:eastAsia="Times New Roman" w:cs="Times New Roman"/>
                <w:spacing w:val="11"/>
              </w:rPr>
              <w:t>M  </w:t>
            </w:r>
            <w:r>
              <w:rPr>
                <w:spacing w:val="11"/>
              </w:rPr>
              <w:t>个最低有效报价后的算</w:t>
            </w:r>
            <w:r>
              <w:rPr>
                <w:spacing w:val="10"/>
              </w:rPr>
              <w:t>术平均值作为 </w:t>
            </w:r>
            <w:r>
              <w:rPr>
                <w:rFonts w:ascii="Times New Roman" w:hAnsi="Times New Roman" w:eastAsia="Times New Roman" w:cs="Times New Roman"/>
                <w:spacing w:val="10"/>
              </w:rPr>
              <w:t>F</w:t>
            </w:r>
            <w:r>
              <w:rPr>
                <w:rFonts w:ascii="Times New Roman" w:hAnsi="Times New Roman" w:eastAsia="Times New Roman" w:cs="Times New Roman"/>
                <w:spacing w:val="11"/>
              </w:rPr>
              <w:t xml:space="preserve">  </w:t>
            </w:r>
            <w:r>
              <w:rPr>
                <w:spacing w:val="10"/>
              </w:rPr>
              <w:t>值；</w:t>
            </w:r>
            <w:r>
              <w:rPr/>
              <w:t xml:space="preserve"> </w:t>
            </w:r>
            <w:r>
              <w:rPr>
                <w:rFonts w:ascii="Times New Roman" w:hAnsi="Times New Roman" w:eastAsia="Times New Roman" w:cs="Times New Roman"/>
                <w:spacing w:val="-2"/>
              </w:rPr>
              <w:t>M=Int(</w:t>
            </w:r>
            <w:r>
              <w:rPr>
                <w:spacing w:val="-2"/>
              </w:rPr>
              <w:t>有效投标人数量</w:t>
            </w:r>
            <w:r>
              <w:rPr>
                <w:rFonts w:ascii="Times New Roman" w:hAnsi="Times New Roman" w:eastAsia="Times New Roman" w:cs="Times New Roman"/>
                <w:spacing w:val="-2"/>
              </w:rPr>
              <w:t>/4)</w:t>
            </w:r>
            <w:r>
              <w:rPr>
                <w:rFonts w:ascii="Times New Roman" w:hAnsi="Times New Roman" w:eastAsia="Times New Roman" w:cs="Times New Roman"/>
                <w:spacing w:val="-26"/>
              </w:rPr>
              <w:t xml:space="preserve"> </w:t>
            </w:r>
            <w:r>
              <w:rPr>
                <w:spacing w:val="-2"/>
              </w:rPr>
              <w:t>，</w:t>
            </w:r>
            <w:r>
              <w:rPr>
                <w:rFonts w:ascii="Times New Roman" w:hAnsi="Times New Roman" w:eastAsia="Times New Roman" w:cs="Times New Roman"/>
                <w:spacing w:val="-2"/>
              </w:rPr>
              <w:t>Int</w:t>
            </w:r>
            <w:r>
              <w:rPr>
                <w:rFonts w:ascii="Times New Roman" w:hAnsi="Times New Roman" w:eastAsia="Times New Roman" w:cs="Times New Roman"/>
                <w:spacing w:val="14"/>
              </w:rPr>
              <w:t xml:space="preserve"> </w:t>
            </w:r>
            <w:r>
              <w:rPr>
                <w:spacing w:val="-2"/>
              </w:rPr>
              <w:t>为向下取整函数，不进行四舍</w:t>
            </w:r>
            <w:r>
              <w:rPr>
                <w:spacing w:val="-3"/>
              </w:rPr>
              <w:t>五入。</w:t>
            </w:r>
          </w:p>
          <w:p>
            <w:pPr>
              <w:pStyle w:val="TableText"/>
              <w:ind w:left="54" w:right="50" w:firstLine="422"/>
              <w:spacing w:before="13" w:line="358" w:lineRule="auto"/>
              <w:rPr/>
            </w:pPr>
            <w:r>
              <w:rPr>
                <w:spacing w:val="-1"/>
              </w:rPr>
              <w:t>有效投标人的投标报价为不高于</w:t>
            </w:r>
            <w:r>
              <w:rPr>
                <w:spacing w:val="-40"/>
              </w:rPr>
              <w:t xml:space="preserve"> </w:t>
            </w:r>
            <w:r>
              <w:rPr>
                <w:rFonts w:ascii="Times New Roman" w:hAnsi="Times New Roman" w:eastAsia="Times New Roman" w:cs="Times New Roman"/>
                <w:spacing w:val="-1"/>
              </w:rPr>
              <w:t>E</w:t>
            </w:r>
            <w:r>
              <w:rPr>
                <w:rFonts w:ascii="Times New Roman" w:hAnsi="Times New Roman" w:eastAsia="Times New Roman" w:cs="Times New Roman"/>
                <w:spacing w:val="18"/>
                <w:w w:val="101"/>
              </w:rPr>
              <w:t xml:space="preserve"> </w:t>
            </w:r>
            <w:r>
              <w:rPr>
                <w:spacing w:val="-1"/>
              </w:rPr>
              <w:t>值，且通过初步评审的投标人</w:t>
            </w:r>
            <w:r>
              <w:rPr>
                <w:spacing w:val="-9"/>
              </w:rPr>
              <w:t>报价。</w:t>
            </w:r>
          </w:p>
          <w:p>
            <w:pPr>
              <w:pStyle w:val="TableText"/>
              <w:ind w:left="55" w:right="51" w:firstLine="421"/>
              <w:spacing w:before="1" w:line="360" w:lineRule="auto"/>
              <w:rPr/>
            </w:pPr>
            <w:r>
              <w:rPr>
                <w:rFonts w:ascii="Times New Roman" w:hAnsi="Times New Roman" w:eastAsia="Times New Roman" w:cs="Times New Roman"/>
                <w:spacing w:val="-1"/>
              </w:rPr>
              <w:t>α-</w:t>
            </w:r>
            <w:r>
              <w:rPr>
                <w:spacing w:val="-1"/>
              </w:rPr>
              <w:t>为</w:t>
            </w:r>
            <w:r>
              <w:rPr>
                <w:spacing w:val="-29"/>
              </w:rPr>
              <w:t xml:space="preserve"> </w:t>
            </w:r>
            <w:r>
              <w:rPr>
                <w:rFonts w:ascii="Times New Roman" w:hAnsi="Times New Roman" w:eastAsia="Times New Roman" w:cs="Times New Roman"/>
                <w:spacing w:val="-1"/>
              </w:rPr>
              <w:t>E </w:t>
            </w:r>
            <w:r>
              <w:rPr>
                <w:spacing w:val="-1"/>
              </w:rPr>
              <w:t>值的权重系数，</w:t>
            </w:r>
            <w:r>
              <w:rPr>
                <w:rFonts w:ascii="Times New Roman" w:hAnsi="Times New Roman" w:eastAsia="Times New Roman" w:cs="Times New Roman"/>
                <w:spacing w:val="-1"/>
              </w:rPr>
              <w:t>α</w:t>
            </w:r>
            <w:r>
              <w:rPr>
                <w:rFonts w:ascii="Times New Roman" w:hAnsi="Times New Roman" w:eastAsia="Times New Roman" w:cs="Times New Roman"/>
                <w:spacing w:val="13"/>
              </w:rPr>
              <w:t xml:space="preserve"> </w:t>
            </w:r>
            <w:r>
              <w:rPr>
                <w:spacing w:val="-1"/>
              </w:rPr>
              <w:t>取值在</w:t>
            </w:r>
            <w:r>
              <w:rPr>
                <w:spacing w:val="-43"/>
              </w:rPr>
              <w:t xml:space="preserve"> </w:t>
            </w:r>
            <w:r>
              <w:rPr>
                <w:rFonts w:ascii="Times New Roman" w:hAnsi="Times New Roman" w:eastAsia="Times New Roman" w:cs="Times New Roman"/>
                <w:spacing w:val="-1"/>
              </w:rPr>
              <w:t>0.50-0.70 </w:t>
            </w:r>
            <w:r>
              <w:rPr>
                <w:spacing w:val="-1"/>
              </w:rPr>
              <w:t>之间抽取（开标时，在</w:t>
            </w:r>
            <w:r>
              <w:rPr>
                <w:rFonts w:ascii="Times New Roman" w:hAnsi="Times New Roman" w:eastAsia="Times New Roman" w:cs="Times New Roman"/>
                <w:spacing w:val="-3"/>
              </w:rPr>
              <w:t>0.50</w:t>
            </w:r>
            <w:r>
              <w:rPr>
                <w:rFonts w:ascii="Times New Roman" w:hAnsi="Times New Roman" w:eastAsia="Times New Roman" w:cs="Times New Roman"/>
                <w:spacing w:val="-30"/>
              </w:rPr>
              <w:t xml:space="preserve"> </w:t>
            </w:r>
            <w:r>
              <w:rPr>
                <w:spacing w:val="-3"/>
              </w:rPr>
              <w:t>、</w:t>
            </w:r>
            <w:r>
              <w:rPr>
                <w:rFonts w:ascii="Times New Roman" w:hAnsi="Times New Roman" w:eastAsia="Times New Roman" w:cs="Times New Roman"/>
                <w:spacing w:val="-3"/>
              </w:rPr>
              <w:t>0.55</w:t>
            </w:r>
            <w:r>
              <w:rPr>
                <w:rFonts w:ascii="Times New Roman" w:hAnsi="Times New Roman" w:eastAsia="Times New Roman" w:cs="Times New Roman"/>
                <w:spacing w:val="-29"/>
              </w:rPr>
              <w:t xml:space="preserve"> </w:t>
            </w:r>
            <w:r>
              <w:rPr>
                <w:spacing w:val="-3"/>
              </w:rPr>
              <w:t>、</w:t>
            </w:r>
            <w:r>
              <w:rPr>
                <w:rFonts w:ascii="Times New Roman" w:hAnsi="Times New Roman" w:eastAsia="Times New Roman" w:cs="Times New Roman"/>
                <w:spacing w:val="-3"/>
              </w:rPr>
              <w:t>0.60</w:t>
            </w:r>
            <w:r>
              <w:rPr>
                <w:rFonts w:ascii="Times New Roman" w:hAnsi="Times New Roman" w:eastAsia="Times New Roman" w:cs="Times New Roman"/>
                <w:spacing w:val="-30"/>
              </w:rPr>
              <w:t xml:space="preserve"> </w:t>
            </w:r>
            <w:r>
              <w:rPr>
                <w:spacing w:val="-3"/>
              </w:rPr>
              <w:t>、</w:t>
            </w:r>
            <w:r>
              <w:rPr>
                <w:rFonts w:ascii="Times New Roman" w:hAnsi="Times New Roman" w:eastAsia="Times New Roman" w:cs="Times New Roman"/>
                <w:spacing w:val="-3"/>
              </w:rPr>
              <w:t>0.65</w:t>
            </w:r>
            <w:r>
              <w:rPr>
                <w:rFonts w:ascii="Times New Roman" w:hAnsi="Times New Roman" w:eastAsia="Times New Roman" w:cs="Times New Roman"/>
                <w:spacing w:val="-29"/>
              </w:rPr>
              <w:t xml:space="preserve"> </w:t>
            </w:r>
            <w:r>
              <w:rPr>
                <w:spacing w:val="-3"/>
              </w:rPr>
              <w:t>、</w:t>
            </w:r>
            <w:r>
              <w:rPr>
                <w:rFonts w:ascii="Times New Roman" w:hAnsi="Times New Roman" w:eastAsia="Times New Roman" w:cs="Times New Roman"/>
                <w:spacing w:val="-4"/>
              </w:rPr>
              <w:t>0.70</w:t>
            </w:r>
            <w:r>
              <w:rPr>
                <w:rFonts w:ascii="Times New Roman" w:hAnsi="Times New Roman" w:eastAsia="Times New Roman" w:cs="Times New Roman"/>
                <w:spacing w:val="14"/>
                <w:w w:val="101"/>
              </w:rPr>
              <w:t xml:space="preserve"> </w:t>
            </w:r>
            <w:r>
              <w:rPr>
                <w:spacing w:val="-4"/>
              </w:rPr>
              <w:t>五个数值中开标现场随机抽取）。</w:t>
            </w:r>
          </w:p>
          <w:p>
            <w:pPr>
              <w:pStyle w:val="TableText"/>
              <w:ind w:left="478"/>
              <w:spacing w:before="1" w:line="212" w:lineRule="auto"/>
              <w:rPr/>
            </w:pPr>
            <w:r>
              <w:rPr>
                <w:rFonts w:ascii="Times New Roman" w:hAnsi="Times New Roman" w:eastAsia="Times New Roman" w:cs="Times New Roman"/>
                <w:spacing w:val="-1"/>
              </w:rPr>
              <w:t>β-</w:t>
            </w:r>
            <w:r>
              <w:rPr>
                <w:spacing w:val="-1"/>
              </w:rPr>
              <w:t>为</w:t>
            </w:r>
            <w:r>
              <w:rPr>
                <w:spacing w:val="-45"/>
              </w:rPr>
              <w:t xml:space="preserve"> </w:t>
            </w:r>
            <w:r>
              <w:rPr>
                <w:rFonts w:ascii="Times New Roman" w:hAnsi="Times New Roman" w:eastAsia="Times New Roman" w:cs="Times New Roman"/>
                <w:spacing w:val="-1"/>
              </w:rPr>
              <w:t>F </w:t>
            </w:r>
            <w:r>
              <w:rPr>
                <w:spacing w:val="-1"/>
              </w:rPr>
              <w:t>值的权重系数，</w:t>
            </w:r>
            <w:r>
              <w:rPr>
                <w:rFonts w:ascii="Times New Roman" w:hAnsi="Times New Roman" w:eastAsia="Times New Roman" w:cs="Times New Roman"/>
                <w:spacing w:val="-1"/>
              </w:rPr>
              <w:t>β=1-α</w:t>
            </w:r>
            <w:r>
              <w:rPr>
                <w:spacing w:val="-1"/>
              </w:rPr>
              <w:t>。</w:t>
            </w:r>
          </w:p>
        </w:tc>
      </w:tr>
      <w:tr>
        <w:trPr>
          <w:trHeight w:val="2044" w:hRule="atLeast"/>
        </w:trPr>
        <w:tc>
          <w:tcPr>
            <w:tcW w:w="915" w:type="dxa"/>
            <w:vAlign w:val="top"/>
            <w:vMerge w:val="continue"/>
            <w:tcBorders>
              <w:top w:val="nil"/>
            </w:tcBorders>
          </w:tcPr>
          <w:p>
            <w:pPr>
              <w:rPr>
                <w:rFonts w:ascii="Arial"/>
                <w:sz w:val="21"/>
              </w:rPr>
            </w:pPr>
            <w:r/>
          </w:p>
        </w:tc>
        <w:tc>
          <w:tcPr>
            <w:tcW w:w="1829" w:type="dxa"/>
            <w:vAlign w:val="top"/>
            <w:gridSpan w:val="2"/>
            <w:vMerge w:val="continue"/>
            <w:tcBorders>
              <w:top w:val="nil"/>
            </w:tcBorders>
          </w:tcPr>
          <w:p>
            <w:pPr>
              <w:rPr>
                <w:rFonts w:ascii="Arial"/>
                <w:sz w:val="21"/>
              </w:rPr>
            </w:pPr>
            <w:r/>
          </w:p>
        </w:tc>
        <w:tc>
          <w:tcPr>
            <w:tcW w:w="6445" w:type="dxa"/>
            <w:vAlign w:val="top"/>
            <w:gridSpan w:val="2"/>
          </w:tcPr>
          <w:p>
            <w:pPr>
              <w:pStyle w:val="TableText"/>
              <w:ind w:left="482"/>
              <w:spacing w:before="38" w:line="235" w:lineRule="auto"/>
              <w:rPr/>
            </w:pPr>
            <w:r>
              <w:rPr>
                <w:b/>
                <w:bCs/>
                <w:spacing w:val="-24"/>
              </w:rPr>
              <w:t>。方法</w:t>
            </w:r>
            <w:r>
              <w:rPr>
                <w:spacing w:val="-37"/>
              </w:rPr>
              <w:t xml:space="preserve"> </w:t>
            </w:r>
            <w:r>
              <w:rPr>
                <w:b/>
                <w:bCs/>
                <w:spacing w:val="-24"/>
              </w:rPr>
              <w:t>2：</w:t>
            </w:r>
          </w:p>
          <w:p>
            <w:pPr>
              <w:pStyle w:val="TableText"/>
              <w:ind w:left="57" w:firstLine="418"/>
              <w:spacing w:before="136" w:line="359" w:lineRule="auto"/>
              <w:rPr/>
            </w:pPr>
            <w:r>
              <w:rPr>
                <w:spacing w:val="2"/>
              </w:rPr>
              <w:t>有效投标报价在最高投标限价</w:t>
            </w:r>
            <w:r>
              <w:rPr>
                <w:spacing w:val="-99"/>
              </w:rPr>
              <w:t xml:space="preserve"> </w:t>
            </w:r>
            <w:r>
              <w:rPr>
                <w:u w:val="single" w:color="auto"/>
                <w:spacing w:val="4"/>
              </w:rPr>
              <w:t xml:space="preserve">       </w:t>
            </w:r>
            <w:r>
              <w:rPr>
                <w:spacing w:val="-96"/>
              </w:rPr>
              <w:t xml:space="preserve"> </w:t>
            </w:r>
            <w:r>
              <w:rPr>
                <w:rFonts w:ascii="Times New Roman" w:hAnsi="Times New Roman" w:eastAsia="Times New Roman" w:cs="Times New Roman"/>
                <w:spacing w:val="2"/>
              </w:rPr>
              <w:t>%    -  </w:t>
            </w:r>
            <w:r>
              <w:rPr>
                <w:rFonts w:ascii="Times New Roman" w:hAnsi="Times New Roman" w:eastAsia="Times New Roman" w:cs="Times New Roman"/>
                <w:u w:val="single" w:color="auto"/>
                <w:spacing w:val="2"/>
              </w:rPr>
              <w:t xml:space="preserve">         </w:t>
            </w:r>
            <w:r>
              <w:rPr>
                <w:rFonts w:ascii="Times New Roman" w:hAnsi="Times New Roman" w:eastAsia="Times New Roman" w:cs="Times New Roman"/>
                <w:u w:val="single" w:color="auto"/>
                <w:spacing w:val="1"/>
              </w:rPr>
              <w:t xml:space="preserve">   </w:t>
            </w:r>
            <w:r>
              <w:rPr>
                <w:rFonts w:ascii="Times New Roman" w:hAnsi="Times New Roman" w:eastAsia="Times New Roman" w:cs="Times New Roman"/>
                <w:spacing w:val="-45"/>
              </w:rPr>
              <w:t xml:space="preserve"> </w:t>
            </w:r>
            <w:r>
              <w:rPr>
                <w:rFonts w:ascii="Times New Roman" w:hAnsi="Times New Roman" w:eastAsia="Times New Roman" w:cs="Times New Roman"/>
                <w:spacing w:val="1"/>
              </w:rPr>
              <w:t>%</w:t>
            </w:r>
            <w:r>
              <w:rPr>
                <w:rFonts w:ascii="Times New Roman" w:hAnsi="Times New Roman" w:eastAsia="Times New Roman" w:cs="Times New Roman"/>
                <w:spacing w:val="4"/>
              </w:rPr>
              <w:t xml:space="preserve">  </w:t>
            </w:r>
            <w:r>
              <w:rPr>
                <w:spacing w:val="1"/>
              </w:rPr>
              <w:t>范围内的</w:t>
            </w:r>
            <w:r>
              <w:rPr>
                <w:spacing w:val="-2"/>
              </w:rPr>
              <w:t>参与评标基准价的计算（以下简称参与计算评标基准价的投标报价</w:t>
            </w:r>
            <w:r>
              <w:rPr>
                <w:spacing w:val="-38"/>
              </w:rPr>
              <w:t>），</w:t>
            </w:r>
            <w:r>
              <w:rPr>
                <w:spacing w:val="-2"/>
              </w:rPr>
              <w:t>否则不参与评标基准价的计算，但参与计算报价得分。</w:t>
            </w:r>
          </w:p>
          <w:p>
            <w:pPr>
              <w:pStyle w:val="TableText"/>
              <w:ind w:right="13"/>
              <w:spacing w:before="1" w:line="232" w:lineRule="auto"/>
              <w:jc w:val="right"/>
              <w:rPr/>
            </w:pPr>
            <w:r>
              <w:rPr>
                <w:spacing w:val="-4"/>
              </w:rPr>
              <w:t>（</w:t>
            </w:r>
            <w:r>
              <w:rPr>
                <w:rFonts w:ascii="Times New Roman" w:hAnsi="Times New Roman" w:eastAsia="Times New Roman" w:cs="Times New Roman"/>
                <w:spacing w:val="-4"/>
              </w:rPr>
              <w:t>1</w:t>
            </w:r>
            <w:r>
              <w:rPr>
                <w:spacing w:val="-4"/>
              </w:rPr>
              <w:t>）当参与评标基准价计算的投标人数量在</w:t>
            </w:r>
            <w:r>
              <w:rPr>
                <w:spacing w:val="-31"/>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13"/>
                <w:w w:val="101"/>
              </w:rPr>
              <w:t xml:space="preserve"> </w:t>
            </w:r>
            <w:r>
              <w:rPr>
                <w:spacing w:val="-4"/>
              </w:rPr>
              <w:t>家（不含</w:t>
            </w:r>
            <w:r>
              <w:rPr>
                <w:spacing w:val="-30"/>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12"/>
              </w:rPr>
              <w:t xml:space="preserve"> </w:t>
            </w:r>
            <w:r>
              <w:rPr>
                <w:spacing w:val="-4"/>
              </w:rPr>
              <w:t>家）以</w:t>
            </w:r>
          </w:p>
        </w:tc>
      </w:tr>
    </w:tbl>
    <w:p>
      <w:pPr>
        <w:pStyle w:val="BodyText"/>
        <w:rPr/>
      </w:pPr>
      <w:r/>
    </w:p>
    <w:p>
      <w:pPr>
        <w:sectPr>
          <w:footerReference w:type="default" r:id="rId45"/>
          <w:pgSz w:w="12240" w:h="15840"/>
          <w:pgMar w:top="400" w:right="1520" w:bottom="1006" w:left="1520" w:header="0" w:footer="677" w:gutter="0"/>
        </w:sectPr>
        <w:rPr/>
      </w:pPr>
    </w:p>
    <w:p>
      <w:pPr>
        <w:spacing w:before="74"/>
        <w:rPr/>
      </w:pPr>
      <w:r/>
    </w:p>
    <w:p>
      <w:pPr>
        <w:spacing w:before="74"/>
        <w:rPr/>
      </w:pPr>
      <w:r/>
    </w:p>
    <w:p>
      <w:pPr>
        <w:spacing w:before="73"/>
        <w:rPr/>
      </w:pPr>
      <w:r/>
    </w:p>
    <w:tbl>
      <w:tblPr>
        <w:tblStyle w:val="TableNormal"/>
        <w:tblW w:w="91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829"/>
        <w:gridCol w:w="1759"/>
        <w:gridCol w:w="3867"/>
        <w:gridCol w:w="820"/>
      </w:tblGrid>
      <w:tr>
        <w:trPr>
          <w:trHeight w:val="2983" w:hRule="atLeast"/>
        </w:trPr>
        <w:tc>
          <w:tcPr>
            <w:tcW w:w="914" w:type="dxa"/>
            <w:vAlign w:val="top"/>
          </w:tcPr>
          <w:p>
            <w:pPr>
              <w:rPr>
                <w:rFonts w:ascii="Arial"/>
                <w:sz w:val="21"/>
              </w:rPr>
            </w:pPr>
            <w:r/>
          </w:p>
        </w:tc>
        <w:tc>
          <w:tcPr>
            <w:tcW w:w="1829" w:type="dxa"/>
            <w:vAlign w:val="top"/>
          </w:tcPr>
          <w:p>
            <w:pPr>
              <w:rPr>
                <w:rFonts w:ascii="Arial"/>
                <w:sz w:val="21"/>
              </w:rPr>
            </w:pPr>
            <w:r/>
          </w:p>
        </w:tc>
        <w:tc>
          <w:tcPr>
            <w:tcW w:w="6446" w:type="dxa"/>
            <w:vAlign w:val="top"/>
            <w:gridSpan w:val="3"/>
          </w:tcPr>
          <w:p>
            <w:pPr>
              <w:pStyle w:val="TableText"/>
              <w:ind w:left="48" w:right="50" w:firstLine="9"/>
              <w:spacing w:before="35" w:line="354" w:lineRule="auto"/>
              <w:jc w:val="both"/>
              <w:rPr/>
            </w:pPr>
            <w:r>
              <w:rPr>
                <w:spacing w:val="-1"/>
              </w:rPr>
              <w:t>上时，评标基准价</w:t>
            </w:r>
            <w:r>
              <w:rPr>
                <w:rFonts w:ascii="Times New Roman" w:hAnsi="Times New Roman" w:eastAsia="Times New Roman" w:cs="Times New Roman"/>
                <w:spacing w:val="-1"/>
              </w:rPr>
              <w:t>=</w:t>
            </w:r>
            <w:r>
              <w:rPr>
                <w:spacing w:val="-1"/>
              </w:rPr>
              <w:t>参与计算评标基准价的投标报价去掉</w:t>
            </w:r>
            <w:r>
              <w:rPr>
                <w:spacing w:val="-16"/>
              </w:rPr>
              <w:t xml:space="preserve"> </w:t>
            </w:r>
            <w:r>
              <w:rPr>
                <w:rFonts w:ascii="Times New Roman" w:hAnsi="Times New Roman" w:eastAsia="Times New Roman" w:cs="Times New Roman"/>
                <w:spacing w:val="-1"/>
              </w:rPr>
              <w:t>M</w:t>
            </w:r>
            <w:r>
              <w:rPr>
                <w:rFonts w:ascii="Times New Roman" w:hAnsi="Times New Roman" w:eastAsia="Times New Roman" w:cs="Times New Roman"/>
                <w:spacing w:val="29"/>
              </w:rPr>
              <w:t xml:space="preserve"> </w:t>
            </w:r>
            <w:r>
              <w:rPr>
                <w:spacing w:val="-1"/>
              </w:rPr>
              <w:t>个最高有</w:t>
            </w:r>
            <w:r>
              <w:rPr>
                <w:spacing w:val="-1"/>
              </w:rPr>
              <w:t>效报价和</w:t>
            </w:r>
            <w:r>
              <w:rPr>
                <w:spacing w:val="-43"/>
              </w:rPr>
              <w:t xml:space="preserve"> </w:t>
            </w:r>
            <w:r>
              <w:rPr>
                <w:rFonts w:ascii="Times New Roman" w:hAnsi="Times New Roman" w:eastAsia="Times New Roman" w:cs="Times New Roman"/>
                <w:spacing w:val="-1"/>
              </w:rPr>
              <w:t>M </w:t>
            </w:r>
            <w:r>
              <w:rPr>
                <w:spacing w:val="-1"/>
              </w:rPr>
              <w:t>个最低有效报价后的算术平均值；</w:t>
            </w:r>
            <w:r>
              <w:rPr>
                <w:rFonts w:ascii="Times New Roman" w:hAnsi="Times New Roman" w:eastAsia="Times New Roman" w:cs="Times New Roman"/>
                <w:spacing w:val="-1"/>
              </w:rPr>
              <w:t>M=Int(</w:t>
            </w:r>
            <w:r>
              <w:rPr>
                <w:spacing w:val="-1"/>
              </w:rPr>
              <w:t>有效投标人数量</w:t>
            </w:r>
            <w:r>
              <w:rPr>
                <w:rFonts w:ascii="Times New Roman" w:hAnsi="Times New Roman" w:eastAsia="Times New Roman" w:cs="Times New Roman"/>
                <w:spacing w:val="-3"/>
              </w:rPr>
              <w:t>/4)</w:t>
            </w:r>
            <w:r>
              <w:rPr>
                <w:rFonts w:ascii="Times New Roman" w:hAnsi="Times New Roman" w:eastAsia="Times New Roman" w:cs="Times New Roman"/>
                <w:spacing w:val="-22"/>
              </w:rPr>
              <w:t xml:space="preserve"> </w:t>
            </w:r>
            <w:r>
              <w:rPr>
                <w:spacing w:val="-3"/>
              </w:rPr>
              <w:t>，</w:t>
            </w:r>
            <w:r>
              <w:rPr>
                <w:rFonts w:ascii="Times New Roman" w:hAnsi="Times New Roman" w:eastAsia="Times New Roman" w:cs="Times New Roman"/>
                <w:spacing w:val="-3"/>
              </w:rPr>
              <w:t>Int</w:t>
            </w:r>
            <w:r>
              <w:rPr>
                <w:rFonts w:ascii="Times New Roman" w:hAnsi="Times New Roman" w:eastAsia="Times New Roman" w:cs="Times New Roman"/>
                <w:spacing w:val="15"/>
              </w:rPr>
              <w:t xml:space="preserve"> </w:t>
            </w:r>
            <w:r>
              <w:rPr>
                <w:spacing w:val="-3"/>
              </w:rPr>
              <w:t>为向下取整函数，不进行四舍五入。</w:t>
            </w:r>
          </w:p>
          <w:p>
            <w:pPr>
              <w:pStyle w:val="TableText"/>
              <w:ind w:left="55" w:firstLine="426"/>
              <w:spacing w:before="16" w:line="296" w:lineRule="auto"/>
              <w:rPr/>
            </w:pPr>
            <w:r>
              <w:rPr>
                <w:spacing w:val="-10"/>
              </w:rPr>
              <w:t>（</w:t>
            </w:r>
            <w:r>
              <w:rPr>
                <w:rFonts w:ascii="Times New Roman" w:hAnsi="Times New Roman" w:eastAsia="Times New Roman" w:cs="Times New Roman"/>
                <w:spacing w:val="-10"/>
              </w:rPr>
              <w:t>2</w:t>
            </w:r>
            <w:r>
              <w:rPr>
                <w:spacing w:val="-10"/>
              </w:rPr>
              <w:t>）当参与评标基准价计算的投标人数量少于</w:t>
            </w:r>
            <w:r>
              <w:rPr>
                <w:spacing w:val="-37"/>
              </w:rPr>
              <w:t xml:space="preserve"> </w:t>
            </w:r>
            <w:r>
              <w:rPr>
                <w:rFonts w:ascii="Times New Roman" w:hAnsi="Times New Roman" w:eastAsia="Times New Roman" w:cs="Times New Roman"/>
                <w:spacing w:val="-10"/>
              </w:rPr>
              <w:t>5</w:t>
            </w:r>
            <w:r>
              <w:rPr>
                <w:rFonts w:ascii="Times New Roman" w:hAnsi="Times New Roman" w:eastAsia="Times New Roman" w:cs="Times New Roman"/>
                <w:spacing w:val="12"/>
              </w:rPr>
              <w:t xml:space="preserve"> </w:t>
            </w:r>
            <w:r>
              <w:rPr>
                <w:spacing w:val="-10"/>
              </w:rPr>
              <w:t>家（含</w:t>
            </w:r>
            <w:r>
              <w:rPr>
                <w:spacing w:val="-35"/>
              </w:rPr>
              <w:t xml:space="preserve"> </w:t>
            </w:r>
            <w:r>
              <w:rPr>
                <w:rFonts w:ascii="Times New Roman" w:hAnsi="Times New Roman" w:eastAsia="Times New Roman" w:cs="Times New Roman"/>
                <w:spacing w:val="-10"/>
              </w:rPr>
              <w:t>5</w:t>
            </w:r>
            <w:r>
              <w:rPr>
                <w:rFonts w:ascii="Times New Roman" w:hAnsi="Times New Roman" w:eastAsia="Times New Roman" w:cs="Times New Roman"/>
                <w:spacing w:val="13"/>
              </w:rPr>
              <w:t xml:space="preserve"> </w:t>
            </w:r>
            <w:r>
              <w:rPr>
                <w:spacing w:val="-10"/>
              </w:rPr>
              <w:t>家）时，</w:t>
            </w:r>
            <w:r>
              <w:rPr>
                <w:spacing w:val="-2"/>
              </w:rPr>
              <w:t>评标基准价</w:t>
            </w:r>
            <w:r>
              <w:rPr>
                <w:rFonts w:ascii="Times New Roman" w:hAnsi="Times New Roman" w:eastAsia="Times New Roman" w:cs="Times New Roman"/>
                <w:spacing w:val="-2"/>
              </w:rPr>
              <w:t>=</w:t>
            </w:r>
            <w:r>
              <w:rPr>
                <w:spacing w:val="-2"/>
              </w:rPr>
              <w:t>参与计算评标基准价的投标报价的</w:t>
            </w:r>
            <w:r>
              <w:rPr>
                <w:spacing w:val="-3"/>
              </w:rPr>
              <w:t>算术平均值；</w:t>
            </w:r>
          </w:p>
          <w:p>
            <w:pPr>
              <w:pStyle w:val="TableText"/>
              <w:ind w:right="37"/>
              <w:spacing w:before="146" w:line="232" w:lineRule="auto"/>
              <w:jc w:val="right"/>
              <w:rPr>
                <w:rFonts w:ascii="Times New Roman" w:hAnsi="Times New Roman" w:eastAsia="Times New Roman" w:cs="Times New Roman"/>
              </w:rPr>
            </w:pPr>
            <w:r>
              <w:rPr>
                <w:spacing w:val="1"/>
              </w:rPr>
              <w:t>（</w:t>
            </w:r>
            <w:r>
              <w:rPr>
                <w:rFonts w:ascii="Times New Roman" w:hAnsi="Times New Roman" w:eastAsia="Times New Roman" w:cs="Times New Roman"/>
                <w:spacing w:val="1"/>
              </w:rPr>
              <w:t>3</w:t>
            </w:r>
            <w:r>
              <w:rPr>
                <w:spacing w:val="1"/>
              </w:rPr>
              <w:t>）当所有有效投标人投标报价均不在最高投标限价</w:t>
            </w:r>
            <w:r>
              <w:rPr>
                <w:spacing w:val="-93"/>
              </w:rPr>
              <w:t xml:space="preserve"> </w:t>
            </w:r>
            <w:r>
              <w:rPr>
                <w:u w:val="single" w:color="auto"/>
                <w:spacing w:val="3"/>
              </w:rPr>
              <w:t xml:space="preserve">       </w:t>
            </w:r>
            <w:r>
              <w:rPr>
                <w:spacing w:val="-93"/>
              </w:rPr>
              <w:t xml:space="preserve"> </w:t>
            </w:r>
            <w:r>
              <w:rPr>
                <w:rFonts w:ascii="Times New Roman" w:hAnsi="Times New Roman" w:eastAsia="Times New Roman" w:cs="Times New Roman"/>
                <w:spacing w:val="1"/>
              </w:rPr>
              <w:t>%</w:t>
            </w:r>
          </w:p>
          <w:p>
            <w:pPr>
              <w:pStyle w:val="TableText"/>
              <w:ind w:left="57"/>
              <w:spacing w:before="141" w:line="232" w:lineRule="auto"/>
              <w:rPr/>
            </w:pPr>
            <w:r>
              <w:rPr>
                <w:rFonts w:ascii="Times New Roman" w:hAnsi="Times New Roman" w:eastAsia="Times New Roman" w:cs="Times New Roman"/>
              </w:rPr>
              <w:t>-  </w:t>
            </w:r>
            <w:r>
              <w:rPr>
                <w:rFonts w:ascii="Times New Roman" w:hAnsi="Times New Roman" w:eastAsia="Times New Roman" w:cs="Times New Roman"/>
                <w:u w:val="single" w:color="auto"/>
              </w:rPr>
              <w:t xml:space="preserve">            </w:t>
            </w:r>
            <w:r>
              <w:rPr>
                <w:rFonts w:ascii="Times New Roman" w:hAnsi="Times New Roman" w:eastAsia="Times New Roman" w:cs="Times New Roman"/>
                <w:spacing w:val="-46"/>
              </w:rPr>
              <w:t xml:space="preserve"> </w:t>
            </w:r>
            <w:r>
              <w:rPr>
                <w:rFonts w:ascii="Times New Roman" w:hAnsi="Times New Roman" w:eastAsia="Times New Roman" w:cs="Times New Roman"/>
              </w:rPr>
              <w:t>%  </w:t>
            </w:r>
            <w:r>
              <w:rPr/>
              <w:t>范围内，评标基</w:t>
            </w:r>
            <w:r>
              <w:rPr>
                <w:spacing w:val="-1"/>
              </w:rPr>
              <w:t>准价</w:t>
            </w:r>
            <w:r>
              <w:rPr>
                <w:rFonts w:ascii="Times New Roman" w:hAnsi="Times New Roman" w:eastAsia="Times New Roman" w:cs="Times New Roman"/>
                <w:spacing w:val="-1"/>
              </w:rPr>
              <w:t>=</w:t>
            </w:r>
            <w:r>
              <w:rPr>
                <w:spacing w:val="-1"/>
              </w:rPr>
              <w:t>最高投标限价</w:t>
            </w:r>
            <w:r>
              <w:rPr>
                <w:rFonts w:ascii="Times New Roman" w:hAnsi="Times New Roman" w:eastAsia="Times New Roman" w:cs="Times New Roman"/>
                <w:spacing w:val="-1"/>
              </w:rPr>
              <w:t>×</w:t>
            </w:r>
            <w:r>
              <w:rPr>
                <w:rFonts w:ascii="Times New Roman" w:hAnsi="Times New Roman" w:eastAsia="Times New Roman" w:cs="Times New Roman"/>
                <w:u w:val="single" w:color="auto"/>
                <w:spacing w:val="-1"/>
              </w:rPr>
              <w:t xml:space="preserve">            </w:t>
            </w:r>
            <w:r>
              <w:rPr>
                <w:rFonts w:ascii="Times New Roman" w:hAnsi="Times New Roman" w:eastAsia="Times New Roman" w:cs="Times New Roman"/>
                <w:spacing w:val="-45"/>
              </w:rPr>
              <w:t xml:space="preserve"> </w:t>
            </w:r>
            <w:r>
              <w:rPr>
                <w:rFonts w:ascii="Times New Roman" w:hAnsi="Times New Roman" w:eastAsia="Times New Roman" w:cs="Times New Roman"/>
                <w:spacing w:val="-1"/>
              </w:rPr>
              <w:t>%</w:t>
            </w:r>
            <w:r>
              <w:rPr>
                <w:spacing w:val="-1"/>
              </w:rPr>
              <w:t>。</w:t>
            </w:r>
          </w:p>
        </w:tc>
      </w:tr>
      <w:tr>
        <w:trPr>
          <w:trHeight w:val="1224" w:hRule="atLeast"/>
        </w:trPr>
        <w:tc>
          <w:tcPr>
            <w:tcW w:w="914" w:type="dxa"/>
            <w:vAlign w:val="top"/>
          </w:tcPr>
          <w:p>
            <w:pPr>
              <w:spacing w:line="414"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2.2.3</w:t>
            </w:r>
          </w:p>
        </w:tc>
        <w:tc>
          <w:tcPr>
            <w:tcW w:w="1829" w:type="dxa"/>
            <w:vAlign w:val="top"/>
          </w:tcPr>
          <w:p>
            <w:pPr>
              <w:pStyle w:val="TableText"/>
              <w:ind w:left="489" w:right="77" w:hanging="417"/>
              <w:spacing w:before="236" w:line="363" w:lineRule="auto"/>
              <w:rPr/>
            </w:pPr>
            <w:r>
              <w:rPr>
                <w:spacing w:val="-2"/>
              </w:rPr>
              <w:t>投标报价的偏差率</w:t>
            </w:r>
            <w:r>
              <w:rPr>
                <w:spacing w:val="-2"/>
              </w:rPr>
              <w:t>计算公式</w:t>
            </w:r>
          </w:p>
        </w:tc>
        <w:tc>
          <w:tcPr>
            <w:tcW w:w="6446" w:type="dxa"/>
            <w:vAlign w:val="top"/>
            <w:gridSpan w:val="3"/>
          </w:tcPr>
          <w:p>
            <w:pPr>
              <w:pStyle w:val="TableText"/>
              <w:ind w:left="58" w:right="60" w:firstLine="420"/>
              <w:spacing w:before="33" w:line="360" w:lineRule="auto"/>
              <w:rPr/>
            </w:pPr>
            <w:r>
              <w:rPr>
                <w:spacing w:val="-3"/>
              </w:rPr>
              <w:t>投标报价的偏差率计算公式：偏差率</w:t>
            </w:r>
            <w:r>
              <w:rPr>
                <w:rFonts w:ascii="Times New Roman" w:hAnsi="Times New Roman" w:eastAsia="Times New Roman" w:cs="Times New Roman"/>
                <w:spacing w:val="-3"/>
              </w:rPr>
              <w:t>=100%×</w:t>
            </w:r>
            <w:r>
              <w:rPr>
                <w:spacing w:val="-3"/>
              </w:rPr>
              <w:t>（投标报价－评标基</w:t>
            </w:r>
            <w:r>
              <w:rPr>
                <w:spacing w:val="-1"/>
              </w:rPr>
              <w:t>准价）</w:t>
            </w:r>
            <w:r>
              <w:rPr>
                <w:rFonts w:ascii="Times New Roman" w:hAnsi="Times New Roman" w:eastAsia="Times New Roman" w:cs="Times New Roman"/>
                <w:spacing w:val="-1"/>
              </w:rPr>
              <w:t>/</w:t>
            </w:r>
            <w:r>
              <w:rPr>
                <w:spacing w:val="-1"/>
              </w:rPr>
              <w:t>评标基准价</w:t>
            </w:r>
          </w:p>
          <w:p>
            <w:pPr>
              <w:pStyle w:val="TableText"/>
              <w:ind w:left="476"/>
              <w:spacing w:line="219" w:lineRule="auto"/>
              <w:rPr/>
            </w:pPr>
            <w:r>
              <w:rPr>
                <w:spacing w:val="-2"/>
              </w:rPr>
              <w:t>偏差率计算结果保留小数点后两位，小数点后第三位四舍五入。</w:t>
            </w:r>
          </w:p>
        </w:tc>
      </w:tr>
      <w:tr>
        <w:trPr>
          <w:trHeight w:val="569" w:hRule="atLeast"/>
        </w:trPr>
        <w:tc>
          <w:tcPr>
            <w:tcW w:w="914"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24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2.2.4</w:t>
            </w:r>
          </w:p>
          <w:p>
            <w:pPr>
              <w:ind w:left="339"/>
              <w:spacing w:before="131"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(1)</w:t>
            </w:r>
          </w:p>
        </w:tc>
        <w:tc>
          <w:tcPr>
            <w:tcW w:w="1829"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596"/>
              <w:spacing w:before="69" w:line="220" w:lineRule="auto"/>
              <w:rPr/>
            </w:pPr>
            <w:r>
              <w:rPr>
                <w:spacing w:val="-3"/>
              </w:rPr>
              <w:t>技术标</w:t>
            </w:r>
          </w:p>
          <w:p>
            <w:pPr>
              <w:pStyle w:val="TableText"/>
              <w:ind w:left="235"/>
              <w:spacing w:before="160" w:line="234" w:lineRule="auto"/>
              <w:rPr/>
            </w:pPr>
            <w:r>
              <w:rPr>
                <w:spacing w:val="-7"/>
              </w:rPr>
              <w:t>（总分</w:t>
            </w:r>
            <w:r>
              <w:rPr>
                <w:spacing w:val="-28"/>
              </w:rPr>
              <w:t xml:space="preserve"> </w:t>
            </w:r>
            <w:r>
              <w:rPr>
                <w:rFonts w:ascii="Times New Roman" w:hAnsi="Times New Roman" w:eastAsia="Times New Roman" w:cs="Times New Roman"/>
                <w:spacing w:val="-7"/>
              </w:rPr>
              <w:t>50</w:t>
            </w:r>
            <w:r>
              <w:rPr>
                <w:rFonts w:ascii="Times New Roman" w:hAnsi="Times New Roman" w:eastAsia="Times New Roman" w:cs="Times New Roman"/>
                <w:spacing w:val="13"/>
                <w:w w:val="101"/>
              </w:rPr>
              <w:t xml:space="preserve"> </w:t>
            </w:r>
            <w:r>
              <w:rPr>
                <w:spacing w:val="-7"/>
              </w:rPr>
              <w:t>分）</w:t>
            </w:r>
          </w:p>
        </w:tc>
        <w:tc>
          <w:tcPr>
            <w:tcW w:w="1759" w:type="dxa"/>
            <w:vAlign w:val="top"/>
          </w:tcPr>
          <w:p>
            <w:pPr>
              <w:pStyle w:val="TableText"/>
              <w:ind w:left="455"/>
              <w:spacing w:before="113" w:line="220" w:lineRule="auto"/>
              <w:rPr/>
            </w:pPr>
            <w:r>
              <w:rPr>
                <w:b/>
                <w:bCs/>
                <w:spacing w:val="-3"/>
              </w:rPr>
              <w:t>评分因素</w:t>
            </w:r>
          </w:p>
        </w:tc>
        <w:tc>
          <w:tcPr>
            <w:tcW w:w="3867" w:type="dxa"/>
            <w:vAlign w:val="top"/>
          </w:tcPr>
          <w:p>
            <w:pPr>
              <w:pStyle w:val="TableText"/>
              <w:ind w:left="1310"/>
              <w:spacing w:before="113" w:line="220" w:lineRule="auto"/>
              <w:rPr/>
            </w:pPr>
            <w:r>
              <w:rPr>
                <w:b/>
                <w:bCs/>
                <w:spacing w:val="-4"/>
              </w:rPr>
              <w:t>参考评分标准</w:t>
            </w:r>
          </w:p>
        </w:tc>
        <w:tc>
          <w:tcPr>
            <w:tcW w:w="820" w:type="dxa"/>
            <w:vAlign w:val="top"/>
          </w:tcPr>
          <w:p>
            <w:pPr>
              <w:pStyle w:val="TableText"/>
              <w:ind w:left="210"/>
              <w:spacing w:before="113" w:line="220" w:lineRule="auto"/>
              <w:rPr/>
            </w:pPr>
            <w:r>
              <w:rPr>
                <w:b/>
                <w:bCs/>
                <w:spacing w:val="-5"/>
              </w:rPr>
              <w:t>分值</w:t>
            </w:r>
          </w:p>
        </w:tc>
      </w:tr>
      <w:tr>
        <w:trPr>
          <w:trHeight w:val="1774" w:hRule="atLeast"/>
        </w:trPr>
        <w:tc>
          <w:tcPr>
            <w:tcW w:w="914" w:type="dxa"/>
            <w:vAlign w:val="top"/>
            <w:vMerge w:val="continue"/>
            <w:tcBorders>
              <w:top w:val="nil"/>
              <w:bottom w:val="nil"/>
            </w:tcBorders>
          </w:tcPr>
          <w:p>
            <w:pPr>
              <w:rPr>
                <w:rFonts w:ascii="Arial"/>
                <w:sz w:val="21"/>
              </w:rPr>
            </w:pPr>
            <w:r/>
          </w:p>
        </w:tc>
        <w:tc>
          <w:tcPr>
            <w:tcW w:w="1829" w:type="dxa"/>
            <w:vAlign w:val="top"/>
            <w:vMerge w:val="continue"/>
            <w:tcBorders>
              <w:top w:val="nil"/>
              <w:bottom w:val="nil"/>
            </w:tcBorders>
          </w:tcPr>
          <w:p>
            <w:pPr>
              <w:rPr>
                <w:rFonts w:ascii="Arial"/>
                <w:sz w:val="21"/>
              </w:rPr>
            </w:pPr>
            <w:r/>
          </w:p>
        </w:tc>
        <w:tc>
          <w:tcPr>
            <w:tcW w:w="1759" w:type="dxa"/>
            <w:vAlign w:val="top"/>
          </w:tcPr>
          <w:p>
            <w:pPr>
              <w:pStyle w:val="TableText"/>
              <w:ind w:left="145"/>
              <w:spacing w:before="104" w:line="220" w:lineRule="auto"/>
              <w:rPr/>
            </w:pPr>
            <w:r>
              <w:rPr>
                <w:spacing w:val="-1"/>
              </w:rPr>
              <w:t>对招标项目的特</w:t>
            </w:r>
          </w:p>
          <w:p>
            <w:pPr>
              <w:pStyle w:val="TableText"/>
              <w:ind w:left="157"/>
              <w:spacing w:before="159" w:line="220" w:lineRule="auto"/>
              <w:rPr/>
            </w:pPr>
            <w:r>
              <w:rPr>
                <w:spacing w:val="-3"/>
              </w:rPr>
              <w:t>点、关键性技术</w:t>
            </w:r>
          </w:p>
          <w:p>
            <w:pPr>
              <w:pStyle w:val="TableText"/>
              <w:ind w:left="170"/>
              <w:spacing w:before="155" w:line="221" w:lineRule="auto"/>
              <w:rPr/>
            </w:pPr>
            <w:r>
              <w:rPr>
                <w:spacing w:val="-4"/>
              </w:rPr>
              <w:t>问题的认识及其</w:t>
            </w:r>
          </w:p>
          <w:p>
            <w:pPr>
              <w:pStyle w:val="TableText"/>
              <w:ind w:left="670"/>
              <w:spacing w:before="158" w:line="220" w:lineRule="auto"/>
              <w:rPr/>
            </w:pPr>
            <w:r>
              <w:rPr>
                <w:spacing w:val="-2"/>
              </w:rPr>
              <w:t>对策</w:t>
            </w:r>
          </w:p>
        </w:tc>
        <w:tc>
          <w:tcPr>
            <w:tcW w:w="3867" w:type="dxa"/>
            <w:vAlign w:val="top"/>
          </w:tcPr>
          <w:p>
            <w:pPr>
              <w:pStyle w:val="TableText"/>
              <w:ind w:left="63" w:right="67" w:firstLine="436"/>
              <w:spacing w:before="104" w:line="297" w:lineRule="auto"/>
              <w:rPr/>
            </w:pPr>
            <w:r>
              <w:rPr>
                <w:rFonts w:ascii="Times New Roman" w:hAnsi="Times New Roman" w:eastAsia="Times New Roman" w:cs="Times New Roman"/>
                <w:spacing w:val="2"/>
              </w:rPr>
              <w:t>1</w:t>
            </w:r>
            <w:r>
              <w:rPr>
                <w:spacing w:val="2"/>
              </w:rPr>
              <w:t>、对本项目的特点、重点、难点的</w:t>
            </w:r>
            <w:r>
              <w:rPr>
                <w:spacing w:val="-1"/>
              </w:rPr>
              <w:t>把握准确、分析透彻</w:t>
            </w:r>
            <w:r>
              <w:rPr>
                <w:spacing w:val="2"/>
              </w:rPr>
              <w:t>；（</w:t>
            </w:r>
            <w:r>
              <w:rPr>
                <w:rFonts w:ascii="Times New Roman" w:hAnsi="Times New Roman" w:eastAsia="Times New Roman" w:cs="Times New Roman"/>
                <w:spacing w:val="-1"/>
              </w:rPr>
              <w:t>0-2</w:t>
            </w:r>
            <w:r>
              <w:rPr>
                <w:spacing w:val="-1"/>
              </w:rPr>
              <w:t>）</w:t>
            </w:r>
          </w:p>
          <w:p>
            <w:pPr>
              <w:pStyle w:val="TableText"/>
              <w:ind w:left="64" w:right="70" w:firstLine="415"/>
              <w:spacing w:before="140" w:line="297" w:lineRule="auto"/>
              <w:rPr/>
            </w:pPr>
            <w:r>
              <w:rPr>
                <w:rFonts w:ascii="Times New Roman" w:hAnsi="Times New Roman" w:eastAsia="Times New Roman" w:cs="Times New Roman"/>
                <w:spacing w:val="3"/>
              </w:rPr>
              <w:t>2</w:t>
            </w:r>
            <w:r>
              <w:rPr>
                <w:spacing w:val="3"/>
              </w:rPr>
              <w:t>、针对本项目的特点、重点、难点</w:t>
            </w:r>
            <w:r>
              <w:rPr>
                <w:spacing w:val="-1"/>
              </w:rPr>
              <w:t>提出切实对策措施及总体方案（</w:t>
            </w:r>
            <w:r>
              <w:rPr>
                <w:rFonts w:ascii="Times New Roman" w:hAnsi="Times New Roman" w:eastAsia="Times New Roman" w:cs="Times New Roman"/>
                <w:spacing w:val="-1"/>
              </w:rPr>
              <w:t>0-4</w:t>
            </w:r>
            <w:r>
              <w:rPr>
                <w:spacing w:val="-1"/>
              </w:rPr>
              <w:t>）</w:t>
            </w:r>
          </w:p>
        </w:tc>
        <w:tc>
          <w:tcPr>
            <w:tcW w:w="820" w:type="dxa"/>
            <w:vAlign w:val="top"/>
          </w:tcPr>
          <w:p>
            <w:pPr>
              <w:spacing w:line="345" w:lineRule="auto"/>
              <w:rPr>
                <w:rFonts w:ascii="Arial"/>
                <w:sz w:val="21"/>
              </w:rPr>
            </w:pPr>
            <w:r/>
          </w:p>
          <w:p>
            <w:pPr>
              <w:spacing w:line="346" w:lineRule="auto"/>
              <w:rPr>
                <w:rFonts w:ascii="Arial"/>
                <w:sz w:val="21"/>
              </w:rPr>
            </w:pPr>
            <w:r/>
          </w:p>
          <w:p>
            <w:pPr>
              <w:ind w:left="363"/>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r>
      <w:tr>
        <w:trPr>
          <w:trHeight w:val="2039" w:hRule="atLeast"/>
        </w:trPr>
        <w:tc>
          <w:tcPr>
            <w:tcW w:w="914" w:type="dxa"/>
            <w:vAlign w:val="top"/>
            <w:vMerge w:val="continue"/>
            <w:tcBorders>
              <w:top w:val="nil"/>
              <w:bottom w:val="nil"/>
            </w:tcBorders>
          </w:tcPr>
          <w:p>
            <w:pPr>
              <w:rPr>
                <w:rFonts w:ascii="Arial"/>
                <w:sz w:val="21"/>
              </w:rPr>
            </w:pPr>
            <w:r/>
          </w:p>
        </w:tc>
        <w:tc>
          <w:tcPr>
            <w:tcW w:w="1829" w:type="dxa"/>
            <w:vAlign w:val="top"/>
            <w:vMerge w:val="continue"/>
            <w:tcBorders>
              <w:top w:val="nil"/>
              <w:bottom w:val="nil"/>
            </w:tcBorders>
          </w:tcPr>
          <w:p>
            <w:pPr>
              <w:rPr>
                <w:rFonts w:ascii="Arial"/>
                <w:sz w:val="21"/>
              </w:rPr>
            </w:pPr>
            <w:r/>
          </w:p>
        </w:tc>
        <w:tc>
          <w:tcPr>
            <w:tcW w:w="1759"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254"/>
              <w:spacing w:before="68" w:line="219" w:lineRule="auto"/>
              <w:rPr/>
            </w:pPr>
            <w:r>
              <w:rPr>
                <w:spacing w:val="-2"/>
              </w:rPr>
              <w:t>组织机构设置</w:t>
            </w:r>
          </w:p>
        </w:tc>
        <w:tc>
          <w:tcPr>
            <w:tcW w:w="3867" w:type="dxa"/>
            <w:vAlign w:val="top"/>
          </w:tcPr>
          <w:p>
            <w:pPr>
              <w:pStyle w:val="TableText"/>
              <w:ind w:left="65" w:right="54" w:firstLine="433"/>
              <w:spacing w:before="35" w:line="317" w:lineRule="auto"/>
              <w:rPr/>
            </w:pPr>
            <w:r>
              <w:rPr>
                <w:rFonts w:ascii="Times New Roman" w:hAnsi="Times New Roman" w:eastAsia="Times New Roman" w:cs="Times New Roman"/>
                <w:spacing w:val="2"/>
              </w:rPr>
              <w:t>1</w:t>
            </w:r>
            <w:r>
              <w:rPr>
                <w:spacing w:val="2"/>
              </w:rPr>
              <w:t>、有现场监理组织机构图，组织机</w:t>
            </w:r>
            <w:r>
              <w:rPr>
                <w:spacing w:val="9"/>
              </w:rPr>
              <w:t>构设置中考虑到公司对现场监理部监督</w:t>
            </w:r>
            <w:r>
              <w:rPr>
                <w:spacing w:val="1"/>
              </w:rPr>
              <w:t>管理</w:t>
            </w:r>
            <w:r>
              <w:rPr>
                <w:spacing w:val="-9"/>
              </w:rPr>
              <w:t>；（</w:t>
            </w:r>
            <w:r>
              <w:rPr>
                <w:rFonts w:ascii="Times New Roman" w:hAnsi="Times New Roman" w:eastAsia="Times New Roman" w:cs="Times New Roman"/>
                <w:spacing w:val="1"/>
              </w:rPr>
              <w:t>0-2</w:t>
            </w:r>
            <w:r>
              <w:rPr>
                <w:spacing w:val="1"/>
              </w:rPr>
              <w:t>）</w:t>
            </w:r>
          </w:p>
          <w:p>
            <w:pPr>
              <w:pStyle w:val="TableText"/>
              <w:ind w:left="68" w:firstLine="407"/>
              <w:spacing w:before="144" w:line="303" w:lineRule="auto"/>
              <w:rPr/>
            </w:pPr>
            <w:r>
              <w:rPr>
                <w:rFonts w:ascii="Times New Roman" w:hAnsi="Times New Roman" w:eastAsia="Times New Roman" w:cs="Times New Roman"/>
                <w:spacing w:val="-5"/>
              </w:rPr>
              <w:t>2</w:t>
            </w:r>
            <w:r>
              <w:rPr>
                <w:spacing w:val="-5"/>
              </w:rPr>
              <w:t>、有明确的各级监理人员岗位职责。</w:t>
            </w:r>
            <w:r>
              <w:rPr/>
              <w:t xml:space="preserve"> </w:t>
            </w:r>
            <w:r>
              <w:rPr>
                <w:spacing w:val="-4"/>
              </w:rPr>
              <w:t>（</w:t>
            </w:r>
            <w:r>
              <w:rPr>
                <w:rFonts w:ascii="Times New Roman" w:hAnsi="Times New Roman" w:eastAsia="Times New Roman" w:cs="Times New Roman"/>
                <w:spacing w:val="-4"/>
              </w:rPr>
              <w:t>0-2</w:t>
            </w:r>
            <w:r>
              <w:rPr>
                <w:spacing w:val="-4"/>
              </w:rPr>
              <w:t>）</w:t>
            </w:r>
          </w:p>
        </w:tc>
        <w:tc>
          <w:tcPr>
            <w:tcW w:w="820" w:type="dxa"/>
            <w:vAlign w:val="top"/>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ind w:left="358"/>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r>
      <w:tr>
        <w:trPr>
          <w:trHeight w:val="2459" w:hRule="atLeast"/>
        </w:trPr>
        <w:tc>
          <w:tcPr>
            <w:tcW w:w="914" w:type="dxa"/>
            <w:vAlign w:val="top"/>
            <w:vMerge w:val="continue"/>
            <w:tcBorders>
              <w:top w:val="nil"/>
            </w:tcBorders>
          </w:tcPr>
          <w:p>
            <w:pPr>
              <w:rPr>
                <w:rFonts w:ascii="Arial"/>
                <w:sz w:val="21"/>
              </w:rPr>
            </w:pPr>
            <w:r/>
          </w:p>
        </w:tc>
        <w:tc>
          <w:tcPr>
            <w:tcW w:w="1829" w:type="dxa"/>
            <w:vAlign w:val="top"/>
            <w:vMerge w:val="continue"/>
            <w:tcBorders>
              <w:top w:val="nil"/>
            </w:tcBorders>
          </w:tcPr>
          <w:p>
            <w:pPr>
              <w:rPr>
                <w:rFonts w:ascii="Arial"/>
                <w:sz w:val="21"/>
              </w:rPr>
            </w:pPr>
            <w:r/>
          </w:p>
        </w:tc>
        <w:tc>
          <w:tcPr>
            <w:tcW w:w="1759"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462"/>
              <w:spacing w:before="68" w:line="220" w:lineRule="auto"/>
              <w:rPr/>
            </w:pPr>
            <w:r>
              <w:rPr>
                <w:spacing w:val="-2"/>
              </w:rPr>
              <w:t>质量控制</w:t>
            </w:r>
          </w:p>
        </w:tc>
        <w:tc>
          <w:tcPr>
            <w:tcW w:w="3867" w:type="dxa"/>
            <w:vAlign w:val="top"/>
          </w:tcPr>
          <w:p>
            <w:pPr>
              <w:pStyle w:val="TableText"/>
              <w:spacing w:before="38" w:line="234" w:lineRule="auto"/>
              <w:jc w:val="right"/>
              <w:rPr/>
            </w:pPr>
            <w:r>
              <w:rPr>
                <w:rFonts w:ascii="Times New Roman" w:hAnsi="Times New Roman" w:eastAsia="Times New Roman" w:cs="Times New Roman"/>
                <w:spacing w:val="-17"/>
              </w:rPr>
              <w:t>1</w:t>
            </w:r>
            <w:r>
              <w:rPr>
                <w:spacing w:val="-17"/>
              </w:rPr>
              <w:t>、事前质量控制的措施和方法</w:t>
            </w:r>
            <w:r>
              <w:rPr>
                <w:spacing w:val="-42"/>
              </w:rPr>
              <w:t>；（</w:t>
            </w:r>
            <w:r>
              <w:rPr>
                <w:rFonts w:ascii="Times New Roman" w:hAnsi="Times New Roman" w:eastAsia="Times New Roman" w:cs="Times New Roman"/>
                <w:spacing w:val="-17"/>
              </w:rPr>
              <w:t>0-1</w:t>
            </w:r>
            <w:r>
              <w:rPr>
                <w:spacing w:val="-17"/>
              </w:rPr>
              <w:t>）</w:t>
            </w:r>
          </w:p>
          <w:p>
            <w:pPr>
              <w:pStyle w:val="TableText"/>
              <w:ind w:left="68" w:right="100" w:firstLine="410"/>
              <w:spacing w:before="144" w:line="303" w:lineRule="auto"/>
              <w:rPr/>
            </w:pPr>
            <w:r>
              <w:rPr>
                <w:rFonts w:ascii="Times New Roman" w:hAnsi="Times New Roman" w:eastAsia="Times New Roman" w:cs="Times New Roman"/>
                <w:spacing w:val="-1"/>
              </w:rPr>
              <w:t>2</w:t>
            </w:r>
            <w:r>
              <w:rPr>
                <w:rFonts w:ascii="Times New Roman" w:hAnsi="Times New Roman" w:eastAsia="Times New Roman" w:cs="Times New Roman"/>
                <w:spacing w:val="-16"/>
              </w:rPr>
              <w:t xml:space="preserve"> </w:t>
            </w:r>
            <w:r>
              <w:rPr>
                <w:spacing w:val="-1"/>
              </w:rPr>
              <w:t>、原材料质量控制的措施和方法；</w:t>
            </w:r>
            <w:r>
              <w:rPr/>
              <w:t xml:space="preserve"> </w:t>
            </w:r>
            <w:r>
              <w:rPr>
                <w:spacing w:val="-3"/>
              </w:rPr>
              <w:t>（</w:t>
            </w:r>
            <w:r>
              <w:rPr>
                <w:rFonts w:ascii="Times New Roman" w:hAnsi="Times New Roman" w:eastAsia="Times New Roman" w:cs="Times New Roman"/>
                <w:spacing w:val="-3"/>
              </w:rPr>
              <w:t>0-1</w:t>
            </w:r>
            <w:r>
              <w:rPr>
                <w:spacing w:val="-3"/>
              </w:rPr>
              <w:t>）</w:t>
            </w:r>
          </w:p>
          <w:p>
            <w:pPr>
              <w:pStyle w:val="TableText"/>
              <w:spacing w:before="125" w:line="234" w:lineRule="auto"/>
              <w:jc w:val="right"/>
              <w:rPr/>
            </w:pPr>
            <w:r>
              <w:rPr>
                <w:rFonts w:ascii="Times New Roman" w:hAnsi="Times New Roman" w:eastAsia="Times New Roman" w:cs="Times New Roman"/>
                <w:spacing w:val="-16"/>
              </w:rPr>
              <w:t>3</w:t>
            </w:r>
            <w:r>
              <w:rPr>
                <w:spacing w:val="-16"/>
              </w:rPr>
              <w:t>、事中质量控制的措施和方法</w:t>
            </w:r>
            <w:r>
              <w:rPr>
                <w:spacing w:val="-43"/>
              </w:rPr>
              <w:t>；（</w:t>
            </w:r>
            <w:r>
              <w:rPr>
                <w:rFonts w:ascii="Times New Roman" w:hAnsi="Times New Roman" w:eastAsia="Times New Roman" w:cs="Times New Roman"/>
                <w:spacing w:val="-16"/>
              </w:rPr>
              <w:t>0-1</w:t>
            </w:r>
            <w:r>
              <w:rPr>
                <w:spacing w:val="-16"/>
              </w:rPr>
              <w:t>）</w:t>
            </w:r>
          </w:p>
          <w:p>
            <w:pPr>
              <w:pStyle w:val="TableText"/>
              <w:spacing w:before="144" w:line="234" w:lineRule="auto"/>
              <w:jc w:val="right"/>
              <w:rPr/>
            </w:pPr>
            <w:r>
              <w:rPr>
                <w:rFonts w:ascii="Times New Roman" w:hAnsi="Times New Roman" w:eastAsia="Times New Roman" w:cs="Times New Roman"/>
                <w:spacing w:val="-16"/>
              </w:rPr>
              <w:t>4</w:t>
            </w:r>
            <w:r>
              <w:rPr>
                <w:spacing w:val="-16"/>
              </w:rPr>
              <w:t>、事后质量控制的措施和方法</w:t>
            </w:r>
            <w:r>
              <w:rPr>
                <w:spacing w:val="-40"/>
              </w:rPr>
              <w:t>；（</w:t>
            </w:r>
            <w:r>
              <w:rPr>
                <w:rFonts w:ascii="Times New Roman" w:hAnsi="Times New Roman" w:eastAsia="Times New Roman" w:cs="Times New Roman"/>
                <w:spacing w:val="-16"/>
              </w:rPr>
              <w:t>0-1</w:t>
            </w:r>
            <w:r>
              <w:rPr>
                <w:spacing w:val="-16"/>
              </w:rPr>
              <w:t>）</w:t>
            </w:r>
          </w:p>
          <w:p>
            <w:pPr>
              <w:pStyle w:val="TableText"/>
              <w:ind w:left="485"/>
              <w:spacing w:before="144" w:line="233" w:lineRule="auto"/>
              <w:rPr/>
            </w:pPr>
            <w:r>
              <w:rPr>
                <w:rFonts w:ascii="Times New Roman" w:hAnsi="Times New Roman" w:eastAsia="Times New Roman" w:cs="Times New Roman"/>
                <w:spacing w:val="-1"/>
              </w:rPr>
              <w:t>5</w:t>
            </w:r>
            <w:r>
              <w:rPr>
                <w:spacing w:val="-1"/>
              </w:rPr>
              <w:t>、旁站监理的措施和方法。（</w:t>
            </w:r>
            <w:r>
              <w:rPr>
                <w:rFonts w:ascii="Times New Roman" w:hAnsi="Times New Roman" w:eastAsia="Times New Roman" w:cs="Times New Roman"/>
                <w:spacing w:val="-1"/>
              </w:rPr>
              <w:t>0-1</w:t>
            </w:r>
            <w:r>
              <w:rPr>
                <w:spacing w:val="-1"/>
              </w:rPr>
              <w:t>）</w:t>
            </w:r>
          </w:p>
        </w:tc>
        <w:tc>
          <w:tcPr>
            <w:tcW w:w="820" w:type="dxa"/>
            <w:vAlign w:val="top"/>
          </w:tcPr>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36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r>
    </w:tbl>
    <w:p>
      <w:pPr>
        <w:pStyle w:val="BodyText"/>
        <w:rPr/>
      </w:pPr>
      <w:r/>
    </w:p>
    <w:p>
      <w:pPr>
        <w:sectPr>
          <w:footerReference w:type="default" r:id="rId46"/>
          <w:pgSz w:w="12240" w:h="15840"/>
          <w:pgMar w:top="400" w:right="1520" w:bottom="1026" w:left="1520" w:header="0" w:footer="759" w:gutter="0"/>
        </w:sectPr>
        <w:rPr/>
      </w:pPr>
    </w:p>
    <w:p>
      <w:pPr>
        <w:spacing w:before="74"/>
        <w:rPr/>
      </w:pPr>
      <w:r/>
    </w:p>
    <w:p>
      <w:pPr>
        <w:spacing w:before="74"/>
        <w:rPr/>
      </w:pPr>
      <w:r/>
    </w:p>
    <w:p>
      <w:pPr>
        <w:spacing w:before="73"/>
        <w:rPr/>
      </w:pPr>
      <w:r/>
    </w:p>
    <w:tbl>
      <w:tblPr>
        <w:tblStyle w:val="TableNormal"/>
        <w:tblW w:w="91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829"/>
        <w:gridCol w:w="1759"/>
        <w:gridCol w:w="3867"/>
        <w:gridCol w:w="820"/>
      </w:tblGrid>
      <w:tr>
        <w:trPr>
          <w:trHeight w:val="2984" w:hRule="atLeast"/>
        </w:trPr>
        <w:tc>
          <w:tcPr>
            <w:tcW w:w="914" w:type="dxa"/>
            <w:vAlign w:val="top"/>
            <w:vMerge w:val="restart"/>
            <w:tcBorders>
              <w:bottom w:val="nil"/>
            </w:tcBorders>
          </w:tcPr>
          <w:p>
            <w:pPr>
              <w:rPr>
                <w:rFonts w:ascii="Arial"/>
                <w:sz w:val="21"/>
              </w:rPr>
            </w:pPr>
            <w:r/>
          </w:p>
        </w:tc>
        <w:tc>
          <w:tcPr>
            <w:tcW w:w="1829" w:type="dxa"/>
            <w:vAlign w:val="top"/>
            <w:vMerge w:val="restart"/>
            <w:tcBorders>
              <w:bottom w:val="nil"/>
            </w:tcBorders>
          </w:tcPr>
          <w:p>
            <w:pPr>
              <w:rPr>
                <w:rFonts w:ascii="Arial"/>
                <w:sz w:val="21"/>
              </w:rPr>
            </w:pPr>
            <w:r/>
          </w:p>
        </w:tc>
        <w:tc>
          <w:tcPr>
            <w:tcW w:w="1759"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460"/>
              <w:spacing w:before="68" w:line="220" w:lineRule="auto"/>
              <w:rPr/>
            </w:pPr>
            <w:r>
              <w:rPr>
                <w:spacing w:val="-2"/>
              </w:rPr>
              <w:t>进度控制</w:t>
            </w:r>
          </w:p>
        </w:tc>
        <w:tc>
          <w:tcPr>
            <w:tcW w:w="3867" w:type="dxa"/>
            <w:vAlign w:val="top"/>
          </w:tcPr>
          <w:p>
            <w:pPr>
              <w:pStyle w:val="TableText"/>
              <w:ind w:left="68" w:right="100" w:firstLine="430"/>
              <w:spacing w:before="34" w:line="303" w:lineRule="auto"/>
              <w:rPr/>
            </w:pPr>
            <w:r>
              <w:rPr>
                <w:rFonts w:ascii="Times New Roman" w:hAnsi="Times New Roman" w:eastAsia="Times New Roman" w:cs="Times New Roman"/>
                <w:spacing w:val="-2"/>
              </w:rPr>
              <w:t>1</w:t>
            </w:r>
            <w:r>
              <w:rPr>
                <w:rFonts w:ascii="Times New Roman" w:hAnsi="Times New Roman" w:eastAsia="Times New Roman" w:cs="Times New Roman"/>
                <w:spacing w:val="-20"/>
              </w:rPr>
              <w:t xml:space="preserve"> </w:t>
            </w:r>
            <w:r>
              <w:rPr>
                <w:spacing w:val="-2"/>
              </w:rPr>
              <w:t>、对实现工期目标的可行性论述；</w:t>
            </w:r>
            <w:r>
              <w:rPr/>
              <w:t xml:space="preserve"> </w:t>
            </w:r>
            <w:r>
              <w:rPr>
                <w:spacing w:val="-3"/>
              </w:rPr>
              <w:t>（</w:t>
            </w:r>
            <w:r>
              <w:rPr>
                <w:rFonts w:ascii="Times New Roman" w:hAnsi="Times New Roman" w:eastAsia="Times New Roman" w:cs="Times New Roman"/>
                <w:spacing w:val="-3"/>
              </w:rPr>
              <w:t>0-1</w:t>
            </w:r>
            <w:r>
              <w:rPr>
                <w:spacing w:val="-3"/>
              </w:rPr>
              <w:t>）</w:t>
            </w:r>
          </w:p>
          <w:p>
            <w:pPr>
              <w:pStyle w:val="TableText"/>
              <w:ind w:left="62" w:firstLine="413"/>
              <w:spacing w:before="131" w:line="295" w:lineRule="auto"/>
              <w:rPr/>
            </w:pPr>
            <w:r>
              <w:rPr>
                <w:rFonts w:ascii="Times New Roman" w:hAnsi="Times New Roman" w:eastAsia="Times New Roman" w:cs="Times New Roman"/>
                <w:spacing w:val="-5"/>
              </w:rPr>
              <w:t>2</w:t>
            </w:r>
            <w:r>
              <w:rPr>
                <w:spacing w:val="-5"/>
              </w:rPr>
              <w:t>、进度控制的监理工作内容、原则、</w:t>
            </w:r>
            <w:r>
              <w:rPr>
                <w:spacing w:val="-1"/>
              </w:rPr>
              <w:t>程序、方法</w:t>
            </w:r>
            <w:r>
              <w:rPr>
                <w:spacing w:val="-7"/>
              </w:rPr>
              <w:t>；（</w:t>
            </w:r>
            <w:r>
              <w:rPr>
                <w:rFonts w:ascii="Times New Roman" w:hAnsi="Times New Roman" w:eastAsia="Times New Roman" w:cs="Times New Roman"/>
                <w:spacing w:val="-1"/>
              </w:rPr>
              <w:t>0-2</w:t>
            </w:r>
            <w:r>
              <w:rPr>
                <w:spacing w:val="-1"/>
              </w:rPr>
              <w:t>）</w:t>
            </w:r>
          </w:p>
          <w:p>
            <w:pPr>
              <w:pStyle w:val="TableText"/>
              <w:ind w:left="62" w:firstLine="418"/>
              <w:spacing w:before="143" w:line="321" w:lineRule="auto"/>
              <w:rPr/>
            </w:pPr>
            <w:r>
              <w:rPr>
                <w:rFonts w:ascii="Times New Roman" w:hAnsi="Times New Roman" w:eastAsia="Times New Roman" w:cs="Times New Roman"/>
                <w:spacing w:val="2"/>
              </w:rPr>
              <w:t>3</w:t>
            </w:r>
            <w:r>
              <w:rPr>
                <w:spacing w:val="2"/>
              </w:rPr>
              <w:t>、进度控制监理措施详细，技术措</w:t>
            </w:r>
            <w:r>
              <w:rPr>
                <w:spacing w:val="-11"/>
              </w:rPr>
              <w:t>施、组织措施、经济措施、合同措施齐全。</w:t>
            </w:r>
            <w:r>
              <w:rPr>
                <w:spacing w:val="12"/>
              </w:rPr>
              <w:t xml:space="preserve"> </w:t>
            </w:r>
            <w:r>
              <w:rPr>
                <w:spacing w:val="-3"/>
              </w:rPr>
              <w:t>（</w:t>
            </w:r>
            <w:r>
              <w:rPr>
                <w:rFonts w:ascii="Times New Roman" w:hAnsi="Times New Roman" w:eastAsia="Times New Roman" w:cs="Times New Roman"/>
                <w:spacing w:val="-3"/>
              </w:rPr>
              <w:t>0-2</w:t>
            </w:r>
            <w:r>
              <w:rPr>
                <w:spacing w:val="-3"/>
              </w:rPr>
              <w:t>）</w:t>
            </w:r>
          </w:p>
        </w:tc>
        <w:tc>
          <w:tcPr>
            <w:tcW w:w="820"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ind w:left="36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r>
      <w:tr>
        <w:trPr>
          <w:trHeight w:val="2858" w:hRule="atLeast"/>
        </w:trPr>
        <w:tc>
          <w:tcPr>
            <w:tcW w:w="914" w:type="dxa"/>
            <w:vAlign w:val="top"/>
            <w:vMerge w:val="continue"/>
            <w:tcBorders>
              <w:top w:val="nil"/>
              <w:bottom w:val="nil"/>
            </w:tcBorders>
          </w:tcPr>
          <w:p>
            <w:pPr>
              <w:rPr>
                <w:rFonts w:ascii="Arial"/>
                <w:sz w:val="21"/>
              </w:rPr>
            </w:pPr>
            <w:r/>
          </w:p>
        </w:tc>
        <w:tc>
          <w:tcPr>
            <w:tcW w:w="1829" w:type="dxa"/>
            <w:vAlign w:val="top"/>
            <w:vMerge w:val="continue"/>
            <w:tcBorders>
              <w:top w:val="nil"/>
              <w:bottom w:val="nil"/>
            </w:tcBorders>
          </w:tcPr>
          <w:p>
            <w:pPr>
              <w:rPr>
                <w:rFonts w:ascii="Arial"/>
                <w:sz w:val="21"/>
              </w:rPr>
            </w:pPr>
            <w:r/>
          </w:p>
        </w:tc>
        <w:tc>
          <w:tcPr>
            <w:tcW w:w="1759" w:type="dxa"/>
            <w:vAlign w:val="top"/>
          </w:tcPr>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pStyle w:val="TableText"/>
              <w:ind w:left="464"/>
              <w:spacing w:before="69" w:line="220" w:lineRule="auto"/>
              <w:rPr/>
            </w:pPr>
            <w:r>
              <w:rPr>
                <w:spacing w:val="-3"/>
              </w:rPr>
              <w:t>投资控制</w:t>
            </w:r>
          </w:p>
        </w:tc>
        <w:tc>
          <w:tcPr>
            <w:tcW w:w="3867" w:type="dxa"/>
            <w:vAlign w:val="top"/>
          </w:tcPr>
          <w:p>
            <w:pPr>
              <w:pStyle w:val="TableText"/>
              <w:ind w:left="62" w:firstLine="433"/>
              <w:spacing w:before="32" w:line="297" w:lineRule="auto"/>
              <w:rPr/>
            </w:pPr>
            <w:r>
              <w:rPr>
                <w:rFonts w:ascii="Times New Roman" w:hAnsi="Times New Roman" w:eastAsia="Times New Roman" w:cs="Times New Roman"/>
                <w:spacing w:val="-7"/>
              </w:rPr>
              <w:t>1</w:t>
            </w:r>
            <w:r>
              <w:rPr>
                <w:spacing w:val="-7"/>
              </w:rPr>
              <w:t>、投资控制的监理工作内容、原则、</w:t>
            </w:r>
            <w:r>
              <w:rPr>
                <w:spacing w:val="-1"/>
              </w:rPr>
              <w:t>程序和方法</w:t>
            </w:r>
            <w:r>
              <w:rPr>
                <w:spacing w:val="-7"/>
              </w:rPr>
              <w:t>；（</w:t>
            </w:r>
            <w:r>
              <w:rPr>
                <w:rFonts w:ascii="Times New Roman" w:hAnsi="Times New Roman" w:eastAsia="Times New Roman" w:cs="Times New Roman"/>
                <w:spacing w:val="-1"/>
              </w:rPr>
              <w:t>0-1</w:t>
            </w:r>
            <w:r>
              <w:rPr>
                <w:spacing w:val="-1"/>
              </w:rPr>
              <w:t>）</w:t>
            </w:r>
          </w:p>
          <w:p>
            <w:pPr>
              <w:pStyle w:val="TableText"/>
              <w:ind w:left="63" w:right="52" w:firstLine="416"/>
              <w:spacing w:before="145" w:line="317" w:lineRule="auto"/>
              <w:rPr/>
            </w:pPr>
            <w:r>
              <w:rPr>
                <w:rFonts w:ascii="Times New Roman" w:hAnsi="Times New Roman" w:eastAsia="Times New Roman" w:cs="Times New Roman"/>
                <w:spacing w:val="3"/>
              </w:rPr>
              <w:t>2</w:t>
            </w:r>
            <w:r>
              <w:rPr>
                <w:spacing w:val="3"/>
              </w:rPr>
              <w:t>、投资控制的监理措施详细，技术</w:t>
            </w:r>
            <w:r>
              <w:rPr>
                <w:spacing w:val="-3"/>
              </w:rPr>
              <w:t>措施、组织措施、经济措施、合同措施齐</w:t>
            </w:r>
            <w:r>
              <w:rPr>
                <w:spacing w:val="3"/>
              </w:rPr>
              <w:t>全</w:t>
            </w:r>
            <w:r>
              <w:rPr>
                <w:spacing w:val="-12"/>
              </w:rPr>
              <w:t>；（</w:t>
            </w:r>
            <w:r>
              <w:rPr>
                <w:rFonts w:ascii="Times New Roman" w:hAnsi="Times New Roman" w:eastAsia="Times New Roman" w:cs="Times New Roman"/>
                <w:spacing w:val="3"/>
              </w:rPr>
              <w:t>0-2</w:t>
            </w:r>
            <w:r>
              <w:rPr>
                <w:spacing w:val="3"/>
              </w:rPr>
              <w:t>）</w:t>
            </w:r>
          </w:p>
          <w:p>
            <w:pPr>
              <w:pStyle w:val="TableText"/>
              <w:ind w:left="64" w:right="59" w:firstLine="419"/>
              <w:spacing w:before="141" w:line="298" w:lineRule="auto"/>
              <w:rPr/>
            </w:pPr>
            <w:r>
              <w:rPr>
                <w:rFonts w:ascii="Times New Roman" w:hAnsi="Times New Roman" w:eastAsia="Times New Roman" w:cs="Times New Roman"/>
                <w:spacing w:val="3"/>
              </w:rPr>
              <w:t>3</w:t>
            </w:r>
            <w:r>
              <w:rPr>
                <w:spacing w:val="3"/>
              </w:rPr>
              <w:t>、有工程变更、费用索赔的管理方</w:t>
            </w:r>
            <w:r>
              <w:rPr>
                <w:spacing w:val="-2"/>
              </w:rPr>
              <w:t>法。（</w:t>
            </w:r>
            <w:r>
              <w:rPr>
                <w:rFonts w:ascii="Times New Roman" w:hAnsi="Times New Roman" w:eastAsia="Times New Roman" w:cs="Times New Roman"/>
                <w:spacing w:val="-2"/>
              </w:rPr>
              <w:t>0-2</w:t>
            </w:r>
            <w:r>
              <w:rPr>
                <w:spacing w:val="-2"/>
              </w:rPr>
              <w:t>）</w:t>
            </w:r>
          </w:p>
        </w:tc>
        <w:tc>
          <w:tcPr>
            <w:tcW w:w="820" w:type="dxa"/>
            <w:vAlign w:val="top"/>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36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r>
      <w:tr>
        <w:trPr>
          <w:trHeight w:val="2044" w:hRule="atLeast"/>
        </w:trPr>
        <w:tc>
          <w:tcPr>
            <w:tcW w:w="914" w:type="dxa"/>
            <w:vAlign w:val="top"/>
            <w:vMerge w:val="continue"/>
            <w:tcBorders>
              <w:top w:val="nil"/>
              <w:bottom w:val="nil"/>
            </w:tcBorders>
          </w:tcPr>
          <w:p>
            <w:pPr>
              <w:rPr>
                <w:rFonts w:ascii="Arial"/>
                <w:sz w:val="21"/>
              </w:rPr>
            </w:pPr>
            <w:r/>
          </w:p>
        </w:tc>
        <w:tc>
          <w:tcPr>
            <w:tcW w:w="1829" w:type="dxa"/>
            <w:vAlign w:val="top"/>
            <w:vMerge w:val="continue"/>
            <w:tcBorders>
              <w:top w:val="nil"/>
              <w:bottom w:val="nil"/>
            </w:tcBorders>
          </w:tcPr>
          <w:p>
            <w:pPr>
              <w:rPr>
                <w:rFonts w:ascii="Arial"/>
                <w:sz w:val="21"/>
              </w:rPr>
            </w:pPr>
            <w:r/>
          </w:p>
        </w:tc>
        <w:tc>
          <w:tcPr>
            <w:tcW w:w="1759" w:type="dxa"/>
            <w:vAlign w:val="top"/>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255"/>
              <w:spacing w:before="69" w:line="220" w:lineRule="auto"/>
              <w:rPr/>
            </w:pPr>
            <w:r>
              <w:rPr>
                <w:spacing w:val="-2"/>
              </w:rPr>
              <w:t>安全文明管理</w:t>
            </w:r>
          </w:p>
        </w:tc>
        <w:tc>
          <w:tcPr>
            <w:tcW w:w="3867" w:type="dxa"/>
            <w:vAlign w:val="top"/>
          </w:tcPr>
          <w:p>
            <w:pPr>
              <w:pStyle w:val="TableText"/>
              <w:ind w:left="62" w:firstLine="433"/>
              <w:spacing w:before="35" w:line="297" w:lineRule="auto"/>
              <w:rPr/>
            </w:pPr>
            <w:r>
              <w:rPr>
                <w:rFonts w:ascii="Times New Roman" w:hAnsi="Times New Roman" w:eastAsia="Times New Roman" w:cs="Times New Roman"/>
                <w:spacing w:val="-7"/>
              </w:rPr>
              <w:t>1</w:t>
            </w:r>
            <w:r>
              <w:rPr>
                <w:spacing w:val="-7"/>
              </w:rPr>
              <w:t>、安全文明的监理工作内容、原则、</w:t>
            </w:r>
            <w:r>
              <w:rPr>
                <w:spacing w:val="-1"/>
              </w:rPr>
              <w:t>程序和方法</w:t>
            </w:r>
            <w:r>
              <w:rPr>
                <w:spacing w:val="-7"/>
              </w:rPr>
              <w:t>；（</w:t>
            </w:r>
            <w:r>
              <w:rPr>
                <w:rFonts w:ascii="Times New Roman" w:hAnsi="Times New Roman" w:eastAsia="Times New Roman" w:cs="Times New Roman"/>
                <w:spacing w:val="-1"/>
              </w:rPr>
              <w:t>0-2</w:t>
            </w:r>
            <w:r>
              <w:rPr>
                <w:spacing w:val="-1"/>
              </w:rPr>
              <w:t>）</w:t>
            </w:r>
          </w:p>
          <w:p>
            <w:pPr>
              <w:pStyle w:val="TableText"/>
              <w:ind w:left="62" w:firstLine="414"/>
              <w:spacing w:before="139" w:line="322" w:lineRule="auto"/>
              <w:rPr/>
            </w:pPr>
            <w:r>
              <w:rPr>
                <w:rFonts w:ascii="Times New Roman" w:hAnsi="Times New Roman" w:eastAsia="Times New Roman" w:cs="Times New Roman"/>
                <w:spacing w:val="2"/>
              </w:rPr>
              <w:t>2</w:t>
            </w:r>
            <w:r>
              <w:rPr>
                <w:spacing w:val="2"/>
              </w:rPr>
              <w:t>、安全文明监理措施详细，技术措</w:t>
            </w:r>
            <w:r>
              <w:rPr>
                <w:spacing w:val="-11"/>
              </w:rPr>
              <w:t>施、组织措施、经济措施、合同措施齐全。</w:t>
            </w:r>
            <w:r>
              <w:rPr>
                <w:spacing w:val="12"/>
              </w:rPr>
              <w:t xml:space="preserve"> </w:t>
            </w:r>
            <w:r>
              <w:rPr>
                <w:spacing w:val="-3"/>
              </w:rPr>
              <w:t>（</w:t>
            </w:r>
            <w:r>
              <w:rPr>
                <w:rFonts w:ascii="Times New Roman" w:hAnsi="Times New Roman" w:eastAsia="Times New Roman" w:cs="Times New Roman"/>
                <w:spacing w:val="-3"/>
              </w:rPr>
              <w:t>0-2</w:t>
            </w:r>
            <w:r>
              <w:rPr>
                <w:spacing w:val="-3"/>
              </w:rPr>
              <w:t>）</w:t>
            </w:r>
          </w:p>
        </w:tc>
        <w:tc>
          <w:tcPr>
            <w:tcW w:w="820"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ind w:left="358"/>
              <w:spacing w:before="61"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r>
      <w:tr>
        <w:trPr>
          <w:trHeight w:val="2039" w:hRule="atLeast"/>
        </w:trPr>
        <w:tc>
          <w:tcPr>
            <w:tcW w:w="914" w:type="dxa"/>
            <w:vAlign w:val="top"/>
            <w:vMerge w:val="continue"/>
            <w:tcBorders>
              <w:top w:val="nil"/>
              <w:bottom w:val="nil"/>
            </w:tcBorders>
          </w:tcPr>
          <w:p>
            <w:pPr>
              <w:rPr>
                <w:rFonts w:ascii="Arial"/>
                <w:sz w:val="21"/>
              </w:rPr>
            </w:pPr>
            <w:r/>
          </w:p>
        </w:tc>
        <w:tc>
          <w:tcPr>
            <w:tcW w:w="1829" w:type="dxa"/>
            <w:vAlign w:val="top"/>
            <w:vMerge w:val="continue"/>
            <w:tcBorders>
              <w:top w:val="nil"/>
              <w:bottom w:val="nil"/>
            </w:tcBorders>
          </w:tcPr>
          <w:p>
            <w:pPr>
              <w:rPr>
                <w:rFonts w:ascii="Arial"/>
                <w:sz w:val="21"/>
              </w:rPr>
            </w:pPr>
            <w:r/>
          </w:p>
        </w:tc>
        <w:tc>
          <w:tcPr>
            <w:tcW w:w="1759"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462"/>
              <w:spacing w:before="69" w:line="220" w:lineRule="auto"/>
              <w:rPr/>
            </w:pPr>
            <w:r>
              <w:rPr>
                <w:spacing w:val="-2"/>
              </w:rPr>
              <w:t>合同管理</w:t>
            </w:r>
          </w:p>
        </w:tc>
        <w:tc>
          <w:tcPr>
            <w:tcW w:w="3867" w:type="dxa"/>
            <w:vAlign w:val="top"/>
          </w:tcPr>
          <w:p>
            <w:pPr>
              <w:pStyle w:val="TableText"/>
              <w:ind w:left="62" w:firstLine="433"/>
              <w:spacing w:before="36" w:line="295" w:lineRule="auto"/>
              <w:rPr/>
            </w:pPr>
            <w:r>
              <w:rPr>
                <w:rFonts w:ascii="Times New Roman" w:hAnsi="Times New Roman" w:eastAsia="Times New Roman" w:cs="Times New Roman"/>
                <w:spacing w:val="-7"/>
              </w:rPr>
              <w:t>1</w:t>
            </w:r>
            <w:r>
              <w:rPr>
                <w:spacing w:val="-7"/>
              </w:rPr>
              <w:t>、合同管理的监理工作内容、原则、</w:t>
            </w:r>
            <w:r>
              <w:rPr>
                <w:spacing w:val="-1"/>
              </w:rPr>
              <w:t>程序和方法</w:t>
            </w:r>
            <w:r>
              <w:rPr>
                <w:spacing w:val="-7"/>
              </w:rPr>
              <w:t>；（</w:t>
            </w:r>
            <w:r>
              <w:rPr>
                <w:rFonts w:ascii="Times New Roman" w:hAnsi="Times New Roman" w:eastAsia="Times New Roman" w:cs="Times New Roman"/>
                <w:spacing w:val="-1"/>
              </w:rPr>
              <w:t>0-2</w:t>
            </w:r>
            <w:r>
              <w:rPr>
                <w:spacing w:val="-1"/>
              </w:rPr>
              <w:t>）</w:t>
            </w:r>
          </w:p>
          <w:p>
            <w:pPr>
              <w:pStyle w:val="TableText"/>
              <w:ind w:left="63" w:right="52" w:firstLine="416"/>
              <w:spacing w:before="145" w:line="319" w:lineRule="auto"/>
              <w:rPr/>
            </w:pPr>
            <w:r>
              <w:rPr>
                <w:rFonts w:ascii="Times New Roman" w:hAnsi="Times New Roman" w:eastAsia="Times New Roman" w:cs="Times New Roman"/>
                <w:spacing w:val="3"/>
              </w:rPr>
              <w:t>2</w:t>
            </w:r>
            <w:r>
              <w:rPr>
                <w:spacing w:val="3"/>
              </w:rPr>
              <w:t>、合同管理的监理措施详细，技术</w:t>
            </w:r>
            <w:r>
              <w:rPr>
                <w:spacing w:val="-3"/>
              </w:rPr>
              <w:t>措施、组织措施、经济措施、合同措施齐</w:t>
            </w:r>
            <w:r>
              <w:rPr>
                <w:spacing w:val="-2"/>
              </w:rPr>
              <w:t>全。（</w:t>
            </w:r>
            <w:r>
              <w:rPr>
                <w:rFonts w:ascii="Times New Roman" w:hAnsi="Times New Roman" w:eastAsia="Times New Roman" w:cs="Times New Roman"/>
                <w:spacing w:val="-2"/>
              </w:rPr>
              <w:t>0-2</w:t>
            </w:r>
            <w:r>
              <w:rPr>
                <w:spacing w:val="-2"/>
              </w:rPr>
              <w:t>）</w:t>
            </w:r>
          </w:p>
        </w:tc>
        <w:tc>
          <w:tcPr>
            <w:tcW w:w="820" w:type="dxa"/>
            <w:vAlign w:val="top"/>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ind w:left="358"/>
              <w:spacing w:before="61"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r>
      <w:tr>
        <w:trPr>
          <w:trHeight w:val="3273" w:hRule="atLeast"/>
        </w:trPr>
        <w:tc>
          <w:tcPr>
            <w:tcW w:w="914" w:type="dxa"/>
            <w:vAlign w:val="top"/>
            <w:vMerge w:val="continue"/>
            <w:tcBorders>
              <w:top w:val="nil"/>
            </w:tcBorders>
          </w:tcPr>
          <w:p>
            <w:pPr>
              <w:rPr>
                <w:rFonts w:ascii="Arial"/>
                <w:sz w:val="21"/>
              </w:rPr>
            </w:pPr>
            <w:r/>
          </w:p>
        </w:tc>
        <w:tc>
          <w:tcPr>
            <w:tcW w:w="1829" w:type="dxa"/>
            <w:vAlign w:val="top"/>
            <w:vMerge w:val="continue"/>
            <w:tcBorders>
              <w:top w:val="nil"/>
            </w:tcBorders>
          </w:tcPr>
          <w:p>
            <w:pPr>
              <w:rPr>
                <w:rFonts w:ascii="Arial"/>
                <w:sz w:val="21"/>
              </w:rPr>
            </w:pPr>
            <w:r/>
          </w:p>
        </w:tc>
        <w:tc>
          <w:tcPr>
            <w:tcW w:w="1759"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461"/>
              <w:spacing w:before="68" w:line="220" w:lineRule="auto"/>
              <w:rPr/>
            </w:pPr>
            <w:r>
              <w:rPr>
                <w:spacing w:val="-2"/>
              </w:rPr>
              <w:t>信息管理</w:t>
            </w:r>
          </w:p>
        </w:tc>
        <w:tc>
          <w:tcPr>
            <w:tcW w:w="3867" w:type="dxa"/>
            <w:vAlign w:val="top"/>
          </w:tcPr>
          <w:p>
            <w:pPr>
              <w:pStyle w:val="TableText"/>
              <w:ind w:left="62" w:firstLine="433"/>
              <w:spacing w:before="36" w:line="298" w:lineRule="auto"/>
              <w:rPr/>
            </w:pPr>
            <w:r>
              <w:rPr>
                <w:rFonts w:ascii="Times New Roman" w:hAnsi="Times New Roman" w:eastAsia="Times New Roman" w:cs="Times New Roman"/>
                <w:spacing w:val="-7"/>
              </w:rPr>
              <w:t>1</w:t>
            </w:r>
            <w:r>
              <w:rPr>
                <w:spacing w:val="-7"/>
              </w:rPr>
              <w:t>、信息管理的监理工作内容、原则、</w:t>
            </w:r>
            <w:r>
              <w:rPr>
                <w:spacing w:val="-1"/>
              </w:rPr>
              <w:t>程序和方法</w:t>
            </w:r>
            <w:r>
              <w:rPr>
                <w:spacing w:val="-7"/>
              </w:rPr>
              <w:t>；（</w:t>
            </w:r>
            <w:r>
              <w:rPr>
                <w:rFonts w:ascii="Times New Roman" w:hAnsi="Times New Roman" w:eastAsia="Times New Roman" w:cs="Times New Roman"/>
                <w:spacing w:val="-1"/>
              </w:rPr>
              <w:t>0-2</w:t>
            </w:r>
            <w:r>
              <w:rPr>
                <w:spacing w:val="-1"/>
              </w:rPr>
              <w:t>）</w:t>
            </w:r>
          </w:p>
          <w:p>
            <w:pPr>
              <w:pStyle w:val="TableText"/>
              <w:ind w:left="65" w:right="135" w:firstLine="413"/>
              <w:spacing w:before="137" w:line="298" w:lineRule="auto"/>
              <w:rPr/>
            </w:pPr>
            <w:r>
              <w:rPr>
                <w:rFonts w:ascii="Times New Roman" w:hAnsi="Times New Roman" w:eastAsia="Times New Roman" w:cs="Times New Roman"/>
                <w:spacing w:val="-1"/>
              </w:rPr>
              <w:t>2</w:t>
            </w:r>
            <w:r>
              <w:rPr>
                <w:spacing w:val="-1"/>
              </w:rPr>
              <w:t>、信息管理的监理措施齐全，针对</w:t>
            </w:r>
            <w:r>
              <w:rPr>
                <w:spacing w:val="1"/>
              </w:rPr>
              <w:t>性强</w:t>
            </w:r>
            <w:r>
              <w:rPr>
                <w:spacing w:val="-9"/>
              </w:rPr>
              <w:t>；（</w:t>
            </w:r>
            <w:r>
              <w:rPr>
                <w:rFonts w:ascii="Times New Roman" w:hAnsi="Times New Roman" w:eastAsia="Times New Roman" w:cs="Times New Roman"/>
                <w:spacing w:val="1"/>
              </w:rPr>
              <w:t>0-2</w:t>
            </w:r>
            <w:r>
              <w:rPr>
                <w:spacing w:val="1"/>
              </w:rPr>
              <w:t>）</w:t>
            </w:r>
          </w:p>
          <w:p>
            <w:pPr>
              <w:pStyle w:val="TableText"/>
              <w:ind w:left="62" w:right="46" w:firstLine="421"/>
              <w:spacing w:before="142" w:line="317" w:lineRule="auto"/>
              <w:rPr/>
            </w:pPr>
            <w:r>
              <w:rPr>
                <w:rFonts w:ascii="Times New Roman" w:hAnsi="Times New Roman" w:eastAsia="Times New Roman" w:cs="Times New Roman"/>
                <w:spacing w:val="-1"/>
              </w:rPr>
              <w:t>3</w:t>
            </w:r>
            <w:r>
              <w:rPr>
                <w:spacing w:val="-1"/>
              </w:rPr>
              <w:t>、承诺在招标项目上应用信息管理</w:t>
            </w:r>
            <w:r>
              <w:rPr>
                <w:spacing w:val="-2"/>
              </w:rPr>
              <w:t>平台进行管理，提供信息管理平台相关证</w:t>
            </w:r>
            <w:r>
              <w:rPr>
                <w:spacing w:val="-1"/>
              </w:rPr>
              <w:t>明文件。（</w:t>
            </w:r>
            <w:r>
              <w:rPr>
                <w:rFonts w:ascii="Times New Roman" w:hAnsi="Times New Roman" w:eastAsia="Times New Roman" w:cs="Times New Roman"/>
                <w:spacing w:val="-1"/>
              </w:rPr>
              <w:t>0-1</w:t>
            </w:r>
            <w:r>
              <w:rPr>
                <w:spacing w:val="-1"/>
              </w:rPr>
              <w:t>）</w:t>
            </w:r>
          </w:p>
          <w:p>
            <w:pPr>
              <w:pStyle w:val="TableText"/>
              <w:ind w:left="483"/>
              <w:spacing w:before="144" w:line="219" w:lineRule="auto"/>
              <w:rPr/>
            </w:pPr>
            <w:r>
              <w:rPr>
                <w:spacing w:val="-2"/>
              </w:rPr>
              <w:t>注：需提供自主研发平台软件著作权</w:t>
            </w:r>
          </w:p>
        </w:tc>
        <w:tc>
          <w:tcPr>
            <w:tcW w:w="820" w:type="dxa"/>
            <w:vAlign w:val="top"/>
          </w:tcPr>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ind w:left="36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r>
    </w:tbl>
    <w:p>
      <w:pPr>
        <w:pStyle w:val="BodyText"/>
        <w:spacing w:line="219" w:lineRule="exact"/>
        <w:rPr>
          <w:sz w:val="19"/>
        </w:rPr>
      </w:pPr>
      <w:r/>
    </w:p>
    <w:p>
      <w:pPr>
        <w:spacing w:line="219" w:lineRule="exact"/>
        <w:sectPr>
          <w:footerReference w:type="default" r:id="rId47"/>
          <w:pgSz w:w="12240" w:h="15840"/>
          <w:pgMar w:top="400" w:right="1520" w:bottom="1006" w:left="1520" w:header="0" w:footer="677" w:gutter="0"/>
        </w:sectPr>
        <w:rPr>
          <w:sz w:val="19"/>
          <w:szCs w:val="19"/>
        </w:rPr>
      </w:pPr>
    </w:p>
    <w:p>
      <w:pPr>
        <w:spacing w:before="74"/>
        <w:rPr/>
      </w:pPr>
      <w:r/>
    </w:p>
    <w:p>
      <w:pPr>
        <w:spacing w:before="74"/>
        <w:rPr/>
      </w:pPr>
      <w:r/>
    </w:p>
    <w:p>
      <w:pPr>
        <w:spacing w:before="73"/>
        <w:rPr/>
      </w:pPr>
      <w:r/>
    </w:p>
    <w:tbl>
      <w:tblPr>
        <w:tblStyle w:val="TableNormal"/>
        <w:tblW w:w="91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829"/>
        <w:gridCol w:w="1759"/>
        <w:gridCol w:w="3867"/>
        <w:gridCol w:w="820"/>
      </w:tblGrid>
      <w:tr>
        <w:trPr>
          <w:trHeight w:val="474" w:hRule="atLeast"/>
        </w:trPr>
        <w:tc>
          <w:tcPr>
            <w:tcW w:w="914" w:type="dxa"/>
            <w:vAlign w:val="top"/>
            <w:vMerge w:val="restart"/>
            <w:tcBorders>
              <w:bottom w:val="nil"/>
            </w:tcBorders>
          </w:tcPr>
          <w:p>
            <w:pPr>
              <w:rPr>
                <w:rFonts w:ascii="Arial"/>
                <w:sz w:val="21"/>
              </w:rPr>
            </w:pPr>
            <w:r/>
          </w:p>
        </w:tc>
        <w:tc>
          <w:tcPr>
            <w:tcW w:w="1829" w:type="dxa"/>
            <w:vAlign w:val="top"/>
            <w:vMerge w:val="restart"/>
            <w:tcBorders>
              <w:bottom w:val="nil"/>
            </w:tcBorders>
          </w:tcPr>
          <w:p>
            <w:pPr>
              <w:rPr>
                <w:rFonts w:ascii="Arial"/>
                <w:sz w:val="21"/>
              </w:rPr>
            </w:pPr>
            <w:r/>
          </w:p>
        </w:tc>
        <w:tc>
          <w:tcPr>
            <w:tcW w:w="1759" w:type="dxa"/>
            <w:vAlign w:val="top"/>
          </w:tcPr>
          <w:p>
            <w:pPr>
              <w:rPr>
                <w:rFonts w:ascii="Arial"/>
                <w:sz w:val="21"/>
              </w:rPr>
            </w:pPr>
            <w:r/>
          </w:p>
        </w:tc>
        <w:tc>
          <w:tcPr>
            <w:tcW w:w="3867" w:type="dxa"/>
            <w:vAlign w:val="top"/>
          </w:tcPr>
          <w:p>
            <w:pPr>
              <w:pStyle w:val="TableText"/>
              <w:ind w:left="65"/>
              <w:spacing w:before="34" w:line="220" w:lineRule="auto"/>
              <w:rPr/>
            </w:pPr>
            <w:r>
              <w:rPr>
                <w:spacing w:val="-5"/>
              </w:rPr>
              <w:t>或第三方租赁协议。</w:t>
            </w:r>
          </w:p>
        </w:tc>
        <w:tc>
          <w:tcPr>
            <w:tcW w:w="820" w:type="dxa"/>
            <w:vAlign w:val="top"/>
          </w:tcPr>
          <w:p>
            <w:pPr>
              <w:rPr>
                <w:rFonts w:ascii="Arial"/>
                <w:sz w:val="21"/>
              </w:rPr>
            </w:pPr>
            <w:r/>
          </w:p>
        </w:tc>
      </w:tr>
      <w:tr>
        <w:trPr>
          <w:trHeight w:val="2039" w:hRule="atLeast"/>
        </w:trPr>
        <w:tc>
          <w:tcPr>
            <w:tcW w:w="914" w:type="dxa"/>
            <w:vAlign w:val="top"/>
            <w:vMerge w:val="continue"/>
            <w:tcBorders>
              <w:top w:val="nil"/>
              <w:bottom w:val="nil"/>
            </w:tcBorders>
          </w:tcPr>
          <w:p>
            <w:pPr>
              <w:rPr>
                <w:rFonts w:ascii="Arial"/>
                <w:sz w:val="21"/>
              </w:rPr>
            </w:pPr>
            <w:r/>
          </w:p>
        </w:tc>
        <w:tc>
          <w:tcPr>
            <w:tcW w:w="1829" w:type="dxa"/>
            <w:vAlign w:val="top"/>
            <w:vMerge w:val="continue"/>
            <w:tcBorders>
              <w:top w:val="nil"/>
              <w:bottom w:val="nil"/>
            </w:tcBorders>
          </w:tcPr>
          <w:p>
            <w:pPr>
              <w:rPr>
                <w:rFonts w:ascii="Arial"/>
                <w:sz w:val="21"/>
              </w:rPr>
            </w:pPr>
            <w:r/>
          </w:p>
        </w:tc>
        <w:tc>
          <w:tcPr>
            <w:tcW w:w="1759" w:type="dxa"/>
            <w:vAlign w:val="top"/>
          </w:tcPr>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464"/>
              <w:spacing w:before="68" w:line="220" w:lineRule="auto"/>
              <w:rPr/>
            </w:pPr>
            <w:r>
              <w:rPr>
                <w:spacing w:val="-3"/>
              </w:rPr>
              <w:t>工作协调</w:t>
            </w:r>
          </w:p>
        </w:tc>
        <w:tc>
          <w:tcPr>
            <w:tcW w:w="3867" w:type="dxa"/>
            <w:vAlign w:val="top"/>
          </w:tcPr>
          <w:p>
            <w:pPr>
              <w:pStyle w:val="TableText"/>
              <w:ind w:left="68" w:right="81" w:firstLine="431"/>
              <w:spacing w:before="31" w:line="295" w:lineRule="auto"/>
              <w:rPr/>
            </w:pPr>
            <w:r>
              <w:rPr>
                <w:rFonts w:ascii="Times New Roman" w:hAnsi="Times New Roman" w:eastAsia="Times New Roman" w:cs="Times New Roman"/>
                <w:spacing w:val="-1"/>
              </w:rPr>
              <w:t>1</w:t>
            </w:r>
            <w:r>
              <w:rPr>
                <w:rFonts w:ascii="Times New Roman" w:hAnsi="Times New Roman" w:eastAsia="Times New Roman" w:cs="Times New Roman"/>
                <w:spacing w:val="-18"/>
              </w:rPr>
              <w:t xml:space="preserve"> </w:t>
            </w:r>
            <w:r>
              <w:rPr>
                <w:spacing w:val="-1"/>
              </w:rPr>
              <w:t>、项目工作协调的监理工作内容、</w:t>
            </w:r>
            <w:r>
              <w:rPr>
                <w:spacing w:val="-1"/>
              </w:rPr>
              <w:t>原则、程序和方法；（</w:t>
            </w:r>
            <w:r>
              <w:rPr>
                <w:rFonts w:ascii="Times New Roman" w:hAnsi="Times New Roman" w:eastAsia="Times New Roman" w:cs="Times New Roman"/>
                <w:spacing w:val="-1"/>
              </w:rPr>
              <w:t>0-2</w:t>
            </w:r>
            <w:r>
              <w:rPr>
                <w:spacing w:val="-1"/>
              </w:rPr>
              <w:t>）</w:t>
            </w:r>
          </w:p>
          <w:p>
            <w:pPr>
              <w:pStyle w:val="TableText"/>
              <w:ind w:left="62" w:right="52" w:firstLine="417"/>
              <w:spacing w:before="142" w:line="317" w:lineRule="auto"/>
              <w:rPr/>
            </w:pPr>
            <w:r>
              <w:rPr>
                <w:rFonts w:ascii="Times New Roman" w:hAnsi="Times New Roman" w:eastAsia="Times New Roman" w:cs="Times New Roman"/>
                <w:spacing w:val="-1"/>
              </w:rPr>
              <w:t>2</w:t>
            </w:r>
            <w:r>
              <w:rPr>
                <w:rFonts w:ascii="Times New Roman" w:hAnsi="Times New Roman" w:eastAsia="Times New Roman" w:cs="Times New Roman"/>
                <w:spacing w:val="-14"/>
              </w:rPr>
              <w:t xml:space="preserve"> </w:t>
            </w:r>
            <w:r>
              <w:rPr>
                <w:spacing w:val="-1"/>
              </w:rPr>
              <w:t>、项目工作协调的监理措施详细，</w:t>
            </w:r>
            <w:r>
              <w:rPr>
                <w:spacing w:val="-3"/>
              </w:rPr>
              <w:t>技术措施、组织措施、经济措施、合同措</w:t>
            </w:r>
            <w:r>
              <w:rPr>
                <w:spacing w:val="-1"/>
              </w:rPr>
              <w:t>施齐全。（</w:t>
            </w:r>
            <w:r>
              <w:rPr>
                <w:rFonts w:ascii="Times New Roman" w:hAnsi="Times New Roman" w:eastAsia="Times New Roman" w:cs="Times New Roman"/>
                <w:spacing w:val="-1"/>
              </w:rPr>
              <w:t>0-2</w:t>
            </w:r>
            <w:r>
              <w:rPr>
                <w:spacing w:val="-1"/>
              </w:rPr>
              <w:t>）</w:t>
            </w:r>
          </w:p>
        </w:tc>
        <w:tc>
          <w:tcPr>
            <w:tcW w:w="820"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ind w:left="358"/>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r>
      <w:tr>
        <w:trPr>
          <w:trHeight w:val="1635" w:hRule="atLeast"/>
        </w:trPr>
        <w:tc>
          <w:tcPr>
            <w:tcW w:w="914" w:type="dxa"/>
            <w:vAlign w:val="top"/>
            <w:vMerge w:val="continue"/>
            <w:tcBorders>
              <w:top w:val="nil"/>
              <w:bottom w:val="nil"/>
            </w:tcBorders>
          </w:tcPr>
          <w:p>
            <w:pPr>
              <w:rPr>
                <w:rFonts w:ascii="Arial"/>
                <w:sz w:val="21"/>
              </w:rPr>
            </w:pPr>
            <w:r/>
          </w:p>
        </w:tc>
        <w:tc>
          <w:tcPr>
            <w:tcW w:w="1829" w:type="dxa"/>
            <w:vAlign w:val="top"/>
            <w:vMerge w:val="continue"/>
            <w:tcBorders>
              <w:top w:val="nil"/>
              <w:bottom w:val="nil"/>
            </w:tcBorders>
          </w:tcPr>
          <w:p>
            <w:pPr>
              <w:rPr>
                <w:rFonts w:ascii="Arial"/>
                <w:sz w:val="21"/>
              </w:rPr>
            </w:pPr>
            <w:r/>
          </w:p>
        </w:tc>
        <w:tc>
          <w:tcPr>
            <w:tcW w:w="1759" w:type="dxa"/>
            <w:vAlign w:val="top"/>
          </w:tcPr>
          <w:p>
            <w:pPr>
              <w:spacing w:line="288" w:lineRule="auto"/>
              <w:rPr>
                <w:rFonts w:ascii="Arial"/>
                <w:sz w:val="21"/>
              </w:rPr>
            </w:pPr>
            <w:r/>
          </w:p>
          <w:p>
            <w:pPr>
              <w:spacing w:line="288" w:lineRule="auto"/>
              <w:rPr>
                <w:rFonts w:ascii="Arial"/>
                <w:sz w:val="21"/>
              </w:rPr>
            </w:pPr>
            <w:r/>
          </w:p>
          <w:p>
            <w:pPr>
              <w:pStyle w:val="TableText"/>
              <w:ind w:left="461"/>
              <w:spacing w:before="68" w:line="220" w:lineRule="auto"/>
              <w:rPr/>
            </w:pPr>
            <w:r>
              <w:rPr>
                <w:spacing w:val="-2"/>
              </w:rPr>
              <w:t>环保监理</w:t>
            </w:r>
          </w:p>
        </w:tc>
        <w:tc>
          <w:tcPr>
            <w:tcW w:w="3867" w:type="dxa"/>
            <w:vAlign w:val="top"/>
          </w:tcPr>
          <w:p>
            <w:pPr>
              <w:pStyle w:val="TableText"/>
              <w:ind w:left="64" w:right="42" w:firstLine="419"/>
              <w:spacing w:before="33" w:line="360" w:lineRule="auto"/>
              <w:rPr/>
            </w:pPr>
            <w:r>
              <w:rPr>
                <w:spacing w:val="-12"/>
              </w:rPr>
              <w:t>环保监理的方案科学、合理，</w:t>
            </w:r>
            <w:r>
              <w:rPr>
                <w:spacing w:val="57"/>
              </w:rPr>
              <w:t xml:space="preserve"> </w:t>
            </w:r>
            <w:r>
              <w:rPr>
                <w:spacing w:val="-12"/>
              </w:rPr>
              <w:t>达到环</w:t>
            </w:r>
            <w:r>
              <w:rPr>
                <w:spacing w:val="-1"/>
              </w:rPr>
              <w:t>保要求，有针对性。（</w:t>
            </w:r>
            <w:r>
              <w:rPr>
                <w:rFonts w:ascii="Times New Roman" w:hAnsi="Times New Roman" w:eastAsia="Times New Roman" w:cs="Times New Roman"/>
                <w:spacing w:val="-1"/>
              </w:rPr>
              <w:t>0-2</w:t>
            </w:r>
            <w:r>
              <w:rPr>
                <w:spacing w:val="-1"/>
              </w:rPr>
              <w:t>）</w:t>
            </w:r>
          </w:p>
          <w:p>
            <w:pPr>
              <w:pStyle w:val="TableText"/>
              <w:ind w:left="64" w:right="55" w:firstLine="3"/>
              <w:spacing w:before="1" w:line="339" w:lineRule="auto"/>
              <w:rPr/>
            </w:pPr>
            <w:r>
              <w:rPr>
                <w:spacing w:val="-3"/>
              </w:rPr>
              <w:t>（须包含大气污染防治、防尘治理及建筑</w:t>
            </w:r>
            <w:r>
              <w:rPr>
                <w:spacing w:val="-3"/>
              </w:rPr>
              <w:t>垃圾处理监理方案）</w:t>
            </w:r>
          </w:p>
        </w:tc>
        <w:tc>
          <w:tcPr>
            <w:tcW w:w="820" w:type="dxa"/>
            <w:vAlign w:val="top"/>
          </w:tcPr>
          <w:p>
            <w:pPr>
              <w:spacing w:line="309" w:lineRule="auto"/>
              <w:rPr>
                <w:rFonts w:ascii="Arial"/>
                <w:sz w:val="21"/>
              </w:rPr>
            </w:pPr>
            <w:r/>
          </w:p>
          <w:p>
            <w:pPr>
              <w:spacing w:line="309" w:lineRule="auto"/>
              <w:rPr>
                <w:rFonts w:ascii="Arial"/>
                <w:sz w:val="21"/>
              </w:rPr>
            </w:pPr>
            <w:r/>
          </w:p>
          <w:p>
            <w:pPr>
              <w:ind w:left="359"/>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trPr>
          <w:trHeight w:val="2158" w:hRule="atLeast"/>
        </w:trPr>
        <w:tc>
          <w:tcPr>
            <w:tcW w:w="914" w:type="dxa"/>
            <w:vAlign w:val="top"/>
            <w:vMerge w:val="continue"/>
            <w:tcBorders>
              <w:top w:val="nil"/>
              <w:bottom w:val="nil"/>
            </w:tcBorders>
          </w:tcPr>
          <w:p>
            <w:pPr>
              <w:rPr>
                <w:rFonts w:ascii="Arial"/>
                <w:sz w:val="21"/>
              </w:rPr>
            </w:pPr>
            <w:r/>
          </w:p>
        </w:tc>
        <w:tc>
          <w:tcPr>
            <w:tcW w:w="1829" w:type="dxa"/>
            <w:vAlign w:val="top"/>
            <w:vMerge w:val="continue"/>
            <w:tcBorders>
              <w:top w:val="nil"/>
              <w:bottom w:val="nil"/>
            </w:tcBorders>
          </w:tcPr>
          <w:p>
            <w:pPr>
              <w:rPr>
                <w:rFonts w:ascii="Arial"/>
                <w:sz w:val="21"/>
              </w:rPr>
            </w:pPr>
            <w:r/>
          </w:p>
        </w:tc>
        <w:tc>
          <w:tcPr>
            <w:tcW w:w="1759" w:type="dxa"/>
            <w:vAlign w:val="top"/>
          </w:tcPr>
          <w:p>
            <w:pPr>
              <w:spacing w:line="314" w:lineRule="auto"/>
              <w:rPr>
                <w:rFonts w:ascii="Arial"/>
                <w:sz w:val="21"/>
              </w:rPr>
            </w:pPr>
            <w:r/>
          </w:p>
          <w:p>
            <w:pPr>
              <w:spacing w:line="315" w:lineRule="auto"/>
              <w:rPr>
                <w:rFonts w:ascii="Arial"/>
                <w:sz w:val="21"/>
              </w:rPr>
            </w:pPr>
            <w:r/>
          </w:p>
          <w:p>
            <w:pPr>
              <w:pStyle w:val="TableText"/>
              <w:ind w:left="252" w:right="140" w:hanging="105"/>
              <w:spacing w:before="69" w:line="363" w:lineRule="auto"/>
              <w:rPr/>
            </w:pPr>
            <w:r>
              <w:rPr>
                <w:spacing w:val="-2"/>
              </w:rPr>
              <w:t>监理工作条件及</w:t>
            </w:r>
            <w:r>
              <w:rPr>
                <w:spacing w:val="-2"/>
              </w:rPr>
              <w:t>仪器设备配置</w:t>
            </w:r>
          </w:p>
        </w:tc>
        <w:tc>
          <w:tcPr>
            <w:tcW w:w="3867" w:type="dxa"/>
            <w:vAlign w:val="top"/>
          </w:tcPr>
          <w:p>
            <w:pPr>
              <w:pStyle w:val="TableText"/>
              <w:ind w:left="62" w:right="42" w:firstLine="420"/>
              <w:spacing w:before="31" w:line="365" w:lineRule="auto"/>
              <w:rPr/>
            </w:pPr>
            <w:r>
              <w:rPr>
                <w:spacing w:val="11"/>
              </w:rPr>
              <w:t>拟投入本项目的工作条件及监理仪</w:t>
            </w:r>
            <w:r>
              <w:rPr>
                <w:spacing w:val="-13"/>
              </w:rPr>
              <w:t>器设备配置先进、科学、合理，</w:t>
            </w:r>
            <w:r>
              <w:rPr>
                <w:spacing w:val="90"/>
              </w:rPr>
              <w:t xml:space="preserve"> </w:t>
            </w:r>
            <w:r>
              <w:rPr>
                <w:spacing w:val="-13"/>
              </w:rPr>
              <w:t>自行配备</w:t>
            </w:r>
            <w:r>
              <w:rPr>
                <w:spacing w:val="-2"/>
              </w:rPr>
              <w:t>有经纬仪、水准仪、计算机、预算软件、</w:t>
            </w:r>
            <w:r>
              <w:rPr>
                <w:spacing w:val="-10"/>
              </w:rPr>
              <w:t>监理管理软件、打印机设备等，</w:t>
            </w:r>
            <w:r>
              <w:rPr>
                <w:spacing w:val="46"/>
              </w:rPr>
              <w:t xml:space="preserve"> </w:t>
            </w:r>
            <w:r>
              <w:rPr>
                <w:spacing w:val="-10"/>
              </w:rPr>
              <w:t>缺一项扣</w:t>
            </w:r>
            <w:r>
              <w:rPr>
                <w:rFonts w:ascii="Times New Roman" w:hAnsi="Times New Roman" w:eastAsia="Times New Roman" w:cs="Times New Roman"/>
                <w:spacing w:val="-2"/>
              </w:rPr>
              <w:t>0.5</w:t>
            </w:r>
            <w:r>
              <w:rPr>
                <w:rFonts w:ascii="Times New Roman" w:hAnsi="Times New Roman" w:eastAsia="Times New Roman" w:cs="Times New Roman"/>
                <w:spacing w:val="16"/>
                <w:w w:val="101"/>
              </w:rPr>
              <w:t xml:space="preserve"> </w:t>
            </w:r>
            <w:r>
              <w:rPr>
                <w:spacing w:val="-2"/>
              </w:rPr>
              <w:t>分。（</w:t>
            </w:r>
            <w:r>
              <w:rPr>
                <w:rFonts w:ascii="Times New Roman" w:hAnsi="Times New Roman" w:eastAsia="Times New Roman" w:cs="Times New Roman"/>
                <w:spacing w:val="-2"/>
              </w:rPr>
              <w:t>0-2</w:t>
            </w:r>
            <w:r>
              <w:rPr>
                <w:spacing w:val="-2"/>
              </w:rPr>
              <w:t>）</w:t>
            </w:r>
          </w:p>
        </w:tc>
        <w:tc>
          <w:tcPr>
            <w:tcW w:w="820"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ind w:left="359"/>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trPr>
          <w:trHeight w:val="940" w:hRule="atLeast"/>
        </w:trPr>
        <w:tc>
          <w:tcPr>
            <w:tcW w:w="914" w:type="dxa"/>
            <w:vAlign w:val="top"/>
            <w:vMerge w:val="continue"/>
            <w:tcBorders>
              <w:top w:val="nil"/>
              <w:bottom w:val="nil"/>
            </w:tcBorders>
          </w:tcPr>
          <w:p>
            <w:pPr>
              <w:rPr>
                <w:rFonts w:ascii="Arial"/>
                <w:sz w:val="21"/>
              </w:rPr>
            </w:pPr>
            <w:r/>
          </w:p>
        </w:tc>
        <w:tc>
          <w:tcPr>
            <w:tcW w:w="1829" w:type="dxa"/>
            <w:vAlign w:val="top"/>
            <w:vMerge w:val="continue"/>
            <w:tcBorders>
              <w:top w:val="nil"/>
            </w:tcBorders>
          </w:tcPr>
          <w:p>
            <w:pPr>
              <w:rPr>
                <w:rFonts w:ascii="Arial"/>
                <w:sz w:val="21"/>
              </w:rPr>
            </w:pPr>
            <w:r/>
          </w:p>
        </w:tc>
        <w:tc>
          <w:tcPr>
            <w:tcW w:w="1759" w:type="dxa"/>
            <w:vAlign w:val="top"/>
          </w:tcPr>
          <w:p>
            <w:pPr>
              <w:pStyle w:val="TableText"/>
              <w:ind w:left="463" w:right="140" w:hanging="317"/>
              <w:spacing w:before="95" w:line="363" w:lineRule="auto"/>
              <w:rPr/>
            </w:pPr>
            <w:r>
              <w:rPr>
                <w:spacing w:val="-2"/>
              </w:rPr>
              <w:t>针对本项目的合</w:t>
            </w:r>
            <w:r>
              <w:rPr>
                <w:spacing w:val="-3"/>
              </w:rPr>
              <w:t>理化建议</w:t>
            </w:r>
          </w:p>
        </w:tc>
        <w:tc>
          <w:tcPr>
            <w:tcW w:w="3867" w:type="dxa"/>
            <w:vAlign w:val="top"/>
          </w:tcPr>
          <w:p>
            <w:pPr>
              <w:pStyle w:val="TableText"/>
              <w:ind w:left="68" w:right="75" w:firstLine="415"/>
              <w:spacing w:before="34" w:line="379" w:lineRule="auto"/>
              <w:rPr/>
            </w:pPr>
            <w:r>
              <w:rPr>
                <w:spacing w:val="9"/>
              </w:rPr>
              <w:t>合理化建议针对性强、切实可行。</w:t>
            </w:r>
            <w:r>
              <w:rPr>
                <w:spacing w:val="11"/>
              </w:rPr>
              <w:t xml:space="preserve"> </w:t>
            </w:r>
            <w:r>
              <w:rPr>
                <w:spacing w:val="-3"/>
              </w:rPr>
              <w:t>（</w:t>
            </w:r>
            <w:r>
              <w:rPr>
                <w:rFonts w:ascii="Times New Roman" w:hAnsi="Times New Roman" w:eastAsia="Times New Roman" w:cs="Times New Roman"/>
                <w:spacing w:val="-3"/>
              </w:rPr>
              <w:t>0-4</w:t>
            </w:r>
            <w:r>
              <w:rPr>
                <w:spacing w:val="-3"/>
              </w:rPr>
              <w:t>）</w:t>
            </w:r>
          </w:p>
        </w:tc>
        <w:tc>
          <w:tcPr>
            <w:tcW w:w="820" w:type="dxa"/>
            <w:vAlign w:val="top"/>
          </w:tcPr>
          <w:p>
            <w:pPr>
              <w:spacing w:line="278" w:lineRule="auto"/>
              <w:rPr>
                <w:rFonts w:ascii="Arial"/>
                <w:sz w:val="21"/>
              </w:rPr>
            </w:pPr>
            <w:r/>
          </w:p>
          <w:p>
            <w:pPr>
              <w:ind w:left="358"/>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r>
      <w:tr>
        <w:trPr>
          <w:trHeight w:val="4898" w:hRule="atLeast"/>
        </w:trPr>
        <w:tc>
          <w:tcPr>
            <w:tcW w:w="914" w:type="dxa"/>
            <w:vAlign w:val="top"/>
            <w:vMerge w:val="continue"/>
            <w:tcBorders>
              <w:top w:val="nil"/>
            </w:tcBorders>
          </w:tcPr>
          <w:p>
            <w:pPr>
              <w:rPr>
                <w:rFonts w:ascii="Arial"/>
                <w:sz w:val="21"/>
              </w:rPr>
            </w:pPr>
            <w:r/>
          </w:p>
        </w:tc>
        <w:tc>
          <w:tcPr>
            <w:tcW w:w="8275" w:type="dxa"/>
            <w:vAlign w:val="top"/>
            <w:gridSpan w:val="4"/>
          </w:tcPr>
          <w:p>
            <w:pPr>
              <w:pStyle w:val="TableText"/>
              <w:ind w:left="71"/>
              <w:spacing w:before="36" w:line="233" w:lineRule="auto"/>
              <w:rPr/>
            </w:pPr>
            <w:r>
              <w:rPr>
                <w:rFonts w:ascii="Times New Roman" w:hAnsi="Times New Roman" w:eastAsia="Times New Roman" w:cs="Times New Roman"/>
                <w:spacing w:val="-6"/>
              </w:rPr>
              <w:t>1.</w:t>
            </w:r>
            <w:r>
              <w:rPr>
                <w:spacing w:val="-6"/>
              </w:rPr>
              <w:t>各档次的标准设定如下：</w:t>
            </w:r>
          </w:p>
          <w:p>
            <w:pPr>
              <w:pStyle w:val="TableText"/>
              <w:ind w:left="54" w:right="59" w:hanging="1"/>
              <w:spacing w:before="145" w:line="358" w:lineRule="auto"/>
              <w:rPr/>
            </w:pPr>
            <w:r>
              <w:rPr>
                <w:spacing w:val="-1"/>
              </w:rPr>
              <w:t>优：内容详实，方案科学、合理、安全，考虑周全，措施到位，针对性强，完全能够满足</w:t>
            </w:r>
            <w:r>
              <w:rPr>
                <w:spacing w:val="-1"/>
              </w:rPr>
              <w:t>招标工程的需要。计分范围为分项分值范围的</w:t>
            </w:r>
            <w:r>
              <w:rPr>
                <w:spacing w:val="-34"/>
              </w:rPr>
              <w:t xml:space="preserve"> </w:t>
            </w:r>
            <w:r>
              <w:rPr>
                <w:rFonts w:ascii="Times New Roman" w:hAnsi="Times New Roman" w:eastAsia="Times New Roman" w:cs="Times New Roman"/>
                <w:spacing w:val="-1"/>
              </w:rPr>
              <w:t>80%-100%</w:t>
            </w:r>
            <w:r>
              <w:rPr>
                <w:spacing w:val="-1"/>
              </w:rPr>
              <w:t>；</w:t>
            </w:r>
          </w:p>
          <w:p>
            <w:pPr>
              <w:pStyle w:val="TableText"/>
              <w:ind w:left="55" w:firstLine="32"/>
              <w:spacing w:line="359" w:lineRule="auto"/>
              <w:rPr/>
            </w:pPr>
            <w:r>
              <w:rPr>
                <w:spacing w:val="-8"/>
              </w:rPr>
              <w:t>良：内容完整，方案基本科学、合理、安全， 基本考虑周全，措施基本到位，针对性较</w:t>
            </w:r>
            <w:r>
              <w:rPr>
                <w:spacing w:val="-9"/>
              </w:rPr>
              <w:t>强，</w:t>
            </w:r>
            <w:r>
              <w:rPr>
                <w:spacing w:val="-1"/>
              </w:rPr>
              <w:t>可以满足招标工程的需要，但有个别细节需要进一步完善或提高。计分范围为分值范围的</w:t>
            </w:r>
            <w:r>
              <w:rPr>
                <w:rFonts w:ascii="Times New Roman" w:hAnsi="Times New Roman" w:eastAsia="Times New Roman" w:cs="Times New Roman"/>
                <w:spacing w:val="-2"/>
              </w:rPr>
              <w:t>60%-80%</w:t>
            </w:r>
            <w:r>
              <w:rPr>
                <w:spacing w:val="-2"/>
              </w:rPr>
              <w:t>；</w:t>
            </w:r>
          </w:p>
          <w:p>
            <w:pPr>
              <w:pStyle w:val="TableText"/>
              <w:ind w:left="54" w:right="53" w:firstLine="3"/>
              <w:spacing w:line="359" w:lineRule="auto"/>
              <w:rPr/>
            </w:pPr>
            <w:r>
              <w:rPr>
                <w:spacing w:val="-1"/>
              </w:rPr>
              <w:t>一般：内容基本完整，方案在科学、合理、安全性方面一般，考虑不够周全，措施不够到</w:t>
            </w:r>
            <w:r>
              <w:rPr>
                <w:spacing w:val="-1"/>
              </w:rPr>
              <w:t>位，针对性不强，虽然能够基本满足招标工程的需要，但有很多方面需要进一步完善甚至</w:t>
            </w:r>
            <w:r>
              <w:rPr>
                <w:spacing w:val="-1"/>
              </w:rPr>
              <w:t>重新考虑。计分范围为分值范围的</w:t>
            </w:r>
            <w:r>
              <w:rPr>
                <w:spacing w:val="-35"/>
              </w:rPr>
              <w:t xml:space="preserve"> </w:t>
            </w:r>
            <w:r>
              <w:rPr>
                <w:rFonts w:ascii="Times New Roman" w:hAnsi="Times New Roman" w:eastAsia="Times New Roman" w:cs="Times New Roman"/>
                <w:spacing w:val="-1"/>
              </w:rPr>
              <w:t>40%-60%</w:t>
            </w:r>
            <w:r>
              <w:rPr>
                <w:spacing w:val="-1"/>
              </w:rPr>
              <w:t>；</w:t>
            </w:r>
          </w:p>
          <w:p>
            <w:pPr>
              <w:pStyle w:val="TableText"/>
              <w:ind w:left="57" w:right="75"/>
              <w:spacing w:before="1" w:line="360" w:lineRule="auto"/>
              <w:rPr/>
            </w:pPr>
            <w:r>
              <w:rPr>
                <w:spacing w:val="-1"/>
              </w:rPr>
              <w:t>差：内容不完整，方案在科学、合理、安全</w:t>
            </w:r>
            <w:r>
              <w:rPr>
                <w:spacing w:val="-2"/>
              </w:rPr>
              <w:t>性方面差，考虑非常不周，措施基本不到位，</w:t>
            </w:r>
            <w:r>
              <w:rPr/>
              <w:t>没有针对性，不能满足招标工程的需要。计</w:t>
            </w:r>
            <w:r>
              <w:rPr>
                <w:spacing w:val="-1"/>
              </w:rPr>
              <w:t>分范围为分值范围的</w:t>
            </w:r>
            <w:r>
              <w:rPr>
                <w:spacing w:val="-43"/>
              </w:rPr>
              <w:t xml:space="preserve"> </w:t>
            </w:r>
            <w:r>
              <w:rPr>
                <w:rFonts w:ascii="Times New Roman" w:hAnsi="Times New Roman" w:eastAsia="Times New Roman" w:cs="Times New Roman"/>
                <w:spacing w:val="-1"/>
              </w:rPr>
              <w:t>20%-40%</w:t>
            </w:r>
            <w:r>
              <w:rPr>
                <w:spacing w:val="-1"/>
              </w:rPr>
              <w:t>；</w:t>
            </w:r>
          </w:p>
          <w:p>
            <w:pPr>
              <w:pStyle w:val="TableText"/>
              <w:ind w:left="50"/>
              <w:spacing w:line="233" w:lineRule="auto"/>
              <w:rPr/>
            </w:pPr>
            <w:r>
              <w:rPr>
                <w:rFonts w:ascii="Times New Roman" w:hAnsi="Times New Roman" w:eastAsia="Times New Roman" w:cs="Times New Roman"/>
                <w:spacing w:val="-1"/>
              </w:rPr>
              <w:t>2.</w:t>
            </w:r>
            <w:r>
              <w:rPr>
                <w:spacing w:val="-1"/>
              </w:rPr>
              <w:t>各分项内容如缺项，相应项目得分为</w:t>
            </w:r>
            <w:r>
              <w:rPr>
                <w:spacing w:val="-32"/>
              </w:rPr>
              <w:t xml:space="preserve"> </w:t>
            </w:r>
            <w:r>
              <w:rPr>
                <w:rFonts w:ascii="Times New Roman" w:hAnsi="Times New Roman" w:eastAsia="Times New Roman" w:cs="Times New Roman"/>
                <w:spacing w:val="-1"/>
              </w:rPr>
              <w:t>0</w:t>
            </w:r>
            <w:r>
              <w:rPr>
                <w:spacing w:val="-1"/>
              </w:rPr>
              <w:t>。</w:t>
            </w:r>
          </w:p>
        </w:tc>
      </w:tr>
      <w:tr>
        <w:trPr>
          <w:trHeight w:val="824" w:hRule="atLeast"/>
        </w:trPr>
        <w:tc>
          <w:tcPr>
            <w:tcW w:w="914" w:type="dxa"/>
            <w:vAlign w:val="top"/>
          </w:tcPr>
          <w:p>
            <w:pPr>
              <w:ind w:left="244"/>
              <w:spacing w:before="104"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2.2.4</w:t>
            </w:r>
          </w:p>
          <w:p>
            <w:pPr>
              <w:ind w:left="339"/>
              <w:spacing w:before="126"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w:t>
            </w:r>
          </w:p>
        </w:tc>
        <w:tc>
          <w:tcPr>
            <w:tcW w:w="1829" w:type="dxa"/>
            <w:vAlign w:val="top"/>
          </w:tcPr>
          <w:p>
            <w:pPr>
              <w:pStyle w:val="TableText"/>
              <w:ind w:left="235" w:right="240" w:firstLine="256"/>
              <w:spacing w:before="40" w:line="340" w:lineRule="auto"/>
              <w:rPr/>
            </w:pPr>
            <w:r>
              <w:rPr>
                <w:spacing w:val="-3"/>
              </w:rPr>
              <w:t>投标报价</w:t>
            </w:r>
            <w:r>
              <w:rPr/>
              <w:t xml:space="preserve"> </w:t>
            </w:r>
            <w:r>
              <w:rPr>
                <w:spacing w:val="-9"/>
              </w:rPr>
              <w:t>（总分</w:t>
            </w:r>
            <w:r>
              <w:rPr>
                <w:spacing w:val="-26"/>
              </w:rPr>
              <w:t xml:space="preserve"> </w:t>
            </w:r>
            <w:r>
              <w:rPr>
                <w:rFonts w:ascii="Times New Roman" w:hAnsi="Times New Roman" w:eastAsia="Times New Roman" w:cs="Times New Roman"/>
                <w:spacing w:val="-9"/>
              </w:rPr>
              <w:t>30</w:t>
            </w:r>
            <w:r>
              <w:rPr>
                <w:rFonts w:ascii="Times New Roman" w:hAnsi="Times New Roman" w:eastAsia="Times New Roman" w:cs="Times New Roman"/>
                <w:spacing w:val="13"/>
              </w:rPr>
              <w:t xml:space="preserve"> </w:t>
            </w:r>
            <w:r>
              <w:rPr>
                <w:spacing w:val="-9"/>
              </w:rPr>
              <w:t>分）</w:t>
            </w:r>
          </w:p>
        </w:tc>
        <w:tc>
          <w:tcPr>
            <w:tcW w:w="6446" w:type="dxa"/>
            <w:vAlign w:val="top"/>
            <w:gridSpan w:val="3"/>
          </w:tcPr>
          <w:p>
            <w:pPr>
              <w:pStyle w:val="TableText"/>
              <w:ind w:left="48" w:right="45" w:firstLine="31"/>
              <w:spacing w:before="40" w:line="340" w:lineRule="auto"/>
              <w:tabs>
                <w:tab w:val="left" w:pos="367"/>
              </w:tabs>
              <w:rPr/>
            </w:pPr>
            <w:r>
              <w:rPr>
                <w:spacing w:val="-3"/>
              </w:rPr>
              <w:t>以评标基准价为基准，有效投标人的投标报价与评标</w:t>
            </w:r>
            <w:r>
              <w:rPr>
                <w:spacing w:val="-4"/>
              </w:rPr>
              <w:t>基准价相等者得</w:t>
            </w:r>
            <w:r>
              <w:rPr>
                <w:u w:val="single" w:color="auto"/>
                <w:spacing w:val="-4"/>
              </w:rPr>
              <w:t xml:space="preserve"> </w:t>
            </w:r>
            <w:r>
              <w:rPr>
                <w:u w:val="single" w:color="auto"/>
              </w:rPr>
              <w:tab/>
            </w:r>
            <w:r>
              <w:rPr>
                <w:spacing w:val="-94"/>
              </w:rPr>
              <w:t xml:space="preserve"> </w:t>
            </w:r>
            <w:r>
              <w:rPr>
                <w:spacing w:val="-3"/>
              </w:rPr>
              <w:t>分，投标报价高于评标基准价的，按每高于评标基准价 </w:t>
            </w:r>
            <w:r>
              <w:rPr>
                <w:rFonts w:ascii="Times New Roman" w:hAnsi="Times New Roman" w:eastAsia="Times New Roman" w:cs="Times New Roman"/>
                <w:spacing w:val="-4"/>
              </w:rPr>
              <w:t>1%</w:t>
            </w:r>
            <w:r>
              <w:rPr>
                <w:spacing w:val="-4"/>
              </w:rPr>
              <w:t>扣</w:t>
            </w:r>
            <w:r>
              <w:rPr>
                <w:spacing w:val="-20"/>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8"/>
              </w:rPr>
              <w:t xml:space="preserve"> </w:t>
            </w:r>
            <w:r>
              <w:rPr>
                <w:spacing w:val="-4"/>
              </w:rPr>
              <w:t>分</w:t>
            </w:r>
          </w:p>
        </w:tc>
      </w:tr>
    </w:tbl>
    <w:p>
      <w:pPr>
        <w:pStyle w:val="BodyText"/>
        <w:rPr/>
      </w:pPr>
      <w:r/>
    </w:p>
    <w:p>
      <w:pPr>
        <w:sectPr>
          <w:footerReference w:type="default" r:id="rId48"/>
          <w:pgSz w:w="12240" w:h="15840"/>
          <w:pgMar w:top="400" w:right="1520" w:bottom="1026" w:left="1520" w:header="0" w:footer="759" w:gutter="0"/>
        </w:sectPr>
        <w:rPr/>
      </w:pPr>
    </w:p>
    <w:p>
      <w:pPr>
        <w:spacing w:before="74"/>
        <w:rPr/>
      </w:pPr>
      <w:r/>
    </w:p>
    <w:p>
      <w:pPr>
        <w:spacing w:before="74"/>
        <w:rPr/>
      </w:pPr>
      <w:r/>
    </w:p>
    <w:p>
      <w:pPr>
        <w:spacing w:before="73"/>
        <w:rPr/>
      </w:pPr>
      <w:r/>
    </w:p>
    <w:tbl>
      <w:tblPr>
        <w:tblStyle w:val="TableNormal"/>
        <w:tblW w:w="91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829"/>
        <w:gridCol w:w="1759"/>
        <w:gridCol w:w="3867"/>
        <w:gridCol w:w="820"/>
      </w:tblGrid>
      <w:tr>
        <w:trPr>
          <w:trHeight w:val="1229" w:hRule="atLeast"/>
        </w:trPr>
        <w:tc>
          <w:tcPr>
            <w:tcW w:w="914" w:type="dxa"/>
            <w:vAlign w:val="top"/>
          </w:tcPr>
          <w:p>
            <w:pPr>
              <w:rPr>
                <w:rFonts w:ascii="Arial"/>
                <w:sz w:val="21"/>
              </w:rPr>
            </w:pPr>
            <w:r/>
          </w:p>
        </w:tc>
        <w:tc>
          <w:tcPr>
            <w:tcW w:w="1829" w:type="dxa"/>
            <w:vAlign w:val="top"/>
          </w:tcPr>
          <w:p>
            <w:pPr>
              <w:rPr>
                <w:rFonts w:ascii="Arial"/>
                <w:sz w:val="21"/>
              </w:rPr>
            </w:pPr>
            <w:r/>
          </w:p>
        </w:tc>
        <w:tc>
          <w:tcPr>
            <w:tcW w:w="6446" w:type="dxa"/>
            <w:vAlign w:val="top"/>
            <w:gridSpan w:val="3"/>
          </w:tcPr>
          <w:p>
            <w:pPr>
              <w:pStyle w:val="TableText"/>
              <w:ind w:left="60" w:firstLine="13"/>
              <w:spacing w:before="34" w:line="347" w:lineRule="auto"/>
              <w:jc w:val="both"/>
              <w:rPr/>
            </w:pPr>
            <w:r>
              <w:rPr>
                <w:spacing w:val="-4"/>
              </w:rPr>
              <w:t>的比例在</w:t>
            </w:r>
            <w:r>
              <w:rPr>
                <w:u w:val="single" w:color="auto"/>
                <w:spacing w:val="-4"/>
              </w:rPr>
              <w:t xml:space="preserve">   </w:t>
            </w:r>
            <w:r>
              <w:rPr>
                <w:spacing w:val="-95"/>
              </w:rPr>
              <w:t xml:space="preserve"> </w:t>
            </w:r>
            <w:r>
              <w:rPr>
                <w:spacing w:val="-4"/>
              </w:rPr>
              <w:t>分基础上进行扣分，扣完为止；投标报价低于评标基准价</w:t>
            </w:r>
            <w:r>
              <w:rPr>
                <w:spacing w:val="-3"/>
              </w:rPr>
              <w:t>的，按每低于评标基准价</w:t>
            </w:r>
            <w:r>
              <w:rPr>
                <w:spacing w:val="-20"/>
              </w:rPr>
              <w:t xml:space="preserve"> </w:t>
            </w:r>
            <w:r>
              <w:rPr>
                <w:rFonts w:ascii="Times New Roman" w:hAnsi="Times New Roman" w:eastAsia="Times New Roman" w:cs="Times New Roman"/>
                <w:spacing w:val="-3"/>
              </w:rPr>
              <w:t>1%</w:t>
            </w:r>
            <w:r>
              <w:rPr>
                <w:spacing w:val="-3"/>
              </w:rPr>
              <w:t>扣</w:t>
            </w:r>
            <w:r>
              <w:rPr>
                <w:spacing w:val="-21"/>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18"/>
                <w:w w:val="101"/>
              </w:rPr>
              <w:t xml:space="preserve"> </w:t>
            </w:r>
            <w:r>
              <w:rPr>
                <w:spacing w:val="-3"/>
              </w:rPr>
              <w:t>分的比例在</w:t>
            </w:r>
            <w:r>
              <w:rPr>
                <w:u w:val="single" w:color="auto"/>
                <w:spacing w:val="-3"/>
              </w:rPr>
              <w:t xml:space="preserve">   </w:t>
            </w:r>
            <w:r>
              <w:rPr>
                <w:spacing w:val="-95"/>
              </w:rPr>
              <w:t xml:space="preserve"> </w:t>
            </w:r>
            <w:r>
              <w:rPr>
                <w:spacing w:val="-3"/>
              </w:rPr>
              <w:t>分基础上进行</w:t>
            </w:r>
            <w:r>
              <w:rPr>
                <w:spacing w:val="-4"/>
              </w:rPr>
              <w:t>扣分，</w:t>
            </w:r>
            <w:r>
              <w:rPr>
                <w:spacing w:val="-6"/>
              </w:rPr>
              <w:t>扣完为止。以上计算结果均四舍五入保留两位小</w:t>
            </w:r>
            <w:r>
              <w:rPr>
                <w:spacing w:val="-7"/>
              </w:rPr>
              <w:t>数，</w:t>
            </w:r>
            <w:r>
              <w:rPr>
                <w:spacing w:val="-45"/>
              </w:rPr>
              <w:t xml:space="preserve"> </w:t>
            </w:r>
            <w:r>
              <w:rPr>
                <w:spacing w:val="-7"/>
              </w:rPr>
              <w:t>第三位四舍五入。</w:t>
            </w:r>
          </w:p>
        </w:tc>
      </w:tr>
      <w:tr>
        <w:trPr>
          <w:trHeight w:val="569" w:hRule="atLeast"/>
        </w:trPr>
        <w:tc>
          <w:tcPr>
            <w:tcW w:w="914"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2.2.4</w:t>
            </w:r>
          </w:p>
          <w:p>
            <w:pPr>
              <w:ind w:left="339"/>
              <w:spacing w:before="127"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w:t>
            </w:r>
          </w:p>
        </w:tc>
        <w:tc>
          <w:tcPr>
            <w:tcW w:w="1829"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597"/>
              <w:spacing w:before="69" w:line="220" w:lineRule="auto"/>
              <w:rPr/>
            </w:pPr>
            <w:r>
              <w:rPr>
                <w:spacing w:val="-3"/>
              </w:rPr>
              <w:t>综合标</w:t>
            </w:r>
          </w:p>
          <w:p>
            <w:pPr>
              <w:pStyle w:val="TableText"/>
              <w:ind w:left="235"/>
              <w:spacing w:before="155" w:line="234" w:lineRule="auto"/>
              <w:rPr/>
            </w:pPr>
            <w:r>
              <w:rPr>
                <w:spacing w:val="-6"/>
              </w:rPr>
              <w:t>（总分</w:t>
            </w:r>
            <w:r>
              <w:rPr>
                <w:spacing w:val="-35"/>
              </w:rPr>
              <w:t xml:space="preserve"> </w:t>
            </w:r>
            <w:r>
              <w:rPr>
                <w:rFonts w:ascii="Times New Roman" w:hAnsi="Times New Roman" w:eastAsia="Times New Roman" w:cs="Times New Roman"/>
                <w:spacing w:val="-6"/>
              </w:rPr>
              <w:t>20</w:t>
            </w:r>
            <w:r>
              <w:rPr>
                <w:rFonts w:ascii="Times New Roman" w:hAnsi="Times New Roman" w:eastAsia="Times New Roman" w:cs="Times New Roman"/>
                <w:spacing w:val="13"/>
                <w:w w:val="101"/>
              </w:rPr>
              <w:t xml:space="preserve"> </w:t>
            </w:r>
            <w:r>
              <w:rPr>
                <w:spacing w:val="-6"/>
              </w:rPr>
              <w:t>分）</w:t>
            </w:r>
          </w:p>
        </w:tc>
        <w:tc>
          <w:tcPr>
            <w:tcW w:w="1759" w:type="dxa"/>
            <w:vAlign w:val="top"/>
          </w:tcPr>
          <w:p>
            <w:pPr>
              <w:pStyle w:val="TableText"/>
              <w:ind w:left="675"/>
              <w:spacing w:before="111" w:line="220" w:lineRule="auto"/>
              <w:rPr/>
            </w:pPr>
            <w:r>
              <w:rPr>
                <w:b/>
                <w:bCs/>
                <w:spacing w:val="-6"/>
              </w:rPr>
              <w:t>项目</w:t>
            </w:r>
          </w:p>
        </w:tc>
        <w:tc>
          <w:tcPr>
            <w:tcW w:w="3867" w:type="dxa"/>
            <w:vAlign w:val="top"/>
          </w:tcPr>
          <w:p>
            <w:pPr>
              <w:pStyle w:val="TableText"/>
              <w:ind w:left="1517"/>
              <w:spacing w:before="111" w:line="220" w:lineRule="auto"/>
              <w:rPr/>
            </w:pPr>
            <w:r>
              <w:rPr>
                <w:b/>
                <w:bCs/>
                <w:spacing w:val="-3"/>
              </w:rPr>
              <w:t>评审标准</w:t>
            </w:r>
          </w:p>
        </w:tc>
        <w:tc>
          <w:tcPr>
            <w:tcW w:w="820" w:type="dxa"/>
            <w:vAlign w:val="top"/>
          </w:tcPr>
          <w:p>
            <w:pPr>
              <w:pStyle w:val="TableText"/>
              <w:ind w:left="210"/>
              <w:spacing w:before="110" w:line="220" w:lineRule="auto"/>
              <w:rPr/>
            </w:pPr>
            <w:r>
              <w:rPr>
                <w:b/>
                <w:bCs/>
                <w:spacing w:val="-5"/>
              </w:rPr>
              <w:t>分值</w:t>
            </w:r>
          </w:p>
        </w:tc>
      </w:tr>
      <w:tr>
        <w:trPr>
          <w:trHeight w:val="4898" w:hRule="atLeast"/>
        </w:trPr>
        <w:tc>
          <w:tcPr>
            <w:tcW w:w="914" w:type="dxa"/>
            <w:vAlign w:val="top"/>
            <w:vMerge w:val="continue"/>
            <w:tcBorders>
              <w:top w:val="nil"/>
              <w:bottom w:val="nil"/>
            </w:tcBorders>
          </w:tcPr>
          <w:p>
            <w:pPr>
              <w:rPr>
                <w:rFonts w:ascii="Arial"/>
                <w:sz w:val="21"/>
              </w:rPr>
            </w:pPr>
            <w:r/>
          </w:p>
        </w:tc>
        <w:tc>
          <w:tcPr>
            <w:tcW w:w="1829" w:type="dxa"/>
            <w:vAlign w:val="top"/>
            <w:vMerge w:val="continue"/>
            <w:tcBorders>
              <w:top w:val="nil"/>
              <w:bottom w:val="nil"/>
            </w:tcBorders>
          </w:tcPr>
          <w:p>
            <w:pPr>
              <w:rPr>
                <w:rFonts w:ascii="Arial"/>
                <w:sz w:val="21"/>
              </w:rPr>
            </w:pPr>
            <w:r/>
          </w:p>
        </w:tc>
        <w:tc>
          <w:tcPr>
            <w:tcW w:w="1759"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615"/>
              <w:spacing w:before="68" w:line="220" w:lineRule="auto"/>
              <w:rPr/>
            </w:pPr>
            <w:r>
              <w:rPr>
                <w:spacing w:val="-4"/>
              </w:rPr>
              <w:t>业</w:t>
            </w:r>
            <w:r>
              <w:rPr>
                <w:spacing w:val="16"/>
              </w:rPr>
              <w:t xml:space="preserve"> </w:t>
            </w:r>
            <w:r>
              <w:rPr>
                <w:spacing w:val="-4"/>
              </w:rPr>
              <w:t>绩</w:t>
            </w:r>
          </w:p>
        </w:tc>
        <w:tc>
          <w:tcPr>
            <w:tcW w:w="3867" w:type="dxa"/>
            <w:vAlign w:val="top"/>
          </w:tcPr>
          <w:p>
            <w:pPr>
              <w:pStyle w:val="TableText"/>
              <w:ind w:left="64" w:firstLine="426"/>
              <w:spacing w:before="32" w:line="282" w:lineRule="auto"/>
              <w:rPr/>
            </w:pPr>
            <w:r>
              <w:rPr>
                <w:rFonts w:ascii="Microsoft YaHei" w:hAnsi="Microsoft YaHei" w:eastAsia="Microsoft YaHei" w:cs="Microsoft YaHei"/>
                <w:spacing w:val="-1"/>
              </w:rPr>
              <w:t>□</w:t>
            </w:r>
            <w:r>
              <w:rPr>
                <w:rFonts w:ascii="Times New Roman" w:hAnsi="Times New Roman" w:eastAsia="Times New Roman" w:cs="Times New Roman"/>
                <w:spacing w:val="-1"/>
              </w:rPr>
              <w:t>1.</w:t>
            </w:r>
            <w:r>
              <w:rPr>
                <w:u w:val="single" w:color="auto"/>
                <w:spacing w:val="-1"/>
              </w:rPr>
              <w:t>自  年</w:t>
            </w:r>
            <w:r>
              <w:rPr>
                <w:u w:val="single" w:color="auto"/>
                <w:spacing w:val="17"/>
              </w:rPr>
              <w:t xml:space="preserve">  </w:t>
            </w:r>
            <w:r>
              <w:rPr>
                <w:u w:val="single" w:color="auto"/>
                <w:spacing w:val="-1"/>
              </w:rPr>
              <w:t>月</w:t>
            </w:r>
            <w:r>
              <w:rPr>
                <w:u w:val="single" w:color="auto"/>
                <w:spacing w:val="27"/>
              </w:rPr>
              <w:t xml:space="preserve">  </w:t>
            </w:r>
            <w:r>
              <w:rPr>
                <w:u w:val="single" w:color="auto"/>
                <w:spacing w:val="-1"/>
              </w:rPr>
              <w:t>日以来承接过（或</w:t>
            </w:r>
            <w:r>
              <w:rPr>
                <w:u w:val="single" w:color="auto"/>
                <w:spacing w:val="-13"/>
              </w:rPr>
              <w:t>完成过</w:t>
            </w:r>
            <w:r>
              <w:rPr>
                <w:u w:val="single" w:color="auto"/>
                <w:spacing w:val="-16"/>
              </w:rPr>
              <w:t>）：</w:t>
            </w:r>
            <w:r>
              <w:rPr>
                <w:u w:val="single" w:color="auto"/>
                <w:spacing w:val="13"/>
              </w:rPr>
              <w:t xml:space="preserve">       </w:t>
            </w:r>
            <w:r>
              <w:rPr>
                <w:spacing w:val="-89"/>
              </w:rPr>
              <w:t xml:space="preserve"> </w:t>
            </w:r>
            <w:r>
              <w:rPr>
                <w:spacing w:val="-13"/>
              </w:rPr>
              <w:t>企业的类似业绩情况，</w:t>
            </w:r>
            <w:r>
              <w:rPr>
                <w:spacing w:val="-11"/>
              </w:rPr>
              <w:t>得</w:t>
            </w:r>
            <w:r>
              <w:rPr>
                <w:u w:val="single" w:color="auto"/>
              </w:rPr>
              <w:t xml:space="preserve">     </w:t>
            </w:r>
            <w:r>
              <w:rPr>
                <w:spacing w:val="-91"/>
              </w:rPr>
              <w:t xml:space="preserve"> </w:t>
            </w:r>
            <w:r>
              <w:rPr>
                <w:spacing w:val="-11"/>
              </w:rPr>
              <w:t>分。</w:t>
            </w:r>
          </w:p>
          <w:p>
            <w:pPr>
              <w:pStyle w:val="TableText"/>
              <w:ind w:left="64" w:right="41" w:firstLine="427"/>
              <w:spacing w:before="160" w:line="282" w:lineRule="auto"/>
              <w:rPr/>
            </w:pPr>
            <w:r>
              <w:rPr>
                <w:rFonts w:ascii="Microsoft YaHei" w:hAnsi="Microsoft YaHei" w:eastAsia="Microsoft YaHei" w:cs="Microsoft YaHei"/>
              </w:rPr>
              <w:t>□</w:t>
            </w:r>
            <w:r>
              <w:rPr>
                <w:rFonts w:ascii="Times New Roman" w:hAnsi="Times New Roman" w:eastAsia="Times New Roman" w:cs="Times New Roman"/>
              </w:rPr>
              <w:t>2.</w:t>
            </w:r>
            <w:r>
              <w:rPr>
                <w:u w:val="single" w:color="auto"/>
              </w:rPr>
              <w:t>自  年</w:t>
            </w:r>
            <w:r>
              <w:rPr>
                <w:u w:val="single" w:color="auto"/>
                <w:spacing w:val="16"/>
              </w:rPr>
              <w:t xml:space="preserve">  </w:t>
            </w:r>
            <w:r>
              <w:rPr>
                <w:u w:val="single" w:color="auto"/>
              </w:rPr>
              <w:t>月</w:t>
            </w:r>
            <w:r>
              <w:rPr>
                <w:u w:val="single" w:color="auto"/>
                <w:spacing w:val="27"/>
              </w:rPr>
              <w:t xml:space="preserve">  </w:t>
            </w:r>
            <w:r>
              <w:rPr>
                <w:u w:val="single" w:color="auto"/>
              </w:rPr>
              <w:t>日以来承接过（或</w:t>
            </w:r>
            <w:r>
              <w:rPr>
                <w:u w:val="single" w:color="auto"/>
                <w:spacing w:val="-1"/>
              </w:rPr>
              <w:t>完成过</w:t>
            </w:r>
            <w:r>
              <w:rPr>
                <w:u w:val="single" w:color="auto"/>
                <w:spacing w:val="-10"/>
              </w:rPr>
              <w:t>）：</w:t>
            </w:r>
            <w:r>
              <w:rPr>
                <w:u w:val="single" w:color="auto"/>
                <w:spacing w:val="8"/>
              </w:rPr>
              <w:t xml:space="preserve">           </w:t>
            </w:r>
            <w:r>
              <w:rPr>
                <w:spacing w:val="-89"/>
              </w:rPr>
              <w:t xml:space="preserve"> </w:t>
            </w:r>
            <w:r>
              <w:rPr>
                <w:spacing w:val="-1"/>
              </w:rPr>
              <w:t>拟派项目总监理</w:t>
            </w:r>
            <w:r>
              <w:rPr>
                <w:spacing w:val="-3"/>
              </w:rPr>
              <w:t>工程师的类似业绩情况，得</w:t>
            </w:r>
            <w:r>
              <w:rPr>
                <w:spacing w:val="-94"/>
              </w:rPr>
              <w:t xml:space="preserve"> </w:t>
            </w:r>
            <w:r>
              <w:rPr>
                <w:u w:val="single" w:color="auto"/>
                <w:spacing w:val="1"/>
              </w:rPr>
              <w:t xml:space="preserve">    </w:t>
            </w:r>
            <w:r>
              <w:rPr>
                <w:spacing w:val="-93"/>
              </w:rPr>
              <w:t xml:space="preserve"> </w:t>
            </w:r>
            <w:r>
              <w:rPr>
                <w:spacing w:val="-3"/>
              </w:rPr>
              <w:t>分。</w:t>
            </w:r>
          </w:p>
          <w:p>
            <w:pPr>
              <w:pStyle w:val="TableText"/>
              <w:ind w:left="63" w:right="50" w:firstLine="423"/>
              <w:spacing w:before="161" w:line="358" w:lineRule="auto"/>
              <w:rPr/>
            </w:pPr>
            <w:r>
              <w:rPr>
                <w:spacing w:val="1"/>
              </w:rPr>
              <w:t>须提供</w:t>
            </w:r>
            <w:r>
              <w:rPr/>
              <w:t>：</w:t>
            </w:r>
            <w:r>
              <w:rPr>
                <w:u w:val="single" w:color="auto"/>
                <w:spacing w:val="3"/>
              </w:rPr>
              <w:t xml:space="preserve">               </w:t>
            </w:r>
            <w:r>
              <w:rPr>
                <w:u w:val="single" w:color="auto"/>
              </w:rPr>
              <w:t>（</w:t>
            </w:r>
            <w:r>
              <w:rPr>
                <w:u w:val="single" w:color="auto"/>
                <w:spacing w:val="1"/>
              </w:rPr>
              <w:t>附相关</w:t>
            </w:r>
            <w:r>
              <w:rPr>
                <w:u w:val="single" w:color="auto"/>
                <w:spacing w:val="-2"/>
              </w:rPr>
              <w:t>证明材料）</w:t>
            </w:r>
            <w:r>
              <w:rPr>
                <w:spacing w:val="-2"/>
              </w:rPr>
              <w:t>。</w:t>
            </w:r>
          </w:p>
          <w:p>
            <w:pPr>
              <w:pStyle w:val="TableText"/>
              <w:ind w:left="64" w:firstLine="416"/>
              <w:spacing w:before="2" w:line="349" w:lineRule="auto"/>
              <w:jc w:val="both"/>
              <w:rPr/>
            </w:pPr>
            <w:r>
              <w:rPr>
                <w:spacing w:val="-4"/>
              </w:rPr>
              <w:t>注：业绩指标规模要求不得超过本次</w:t>
            </w:r>
            <w:r>
              <w:rPr>
                <w:spacing w:val="-11"/>
              </w:rPr>
              <w:t>招标规模（其中，以建筑面积、工程造价、</w:t>
            </w:r>
            <w:r>
              <w:rPr>
                <w:spacing w:val="-4"/>
              </w:rPr>
              <w:t>合同金额作为业绩指标条件的，不超过本</w:t>
            </w:r>
            <w:r>
              <w:rPr>
                <w:spacing w:val="-5"/>
              </w:rPr>
              <w:t>次招标规模的</w:t>
            </w:r>
            <w:r>
              <w:rPr>
                <w:spacing w:val="-31"/>
              </w:rPr>
              <w:t xml:space="preserve"> </w:t>
            </w:r>
            <w:r>
              <w:rPr>
                <w:rFonts w:ascii="Times New Roman" w:hAnsi="Times New Roman" w:eastAsia="Times New Roman" w:cs="Times New Roman"/>
                <w:spacing w:val="-5"/>
              </w:rPr>
              <w:t>80%</w:t>
            </w:r>
            <w:r>
              <w:rPr>
                <w:spacing w:val="-5"/>
              </w:rPr>
              <w:t>）。</w:t>
            </w:r>
          </w:p>
        </w:tc>
        <w:tc>
          <w:tcPr>
            <w:tcW w:w="820"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367"/>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r>
      <w:tr>
        <w:trPr>
          <w:trHeight w:val="3034" w:hRule="atLeast"/>
        </w:trPr>
        <w:tc>
          <w:tcPr>
            <w:tcW w:w="914" w:type="dxa"/>
            <w:vAlign w:val="top"/>
            <w:vMerge w:val="continue"/>
            <w:tcBorders>
              <w:top w:val="nil"/>
              <w:bottom w:val="nil"/>
            </w:tcBorders>
          </w:tcPr>
          <w:p>
            <w:pPr>
              <w:rPr>
                <w:rFonts w:ascii="Arial"/>
                <w:sz w:val="21"/>
              </w:rPr>
            </w:pPr>
            <w:r/>
          </w:p>
        </w:tc>
        <w:tc>
          <w:tcPr>
            <w:tcW w:w="1829" w:type="dxa"/>
            <w:vAlign w:val="top"/>
            <w:vMerge w:val="continue"/>
            <w:tcBorders>
              <w:top w:val="nil"/>
              <w:bottom w:val="nil"/>
            </w:tcBorders>
          </w:tcPr>
          <w:p>
            <w:pPr>
              <w:rPr>
                <w:rFonts w:ascii="Arial"/>
                <w:sz w:val="21"/>
              </w:rPr>
            </w:pPr>
            <w:r/>
          </w:p>
        </w:tc>
        <w:tc>
          <w:tcPr>
            <w:tcW w:w="1759" w:type="dxa"/>
            <w:vAlign w:val="top"/>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463" w:right="245" w:hanging="208"/>
              <w:spacing w:before="68" w:line="363" w:lineRule="auto"/>
              <w:rPr/>
            </w:pPr>
            <w:r>
              <w:rPr>
                <w:spacing w:val="-2"/>
              </w:rPr>
              <w:t>项目监理机构</w:t>
            </w:r>
            <w:r>
              <w:rPr>
                <w:spacing w:val="-2"/>
              </w:rPr>
              <w:t>人员配备</w:t>
            </w:r>
          </w:p>
        </w:tc>
        <w:tc>
          <w:tcPr>
            <w:tcW w:w="3867" w:type="dxa"/>
            <w:vAlign w:val="top"/>
          </w:tcPr>
          <w:p>
            <w:pPr>
              <w:spacing w:line="253" w:lineRule="auto"/>
              <w:rPr>
                <w:rFonts w:ascii="Arial"/>
                <w:sz w:val="21"/>
              </w:rPr>
            </w:pPr>
            <w:r/>
          </w:p>
          <w:p>
            <w:pPr>
              <w:pStyle w:val="TableText"/>
              <w:ind w:left="64" w:right="42" w:firstLine="422"/>
              <w:spacing w:before="68" w:line="360" w:lineRule="auto"/>
              <w:jc w:val="both"/>
              <w:rPr/>
            </w:pPr>
            <w:r>
              <w:rPr>
                <w:spacing w:val="-2"/>
              </w:rPr>
              <w:t>项目监理机构人员组成，专业、数量</w:t>
            </w:r>
            <w:r>
              <w:rPr>
                <w:spacing w:val="-2"/>
              </w:rPr>
              <w:t>等，招标人可根据招标项目情况自行要求</w:t>
            </w:r>
            <w:r>
              <w:rPr>
                <w:spacing w:val="-11"/>
              </w:rPr>
              <w:t>监理机构人员、专业配置条件等，</w:t>
            </w:r>
            <w:r>
              <w:rPr>
                <w:spacing w:val="62"/>
              </w:rPr>
              <w:t xml:space="preserve"> </w:t>
            </w:r>
            <w:r>
              <w:rPr>
                <w:spacing w:val="-11"/>
              </w:rPr>
              <w:t>并合理</w:t>
            </w:r>
            <w:r>
              <w:rPr>
                <w:spacing w:val="-7"/>
              </w:rPr>
              <w:t>设置得分。</w:t>
            </w:r>
          </w:p>
          <w:p>
            <w:pPr>
              <w:pStyle w:val="TableText"/>
              <w:ind w:left="65" w:firstLine="414"/>
              <w:spacing w:before="1" w:line="362" w:lineRule="auto"/>
              <w:rPr/>
            </w:pPr>
            <w:r>
              <w:rPr>
                <w:spacing w:val="-12"/>
              </w:rPr>
              <w:t>证明材料要求：职业资格年限、职称、</w:t>
            </w:r>
            <w:r>
              <w:rPr>
                <w:spacing w:val="-6"/>
              </w:rPr>
              <w:t>持证情况、社保等。</w:t>
            </w:r>
          </w:p>
        </w:tc>
        <w:tc>
          <w:tcPr>
            <w:tcW w:w="820" w:type="dxa"/>
            <w:vAlign w:val="top"/>
            <w:vMerge w:val="continue"/>
            <w:tcBorders>
              <w:top w:val="nil"/>
            </w:tcBorders>
          </w:tcPr>
          <w:p>
            <w:pPr>
              <w:rPr>
                <w:rFonts w:ascii="Arial"/>
                <w:sz w:val="21"/>
              </w:rPr>
            </w:pPr>
            <w:r/>
          </w:p>
        </w:tc>
      </w:tr>
      <w:tr>
        <w:trPr>
          <w:trHeight w:val="360" w:hRule="atLeast"/>
        </w:trPr>
        <w:tc>
          <w:tcPr>
            <w:tcW w:w="914" w:type="dxa"/>
            <w:vAlign w:val="top"/>
            <w:vMerge w:val="continue"/>
            <w:tcBorders>
              <w:top w:val="nil"/>
              <w:bottom w:val="nil"/>
            </w:tcBorders>
          </w:tcPr>
          <w:p>
            <w:pPr>
              <w:rPr>
                <w:rFonts w:ascii="Arial"/>
                <w:sz w:val="21"/>
              </w:rPr>
            </w:pPr>
            <w:r/>
          </w:p>
        </w:tc>
        <w:tc>
          <w:tcPr>
            <w:tcW w:w="1829" w:type="dxa"/>
            <w:vAlign w:val="top"/>
            <w:vMerge w:val="continue"/>
            <w:tcBorders>
              <w:top w:val="nil"/>
              <w:bottom w:val="nil"/>
            </w:tcBorders>
          </w:tcPr>
          <w:p>
            <w:pPr>
              <w:rPr>
                <w:rFonts w:ascii="Arial"/>
                <w:sz w:val="21"/>
              </w:rPr>
            </w:pPr>
            <w:r/>
          </w:p>
        </w:tc>
        <w:tc>
          <w:tcPr>
            <w:tcW w:w="1759" w:type="dxa"/>
            <w:vAlign w:val="top"/>
            <w:vMerge w:val="restart"/>
            <w:tcBorders>
              <w:bottom w:val="nil"/>
            </w:tcBorders>
          </w:tcPr>
          <w:p>
            <w:pPr>
              <w:pStyle w:val="TableText"/>
              <w:ind w:left="150"/>
              <w:spacing w:before="37" w:line="220" w:lineRule="auto"/>
              <w:rPr/>
            </w:pPr>
            <w:r>
              <w:rPr>
                <w:spacing w:val="-2"/>
              </w:rPr>
              <w:t>企业项目总监理</w:t>
            </w:r>
          </w:p>
          <w:p>
            <w:pPr>
              <w:pStyle w:val="TableText"/>
              <w:ind w:left="149"/>
              <w:spacing w:before="159" w:line="220" w:lineRule="auto"/>
              <w:rPr/>
            </w:pPr>
            <w:r>
              <w:rPr>
                <w:spacing w:val="-2"/>
              </w:rPr>
              <w:t>工程师实名制平</w:t>
            </w:r>
          </w:p>
          <w:p>
            <w:pPr>
              <w:pStyle w:val="TableText"/>
              <w:ind w:left="462"/>
              <w:spacing w:before="155" w:line="219" w:lineRule="auto"/>
              <w:rPr/>
            </w:pPr>
            <w:r>
              <w:rPr>
                <w:spacing w:val="-2"/>
              </w:rPr>
              <w:t>均考勤率</w:t>
            </w:r>
          </w:p>
        </w:tc>
        <w:tc>
          <w:tcPr>
            <w:tcW w:w="3867" w:type="dxa"/>
            <w:vAlign w:val="top"/>
          </w:tcPr>
          <w:p>
            <w:pPr>
              <w:pStyle w:val="TableText"/>
              <w:ind w:left="482"/>
              <w:spacing w:before="77" w:line="233" w:lineRule="auto"/>
              <w:rPr>
                <w:rFonts w:ascii="Times New Roman" w:hAnsi="Times New Roman" w:eastAsia="Times New Roman" w:cs="Times New Roman"/>
              </w:rPr>
            </w:pPr>
            <w:r>
              <w:rPr>
                <w:spacing w:val="-1"/>
              </w:rPr>
              <w:t>平均考勤率</w:t>
            </w:r>
            <w:r>
              <w:rPr>
                <w:rFonts w:ascii="Times New Roman" w:hAnsi="Times New Roman" w:eastAsia="Times New Roman" w:cs="Times New Roman"/>
                <w:spacing w:val="-1"/>
              </w:rPr>
              <w:t>≥80%</w:t>
            </w:r>
          </w:p>
        </w:tc>
        <w:tc>
          <w:tcPr>
            <w:tcW w:w="820" w:type="dxa"/>
            <w:vAlign w:val="top"/>
          </w:tcPr>
          <w:p>
            <w:pPr>
              <w:ind w:left="359"/>
              <w:spacing w:before="52"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trPr>
          <w:trHeight w:val="365" w:hRule="atLeast"/>
        </w:trPr>
        <w:tc>
          <w:tcPr>
            <w:tcW w:w="914" w:type="dxa"/>
            <w:vAlign w:val="top"/>
            <w:vMerge w:val="continue"/>
            <w:tcBorders>
              <w:top w:val="nil"/>
              <w:bottom w:val="nil"/>
            </w:tcBorders>
          </w:tcPr>
          <w:p>
            <w:pPr>
              <w:rPr>
                <w:rFonts w:ascii="Arial"/>
                <w:sz w:val="21"/>
              </w:rPr>
            </w:pPr>
            <w:r/>
          </w:p>
        </w:tc>
        <w:tc>
          <w:tcPr>
            <w:tcW w:w="1829" w:type="dxa"/>
            <w:vAlign w:val="top"/>
            <w:vMerge w:val="continue"/>
            <w:tcBorders>
              <w:top w:val="nil"/>
              <w:bottom w:val="nil"/>
            </w:tcBorders>
          </w:tcPr>
          <w:p>
            <w:pPr>
              <w:rPr>
                <w:rFonts w:ascii="Arial"/>
                <w:sz w:val="21"/>
              </w:rPr>
            </w:pPr>
            <w:r/>
          </w:p>
        </w:tc>
        <w:tc>
          <w:tcPr>
            <w:tcW w:w="1759" w:type="dxa"/>
            <w:vAlign w:val="top"/>
            <w:vMerge w:val="continue"/>
            <w:tcBorders>
              <w:top w:val="nil"/>
              <w:bottom w:val="nil"/>
            </w:tcBorders>
          </w:tcPr>
          <w:p>
            <w:pPr>
              <w:rPr>
                <w:rFonts w:ascii="Arial"/>
                <w:sz w:val="21"/>
              </w:rPr>
            </w:pPr>
            <w:r/>
          </w:p>
        </w:tc>
        <w:tc>
          <w:tcPr>
            <w:tcW w:w="3867" w:type="dxa"/>
            <w:vAlign w:val="top"/>
          </w:tcPr>
          <w:p>
            <w:pPr>
              <w:pStyle w:val="TableText"/>
              <w:ind w:left="487"/>
              <w:spacing w:before="77" w:line="233" w:lineRule="auto"/>
              <w:rPr>
                <w:rFonts w:ascii="Times New Roman" w:hAnsi="Times New Roman" w:eastAsia="Times New Roman" w:cs="Times New Roman"/>
              </w:rPr>
            </w:pPr>
            <w:r>
              <w:rPr>
                <w:rFonts w:ascii="Times New Roman" w:hAnsi="Times New Roman" w:eastAsia="Times New Roman" w:cs="Times New Roman"/>
                <w:spacing w:val="-1"/>
              </w:rPr>
              <w:t>80%</w:t>
            </w:r>
            <w:r>
              <w:rPr>
                <w:spacing w:val="-1"/>
              </w:rPr>
              <w:t>＞平均考勤率</w:t>
            </w:r>
            <w:r>
              <w:rPr>
                <w:rFonts w:ascii="Times New Roman" w:hAnsi="Times New Roman" w:eastAsia="Times New Roman" w:cs="Times New Roman"/>
                <w:spacing w:val="-1"/>
              </w:rPr>
              <w:t>≥30%</w:t>
            </w:r>
          </w:p>
        </w:tc>
        <w:tc>
          <w:tcPr>
            <w:tcW w:w="820" w:type="dxa"/>
            <w:vAlign w:val="top"/>
          </w:tcPr>
          <w:p>
            <w:pPr>
              <w:ind w:left="379"/>
              <w:spacing w:before="52"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trPr>
          <w:trHeight w:val="479" w:hRule="atLeast"/>
        </w:trPr>
        <w:tc>
          <w:tcPr>
            <w:tcW w:w="914" w:type="dxa"/>
            <w:vAlign w:val="top"/>
            <w:vMerge w:val="continue"/>
            <w:tcBorders>
              <w:top w:val="nil"/>
              <w:bottom w:val="nil"/>
            </w:tcBorders>
          </w:tcPr>
          <w:p>
            <w:pPr>
              <w:rPr>
                <w:rFonts w:ascii="Arial"/>
                <w:sz w:val="21"/>
              </w:rPr>
            </w:pPr>
            <w:r/>
          </w:p>
        </w:tc>
        <w:tc>
          <w:tcPr>
            <w:tcW w:w="1829" w:type="dxa"/>
            <w:vAlign w:val="top"/>
            <w:vMerge w:val="continue"/>
            <w:tcBorders>
              <w:top w:val="nil"/>
              <w:bottom w:val="nil"/>
            </w:tcBorders>
          </w:tcPr>
          <w:p>
            <w:pPr>
              <w:rPr>
                <w:rFonts w:ascii="Arial"/>
                <w:sz w:val="21"/>
              </w:rPr>
            </w:pPr>
            <w:r/>
          </w:p>
        </w:tc>
        <w:tc>
          <w:tcPr>
            <w:tcW w:w="1759" w:type="dxa"/>
            <w:vAlign w:val="top"/>
            <w:vMerge w:val="continue"/>
            <w:tcBorders>
              <w:top w:val="nil"/>
            </w:tcBorders>
          </w:tcPr>
          <w:p>
            <w:pPr>
              <w:rPr>
                <w:rFonts w:ascii="Arial"/>
                <w:sz w:val="21"/>
              </w:rPr>
            </w:pPr>
            <w:r/>
          </w:p>
        </w:tc>
        <w:tc>
          <w:tcPr>
            <w:tcW w:w="3867" w:type="dxa"/>
            <w:vAlign w:val="top"/>
          </w:tcPr>
          <w:p>
            <w:pPr>
              <w:pStyle w:val="TableText"/>
              <w:ind w:left="482"/>
              <w:spacing w:before="137" w:line="233" w:lineRule="auto"/>
              <w:rPr>
                <w:rFonts w:ascii="Times New Roman" w:hAnsi="Times New Roman" w:eastAsia="Times New Roman" w:cs="Times New Roman"/>
              </w:rPr>
            </w:pPr>
            <w:r>
              <w:rPr>
                <w:spacing w:val="-1"/>
              </w:rPr>
              <w:t>平均考勤率＜</w:t>
            </w:r>
            <w:r>
              <w:rPr>
                <w:rFonts w:ascii="Times New Roman" w:hAnsi="Times New Roman" w:eastAsia="Times New Roman" w:cs="Times New Roman"/>
                <w:spacing w:val="-1"/>
              </w:rPr>
              <w:t>30%</w:t>
            </w:r>
          </w:p>
        </w:tc>
        <w:tc>
          <w:tcPr>
            <w:tcW w:w="820" w:type="dxa"/>
            <w:vAlign w:val="top"/>
          </w:tcPr>
          <w:p>
            <w:pPr>
              <w:ind w:left="362"/>
              <w:spacing w:before="113"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2049" w:hRule="atLeast"/>
        </w:trPr>
        <w:tc>
          <w:tcPr>
            <w:tcW w:w="914" w:type="dxa"/>
            <w:vAlign w:val="top"/>
            <w:vMerge w:val="continue"/>
            <w:tcBorders>
              <w:top w:val="nil"/>
            </w:tcBorders>
          </w:tcPr>
          <w:p>
            <w:pPr>
              <w:rPr>
                <w:rFonts w:ascii="Arial"/>
                <w:sz w:val="21"/>
              </w:rPr>
            </w:pPr>
            <w:r/>
          </w:p>
        </w:tc>
        <w:tc>
          <w:tcPr>
            <w:tcW w:w="1829" w:type="dxa"/>
            <w:vAlign w:val="top"/>
            <w:vMerge w:val="continue"/>
            <w:tcBorders>
              <w:top w:val="nil"/>
            </w:tcBorders>
          </w:tcPr>
          <w:p>
            <w:pPr>
              <w:rPr>
                <w:rFonts w:ascii="Arial"/>
                <w:sz w:val="21"/>
              </w:rPr>
            </w:pPr>
            <w:r/>
          </w:p>
        </w:tc>
        <w:tc>
          <w:tcPr>
            <w:tcW w:w="1759"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465"/>
              <w:spacing w:before="69" w:line="220" w:lineRule="auto"/>
              <w:rPr/>
            </w:pPr>
            <w:r>
              <w:rPr>
                <w:spacing w:val="-3"/>
              </w:rPr>
              <w:t>企业信用</w:t>
            </w:r>
          </w:p>
        </w:tc>
        <w:tc>
          <w:tcPr>
            <w:tcW w:w="3867" w:type="dxa"/>
            <w:vAlign w:val="top"/>
          </w:tcPr>
          <w:p>
            <w:pPr>
              <w:pStyle w:val="TableText"/>
              <w:ind w:left="70"/>
              <w:spacing w:before="38" w:line="235" w:lineRule="auto"/>
              <w:rPr/>
            </w:pPr>
            <w:r>
              <w:rPr>
                <w:b/>
                <w:bCs/>
                <w:spacing w:val="-25"/>
              </w:rPr>
              <w:t>。方法</w:t>
            </w:r>
            <w:r>
              <w:rPr>
                <w:spacing w:val="-31"/>
              </w:rPr>
              <w:t xml:space="preserve"> </w:t>
            </w:r>
            <w:r>
              <w:rPr>
                <w:b/>
                <w:bCs/>
                <w:spacing w:val="-25"/>
              </w:rPr>
              <w:t>1：</w:t>
            </w:r>
          </w:p>
          <w:p>
            <w:pPr>
              <w:pStyle w:val="TableText"/>
              <w:ind w:left="59" w:right="45" w:firstLine="424"/>
              <w:spacing w:before="144" w:line="349" w:lineRule="auto"/>
              <w:rPr>
                <w:sz w:val="11"/>
                <w:szCs w:val="11"/>
              </w:rPr>
            </w:pPr>
            <w:r>
              <w:rPr>
                <w:spacing w:val="11"/>
              </w:rPr>
              <w:t>有效投标人的市场企业信用评价分</w:t>
            </w:r>
            <w:r>
              <w:rPr>
                <w:spacing w:val="-6"/>
              </w:rPr>
              <w:t>值为</w:t>
            </w:r>
            <w:r>
              <w:rPr>
                <w:spacing w:val="-40"/>
              </w:rPr>
              <w:t xml:space="preserve"> </w:t>
            </w:r>
            <w:r>
              <w:rPr>
                <w:rFonts w:ascii="Times New Roman" w:hAnsi="Times New Roman" w:eastAsia="Times New Roman" w:cs="Times New Roman"/>
                <w:spacing w:val="-6"/>
              </w:rPr>
              <w:t>L</w:t>
            </w:r>
            <w:r>
              <w:rPr>
                <w:rFonts w:ascii="Times New Roman" w:hAnsi="Times New Roman" w:eastAsia="Times New Roman" w:cs="Times New Roman"/>
                <w:sz w:val="14"/>
                <w:szCs w:val="14"/>
                <w:spacing w:val="-6"/>
              </w:rPr>
              <w:t>n</w:t>
            </w:r>
            <w:r>
              <w:rPr>
                <w:spacing w:val="-6"/>
              </w:rPr>
              <w:t>（</w:t>
            </w:r>
            <w:r>
              <w:rPr>
                <w:rFonts w:ascii="Times New Roman" w:hAnsi="Times New Roman" w:eastAsia="Times New Roman" w:cs="Times New Roman"/>
                <w:spacing w:val="-6"/>
              </w:rPr>
              <w:t>n</w:t>
            </w:r>
            <w:r>
              <w:rPr>
                <w:rFonts w:ascii="Times New Roman" w:hAnsi="Times New Roman" w:eastAsia="Times New Roman" w:cs="Times New Roman"/>
                <w:spacing w:val="13"/>
                <w:w w:val="101"/>
              </w:rPr>
              <w:t xml:space="preserve"> </w:t>
            </w:r>
            <w:r>
              <w:rPr>
                <w:spacing w:val="-6"/>
              </w:rPr>
              <w:t>为从</w:t>
            </w:r>
            <w:r>
              <w:rPr>
                <w:spacing w:val="-26"/>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2"/>
              </w:rPr>
              <w:t xml:space="preserve"> </w:t>
            </w:r>
            <w:r>
              <w:rPr>
                <w:spacing w:val="-6"/>
              </w:rPr>
              <w:t>到</w:t>
            </w:r>
            <w:r>
              <w:rPr>
                <w:spacing w:val="-48"/>
              </w:rPr>
              <w:t xml:space="preserve"> </w:t>
            </w:r>
            <w:r>
              <w:rPr>
                <w:rFonts w:ascii="Times New Roman" w:hAnsi="Times New Roman" w:eastAsia="Times New Roman" w:cs="Times New Roman"/>
                <w:spacing w:val="-6"/>
              </w:rPr>
              <w:t>n</w:t>
            </w:r>
            <w:r>
              <w:rPr>
                <w:rFonts w:ascii="Times New Roman" w:hAnsi="Times New Roman" w:eastAsia="Times New Roman" w:cs="Times New Roman"/>
                <w:spacing w:val="27"/>
                <w:w w:val="101"/>
              </w:rPr>
              <w:t xml:space="preserve"> </w:t>
            </w:r>
            <w:r>
              <w:rPr>
                <w:spacing w:val="-6"/>
              </w:rPr>
              <w:t>的自然数，示例：</w:t>
            </w:r>
            <w:r>
              <w:rPr/>
              <w:t xml:space="preserve"> </w:t>
            </w: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1</w:t>
            </w:r>
            <w:r>
              <w:rPr>
                <w:spacing w:val="-3"/>
              </w:rPr>
              <w:t>、</w:t>
            </w: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2</w:t>
            </w: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n </w:t>
            </w:r>
            <w:r>
              <w:rPr>
                <w:spacing w:val="-31"/>
              </w:rPr>
              <w:t>），</w:t>
            </w:r>
            <w:r>
              <w:rPr>
                <w:spacing w:val="-3"/>
              </w:rPr>
              <w:t>其中最高值为</w:t>
            </w:r>
            <w:r>
              <w:rPr>
                <w:spacing w:val="-45"/>
              </w:rPr>
              <w:t xml:space="preserve"> </w:t>
            </w: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MAX</w:t>
            </w:r>
            <w:r>
              <w:rPr>
                <w:spacing w:val="-3"/>
              </w:rPr>
              <w:t>，投</w:t>
            </w:r>
            <w:r>
              <w:rPr>
                <w:spacing w:val="-1"/>
              </w:rPr>
              <w:t>标人的企业信用得分</w:t>
            </w:r>
            <w:r>
              <w:rPr>
                <w:spacing w:val="-32"/>
              </w:rPr>
              <w:t xml:space="preserve"> </w:t>
            </w:r>
            <w:r>
              <w:rPr>
                <w:rFonts w:ascii="Times New Roman" w:hAnsi="Times New Roman" w:eastAsia="Times New Roman" w:cs="Times New Roman"/>
                <w:spacing w:val="-1"/>
              </w:rPr>
              <w:t>L</w:t>
            </w:r>
            <w:r>
              <w:rPr>
                <w:rFonts w:ascii="Times New Roman" w:hAnsi="Times New Roman" w:eastAsia="Times New Roman" w:cs="Times New Roman"/>
                <w:sz w:val="14"/>
                <w:szCs w:val="14"/>
                <w:spacing w:val="-1"/>
              </w:rPr>
              <w:t>i</w:t>
            </w:r>
            <w:r>
              <w:rPr>
                <w:rFonts w:ascii="Times New Roman" w:hAnsi="Times New Roman" w:eastAsia="Times New Roman" w:cs="Times New Roman"/>
                <w:spacing w:val="-1"/>
              </w:rPr>
              <w:t>=8×L</w:t>
            </w:r>
            <w:r>
              <w:rPr>
                <w:rFonts w:ascii="Times New Roman" w:hAnsi="Times New Roman" w:eastAsia="Times New Roman" w:cs="Times New Roman"/>
                <w:sz w:val="14"/>
                <w:szCs w:val="14"/>
                <w:spacing w:val="-1"/>
              </w:rPr>
              <w:t>n</w:t>
            </w:r>
            <w:r>
              <w:rPr>
                <w:rFonts w:ascii="Times New Roman" w:hAnsi="Times New Roman" w:eastAsia="Times New Roman" w:cs="Times New Roman"/>
                <w:spacing w:val="-1"/>
              </w:rPr>
              <w:t>/L</w:t>
            </w:r>
            <w:r>
              <w:rPr>
                <w:rFonts w:ascii="Times New Roman" w:hAnsi="Times New Roman" w:eastAsia="Times New Roman" w:cs="Times New Roman"/>
                <w:sz w:val="14"/>
                <w:szCs w:val="14"/>
                <w:spacing w:val="-1"/>
              </w:rPr>
              <w:t>MAX</w:t>
            </w:r>
            <w:r>
              <w:rPr>
                <w:sz w:val="11"/>
                <w:szCs w:val="11"/>
                <w:spacing w:val="-1"/>
              </w:rPr>
              <w:t>。</w:t>
            </w:r>
          </w:p>
        </w:tc>
        <w:tc>
          <w:tcPr>
            <w:tcW w:w="820"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ind w:left="380"/>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bl>
    <w:p>
      <w:pPr>
        <w:pStyle w:val="BodyText"/>
        <w:rPr/>
      </w:pPr>
      <w:r/>
    </w:p>
    <w:p>
      <w:pPr>
        <w:sectPr>
          <w:footerReference w:type="default" r:id="rId49"/>
          <w:pgSz w:w="12240" w:h="15840"/>
          <w:pgMar w:top="400" w:right="1520" w:bottom="1006" w:left="1520" w:header="0" w:footer="680" w:gutter="0"/>
        </w:sectPr>
        <w:rPr/>
      </w:pPr>
    </w:p>
    <w:p>
      <w:pPr>
        <w:spacing w:before="74"/>
        <w:rPr/>
      </w:pPr>
      <w:r/>
    </w:p>
    <w:p>
      <w:pPr>
        <w:spacing w:before="74"/>
        <w:rPr/>
      </w:pPr>
      <w:r/>
    </w:p>
    <w:p>
      <w:pPr>
        <w:spacing w:before="73"/>
        <w:rPr/>
      </w:pPr>
      <w:r/>
    </w:p>
    <w:tbl>
      <w:tblPr>
        <w:tblStyle w:val="TableNormal"/>
        <w:tblW w:w="91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829"/>
        <w:gridCol w:w="1759"/>
        <w:gridCol w:w="3867"/>
        <w:gridCol w:w="820"/>
      </w:tblGrid>
      <w:tr>
        <w:trPr>
          <w:trHeight w:val="2048" w:hRule="atLeast"/>
        </w:trPr>
        <w:tc>
          <w:tcPr>
            <w:tcW w:w="914" w:type="dxa"/>
            <w:vAlign w:val="top"/>
            <w:vMerge w:val="restart"/>
            <w:tcBorders>
              <w:bottom w:val="nil"/>
            </w:tcBorders>
          </w:tcPr>
          <w:p>
            <w:pPr>
              <w:rPr>
                <w:rFonts w:ascii="Arial"/>
                <w:sz w:val="21"/>
              </w:rPr>
            </w:pPr>
            <w:r/>
          </w:p>
        </w:tc>
        <w:tc>
          <w:tcPr>
            <w:tcW w:w="1829" w:type="dxa"/>
            <w:vAlign w:val="top"/>
            <w:vMerge w:val="restart"/>
            <w:tcBorders>
              <w:bottom w:val="nil"/>
            </w:tcBorders>
          </w:tcPr>
          <w:p>
            <w:pPr>
              <w:rPr>
                <w:rFonts w:ascii="Arial"/>
                <w:sz w:val="21"/>
              </w:rPr>
            </w:pPr>
            <w:r/>
          </w:p>
        </w:tc>
        <w:tc>
          <w:tcPr>
            <w:tcW w:w="1759" w:type="dxa"/>
            <w:vAlign w:val="top"/>
            <w:vMerge w:val="restart"/>
            <w:tcBorders>
              <w:bottom w:val="nil"/>
            </w:tcBorders>
          </w:tcPr>
          <w:p>
            <w:pPr>
              <w:rPr>
                <w:rFonts w:ascii="Arial"/>
                <w:sz w:val="21"/>
              </w:rPr>
            </w:pPr>
            <w:r/>
          </w:p>
        </w:tc>
        <w:tc>
          <w:tcPr>
            <w:tcW w:w="3867" w:type="dxa"/>
            <w:vAlign w:val="top"/>
          </w:tcPr>
          <w:p>
            <w:pPr>
              <w:pStyle w:val="TableText"/>
              <w:ind w:left="70"/>
              <w:spacing w:before="34" w:line="235" w:lineRule="auto"/>
              <w:rPr/>
            </w:pPr>
            <w:r>
              <w:rPr>
                <w:b/>
                <w:bCs/>
                <w:spacing w:val="-24"/>
              </w:rPr>
              <w:t>。方法</w:t>
            </w:r>
            <w:r>
              <w:rPr>
                <w:spacing w:val="-37"/>
              </w:rPr>
              <w:t xml:space="preserve"> </w:t>
            </w:r>
            <w:r>
              <w:rPr>
                <w:b/>
                <w:bCs/>
                <w:spacing w:val="-24"/>
              </w:rPr>
              <w:t>2：</w:t>
            </w:r>
          </w:p>
          <w:p>
            <w:pPr>
              <w:pStyle w:val="TableText"/>
              <w:ind w:left="59" w:firstLine="423"/>
              <w:spacing w:before="143" w:line="350" w:lineRule="auto"/>
              <w:jc w:val="both"/>
              <w:rPr/>
            </w:pPr>
            <w:r>
              <w:rPr>
                <w:spacing w:val="11"/>
              </w:rPr>
              <w:t>某有效投标人市场企业信用评价分</w:t>
            </w:r>
            <w:r>
              <w:rPr>
                <w:spacing w:val="-6"/>
              </w:rPr>
              <w:t>为</w:t>
            </w:r>
            <w:r>
              <w:rPr>
                <w:spacing w:val="-42"/>
              </w:rPr>
              <w:t xml:space="preserve"> </w:t>
            </w:r>
            <w:r>
              <w:rPr>
                <w:rFonts w:ascii="Times New Roman" w:hAnsi="Times New Roman" w:eastAsia="Times New Roman" w:cs="Times New Roman"/>
                <w:spacing w:val="-6"/>
              </w:rPr>
              <w:t>L</w:t>
            </w:r>
            <w:r>
              <w:rPr>
                <w:rFonts w:ascii="Times New Roman" w:hAnsi="Times New Roman" w:eastAsia="Times New Roman" w:cs="Times New Roman"/>
                <w:sz w:val="14"/>
                <w:szCs w:val="14"/>
                <w:spacing w:val="-6"/>
              </w:rPr>
              <w:t>n</w:t>
            </w:r>
            <w:r>
              <w:rPr>
                <w:rFonts w:ascii="Times New Roman" w:hAnsi="Times New Roman" w:eastAsia="Times New Roman" w:cs="Times New Roman"/>
                <w:spacing w:val="-6"/>
              </w:rPr>
              <w:t>(n</w:t>
            </w:r>
            <w:r>
              <w:rPr>
                <w:rFonts w:ascii="Times New Roman" w:hAnsi="Times New Roman" w:eastAsia="Times New Roman" w:cs="Times New Roman"/>
                <w:spacing w:val="14"/>
              </w:rPr>
              <w:t xml:space="preserve"> </w:t>
            </w:r>
            <w:r>
              <w:rPr>
                <w:spacing w:val="-6"/>
              </w:rPr>
              <w:t>为从</w:t>
            </w:r>
            <w:r>
              <w:rPr>
                <w:spacing w:val="-26"/>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2"/>
              </w:rPr>
              <w:t xml:space="preserve"> </w:t>
            </w:r>
            <w:r>
              <w:rPr>
                <w:spacing w:val="-6"/>
              </w:rPr>
              <w:t>到</w:t>
            </w:r>
            <w:r>
              <w:rPr>
                <w:spacing w:val="-49"/>
              </w:rPr>
              <w:t xml:space="preserve"> </w:t>
            </w:r>
            <w:r>
              <w:rPr>
                <w:rFonts w:ascii="Times New Roman" w:hAnsi="Times New Roman" w:eastAsia="Times New Roman" w:cs="Times New Roman"/>
                <w:spacing w:val="-6"/>
              </w:rPr>
              <w:t>n</w:t>
            </w:r>
            <w:r>
              <w:rPr>
                <w:rFonts w:ascii="Times New Roman" w:hAnsi="Times New Roman" w:eastAsia="Times New Roman" w:cs="Times New Roman"/>
                <w:spacing w:val="28"/>
                <w:w w:val="101"/>
              </w:rPr>
              <w:t xml:space="preserve"> </w:t>
            </w:r>
            <w:r>
              <w:rPr>
                <w:spacing w:val="-6"/>
              </w:rPr>
              <w:t>的自然数，示例：</w:t>
            </w:r>
            <w:r>
              <w:rPr>
                <w:rFonts w:ascii="Times New Roman" w:hAnsi="Times New Roman" w:eastAsia="Times New Roman" w:cs="Times New Roman"/>
                <w:spacing w:val="-6"/>
              </w:rPr>
              <w:t>L</w:t>
            </w:r>
            <w:r>
              <w:rPr>
                <w:rFonts w:ascii="Times New Roman" w:hAnsi="Times New Roman" w:eastAsia="Times New Roman" w:cs="Times New Roman"/>
                <w:sz w:val="14"/>
                <w:szCs w:val="14"/>
                <w:spacing w:val="-6"/>
              </w:rPr>
              <w:t>1</w:t>
            </w:r>
            <w:r>
              <w:rPr>
                <w:spacing w:val="-6"/>
              </w:rPr>
              <w:t>、</w:t>
            </w:r>
            <w:r>
              <w:rPr/>
              <w:t xml:space="preserve"> </w:t>
            </w:r>
            <w:r>
              <w:rPr>
                <w:rFonts w:ascii="Times New Roman" w:hAnsi="Times New Roman" w:eastAsia="Times New Roman" w:cs="Times New Roman"/>
                <w:spacing w:val="-1"/>
              </w:rPr>
              <w:t>L</w:t>
            </w:r>
            <w:r>
              <w:rPr>
                <w:rFonts w:ascii="Times New Roman" w:hAnsi="Times New Roman" w:eastAsia="Times New Roman" w:cs="Times New Roman"/>
                <w:sz w:val="14"/>
                <w:szCs w:val="14"/>
                <w:spacing w:val="-1"/>
              </w:rPr>
              <w:t>2</w:t>
            </w:r>
            <w:r>
              <w:rPr>
                <w:rFonts w:ascii="Times New Roman" w:hAnsi="Times New Roman" w:eastAsia="Times New Roman" w:cs="Times New Roman"/>
                <w:spacing w:val="-1"/>
              </w:rPr>
              <w:t>……L</w:t>
            </w:r>
            <w:r>
              <w:rPr>
                <w:rFonts w:ascii="Times New Roman" w:hAnsi="Times New Roman" w:eastAsia="Times New Roman" w:cs="Times New Roman"/>
                <w:sz w:val="14"/>
                <w:szCs w:val="14"/>
                <w:spacing w:val="-1"/>
              </w:rPr>
              <w:t>n</w:t>
            </w:r>
            <w:r>
              <w:rPr>
                <w:rFonts w:ascii="Times New Roman" w:hAnsi="Times New Roman" w:eastAsia="Times New Roman" w:cs="Times New Roman"/>
                <w:spacing w:val="-1"/>
              </w:rPr>
              <w:t>)</w:t>
            </w:r>
            <w:r>
              <w:rPr>
                <w:spacing w:val="-1"/>
              </w:rPr>
              <w:t>，投标人的企业信用得分</w:t>
            </w:r>
            <w:r>
              <w:rPr>
                <w:spacing w:val="-34"/>
              </w:rPr>
              <w:t xml:space="preserve"> </w:t>
            </w:r>
            <w:r>
              <w:rPr>
                <w:rFonts w:ascii="Times New Roman" w:hAnsi="Times New Roman" w:eastAsia="Times New Roman" w:cs="Times New Roman"/>
                <w:spacing w:val="-1"/>
              </w:rPr>
              <w:t>L</w:t>
            </w:r>
            <w:r>
              <w:rPr>
                <w:rFonts w:ascii="Times New Roman" w:hAnsi="Times New Roman" w:eastAsia="Times New Roman" w:cs="Times New Roman"/>
                <w:sz w:val="14"/>
                <w:szCs w:val="14"/>
                <w:spacing w:val="-1"/>
              </w:rPr>
              <w:t>i</w:t>
            </w:r>
            <w:r>
              <w:rPr>
                <w:rFonts w:ascii="Times New Roman" w:hAnsi="Times New Roman" w:eastAsia="Times New Roman" w:cs="Times New Roman"/>
                <w:spacing w:val="-1"/>
              </w:rPr>
              <w:t>=2+</w:t>
            </w:r>
            <w:r>
              <w:rPr>
                <w:rFonts w:ascii="Times New Roman" w:hAnsi="Times New Roman" w:eastAsia="Times New Roman" w:cs="Times New Roman"/>
              </w:rPr>
              <w:t xml:space="preserve"> </w:t>
            </w:r>
            <w:r>
              <w:rPr>
                <w:rFonts w:ascii="Times New Roman" w:hAnsi="Times New Roman" w:eastAsia="Times New Roman" w:cs="Times New Roman"/>
                <w:spacing w:val="-1"/>
              </w:rPr>
              <w:t>(L</w:t>
            </w:r>
            <w:r>
              <w:rPr>
                <w:rFonts w:ascii="Times New Roman" w:hAnsi="Times New Roman" w:eastAsia="Times New Roman" w:cs="Times New Roman"/>
                <w:sz w:val="14"/>
                <w:szCs w:val="14"/>
                <w:spacing w:val="-1"/>
              </w:rPr>
              <w:t>n</w:t>
            </w:r>
            <w:r>
              <w:rPr>
                <w:rFonts w:ascii="Times New Roman" w:hAnsi="Times New Roman" w:eastAsia="Times New Roman" w:cs="Times New Roman"/>
                <w:spacing w:val="-1"/>
              </w:rPr>
              <w:t>-80)/10</w:t>
            </w:r>
            <w:r>
              <w:rPr>
                <w:spacing w:val="-1"/>
              </w:rPr>
              <w:t>。</w:t>
            </w:r>
          </w:p>
        </w:tc>
        <w:tc>
          <w:tcPr>
            <w:tcW w:w="820" w:type="dxa"/>
            <w:vAlign w:val="top"/>
            <w:vMerge w:val="restart"/>
            <w:tcBorders>
              <w:bottom w:val="nil"/>
            </w:tcBorders>
          </w:tcPr>
          <w:p>
            <w:pPr>
              <w:rPr>
                <w:rFonts w:ascii="Arial"/>
                <w:sz w:val="21"/>
              </w:rPr>
            </w:pPr>
            <w:r/>
          </w:p>
        </w:tc>
      </w:tr>
      <w:tr>
        <w:trPr>
          <w:trHeight w:val="4486" w:hRule="atLeast"/>
        </w:trPr>
        <w:tc>
          <w:tcPr>
            <w:tcW w:w="914" w:type="dxa"/>
            <w:vAlign w:val="top"/>
            <w:vMerge w:val="continue"/>
            <w:tcBorders>
              <w:top w:val="nil"/>
              <w:bottom w:val="nil"/>
            </w:tcBorders>
          </w:tcPr>
          <w:p>
            <w:pPr>
              <w:rPr>
                <w:rFonts w:ascii="Arial"/>
                <w:sz w:val="21"/>
              </w:rPr>
            </w:pPr>
            <w:r/>
          </w:p>
        </w:tc>
        <w:tc>
          <w:tcPr>
            <w:tcW w:w="1829" w:type="dxa"/>
            <w:vAlign w:val="top"/>
            <w:vMerge w:val="continue"/>
            <w:tcBorders>
              <w:top w:val="nil"/>
              <w:bottom w:val="nil"/>
            </w:tcBorders>
          </w:tcPr>
          <w:p>
            <w:pPr>
              <w:rPr>
                <w:rFonts w:ascii="Arial"/>
                <w:sz w:val="21"/>
              </w:rPr>
            </w:pPr>
            <w:r/>
          </w:p>
        </w:tc>
        <w:tc>
          <w:tcPr>
            <w:tcW w:w="1759" w:type="dxa"/>
            <w:vAlign w:val="top"/>
            <w:vMerge w:val="continue"/>
            <w:tcBorders>
              <w:top w:val="nil"/>
            </w:tcBorders>
          </w:tcPr>
          <w:p>
            <w:pPr>
              <w:rPr>
                <w:rFonts w:ascii="Arial"/>
                <w:sz w:val="21"/>
              </w:rPr>
            </w:pPr>
            <w:r/>
          </w:p>
        </w:tc>
        <w:tc>
          <w:tcPr>
            <w:tcW w:w="3867" w:type="dxa"/>
            <w:vAlign w:val="top"/>
          </w:tcPr>
          <w:p>
            <w:pPr>
              <w:pStyle w:val="TableText"/>
              <w:ind w:left="70"/>
              <w:spacing w:before="31" w:line="235" w:lineRule="auto"/>
              <w:rPr/>
            </w:pPr>
            <w:r>
              <w:rPr>
                <w:b/>
                <w:bCs/>
                <w:spacing w:val="-23"/>
              </w:rPr>
              <w:t>。方法</w:t>
            </w:r>
            <w:r>
              <w:rPr>
                <w:spacing w:val="-42"/>
              </w:rPr>
              <w:t xml:space="preserve"> </w:t>
            </w:r>
            <w:r>
              <w:rPr>
                <w:b/>
                <w:bCs/>
                <w:spacing w:val="-23"/>
              </w:rPr>
              <w:t>3：</w:t>
            </w:r>
          </w:p>
          <w:p>
            <w:pPr>
              <w:pStyle w:val="TableText"/>
              <w:ind w:left="59" w:firstLine="423"/>
              <w:spacing w:before="140" w:line="359" w:lineRule="auto"/>
              <w:jc w:val="both"/>
              <w:rPr/>
            </w:pPr>
            <w:r>
              <w:rPr>
                <w:spacing w:val="11"/>
              </w:rPr>
              <w:t>某有效投标人市场企业信用评价分</w:t>
            </w:r>
            <w:r>
              <w:rPr>
                <w:spacing w:val="-6"/>
              </w:rPr>
              <w:t>为</w:t>
            </w:r>
            <w:r>
              <w:rPr>
                <w:spacing w:val="-42"/>
              </w:rPr>
              <w:t xml:space="preserve"> </w:t>
            </w:r>
            <w:r>
              <w:rPr>
                <w:rFonts w:ascii="Times New Roman" w:hAnsi="Times New Roman" w:eastAsia="Times New Roman" w:cs="Times New Roman"/>
                <w:spacing w:val="-6"/>
              </w:rPr>
              <w:t>L</w:t>
            </w:r>
            <w:r>
              <w:rPr>
                <w:rFonts w:ascii="Times New Roman" w:hAnsi="Times New Roman" w:eastAsia="Times New Roman" w:cs="Times New Roman"/>
                <w:sz w:val="14"/>
                <w:szCs w:val="14"/>
                <w:spacing w:val="-6"/>
              </w:rPr>
              <w:t>n</w:t>
            </w:r>
            <w:r>
              <w:rPr>
                <w:rFonts w:ascii="Times New Roman" w:hAnsi="Times New Roman" w:eastAsia="Times New Roman" w:cs="Times New Roman"/>
                <w:spacing w:val="-6"/>
              </w:rPr>
              <w:t>(n</w:t>
            </w:r>
            <w:r>
              <w:rPr>
                <w:rFonts w:ascii="Times New Roman" w:hAnsi="Times New Roman" w:eastAsia="Times New Roman" w:cs="Times New Roman"/>
                <w:spacing w:val="14"/>
              </w:rPr>
              <w:t xml:space="preserve"> </w:t>
            </w:r>
            <w:r>
              <w:rPr>
                <w:spacing w:val="-6"/>
              </w:rPr>
              <w:t>为从</w:t>
            </w:r>
            <w:r>
              <w:rPr>
                <w:spacing w:val="-26"/>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2"/>
              </w:rPr>
              <w:t xml:space="preserve"> </w:t>
            </w:r>
            <w:r>
              <w:rPr>
                <w:spacing w:val="-6"/>
              </w:rPr>
              <w:t>到</w:t>
            </w:r>
            <w:r>
              <w:rPr>
                <w:spacing w:val="-49"/>
              </w:rPr>
              <w:t xml:space="preserve"> </w:t>
            </w:r>
            <w:r>
              <w:rPr>
                <w:rFonts w:ascii="Times New Roman" w:hAnsi="Times New Roman" w:eastAsia="Times New Roman" w:cs="Times New Roman"/>
                <w:spacing w:val="-6"/>
              </w:rPr>
              <w:t>n</w:t>
            </w:r>
            <w:r>
              <w:rPr>
                <w:rFonts w:ascii="Times New Roman" w:hAnsi="Times New Roman" w:eastAsia="Times New Roman" w:cs="Times New Roman"/>
                <w:spacing w:val="28"/>
                <w:w w:val="101"/>
              </w:rPr>
              <w:t xml:space="preserve"> </w:t>
            </w:r>
            <w:r>
              <w:rPr>
                <w:spacing w:val="-6"/>
              </w:rPr>
              <w:t>的自然数，示例：</w:t>
            </w:r>
            <w:r>
              <w:rPr>
                <w:rFonts w:ascii="Times New Roman" w:hAnsi="Times New Roman" w:eastAsia="Times New Roman" w:cs="Times New Roman"/>
                <w:spacing w:val="-6"/>
              </w:rPr>
              <w:t>L</w:t>
            </w:r>
            <w:r>
              <w:rPr>
                <w:rFonts w:ascii="Times New Roman" w:hAnsi="Times New Roman" w:eastAsia="Times New Roman" w:cs="Times New Roman"/>
                <w:sz w:val="14"/>
                <w:szCs w:val="14"/>
                <w:spacing w:val="-6"/>
              </w:rPr>
              <w:t>1</w:t>
            </w:r>
            <w:r>
              <w:rPr>
                <w:spacing w:val="-6"/>
              </w:rPr>
              <w:t>、</w:t>
            </w:r>
            <w:r>
              <w:rPr/>
              <w:t xml:space="preserve"> </w:t>
            </w:r>
            <w:r>
              <w:rPr>
                <w:rFonts w:ascii="Times New Roman" w:hAnsi="Times New Roman" w:eastAsia="Times New Roman" w:cs="Times New Roman"/>
                <w:spacing w:val="-1"/>
              </w:rPr>
              <w:t>L</w:t>
            </w:r>
            <w:r>
              <w:rPr>
                <w:rFonts w:ascii="Times New Roman" w:hAnsi="Times New Roman" w:eastAsia="Times New Roman" w:cs="Times New Roman"/>
                <w:sz w:val="14"/>
                <w:szCs w:val="14"/>
                <w:spacing w:val="-1"/>
              </w:rPr>
              <w:t>2</w:t>
            </w:r>
            <w:r>
              <w:rPr>
                <w:rFonts w:ascii="Times New Roman" w:hAnsi="Times New Roman" w:eastAsia="Times New Roman" w:cs="Times New Roman"/>
                <w:spacing w:val="-1"/>
              </w:rPr>
              <w:t>……L</w:t>
            </w:r>
            <w:r>
              <w:rPr>
                <w:rFonts w:ascii="Times New Roman" w:hAnsi="Times New Roman" w:eastAsia="Times New Roman" w:cs="Times New Roman"/>
                <w:sz w:val="14"/>
                <w:szCs w:val="14"/>
                <w:spacing w:val="-1"/>
              </w:rPr>
              <w:t>n</w:t>
            </w:r>
            <w:r>
              <w:rPr>
                <w:rFonts w:ascii="Times New Roman" w:hAnsi="Times New Roman" w:eastAsia="Times New Roman" w:cs="Times New Roman"/>
                <w:spacing w:val="-1"/>
              </w:rPr>
              <w:t>)</w:t>
            </w:r>
            <w:r>
              <w:rPr>
                <w:spacing w:val="-1"/>
              </w:rPr>
              <w:t>，所有有效投标人 </w:t>
            </w:r>
            <w:r>
              <w:rPr>
                <w:rFonts w:ascii="Times New Roman" w:hAnsi="Times New Roman" w:eastAsia="Times New Roman" w:cs="Times New Roman"/>
                <w:spacing w:val="-1"/>
              </w:rPr>
              <w:t>L</w:t>
            </w:r>
            <w:r>
              <w:rPr>
                <w:rFonts w:ascii="Times New Roman" w:hAnsi="Times New Roman" w:eastAsia="Times New Roman" w:cs="Times New Roman"/>
                <w:sz w:val="14"/>
                <w:szCs w:val="14"/>
                <w:spacing w:val="-1"/>
              </w:rPr>
              <w:t>n  </w:t>
            </w:r>
            <w:r>
              <w:rPr>
                <w:spacing w:val="-1"/>
              </w:rPr>
              <w:t>的算术平</w:t>
            </w:r>
            <w:r>
              <w:rPr>
                <w:spacing w:val="-4"/>
              </w:rPr>
              <w:t>均值作为基准值</w:t>
            </w:r>
            <w:r>
              <w:rPr>
                <w:spacing w:val="-42"/>
              </w:rPr>
              <w:t xml:space="preserve"> </w:t>
            </w:r>
            <w:r>
              <w:rPr>
                <w:rFonts w:ascii="Times New Roman" w:hAnsi="Times New Roman" w:eastAsia="Times New Roman" w:cs="Times New Roman"/>
                <w:spacing w:val="-4"/>
              </w:rPr>
              <w:t>L</w:t>
            </w:r>
            <w:r>
              <w:rPr>
                <w:rFonts w:ascii="Times New Roman" w:hAnsi="Times New Roman" w:eastAsia="Times New Roman" w:cs="Times New Roman"/>
                <w:sz w:val="14"/>
                <w:szCs w:val="14"/>
                <w:spacing w:val="-4"/>
              </w:rPr>
              <w:t>0</w:t>
            </w:r>
            <w:r>
              <w:rPr>
                <w:spacing w:val="-4"/>
              </w:rPr>
              <w:t>，投标人市场企业信用</w:t>
            </w:r>
            <w:r>
              <w:rPr/>
              <w:t>评价分偏差率为：</w:t>
            </w:r>
            <w:r>
              <w:rPr>
                <w:rFonts w:ascii="Times New Roman" w:hAnsi="Times New Roman" w:eastAsia="Times New Roman" w:cs="Times New Roman"/>
              </w:rPr>
              <w:t>L</w:t>
            </w:r>
            <w:r>
              <w:rPr>
                <w:rFonts w:ascii="Times New Roman" w:hAnsi="Times New Roman" w:eastAsia="Times New Roman" w:cs="Times New Roman"/>
                <w:sz w:val="14"/>
                <w:szCs w:val="14"/>
              </w:rPr>
              <w:t>m</w:t>
            </w:r>
            <w:r>
              <w:rPr>
                <w:rFonts w:ascii="Times New Roman" w:hAnsi="Times New Roman" w:eastAsia="Times New Roman" w:cs="Times New Roman"/>
              </w:rPr>
              <w:t>=100×L</w:t>
            </w:r>
            <w:r>
              <w:rPr>
                <w:rFonts w:ascii="Times New Roman" w:hAnsi="Times New Roman" w:eastAsia="Times New Roman" w:cs="Times New Roman"/>
                <w:sz w:val="14"/>
                <w:szCs w:val="14"/>
              </w:rPr>
              <w:t>n</w:t>
            </w:r>
            <w:r>
              <w:rPr>
                <w:rFonts w:ascii="Times New Roman" w:hAnsi="Times New Roman" w:eastAsia="Times New Roman" w:cs="Times New Roman"/>
              </w:rPr>
              <w:t>/L</w:t>
            </w:r>
            <w:r>
              <w:rPr>
                <w:rFonts w:ascii="Times New Roman" w:hAnsi="Times New Roman" w:eastAsia="Times New Roman" w:cs="Times New Roman"/>
                <w:sz w:val="14"/>
                <w:szCs w:val="14"/>
              </w:rPr>
              <w:t>0</w:t>
            </w:r>
            <w:r>
              <w:rPr/>
              <w:t>。</w:t>
            </w:r>
          </w:p>
          <w:p>
            <w:pPr>
              <w:pStyle w:val="TableText"/>
              <w:ind w:left="479"/>
              <w:spacing w:before="1" w:line="234" w:lineRule="auto"/>
              <w:rPr/>
            </w:pP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m</w:t>
            </w:r>
            <w:r>
              <w:rPr>
                <w:rFonts w:ascii="Times New Roman" w:hAnsi="Times New Roman" w:eastAsia="Times New Roman" w:cs="Times New Roman"/>
                <w:spacing w:val="-3"/>
              </w:rPr>
              <w:t>≥150%</w:t>
            </w:r>
            <w:r>
              <w:rPr>
                <w:rFonts w:ascii="Times New Roman" w:hAnsi="Times New Roman" w:eastAsia="Times New Roman" w:cs="Times New Roman"/>
                <w:spacing w:val="-17"/>
              </w:rPr>
              <w:t xml:space="preserve"> </w:t>
            </w:r>
            <w:r>
              <w:rPr>
                <w:spacing w:val="-3"/>
              </w:rPr>
              <w:t>，</w:t>
            </w: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i</w:t>
            </w:r>
            <w:r>
              <w:rPr>
                <w:rFonts w:ascii="Times New Roman" w:hAnsi="Times New Roman" w:eastAsia="Times New Roman" w:cs="Times New Roman"/>
                <w:spacing w:val="-3"/>
              </w:rPr>
              <w:t>=8</w:t>
            </w:r>
            <w:r>
              <w:rPr>
                <w:rFonts w:ascii="Times New Roman" w:hAnsi="Times New Roman" w:eastAsia="Times New Roman" w:cs="Times New Roman"/>
                <w:spacing w:val="14"/>
              </w:rPr>
              <w:t xml:space="preserve"> </w:t>
            </w:r>
            <w:r>
              <w:rPr>
                <w:spacing w:val="-3"/>
              </w:rPr>
              <w:t>分</w:t>
            </w:r>
          </w:p>
          <w:p>
            <w:pPr>
              <w:pStyle w:val="TableText"/>
              <w:ind w:left="499"/>
              <w:spacing w:before="143" w:line="234" w:lineRule="auto"/>
              <w:rPr/>
            </w:pPr>
            <w:r>
              <w:rPr>
                <w:rFonts w:ascii="Times New Roman" w:hAnsi="Times New Roman" w:eastAsia="Times New Roman" w:cs="Times New Roman"/>
                <w:spacing w:val="-3"/>
              </w:rPr>
              <w:t>120%≤L</w:t>
            </w:r>
            <w:r>
              <w:rPr>
                <w:rFonts w:ascii="Times New Roman" w:hAnsi="Times New Roman" w:eastAsia="Times New Roman" w:cs="Times New Roman"/>
                <w:sz w:val="14"/>
                <w:szCs w:val="14"/>
                <w:spacing w:val="-3"/>
              </w:rPr>
              <w:t>m</w:t>
            </w:r>
            <w:r>
              <w:rPr>
                <w:rFonts w:ascii="Times New Roman" w:hAnsi="Times New Roman" w:eastAsia="Times New Roman" w:cs="Times New Roman"/>
                <w:spacing w:val="-3"/>
              </w:rPr>
              <w:t>&lt;150%</w:t>
            </w:r>
            <w:r>
              <w:rPr>
                <w:rFonts w:ascii="Times New Roman" w:hAnsi="Times New Roman" w:eastAsia="Times New Roman" w:cs="Times New Roman"/>
                <w:spacing w:val="-20"/>
              </w:rPr>
              <w:t xml:space="preserve"> </w:t>
            </w:r>
            <w:r>
              <w:rPr>
                <w:spacing w:val="-3"/>
              </w:rPr>
              <w:t>，</w:t>
            </w: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i</w:t>
            </w:r>
            <w:r>
              <w:rPr>
                <w:rFonts w:ascii="Times New Roman" w:hAnsi="Times New Roman" w:eastAsia="Times New Roman" w:cs="Times New Roman"/>
                <w:spacing w:val="-3"/>
              </w:rPr>
              <w:t>=7</w:t>
            </w:r>
            <w:r>
              <w:rPr>
                <w:rFonts w:ascii="Times New Roman" w:hAnsi="Times New Roman" w:eastAsia="Times New Roman" w:cs="Times New Roman"/>
                <w:spacing w:val="13"/>
                <w:w w:val="101"/>
              </w:rPr>
              <w:t xml:space="preserve"> </w:t>
            </w:r>
            <w:r>
              <w:rPr>
                <w:spacing w:val="-3"/>
              </w:rPr>
              <w:t>分</w:t>
            </w:r>
          </w:p>
          <w:p>
            <w:pPr>
              <w:pStyle w:val="TableText"/>
              <w:ind w:left="483"/>
              <w:spacing w:before="139" w:line="234" w:lineRule="auto"/>
              <w:rPr/>
            </w:pPr>
            <w:r>
              <w:rPr>
                <w:rFonts w:ascii="Times New Roman" w:hAnsi="Times New Roman" w:eastAsia="Times New Roman" w:cs="Times New Roman"/>
                <w:spacing w:val="-2"/>
              </w:rPr>
              <w:t>90%≤L</w:t>
            </w:r>
            <w:r>
              <w:rPr>
                <w:rFonts w:ascii="Times New Roman" w:hAnsi="Times New Roman" w:eastAsia="Times New Roman" w:cs="Times New Roman"/>
                <w:sz w:val="14"/>
                <w:szCs w:val="14"/>
                <w:spacing w:val="-2"/>
              </w:rPr>
              <w:t>m</w:t>
            </w:r>
            <w:r>
              <w:rPr>
                <w:rFonts w:ascii="Times New Roman" w:hAnsi="Times New Roman" w:eastAsia="Times New Roman" w:cs="Times New Roman"/>
                <w:spacing w:val="-2"/>
              </w:rPr>
              <w:t>&lt;120%</w:t>
            </w:r>
            <w:r>
              <w:rPr>
                <w:rFonts w:ascii="Times New Roman" w:hAnsi="Times New Roman" w:eastAsia="Times New Roman" w:cs="Times New Roman"/>
                <w:spacing w:val="-24"/>
              </w:rPr>
              <w:t xml:space="preserve"> </w:t>
            </w:r>
            <w:r>
              <w:rPr>
                <w:spacing w:val="-2"/>
              </w:rPr>
              <w:t>，</w:t>
            </w:r>
            <w:r>
              <w:rPr>
                <w:rFonts w:ascii="Times New Roman" w:hAnsi="Times New Roman" w:eastAsia="Times New Roman" w:cs="Times New Roman"/>
                <w:spacing w:val="-2"/>
              </w:rPr>
              <w:t>L</w:t>
            </w:r>
            <w:r>
              <w:rPr>
                <w:rFonts w:ascii="Times New Roman" w:hAnsi="Times New Roman" w:eastAsia="Times New Roman" w:cs="Times New Roman"/>
                <w:sz w:val="14"/>
                <w:szCs w:val="14"/>
                <w:spacing w:val="-2"/>
              </w:rPr>
              <w:t>i</w:t>
            </w:r>
            <w:r>
              <w:rPr>
                <w:rFonts w:ascii="Times New Roman" w:hAnsi="Times New Roman" w:eastAsia="Times New Roman" w:cs="Times New Roman"/>
                <w:spacing w:val="-2"/>
              </w:rPr>
              <w:t>=5</w:t>
            </w:r>
            <w:r>
              <w:rPr>
                <w:rFonts w:ascii="Times New Roman" w:hAnsi="Times New Roman" w:eastAsia="Times New Roman" w:cs="Times New Roman"/>
                <w:spacing w:val="13"/>
                <w:w w:val="101"/>
              </w:rPr>
              <w:t xml:space="preserve"> </w:t>
            </w:r>
            <w:r>
              <w:rPr>
                <w:spacing w:val="-2"/>
              </w:rPr>
              <w:t>分</w:t>
            </w:r>
          </w:p>
          <w:p>
            <w:pPr>
              <w:pStyle w:val="TableText"/>
              <w:ind w:left="484"/>
              <w:spacing w:before="144" w:line="234" w:lineRule="auto"/>
              <w:rPr/>
            </w:pPr>
            <w:r>
              <w:rPr>
                <w:rFonts w:ascii="Times New Roman" w:hAnsi="Times New Roman" w:eastAsia="Times New Roman" w:cs="Times New Roman"/>
                <w:spacing w:val="-2"/>
              </w:rPr>
              <w:t>60%≤L</w:t>
            </w:r>
            <w:r>
              <w:rPr>
                <w:rFonts w:ascii="Times New Roman" w:hAnsi="Times New Roman" w:eastAsia="Times New Roman" w:cs="Times New Roman"/>
                <w:sz w:val="14"/>
                <w:szCs w:val="14"/>
                <w:spacing w:val="-2"/>
              </w:rPr>
              <w:t>m</w:t>
            </w:r>
            <w:r>
              <w:rPr>
                <w:rFonts w:ascii="Times New Roman" w:hAnsi="Times New Roman" w:eastAsia="Times New Roman" w:cs="Times New Roman"/>
                <w:spacing w:val="-2"/>
              </w:rPr>
              <w:t>&lt;90%</w:t>
            </w:r>
            <w:r>
              <w:rPr>
                <w:rFonts w:ascii="Times New Roman" w:hAnsi="Times New Roman" w:eastAsia="Times New Roman" w:cs="Times New Roman"/>
                <w:spacing w:val="-27"/>
              </w:rPr>
              <w:t xml:space="preserve"> </w:t>
            </w:r>
            <w:r>
              <w:rPr>
                <w:spacing w:val="-2"/>
              </w:rPr>
              <w:t>，</w:t>
            </w:r>
            <w:r>
              <w:rPr>
                <w:rFonts w:ascii="Times New Roman" w:hAnsi="Times New Roman" w:eastAsia="Times New Roman" w:cs="Times New Roman"/>
                <w:spacing w:val="-2"/>
              </w:rPr>
              <w:t>L</w:t>
            </w:r>
            <w:r>
              <w:rPr>
                <w:rFonts w:ascii="Times New Roman" w:hAnsi="Times New Roman" w:eastAsia="Times New Roman" w:cs="Times New Roman"/>
                <w:sz w:val="14"/>
                <w:szCs w:val="14"/>
                <w:spacing w:val="-2"/>
              </w:rPr>
              <w:t>i</w:t>
            </w:r>
            <w:r>
              <w:rPr>
                <w:rFonts w:ascii="Times New Roman" w:hAnsi="Times New Roman" w:eastAsia="Times New Roman" w:cs="Times New Roman"/>
                <w:spacing w:val="-2"/>
              </w:rPr>
              <w:t>=3</w:t>
            </w:r>
            <w:r>
              <w:rPr>
                <w:rFonts w:ascii="Times New Roman" w:hAnsi="Times New Roman" w:eastAsia="Times New Roman" w:cs="Times New Roman"/>
                <w:spacing w:val="14"/>
              </w:rPr>
              <w:t xml:space="preserve"> </w:t>
            </w:r>
            <w:r>
              <w:rPr>
                <w:spacing w:val="-2"/>
              </w:rPr>
              <w:t>分</w:t>
            </w:r>
          </w:p>
          <w:p>
            <w:pPr>
              <w:pStyle w:val="TableText"/>
              <w:ind w:left="479"/>
              <w:spacing w:before="144" w:line="234" w:lineRule="auto"/>
              <w:rPr/>
            </w:pP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m</w:t>
            </w:r>
            <w:r>
              <w:rPr>
                <w:rFonts w:ascii="Times New Roman" w:hAnsi="Times New Roman" w:eastAsia="Times New Roman" w:cs="Times New Roman"/>
                <w:spacing w:val="-3"/>
              </w:rPr>
              <w:t>&lt;60%</w:t>
            </w:r>
            <w:r>
              <w:rPr>
                <w:rFonts w:ascii="Times New Roman" w:hAnsi="Times New Roman" w:eastAsia="Times New Roman" w:cs="Times New Roman"/>
                <w:spacing w:val="-18"/>
              </w:rPr>
              <w:t xml:space="preserve"> </w:t>
            </w:r>
            <w:r>
              <w:rPr>
                <w:spacing w:val="-3"/>
              </w:rPr>
              <w:t>，</w:t>
            </w: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i</w:t>
            </w:r>
            <w:r>
              <w:rPr>
                <w:rFonts w:ascii="Times New Roman" w:hAnsi="Times New Roman" w:eastAsia="Times New Roman" w:cs="Times New Roman"/>
                <w:spacing w:val="-3"/>
              </w:rPr>
              <w:t>=2</w:t>
            </w:r>
            <w:r>
              <w:rPr>
                <w:rFonts w:ascii="Times New Roman" w:hAnsi="Times New Roman" w:eastAsia="Times New Roman" w:cs="Times New Roman"/>
                <w:spacing w:val="14"/>
              </w:rPr>
              <w:t xml:space="preserve"> </w:t>
            </w:r>
            <w:r>
              <w:rPr>
                <w:spacing w:val="-3"/>
              </w:rPr>
              <w:t>分</w:t>
            </w:r>
          </w:p>
        </w:tc>
        <w:tc>
          <w:tcPr>
            <w:tcW w:w="820" w:type="dxa"/>
            <w:vAlign w:val="top"/>
            <w:vMerge w:val="continue"/>
            <w:tcBorders>
              <w:top w:val="nil"/>
            </w:tcBorders>
          </w:tcPr>
          <w:p>
            <w:pPr>
              <w:rPr>
                <w:rFonts w:ascii="Arial"/>
                <w:sz w:val="21"/>
              </w:rPr>
            </w:pPr>
            <w:r/>
          </w:p>
        </w:tc>
      </w:tr>
      <w:tr>
        <w:trPr>
          <w:trHeight w:val="2048" w:hRule="atLeast"/>
        </w:trPr>
        <w:tc>
          <w:tcPr>
            <w:tcW w:w="914" w:type="dxa"/>
            <w:vAlign w:val="top"/>
            <w:vMerge w:val="continue"/>
            <w:tcBorders>
              <w:top w:val="nil"/>
            </w:tcBorders>
          </w:tcPr>
          <w:p>
            <w:pPr>
              <w:rPr>
                <w:rFonts w:ascii="Arial"/>
                <w:sz w:val="21"/>
              </w:rPr>
            </w:pPr>
            <w:r/>
          </w:p>
        </w:tc>
        <w:tc>
          <w:tcPr>
            <w:tcW w:w="1829" w:type="dxa"/>
            <w:vAlign w:val="top"/>
            <w:vMerge w:val="continue"/>
            <w:tcBorders>
              <w:top w:val="nil"/>
            </w:tcBorders>
          </w:tcPr>
          <w:p>
            <w:pPr>
              <w:rPr>
                <w:rFonts w:ascii="Arial"/>
                <w:sz w:val="21"/>
              </w:rPr>
            </w:pPr>
            <w:r/>
          </w:p>
        </w:tc>
        <w:tc>
          <w:tcPr>
            <w:tcW w:w="1759" w:type="dxa"/>
            <w:vAlign w:val="top"/>
          </w:tcPr>
          <w:p>
            <w:pPr>
              <w:spacing w:line="290" w:lineRule="auto"/>
              <w:rPr>
                <w:rFonts w:ascii="Arial"/>
                <w:sz w:val="21"/>
              </w:rPr>
            </w:pPr>
            <w:r/>
          </w:p>
          <w:p>
            <w:pPr>
              <w:spacing w:line="290" w:lineRule="auto"/>
              <w:rPr>
                <w:rFonts w:ascii="Arial"/>
                <w:sz w:val="21"/>
              </w:rPr>
            </w:pPr>
            <w:r/>
          </w:p>
          <w:p>
            <w:pPr>
              <w:pStyle w:val="TableText"/>
              <w:ind w:left="58" w:right="50" w:hanging="2"/>
              <w:spacing w:before="68" w:line="363" w:lineRule="auto"/>
              <w:rPr/>
            </w:pPr>
            <w:r>
              <w:rPr>
                <w:spacing w:val="24"/>
              </w:rPr>
              <w:t>拟派项目总监理</w:t>
            </w:r>
            <w:r>
              <w:rPr>
                <w:spacing w:val="-2"/>
              </w:rPr>
              <w:t>工程师信用</w:t>
            </w:r>
          </w:p>
        </w:tc>
        <w:tc>
          <w:tcPr>
            <w:tcW w:w="3867" w:type="dxa"/>
            <w:vAlign w:val="top"/>
          </w:tcPr>
          <w:p>
            <w:pPr>
              <w:pStyle w:val="TableText"/>
              <w:ind w:left="62" w:right="40" w:firstLine="421"/>
              <w:spacing w:before="35" w:line="352" w:lineRule="auto"/>
              <w:jc w:val="both"/>
              <w:rPr/>
            </w:pPr>
            <w:r>
              <w:rPr>
                <w:spacing w:val="11"/>
              </w:rPr>
              <w:t>有效投标人的拟派项目总监理工程</w:t>
            </w:r>
            <w:r>
              <w:rPr>
                <w:spacing w:val="-5"/>
              </w:rPr>
              <w:t>师个人信用评价分值为</w:t>
            </w:r>
            <w:r>
              <w:rPr>
                <w:spacing w:val="-30"/>
              </w:rPr>
              <w:t xml:space="preserve"> </w:t>
            </w:r>
            <w:r>
              <w:rPr>
                <w:rFonts w:ascii="Times New Roman" w:hAnsi="Times New Roman" w:eastAsia="Times New Roman" w:cs="Times New Roman"/>
                <w:spacing w:val="-5"/>
              </w:rPr>
              <w:t>W</w:t>
            </w:r>
            <w:r>
              <w:rPr>
                <w:rFonts w:ascii="Times New Roman" w:hAnsi="Times New Roman" w:eastAsia="Times New Roman" w:cs="Times New Roman"/>
                <w:sz w:val="14"/>
                <w:szCs w:val="14"/>
                <w:spacing w:val="-5"/>
              </w:rPr>
              <w:t>n</w:t>
            </w:r>
            <w:r>
              <w:rPr>
                <w:spacing w:val="-5"/>
              </w:rPr>
              <w:t>（</w:t>
            </w:r>
            <w:r>
              <w:rPr>
                <w:rFonts w:ascii="Times New Roman" w:hAnsi="Times New Roman" w:eastAsia="Times New Roman" w:cs="Times New Roman"/>
                <w:spacing w:val="-5"/>
              </w:rPr>
              <w:t>n</w:t>
            </w:r>
            <w:r>
              <w:rPr>
                <w:rFonts w:ascii="Times New Roman" w:hAnsi="Times New Roman" w:eastAsia="Times New Roman" w:cs="Times New Roman"/>
                <w:spacing w:val="13"/>
              </w:rPr>
              <w:t xml:space="preserve"> </w:t>
            </w:r>
            <w:r>
              <w:rPr>
                <w:spacing w:val="-5"/>
              </w:rPr>
              <w:t>为从</w:t>
            </w:r>
            <w:r>
              <w:rPr>
                <w:spacing w:val="-25"/>
              </w:rPr>
              <w:t xml:space="preserve"> </w:t>
            </w:r>
            <w:r>
              <w:rPr>
                <w:rFonts w:ascii="Times New Roman" w:hAnsi="Times New Roman" w:eastAsia="Times New Roman" w:cs="Times New Roman"/>
                <w:spacing w:val="-5"/>
              </w:rPr>
              <w:t>1 </w:t>
            </w:r>
            <w:r>
              <w:rPr>
                <w:spacing w:val="-5"/>
              </w:rPr>
              <w:t>到</w:t>
            </w:r>
            <w:r>
              <w:rPr>
                <w:spacing w:val="-49"/>
              </w:rPr>
              <w:t xml:space="preserve"> </w:t>
            </w:r>
            <w:r>
              <w:rPr>
                <w:rFonts w:ascii="Times New Roman" w:hAnsi="Times New Roman" w:eastAsia="Times New Roman" w:cs="Times New Roman"/>
                <w:spacing w:val="-5"/>
              </w:rPr>
              <w:t>n</w:t>
            </w:r>
            <w:r>
              <w:rPr>
                <w:spacing w:val="-4"/>
              </w:rPr>
              <w:t>的自然数，示例：</w:t>
            </w:r>
            <w:r>
              <w:rPr>
                <w:rFonts w:ascii="Times New Roman" w:hAnsi="Times New Roman" w:eastAsia="Times New Roman" w:cs="Times New Roman"/>
                <w:spacing w:val="-4"/>
              </w:rPr>
              <w:t>W</w:t>
            </w:r>
            <w:r>
              <w:rPr>
                <w:rFonts w:ascii="Times New Roman" w:hAnsi="Times New Roman" w:eastAsia="Times New Roman" w:cs="Times New Roman"/>
                <w:sz w:val="14"/>
                <w:szCs w:val="14"/>
                <w:spacing w:val="-4"/>
              </w:rPr>
              <w:t>1</w:t>
            </w:r>
            <w:r>
              <w:rPr>
                <w:spacing w:val="-4"/>
              </w:rPr>
              <w:t>、</w:t>
            </w:r>
            <w:r>
              <w:rPr>
                <w:rFonts w:ascii="Times New Roman" w:hAnsi="Times New Roman" w:eastAsia="Times New Roman" w:cs="Times New Roman"/>
                <w:spacing w:val="-4"/>
              </w:rPr>
              <w:t>W</w:t>
            </w:r>
            <w:r>
              <w:rPr>
                <w:rFonts w:ascii="Times New Roman" w:hAnsi="Times New Roman" w:eastAsia="Times New Roman" w:cs="Times New Roman"/>
                <w:sz w:val="14"/>
                <w:szCs w:val="14"/>
                <w:spacing w:val="-4"/>
              </w:rPr>
              <w:t>2</w:t>
            </w:r>
            <w:r>
              <w:rPr>
                <w:rFonts w:ascii="Times New Roman" w:hAnsi="Times New Roman" w:eastAsia="Times New Roman" w:cs="Times New Roman"/>
                <w:sz w:val="14"/>
                <w:szCs w:val="14"/>
                <w:spacing w:val="-13"/>
              </w:rPr>
              <w:t xml:space="preserve"> </w:t>
            </w:r>
            <w:r>
              <w:rPr>
                <w:spacing w:val="-4"/>
              </w:rPr>
              <w:t>、</w:t>
            </w:r>
            <w:r>
              <w:rPr>
                <w:rFonts w:ascii="Times New Roman" w:hAnsi="Times New Roman" w:eastAsia="Times New Roman" w:cs="Times New Roman"/>
                <w:spacing w:val="-4"/>
              </w:rPr>
              <w:t>W</w:t>
            </w:r>
            <w:r>
              <w:rPr>
                <w:rFonts w:ascii="Times New Roman" w:hAnsi="Times New Roman" w:eastAsia="Times New Roman" w:cs="Times New Roman"/>
                <w:sz w:val="14"/>
                <w:szCs w:val="14"/>
                <w:spacing w:val="-4"/>
              </w:rPr>
              <w:t>3</w:t>
            </w:r>
            <w:r>
              <w:rPr>
                <w:rFonts w:ascii="Times New Roman" w:hAnsi="Times New Roman" w:eastAsia="Times New Roman" w:cs="Times New Roman"/>
                <w:spacing w:val="-4"/>
              </w:rPr>
              <w:t>)</w:t>
            </w:r>
            <w:r>
              <w:rPr>
                <w:spacing w:val="-4"/>
              </w:rPr>
              <w:t>，其中最</w:t>
            </w:r>
            <w:r>
              <w:rPr>
                <w:spacing w:val="-2"/>
              </w:rPr>
              <w:t>高值为</w:t>
            </w:r>
            <w:r>
              <w:rPr>
                <w:spacing w:val="-7"/>
              </w:rPr>
              <w:t xml:space="preserve"> </w:t>
            </w:r>
            <w:r>
              <w:rPr>
                <w:rFonts w:ascii="Times New Roman" w:hAnsi="Times New Roman" w:eastAsia="Times New Roman" w:cs="Times New Roman"/>
                <w:spacing w:val="-2"/>
              </w:rPr>
              <w:t>W</w:t>
            </w:r>
            <w:r>
              <w:rPr>
                <w:rFonts w:ascii="Times New Roman" w:hAnsi="Times New Roman" w:eastAsia="Times New Roman" w:cs="Times New Roman"/>
                <w:sz w:val="14"/>
                <w:szCs w:val="14"/>
                <w:spacing w:val="-2"/>
              </w:rPr>
              <w:t>MAX</w:t>
            </w:r>
            <w:r>
              <w:rPr>
                <w:spacing w:val="-2"/>
              </w:rPr>
              <w:t>，投标人拟派项目总监理工</w:t>
            </w:r>
            <w:r>
              <w:rPr>
                <w:spacing w:val="-1"/>
              </w:rPr>
              <w:t>程师信用得分：</w:t>
            </w:r>
            <w:r>
              <w:rPr>
                <w:rFonts w:ascii="Times New Roman" w:hAnsi="Times New Roman" w:eastAsia="Times New Roman" w:cs="Times New Roman"/>
                <w:spacing w:val="-1"/>
              </w:rPr>
              <w:t>W</w:t>
            </w:r>
            <w:r>
              <w:rPr>
                <w:rFonts w:ascii="Times New Roman" w:hAnsi="Times New Roman" w:eastAsia="Times New Roman" w:cs="Times New Roman"/>
                <w:sz w:val="14"/>
                <w:szCs w:val="14"/>
                <w:spacing w:val="-1"/>
              </w:rPr>
              <w:t>i</w:t>
            </w:r>
            <w:r>
              <w:rPr>
                <w:rFonts w:ascii="Times New Roman" w:hAnsi="Times New Roman" w:eastAsia="Times New Roman" w:cs="Times New Roman"/>
                <w:spacing w:val="-1"/>
              </w:rPr>
              <w:t>=2×W</w:t>
            </w:r>
            <w:r>
              <w:rPr>
                <w:rFonts w:ascii="Times New Roman" w:hAnsi="Times New Roman" w:eastAsia="Times New Roman" w:cs="Times New Roman"/>
                <w:sz w:val="14"/>
                <w:szCs w:val="14"/>
                <w:spacing w:val="-1"/>
              </w:rPr>
              <w:t>n</w:t>
            </w:r>
            <w:r>
              <w:rPr>
                <w:rFonts w:ascii="Times New Roman" w:hAnsi="Times New Roman" w:eastAsia="Times New Roman" w:cs="Times New Roman"/>
                <w:spacing w:val="-1"/>
              </w:rPr>
              <w:t>/W</w:t>
            </w:r>
            <w:r>
              <w:rPr>
                <w:rFonts w:ascii="Times New Roman" w:hAnsi="Times New Roman" w:eastAsia="Times New Roman" w:cs="Times New Roman"/>
                <w:sz w:val="14"/>
                <w:szCs w:val="14"/>
                <w:spacing w:val="-1"/>
              </w:rPr>
              <w:t>MAX</w:t>
            </w:r>
            <w:r>
              <w:rPr>
                <w:spacing w:val="-1"/>
              </w:rPr>
              <w:t>。</w:t>
            </w:r>
          </w:p>
        </w:tc>
        <w:tc>
          <w:tcPr>
            <w:tcW w:w="820" w:type="dxa"/>
            <w:vAlign w:val="top"/>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ind w:left="380"/>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bl>
    <w:p>
      <w:pPr>
        <w:pStyle w:val="BodyText"/>
        <w:rPr/>
      </w:pPr>
      <w:r/>
    </w:p>
    <w:p>
      <w:pPr>
        <w:sectPr>
          <w:footerReference w:type="default" r:id="rId50"/>
          <w:pgSz w:w="12240" w:h="15840"/>
          <w:pgMar w:top="400" w:right="1520" w:bottom="1026" w:left="1520" w:header="0" w:footer="759" w:gutter="0"/>
        </w:sectPr>
        <w:rPr/>
      </w:pPr>
    </w:p>
    <w:p>
      <w:pPr>
        <w:pStyle w:val="BodyText"/>
        <w:spacing w:line="297" w:lineRule="auto"/>
        <w:rPr/>
      </w:pPr>
      <w:r/>
    </w:p>
    <w:p>
      <w:pPr>
        <w:pStyle w:val="BodyText"/>
        <w:spacing w:line="298" w:lineRule="auto"/>
        <w:rPr/>
      </w:pPr>
      <w:r/>
    </w:p>
    <w:p>
      <w:pPr>
        <w:pStyle w:val="BodyText"/>
        <w:spacing w:line="298" w:lineRule="auto"/>
        <w:rPr/>
      </w:pPr>
      <w:r/>
    </w:p>
    <w:p>
      <w:pPr>
        <w:ind w:left="18"/>
        <w:spacing w:before="91" w:line="232" w:lineRule="auto"/>
        <w:outlineLvl w:val="1"/>
        <w:rPr>
          <w:rFonts w:ascii="SimHei" w:hAnsi="SimHei" w:eastAsia="SimHei" w:cs="SimHei"/>
          <w:sz w:val="28"/>
          <w:szCs w:val="28"/>
        </w:rPr>
      </w:pPr>
      <w:bookmarkStart w:name="bookmark73" w:id="85"/>
      <w:bookmarkEnd w:id="85"/>
      <w:r>
        <w:rPr>
          <w:rFonts w:ascii="Times New Roman" w:hAnsi="Times New Roman" w:eastAsia="Times New Roman" w:cs="Times New Roman"/>
          <w:sz w:val="28"/>
          <w:szCs w:val="28"/>
          <w:b/>
          <w:bCs/>
          <w:spacing w:val="-4"/>
        </w:rPr>
        <w:t>1.  </w:t>
      </w:r>
      <w:r>
        <w:rPr>
          <w:rFonts w:ascii="SimHei" w:hAnsi="SimHei" w:eastAsia="SimHei" w:cs="SimHei"/>
          <w:sz w:val="28"/>
          <w:szCs w:val="28"/>
          <w:b/>
          <w:bCs/>
          <w:spacing w:val="-4"/>
        </w:rPr>
        <w:t>评标方法</w:t>
      </w:r>
    </w:p>
    <w:p>
      <w:pPr>
        <w:ind w:left="7" w:firstLine="421"/>
        <w:spacing w:before="182" w:line="358" w:lineRule="auto"/>
        <w:jc w:val="both"/>
        <w:rPr>
          <w:rFonts w:ascii="SimSun" w:hAnsi="SimSun" w:eastAsia="SimSun" w:cs="SimSun"/>
          <w:sz w:val="21"/>
          <w:szCs w:val="21"/>
        </w:rPr>
      </w:pPr>
      <w:r>
        <w:rPr>
          <w:rFonts w:ascii="SimSun" w:hAnsi="SimSun" w:eastAsia="SimSun" w:cs="SimSun"/>
          <w:sz w:val="21"/>
          <w:szCs w:val="21"/>
          <w:spacing w:val="-4"/>
        </w:rPr>
        <w:t>本次评标采用综合评估法。评标委员会对满足招标文件实质性要求的投标文件， 按照本章</w:t>
      </w:r>
      <w:r>
        <w:rPr>
          <w:rFonts w:ascii="SimSun" w:hAnsi="SimSun" w:eastAsia="SimSun" w:cs="SimSun"/>
          <w:sz w:val="21"/>
          <w:szCs w:val="21"/>
          <w:spacing w:val="-1"/>
        </w:rPr>
        <w:t>第</w:t>
      </w:r>
      <w:r>
        <w:rPr>
          <w:rFonts w:ascii="SimSun" w:hAnsi="SimSun" w:eastAsia="SimSun" w:cs="SimSun"/>
          <w:sz w:val="21"/>
          <w:szCs w:val="21"/>
          <w:spacing w:val="-24"/>
        </w:rPr>
        <w:t xml:space="preserve"> </w:t>
      </w:r>
      <w:r>
        <w:rPr>
          <w:rFonts w:ascii="Times New Roman" w:hAnsi="Times New Roman" w:eastAsia="Times New Roman" w:cs="Times New Roman"/>
          <w:sz w:val="21"/>
          <w:szCs w:val="21"/>
          <w:spacing w:val="-1"/>
        </w:rPr>
        <w:t>2.2</w:t>
      </w:r>
      <w:r>
        <w:rPr>
          <w:rFonts w:ascii="Times New Roman" w:hAnsi="Times New Roman" w:eastAsia="Times New Roman" w:cs="Times New Roman"/>
          <w:sz w:val="21"/>
          <w:szCs w:val="21"/>
          <w:spacing w:val="17"/>
          <w:w w:val="101"/>
        </w:rPr>
        <w:t xml:space="preserve"> </w:t>
      </w:r>
      <w:r>
        <w:rPr>
          <w:rFonts w:ascii="SimSun" w:hAnsi="SimSun" w:eastAsia="SimSun" w:cs="SimSun"/>
          <w:sz w:val="21"/>
          <w:szCs w:val="21"/>
          <w:spacing w:val="-1"/>
        </w:rPr>
        <w:t>款规定的评分标准进行打分，并按得分由高到低顺序推荐中标候选人，或根据招标人授</w:t>
      </w:r>
      <w:r>
        <w:rPr>
          <w:rFonts w:ascii="SimSun" w:hAnsi="SimSun" w:eastAsia="SimSun" w:cs="SimSun"/>
          <w:sz w:val="21"/>
          <w:szCs w:val="21"/>
          <w:spacing w:val="-1"/>
        </w:rPr>
        <w:t>权直接确定中标人，但投标报价低于其成本的除外。评标委员会对投标人按</w:t>
      </w:r>
      <w:r>
        <w:rPr>
          <w:rFonts w:ascii="SimSun" w:hAnsi="SimSun" w:eastAsia="SimSun" w:cs="SimSun"/>
          <w:sz w:val="21"/>
          <w:szCs w:val="21"/>
          <w:spacing w:val="-2"/>
        </w:rPr>
        <w:t>总分从高到低推荐</w:t>
      </w:r>
      <w:r>
        <w:rPr>
          <w:rFonts w:ascii="Times New Roman" w:hAnsi="Times New Roman" w:eastAsia="Times New Roman" w:cs="Times New Roman"/>
          <w:sz w:val="21"/>
          <w:szCs w:val="21"/>
        </w:rPr>
        <w:t>3</w:t>
      </w:r>
      <w:r>
        <w:rPr>
          <w:rFonts w:ascii="Times New Roman" w:hAnsi="Times New Roman" w:eastAsia="Times New Roman" w:cs="Times New Roman"/>
          <w:sz w:val="21"/>
          <w:szCs w:val="21"/>
          <w:spacing w:val="24"/>
        </w:rPr>
        <w:t xml:space="preserve"> </w:t>
      </w:r>
      <w:r>
        <w:rPr>
          <w:rFonts w:ascii="SimSun" w:hAnsi="SimSun" w:eastAsia="SimSun" w:cs="SimSun"/>
          <w:sz w:val="21"/>
          <w:szCs w:val="21"/>
        </w:rPr>
        <w:t>名中标候选人。综合评分相等时，以投标报价</w:t>
      </w:r>
      <w:r>
        <w:rPr>
          <w:rFonts w:ascii="SimSun" w:hAnsi="SimSun" w:eastAsia="SimSun" w:cs="SimSun"/>
          <w:sz w:val="21"/>
          <w:szCs w:val="21"/>
          <w:spacing w:val="-1"/>
        </w:rPr>
        <w:t>低的优先；投标报价也相等的，由招标人自行</w:t>
      </w:r>
      <w:r>
        <w:rPr>
          <w:rFonts w:ascii="SimSun" w:hAnsi="SimSun" w:eastAsia="SimSun" w:cs="SimSun"/>
          <w:sz w:val="21"/>
          <w:szCs w:val="21"/>
          <w:spacing w:val="-9"/>
        </w:rPr>
        <w:t>确定。</w:t>
      </w:r>
    </w:p>
    <w:p>
      <w:pPr>
        <w:ind w:left="6"/>
        <w:spacing w:before="19" w:line="233" w:lineRule="auto"/>
        <w:outlineLvl w:val="1"/>
        <w:rPr>
          <w:rFonts w:ascii="SimHei" w:hAnsi="SimHei" w:eastAsia="SimHei" w:cs="SimHei"/>
          <w:sz w:val="28"/>
          <w:szCs w:val="28"/>
        </w:rPr>
      </w:pPr>
      <w:bookmarkStart w:name="bookmark74" w:id="86"/>
      <w:bookmarkEnd w:id="86"/>
      <w:bookmarkStart w:name="bookmark75" w:id="87"/>
      <w:bookmarkEnd w:id="87"/>
      <w:r>
        <w:rPr>
          <w:rFonts w:ascii="Times New Roman" w:hAnsi="Times New Roman" w:eastAsia="Times New Roman" w:cs="Times New Roman"/>
          <w:sz w:val="28"/>
          <w:szCs w:val="28"/>
          <w:b/>
          <w:bCs/>
          <w:spacing w:val="-2"/>
        </w:rPr>
        <w:t>2.  </w:t>
      </w:r>
      <w:r>
        <w:rPr>
          <w:rFonts w:ascii="SimHei" w:hAnsi="SimHei" w:eastAsia="SimHei" w:cs="SimHei"/>
          <w:sz w:val="28"/>
          <w:szCs w:val="28"/>
          <w:b/>
          <w:bCs/>
          <w:spacing w:val="-2"/>
        </w:rPr>
        <w:t>评审标准</w:t>
      </w:r>
    </w:p>
    <w:p>
      <w:pPr>
        <w:ind w:left="5"/>
        <w:spacing w:before="182" w:line="233" w:lineRule="auto"/>
        <w:outlineLvl w:val="2"/>
        <w:rPr>
          <w:rFonts w:ascii="SimSun" w:hAnsi="SimSun" w:eastAsia="SimSun" w:cs="SimSun"/>
          <w:sz w:val="24"/>
          <w:szCs w:val="24"/>
        </w:rPr>
      </w:pPr>
      <w:bookmarkStart w:name="bookmark134" w:id="88"/>
      <w:bookmarkEnd w:id="88"/>
      <w:r>
        <w:rPr>
          <w:rFonts w:ascii="Times New Roman" w:hAnsi="Times New Roman" w:eastAsia="Times New Roman" w:cs="Times New Roman"/>
          <w:sz w:val="24"/>
          <w:szCs w:val="24"/>
          <w:b/>
          <w:bCs/>
          <w:spacing w:val="-2"/>
        </w:rPr>
        <w:t>2.1  </w:t>
      </w:r>
      <w:r>
        <w:rPr>
          <w:rFonts w:ascii="SimSun" w:hAnsi="SimSun" w:eastAsia="SimSun" w:cs="SimSun"/>
          <w:sz w:val="24"/>
          <w:szCs w:val="24"/>
          <w:b/>
          <w:bCs/>
          <w:spacing w:val="-2"/>
        </w:rPr>
        <w:t>初步评审标准</w:t>
      </w:r>
    </w:p>
    <w:p>
      <w:pPr>
        <w:ind w:left="424"/>
        <w:spacing w:before="161" w:line="233" w:lineRule="auto"/>
        <w:rPr>
          <w:rFonts w:ascii="SimSun" w:hAnsi="SimSun" w:eastAsia="SimSun" w:cs="SimSun"/>
          <w:sz w:val="21"/>
          <w:szCs w:val="21"/>
        </w:rPr>
      </w:pPr>
      <w:r>
        <w:rPr>
          <w:rFonts w:ascii="Times New Roman" w:hAnsi="Times New Roman" w:eastAsia="Times New Roman" w:cs="Times New Roman"/>
          <w:sz w:val="21"/>
          <w:szCs w:val="21"/>
          <w:spacing w:val="-2"/>
        </w:rPr>
        <w:t>2.1.1  </w:t>
      </w:r>
      <w:r>
        <w:rPr>
          <w:rFonts w:ascii="SimSun" w:hAnsi="SimSun" w:eastAsia="SimSun" w:cs="SimSun"/>
          <w:sz w:val="21"/>
          <w:szCs w:val="21"/>
          <w:spacing w:val="-2"/>
        </w:rPr>
        <w:t>形式评审标准：见评标办法前附表。</w:t>
      </w:r>
    </w:p>
    <w:p>
      <w:pPr>
        <w:ind w:left="424"/>
        <w:spacing w:before="146" w:line="233" w:lineRule="auto"/>
        <w:rPr>
          <w:rFonts w:ascii="SimSun" w:hAnsi="SimSun" w:eastAsia="SimSun" w:cs="SimSun"/>
          <w:sz w:val="21"/>
          <w:szCs w:val="21"/>
        </w:rPr>
      </w:pPr>
      <w:r>
        <w:rPr>
          <w:rFonts w:ascii="Times New Roman" w:hAnsi="Times New Roman" w:eastAsia="Times New Roman" w:cs="Times New Roman"/>
          <w:sz w:val="21"/>
          <w:szCs w:val="21"/>
          <w:spacing w:val="-2"/>
        </w:rPr>
        <w:t>2.1.2  </w:t>
      </w:r>
      <w:r>
        <w:rPr>
          <w:rFonts w:ascii="SimSun" w:hAnsi="SimSun" w:eastAsia="SimSun" w:cs="SimSun"/>
          <w:sz w:val="21"/>
          <w:szCs w:val="21"/>
          <w:spacing w:val="-2"/>
        </w:rPr>
        <w:t>资格评审标准：见评标办法前附表。</w:t>
      </w:r>
    </w:p>
    <w:p>
      <w:pPr>
        <w:ind w:left="424"/>
        <w:spacing w:before="140" w:line="233" w:lineRule="auto"/>
        <w:rPr>
          <w:rFonts w:ascii="SimSun" w:hAnsi="SimSun" w:eastAsia="SimSun" w:cs="SimSun"/>
          <w:sz w:val="21"/>
          <w:szCs w:val="21"/>
        </w:rPr>
      </w:pPr>
      <w:r>
        <w:rPr>
          <w:rFonts w:ascii="Times New Roman" w:hAnsi="Times New Roman" w:eastAsia="Times New Roman" w:cs="Times New Roman"/>
          <w:sz w:val="21"/>
          <w:szCs w:val="21"/>
          <w:spacing w:val="-1"/>
        </w:rPr>
        <w:t>2.1.3  </w:t>
      </w:r>
      <w:r>
        <w:rPr>
          <w:rFonts w:ascii="SimSun" w:hAnsi="SimSun" w:eastAsia="SimSun" w:cs="SimSun"/>
          <w:sz w:val="21"/>
          <w:szCs w:val="21"/>
          <w:spacing w:val="-1"/>
        </w:rPr>
        <w:t>响应性评审标准：见评标办法</w:t>
      </w:r>
      <w:r>
        <w:rPr>
          <w:rFonts w:ascii="SimSun" w:hAnsi="SimSun" w:eastAsia="SimSun" w:cs="SimSun"/>
          <w:sz w:val="21"/>
          <w:szCs w:val="21"/>
          <w:spacing w:val="-2"/>
        </w:rPr>
        <w:t>前附表。</w:t>
      </w:r>
    </w:p>
    <w:p>
      <w:pPr>
        <w:ind w:left="5"/>
        <w:spacing w:before="145" w:line="234" w:lineRule="auto"/>
        <w:outlineLvl w:val="2"/>
        <w:rPr>
          <w:rFonts w:ascii="SimSun" w:hAnsi="SimSun" w:eastAsia="SimSun" w:cs="SimSun"/>
          <w:sz w:val="24"/>
          <w:szCs w:val="24"/>
        </w:rPr>
      </w:pPr>
      <w:bookmarkStart w:name="bookmark76" w:id="89"/>
      <w:bookmarkEnd w:id="89"/>
      <w:r>
        <w:rPr>
          <w:rFonts w:ascii="Times New Roman" w:hAnsi="Times New Roman" w:eastAsia="Times New Roman" w:cs="Times New Roman"/>
          <w:sz w:val="24"/>
          <w:szCs w:val="24"/>
          <w:b/>
          <w:bCs/>
          <w:spacing w:val="-2"/>
        </w:rPr>
        <w:t>2.2  </w:t>
      </w:r>
      <w:r>
        <w:rPr>
          <w:rFonts w:ascii="SimSun" w:hAnsi="SimSun" w:eastAsia="SimSun" w:cs="SimSun"/>
          <w:sz w:val="24"/>
          <w:szCs w:val="24"/>
          <w:b/>
          <w:bCs/>
          <w:spacing w:val="-2"/>
        </w:rPr>
        <w:t>评分标准</w:t>
      </w:r>
    </w:p>
    <w:p>
      <w:pPr>
        <w:ind w:left="424"/>
        <w:spacing w:before="161" w:line="233" w:lineRule="auto"/>
        <w:rPr>
          <w:rFonts w:ascii="SimSun" w:hAnsi="SimSun" w:eastAsia="SimSun" w:cs="SimSun"/>
          <w:sz w:val="21"/>
          <w:szCs w:val="21"/>
        </w:rPr>
      </w:pPr>
      <w:r>
        <w:rPr>
          <w:rFonts w:ascii="Times New Roman" w:hAnsi="Times New Roman" w:eastAsia="Times New Roman" w:cs="Times New Roman"/>
          <w:sz w:val="21"/>
          <w:szCs w:val="21"/>
        </w:rPr>
        <w:t>2.2.1  </w:t>
      </w:r>
      <w:r>
        <w:rPr>
          <w:rFonts w:ascii="SimSun" w:hAnsi="SimSun" w:eastAsia="SimSun" w:cs="SimSun"/>
          <w:sz w:val="21"/>
          <w:szCs w:val="21"/>
        </w:rPr>
        <w:t>分值构成</w:t>
      </w:r>
    </w:p>
    <w:p>
      <w:pPr>
        <w:ind w:left="433"/>
        <w:spacing w:before="145"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1</w:t>
      </w:r>
      <w:r>
        <w:rPr>
          <w:rFonts w:ascii="SimSun" w:hAnsi="SimSun" w:eastAsia="SimSun" w:cs="SimSun"/>
          <w:sz w:val="21"/>
          <w:szCs w:val="21"/>
          <w:spacing w:val="-4"/>
        </w:rPr>
        <w:t>）技术标：见评标办法前附表；</w:t>
      </w:r>
    </w:p>
    <w:p>
      <w:pPr>
        <w:ind w:left="433"/>
        <w:spacing w:before="145" w:line="232"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2</w:t>
      </w:r>
      <w:r>
        <w:rPr>
          <w:rFonts w:ascii="SimSun" w:hAnsi="SimSun" w:eastAsia="SimSun" w:cs="SimSun"/>
          <w:sz w:val="21"/>
          <w:szCs w:val="21"/>
          <w:spacing w:val="-4"/>
        </w:rPr>
        <w:t>）投标报价：见评标办法前附表；</w:t>
      </w:r>
    </w:p>
    <w:p>
      <w:pPr>
        <w:ind w:left="433"/>
        <w:spacing w:before="146" w:line="233"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3</w:t>
      </w:r>
      <w:r>
        <w:rPr>
          <w:rFonts w:ascii="SimSun" w:hAnsi="SimSun" w:eastAsia="SimSun" w:cs="SimSun"/>
          <w:sz w:val="21"/>
          <w:szCs w:val="21"/>
          <w:spacing w:val="-1"/>
        </w:rPr>
        <w:t>）综合标</w:t>
      </w:r>
      <w:r>
        <w:rPr>
          <w:rFonts w:ascii="Times New Roman" w:hAnsi="Times New Roman" w:eastAsia="Times New Roman" w:cs="Times New Roman"/>
          <w:sz w:val="21"/>
          <w:szCs w:val="21"/>
          <w:spacing w:val="-1"/>
        </w:rPr>
        <w:t>:</w:t>
      </w:r>
      <w:r>
        <w:rPr>
          <w:rFonts w:ascii="SimSun" w:hAnsi="SimSun" w:eastAsia="SimSun" w:cs="SimSun"/>
          <w:sz w:val="21"/>
          <w:szCs w:val="21"/>
          <w:spacing w:val="-1"/>
        </w:rPr>
        <w:t>见评标办法前附表。</w:t>
      </w:r>
    </w:p>
    <w:p>
      <w:pPr>
        <w:ind w:left="424"/>
        <w:spacing w:before="140" w:line="232" w:lineRule="auto"/>
        <w:rPr>
          <w:rFonts w:ascii="SimSun" w:hAnsi="SimSun" w:eastAsia="SimSun" w:cs="SimSun"/>
          <w:sz w:val="21"/>
          <w:szCs w:val="21"/>
        </w:rPr>
      </w:pPr>
      <w:r>
        <w:rPr>
          <w:rFonts w:ascii="Times New Roman" w:hAnsi="Times New Roman" w:eastAsia="Times New Roman" w:cs="Times New Roman"/>
          <w:sz w:val="21"/>
          <w:szCs w:val="21"/>
        </w:rPr>
        <w:t>2.2.2  </w:t>
      </w:r>
      <w:r>
        <w:rPr>
          <w:rFonts w:ascii="SimSun" w:hAnsi="SimSun" w:eastAsia="SimSun" w:cs="SimSun"/>
          <w:sz w:val="21"/>
          <w:szCs w:val="21"/>
        </w:rPr>
        <w:t>评标基准价计算</w:t>
      </w:r>
    </w:p>
    <w:p>
      <w:pPr>
        <w:ind w:left="427"/>
        <w:spacing w:before="147" w:line="218" w:lineRule="auto"/>
        <w:rPr>
          <w:rFonts w:ascii="SimSun" w:hAnsi="SimSun" w:eastAsia="SimSun" w:cs="SimSun"/>
          <w:sz w:val="21"/>
          <w:szCs w:val="21"/>
        </w:rPr>
      </w:pPr>
      <w:r>
        <w:rPr>
          <w:rFonts w:ascii="SimSun" w:hAnsi="SimSun" w:eastAsia="SimSun" w:cs="SimSun"/>
          <w:sz w:val="21"/>
          <w:szCs w:val="21"/>
          <w:spacing w:val="-2"/>
        </w:rPr>
        <w:t>评标基准价计算方法：见评标办法前附表。</w:t>
      </w:r>
    </w:p>
    <w:p>
      <w:pPr>
        <w:ind w:left="424"/>
        <w:spacing w:before="162" w:line="232" w:lineRule="auto"/>
        <w:rPr>
          <w:rFonts w:ascii="SimSun" w:hAnsi="SimSun" w:eastAsia="SimSun" w:cs="SimSun"/>
          <w:sz w:val="21"/>
          <w:szCs w:val="21"/>
        </w:rPr>
      </w:pPr>
      <w:r>
        <w:rPr>
          <w:rFonts w:ascii="Times New Roman" w:hAnsi="Times New Roman" w:eastAsia="Times New Roman" w:cs="Times New Roman"/>
          <w:sz w:val="21"/>
          <w:szCs w:val="21"/>
        </w:rPr>
        <w:t>2.2.3  </w:t>
      </w:r>
      <w:r>
        <w:rPr>
          <w:rFonts w:ascii="SimSun" w:hAnsi="SimSun" w:eastAsia="SimSun" w:cs="SimSun"/>
          <w:sz w:val="21"/>
          <w:szCs w:val="21"/>
        </w:rPr>
        <w:t>投标报价的偏差率计算</w:t>
      </w:r>
    </w:p>
    <w:p>
      <w:pPr>
        <w:ind w:left="430"/>
        <w:spacing w:before="141" w:line="218" w:lineRule="auto"/>
        <w:rPr>
          <w:rFonts w:ascii="SimSun" w:hAnsi="SimSun" w:eastAsia="SimSun" w:cs="SimSun"/>
          <w:sz w:val="21"/>
          <w:szCs w:val="21"/>
        </w:rPr>
      </w:pPr>
      <w:r>
        <w:rPr>
          <w:rFonts w:ascii="SimSun" w:hAnsi="SimSun" w:eastAsia="SimSun" w:cs="SimSun"/>
          <w:sz w:val="21"/>
          <w:szCs w:val="21"/>
          <w:spacing w:val="-2"/>
        </w:rPr>
        <w:t>投标报价的偏差率计算公式：见评标办法前附表。</w:t>
      </w:r>
    </w:p>
    <w:p>
      <w:pPr>
        <w:ind w:left="424"/>
        <w:spacing w:before="162" w:line="234" w:lineRule="auto"/>
        <w:rPr>
          <w:rFonts w:ascii="SimSun" w:hAnsi="SimSun" w:eastAsia="SimSun" w:cs="SimSun"/>
          <w:sz w:val="21"/>
          <w:szCs w:val="21"/>
        </w:rPr>
      </w:pPr>
      <w:r>
        <w:rPr>
          <w:rFonts w:ascii="Times New Roman" w:hAnsi="Times New Roman" w:eastAsia="Times New Roman" w:cs="Times New Roman"/>
          <w:sz w:val="21"/>
          <w:szCs w:val="21"/>
        </w:rPr>
        <w:t>2.2.4  </w:t>
      </w:r>
      <w:r>
        <w:rPr>
          <w:rFonts w:ascii="SimSun" w:hAnsi="SimSun" w:eastAsia="SimSun" w:cs="SimSun"/>
          <w:sz w:val="21"/>
          <w:szCs w:val="21"/>
        </w:rPr>
        <w:t>评分标准</w:t>
      </w:r>
    </w:p>
    <w:p>
      <w:pPr>
        <w:ind w:left="433"/>
        <w:spacing w:before="144"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1</w:t>
      </w:r>
      <w:r>
        <w:rPr>
          <w:rFonts w:ascii="SimSun" w:hAnsi="SimSun" w:eastAsia="SimSun" w:cs="SimSun"/>
          <w:sz w:val="21"/>
          <w:szCs w:val="21"/>
          <w:spacing w:val="-4"/>
        </w:rPr>
        <w:t>）技术标：见评标办法前附表；</w:t>
      </w:r>
    </w:p>
    <w:p>
      <w:pPr>
        <w:ind w:left="433"/>
        <w:spacing w:before="140" w:line="232"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2</w:t>
      </w:r>
      <w:r>
        <w:rPr>
          <w:rFonts w:ascii="SimSun" w:hAnsi="SimSun" w:eastAsia="SimSun" w:cs="SimSun"/>
          <w:sz w:val="21"/>
          <w:szCs w:val="21"/>
          <w:spacing w:val="-4"/>
        </w:rPr>
        <w:t>）投标报价：见评标办法前附表；</w:t>
      </w:r>
    </w:p>
    <w:p>
      <w:pPr>
        <w:ind w:left="433"/>
        <w:spacing w:before="146"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3</w:t>
      </w:r>
      <w:r>
        <w:rPr>
          <w:rFonts w:ascii="SimSun" w:hAnsi="SimSun" w:eastAsia="SimSun" w:cs="SimSun"/>
          <w:sz w:val="21"/>
          <w:szCs w:val="21"/>
          <w:spacing w:val="-3"/>
        </w:rPr>
        <w:t>）综合标</w:t>
      </w:r>
      <w:r>
        <w:rPr>
          <w:rFonts w:ascii="Times New Roman" w:hAnsi="Times New Roman" w:eastAsia="Times New Roman" w:cs="Times New Roman"/>
          <w:sz w:val="21"/>
          <w:szCs w:val="21"/>
          <w:spacing w:val="-3"/>
        </w:rPr>
        <w:t>:</w:t>
      </w:r>
      <w:r>
        <w:rPr>
          <w:rFonts w:ascii="SimSun" w:hAnsi="SimSun" w:eastAsia="SimSun" w:cs="SimSun"/>
          <w:sz w:val="21"/>
          <w:szCs w:val="21"/>
          <w:spacing w:val="-3"/>
        </w:rPr>
        <w:t>见评标办法前附表。</w:t>
      </w:r>
    </w:p>
    <w:p>
      <w:pPr>
        <w:ind w:left="4"/>
        <w:spacing w:before="155" w:line="233" w:lineRule="auto"/>
        <w:outlineLvl w:val="1"/>
        <w:rPr>
          <w:rFonts w:ascii="SimHei" w:hAnsi="SimHei" w:eastAsia="SimHei" w:cs="SimHei"/>
          <w:sz w:val="28"/>
          <w:szCs w:val="28"/>
        </w:rPr>
      </w:pPr>
      <w:bookmarkStart w:name="bookmark77" w:id="90"/>
      <w:bookmarkEnd w:id="90"/>
      <w:bookmarkStart w:name="bookmark78" w:id="91"/>
      <w:bookmarkEnd w:id="91"/>
      <w:r>
        <w:rPr>
          <w:rFonts w:ascii="Times New Roman" w:hAnsi="Times New Roman" w:eastAsia="Times New Roman" w:cs="Times New Roman"/>
          <w:sz w:val="28"/>
          <w:szCs w:val="28"/>
          <w:b/>
          <w:bCs/>
          <w:spacing w:val="-2"/>
        </w:rPr>
        <w:t>3.  </w:t>
      </w:r>
      <w:r>
        <w:rPr>
          <w:rFonts w:ascii="SimHei" w:hAnsi="SimHei" w:eastAsia="SimHei" w:cs="SimHei"/>
          <w:sz w:val="28"/>
          <w:szCs w:val="28"/>
          <w:b/>
          <w:bCs/>
          <w:spacing w:val="-2"/>
        </w:rPr>
        <w:t>评标程序</w:t>
      </w:r>
    </w:p>
    <w:p>
      <w:pPr>
        <w:ind w:left="3"/>
        <w:spacing w:before="182" w:line="233" w:lineRule="auto"/>
        <w:outlineLvl w:val="2"/>
        <w:rPr>
          <w:rFonts w:ascii="SimSun" w:hAnsi="SimSun" w:eastAsia="SimSun" w:cs="SimSun"/>
          <w:sz w:val="24"/>
          <w:szCs w:val="24"/>
        </w:rPr>
      </w:pPr>
      <w:bookmarkStart w:name="bookmark135" w:id="92"/>
      <w:bookmarkEnd w:id="92"/>
      <w:r>
        <w:rPr>
          <w:rFonts w:ascii="Times New Roman" w:hAnsi="Times New Roman" w:eastAsia="Times New Roman" w:cs="Times New Roman"/>
          <w:sz w:val="24"/>
          <w:szCs w:val="24"/>
          <w:b/>
          <w:bCs/>
          <w:spacing w:val="-2"/>
        </w:rPr>
        <w:t>3.1  </w:t>
      </w:r>
      <w:r>
        <w:rPr>
          <w:rFonts w:ascii="SimSun" w:hAnsi="SimSun" w:eastAsia="SimSun" w:cs="SimSun"/>
          <w:sz w:val="24"/>
          <w:szCs w:val="24"/>
          <w:b/>
          <w:bCs/>
          <w:spacing w:val="-2"/>
        </w:rPr>
        <w:t>初步评审</w:t>
      </w:r>
    </w:p>
    <w:p>
      <w:pPr>
        <w:ind w:left="18" w:firstLine="409"/>
        <w:spacing w:before="163" w:line="290" w:lineRule="auto"/>
        <w:rPr>
          <w:rFonts w:ascii="SimSun" w:hAnsi="SimSun" w:eastAsia="SimSun" w:cs="SimSun"/>
          <w:sz w:val="21"/>
          <w:szCs w:val="21"/>
        </w:rPr>
      </w:pPr>
      <w:r>
        <w:rPr>
          <w:rFonts w:ascii="Times New Roman" w:hAnsi="Times New Roman" w:eastAsia="Times New Roman" w:cs="Times New Roman"/>
          <w:sz w:val="21"/>
          <w:szCs w:val="21"/>
          <w:spacing w:val="-2"/>
        </w:rPr>
        <w:t>3.1.1  </w:t>
      </w:r>
      <w:r>
        <w:rPr>
          <w:rFonts w:ascii="SimSun" w:hAnsi="SimSun" w:eastAsia="SimSun" w:cs="SimSun"/>
          <w:sz w:val="21"/>
          <w:szCs w:val="21"/>
          <w:spacing w:val="-2"/>
        </w:rPr>
        <w:t>评标委员会依据本章第</w:t>
      </w:r>
      <w:r>
        <w:rPr>
          <w:rFonts w:ascii="SimSun" w:hAnsi="SimSun" w:eastAsia="SimSun" w:cs="SimSun"/>
          <w:sz w:val="21"/>
          <w:szCs w:val="21"/>
          <w:spacing w:val="-45"/>
        </w:rPr>
        <w:t xml:space="preserve"> </w:t>
      </w:r>
      <w:r>
        <w:rPr>
          <w:rFonts w:ascii="Times New Roman" w:hAnsi="Times New Roman" w:eastAsia="Times New Roman" w:cs="Times New Roman"/>
          <w:sz w:val="21"/>
          <w:szCs w:val="21"/>
          <w:spacing w:val="-2"/>
        </w:rPr>
        <w:t>2.1 </w:t>
      </w:r>
      <w:r>
        <w:rPr>
          <w:rFonts w:ascii="SimSun" w:hAnsi="SimSun" w:eastAsia="SimSun" w:cs="SimSun"/>
          <w:sz w:val="21"/>
          <w:szCs w:val="21"/>
          <w:spacing w:val="-2"/>
        </w:rPr>
        <w:t>款规定的标准对投</w:t>
      </w:r>
      <w:r>
        <w:rPr>
          <w:rFonts w:ascii="SimSun" w:hAnsi="SimSun" w:eastAsia="SimSun" w:cs="SimSun"/>
          <w:sz w:val="21"/>
          <w:szCs w:val="21"/>
          <w:spacing w:val="-3"/>
        </w:rPr>
        <w:t>标文件进行初步评审。有一项不符合评</w:t>
      </w:r>
      <w:r>
        <w:rPr>
          <w:rFonts w:ascii="SimSun" w:hAnsi="SimSun" w:eastAsia="SimSun" w:cs="SimSun"/>
          <w:sz w:val="21"/>
          <w:szCs w:val="21"/>
          <w:spacing w:val="-4"/>
        </w:rPr>
        <w:t>审标准的，作否决投标处理。</w:t>
      </w:r>
    </w:p>
    <w:p>
      <w:pPr>
        <w:ind w:left="11" w:right="7" w:firstLine="417"/>
        <w:spacing w:before="160" w:line="288" w:lineRule="auto"/>
        <w:rPr>
          <w:rFonts w:ascii="SimSun" w:hAnsi="SimSun" w:eastAsia="SimSun" w:cs="SimSun"/>
          <w:sz w:val="21"/>
          <w:szCs w:val="21"/>
        </w:rPr>
      </w:pPr>
      <w:r>
        <w:rPr>
          <w:rFonts w:ascii="Times New Roman" w:hAnsi="Times New Roman" w:eastAsia="Times New Roman" w:cs="Times New Roman"/>
          <w:sz w:val="21"/>
          <w:szCs w:val="21"/>
          <w:spacing w:val="1"/>
        </w:rPr>
        <w:t>3.1.2  </w:t>
      </w:r>
      <w:r>
        <w:rPr>
          <w:rFonts w:ascii="SimSun" w:hAnsi="SimSun" w:eastAsia="SimSun" w:cs="SimSun"/>
          <w:sz w:val="21"/>
          <w:szCs w:val="21"/>
          <w:spacing w:val="1"/>
        </w:rPr>
        <w:t>投标文件对招标文件的实质性要求和条件作出响应是指投标文件没有出现对招标人</w:t>
      </w:r>
      <w:r>
        <w:rPr>
          <w:rFonts w:ascii="SimSun" w:hAnsi="SimSun" w:eastAsia="SimSun" w:cs="SimSun"/>
          <w:sz w:val="21"/>
          <w:szCs w:val="21"/>
          <w:spacing w:val="-2"/>
        </w:rPr>
        <w:t>不利的投标范围、质量标准、监理服务期限的偏差。</w:t>
      </w:r>
    </w:p>
    <w:p>
      <w:pPr>
        <w:ind w:left="428"/>
        <w:spacing w:before="160" w:line="233" w:lineRule="auto"/>
        <w:rPr>
          <w:rFonts w:ascii="SimSun" w:hAnsi="SimSun" w:eastAsia="SimSun" w:cs="SimSun"/>
          <w:sz w:val="21"/>
          <w:szCs w:val="21"/>
        </w:rPr>
      </w:pPr>
      <w:r>
        <w:rPr>
          <w:rFonts w:ascii="Times New Roman" w:hAnsi="Times New Roman" w:eastAsia="Times New Roman" w:cs="Times New Roman"/>
          <w:sz w:val="21"/>
          <w:szCs w:val="21"/>
          <w:spacing w:val="-1"/>
        </w:rPr>
        <w:t>3.1.3  </w:t>
      </w:r>
      <w:r>
        <w:rPr>
          <w:rFonts w:ascii="SimSun" w:hAnsi="SimSun" w:eastAsia="SimSun" w:cs="SimSun"/>
          <w:sz w:val="21"/>
          <w:szCs w:val="21"/>
          <w:spacing w:val="-1"/>
        </w:rPr>
        <w:t>投标人有以下情形之一的，</w:t>
      </w:r>
      <w:r>
        <w:rPr>
          <w:rFonts w:ascii="SimSun" w:hAnsi="SimSun" w:eastAsia="SimSun" w:cs="SimSun"/>
          <w:sz w:val="21"/>
          <w:szCs w:val="21"/>
          <w:spacing w:val="-2"/>
        </w:rPr>
        <w:t>评标委员会应当否决其投标：</w:t>
      </w:r>
    </w:p>
    <w:p>
      <w:pPr>
        <w:spacing w:line="233" w:lineRule="auto"/>
        <w:sectPr>
          <w:footerReference w:type="default" r:id="rId51"/>
          <w:pgSz w:w="12240" w:h="15840"/>
          <w:pgMar w:top="400" w:right="1832" w:bottom="1006" w:left="1836" w:header="0" w:footer="680" w:gutter="0"/>
        </w:sectPr>
        <w:rPr>
          <w:rFonts w:ascii="SimSun" w:hAnsi="SimSun" w:eastAsia="SimSun" w:cs="SimSun"/>
          <w:sz w:val="21"/>
          <w:szCs w:val="21"/>
        </w:rPr>
      </w:pPr>
    </w:p>
    <w:p>
      <w:pPr>
        <w:pStyle w:val="BodyText"/>
        <w:spacing w:line="301" w:lineRule="auto"/>
        <w:rPr/>
      </w:pPr>
      <w:r/>
    </w:p>
    <w:p>
      <w:pPr>
        <w:pStyle w:val="BodyText"/>
        <w:spacing w:line="302" w:lineRule="auto"/>
        <w:rPr/>
      </w:pPr>
      <w:r/>
    </w:p>
    <w:p>
      <w:pPr>
        <w:pStyle w:val="BodyText"/>
        <w:spacing w:line="302" w:lineRule="auto"/>
        <w:rPr/>
      </w:pPr>
      <w:r/>
    </w:p>
    <w:p>
      <w:pPr>
        <w:ind w:left="433"/>
        <w:spacing w:before="69"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1</w:t>
      </w:r>
      <w:r>
        <w:rPr>
          <w:rFonts w:ascii="SimSun" w:hAnsi="SimSun" w:eastAsia="SimSun" w:cs="SimSun"/>
          <w:sz w:val="21"/>
          <w:szCs w:val="21"/>
          <w:spacing w:val="-3"/>
        </w:rPr>
        <w:t>）第二章</w:t>
      </w:r>
      <w:r>
        <w:rPr>
          <w:rFonts w:ascii="Times New Roman" w:hAnsi="Times New Roman" w:eastAsia="Times New Roman" w:cs="Times New Roman"/>
          <w:sz w:val="21"/>
          <w:szCs w:val="21"/>
          <w:spacing w:val="-3"/>
        </w:rPr>
        <w:t>“</w:t>
      </w:r>
      <w:r>
        <w:rPr>
          <w:rFonts w:ascii="SimSun" w:hAnsi="SimSun" w:eastAsia="SimSun" w:cs="SimSun"/>
          <w:sz w:val="21"/>
          <w:szCs w:val="21"/>
          <w:spacing w:val="-3"/>
        </w:rPr>
        <w:t>投标人须知</w:t>
      </w:r>
      <w:r>
        <w:rPr>
          <w:rFonts w:ascii="Times New Roman" w:hAnsi="Times New Roman" w:eastAsia="Times New Roman" w:cs="Times New Roman"/>
          <w:sz w:val="21"/>
          <w:szCs w:val="21"/>
          <w:spacing w:val="-3"/>
        </w:rPr>
        <w:t>”</w:t>
      </w:r>
      <w:r>
        <w:rPr>
          <w:rFonts w:ascii="SimSun" w:hAnsi="SimSun" w:eastAsia="SimSun" w:cs="SimSun"/>
          <w:sz w:val="21"/>
          <w:szCs w:val="21"/>
          <w:spacing w:val="-3"/>
        </w:rPr>
        <w:t>第</w:t>
      </w:r>
      <w:r>
        <w:rPr>
          <w:rFonts w:ascii="SimSun" w:hAnsi="SimSun" w:eastAsia="SimSun" w:cs="SimSun"/>
          <w:sz w:val="21"/>
          <w:szCs w:val="21"/>
          <w:spacing w:val="-21"/>
        </w:rPr>
        <w:t xml:space="preserve"> </w:t>
      </w:r>
      <w:r>
        <w:rPr>
          <w:rFonts w:ascii="Times New Roman" w:hAnsi="Times New Roman" w:eastAsia="Times New Roman" w:cs="Times New Roman"/>
          <w:sz w:val="21"/>
          <w:szCs w:val="21"/>
          <w:spacing w:val="-3"/>
        </w:rPr>
        <w:t>1.4.3</w:t>
      </w:r>
      <w:r>
        <w:rPr>
          <w:rFonts w:ascii="Times New Roman" w:hAnsi="Times New Roman" w:eastAsia="Times New Roman" w:cs="Times New Roman"/>
          <w:sz w:val="21"/>
          <w:szCs w:val="21"/>
          <w:spacing w:val="15"/>
          <w:w w:val="101"/>
        </w:rPr>
        <w:t xml:space="preserve"> </w:t>
      </w:r>
      <w:r>
        <w:rPr>
          <w:rFonts w:ascii="SimSun" w:hAnsi="SimSun" w:eastAsia="SimSun" w:cs="SimSun"/>
          <w:sz w:val="21"/>
          <w:szCs w:val="21"/>
          <w:spacing w:val="-3"/>
        </w:rPr>
        <w:t>项规定的任何一种情形的；</w:t>
      </w:r>
    </w:p>
    <w:p>
      <w:pPr>
        <w:ind w:left="433"/>
        <w:spacing w:before="144"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2</w:t>
      </w:r>
      <w:r>
        <w:rPr>
          <w:rFonts w:ascii="SimSun" w:hAnsi="SimSun" w:eastAsia="SimSun" w:cs="SimSun"/>
          <w:sz w:val="21"/>
          <w:szCs w:val="21"/>
          <w:spacing w:val="-3"/>
        </w:rPr>
        <w:t>）串通投标或弄虚作假或有其他违法行为的；</w:t>
      </w:r>
    </w:p>
    <w:p>
      <w:pPr>
        <w:ind w:left="433"/>
        <w:spacing w:before="145"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3</w:t>
      </w:r>
      <w:r>
        <w:rPr>
          <w:rFonts w:ascii="SimSun" w:hAnsi="SimSun" w:eastAsia="SimSun" w:cs="SimSun"/>
          <w:sz w:val="21"/>
          <w:szCs w:val="21"/>
          <w:spacing w:val="-2"/>
        </w:rPr>
        <w:t>）不按评标委员会要求澄清、说明或补正的。</w:t>
      </w:r>
    </w:p>
    <w:p>
      <w:pPr>
        <w:ind w:left="9" w:right="70" w:firstLine="418"/>
        <w:spacing w:before="141" w:line="351" w:lineRule="auto"/>
        <w:rPr>
          <w:rFonts w:ascii="SimSun" w:hAnsi="SimSun" w:eastAsia="SimSun" w:cs="SimSun"/>
          <w:sz w:val="21"/>
          <w:szCs w:val="21"/>
        </w:rPr>
      </w:pPr>
      <w:r>
        <w:rPr>
          <w:rFonts w:ascii="Times New Roman" w:hAnsi="Times New Roman" w:eastAsia="Times New Roman" w:cs="Times New Roman"/>
          <w:sz w:val="21"/>
          <w:szCs w:val="21"/>
        </w:rPr>
        <w:t>3.1.4  </w:t>
      </w:r>
      <w:r>
        <w:rPr>
          <w:rFonts w:ascii="SimSun" w:hAnsi="SimSun" w:eastAsia="SimSun" w:cs="SimSun"/>
          <w:sz w:val="21"/>
          <w:szCs w:val="21"/>
        </w:rPr>
        <w:t>投标报价有算术错误的，评标委员会按以下原则对投标报价</w:t>
      </w:r>
      <w:r>
        <w:rPr>
          <w:rFonts w:ascii="SimSun" w:hAnsi="SimSun" w:eastAsia="SimSun" w:cs="SimSun"/>
          <w:sz w:val="21"/>
          <w:szCs w:val="21"/>
          <w:spacing w:val="-1"/>
        </w:rPr>
        <w:t>进行修正，修正的价格</w:t>
      </w:r>
      <w:r>
        <w:rPr>
          <w:rFonts w:ascii="SimSun" w:hAnsi="SimSun" w:eastAsia="SimSun" w:cs="SimSun"/>
          <w:sz w:val="21"/>
          <w:szCs w:val="21"/>
          <w:spacing w:val="-1"/>
        </w:rPr>
        <w:t>经投标人书面确认后具有约束力。投标人不接受修正价格的，作否</w:t>
      </w:r>
      <w:r>
        <w:rPr>
          <w:rFonts w:ascii="SimSun" w:hAnsi="SimSun" w:eastAsia="SimSun" w:cs="SimSun"/>
          <w:sz w:val="21"/>
          <w:szCs w:val="21"/>
          <w:spacing w:val="-2"/>
        </w:rPr>
        <w:t>决投标处理。</w:t>
      </w:r>
    </w:p>
    <w:p>
      <w:pPr>
        <w:ind w:left="433"/>
        <w:spacing w:before="20"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w:t>
      </w:r>
      <w:r>
        <w:rPr>
          <w:rFonts w:ascii="SimSun" w:hAnsi="SimSun" w:eastAsia="SimSun" w:cs="SimSun"/>
          <w:sz w:val="21"/>
          <w:szCs w:val="21"/>
          <w:spacing w:val="-2"/>
        </w:rPr>
        <w:t>）投标文件中的大写金额与小写金额不一致的，以大写金额为准；</w:t>
      </w:r>
    </w:p>
    <w:p>
      <w:pPr>
        <w:ind w:left="8" w:right="70" w:firstLine="425"/>
        <w:spacing w:before="140" w:line="290" w:lineRule="auto"/>
        <w:rPr>
          <w:rFonts w:ascii="SimSun" w:hAnsi="SimSun" w:eastAsia="SimSun" w:cs="SimSun"/>
          <w:sz w:val="21"/>
          <w:szCs w:val="21"/>
        </w:rPr>
      </w:pPr>
      <w:r>
        <w:rPr>
          <w:rFonts w:ascii="SimSun" w:hAnsi="SimSun" w:eastAsia="SimSun" w:cs="SimSun"/>
          <w:sz w:val="21"/>
          <w:szCs w:val="21"/>
        </w:rPr>
        <w:t>（</w:t>
      </w:r>
      <w:r>
        <w:rPr>
          <w:rFonts w:ascii="Times New Roman" w:hAnsi="Times New Roman" w:eastAsia="Times New Roman" w:cs="Times New Roman"/>
          <w:sz w:val="21"/>
          <w:szCs w:val="21"/>
        </w:rPr>
        <w:t>2</w:t>
      </w:r>
      <w:r>
        <w:rPr>
          <w:rFonts w:ascii="SimSun" w:hAnsi="SimSun" w:eastAsia="SimSun" w:cs="SimSun"/>
          <w:sz w:val="21"/>
          <w:szCs w:val="21"/>
        </w:rPr>
        <w:t>）总价金额与依据单价计算出的结果不一致的，以</w:t>
      </w:r>
      <w:r>
        <w:rPr>
          <w:rFonts w:ascii="SimSun" w:hAnsi="SimSun" w:eastAsia="SimSun" w:cs="SimSun"/>
          <w:sz w:val="21"/>
          <w:szCs w:val="21"/>
          <w:spacing w:val="-1"/>
        </w:rPr>
        <w:t>单价金额为准修正总价，但单价金</w:t>
      </w:r>
      <w:r>
        <w:rPr>
          <w:rFonts w:ascii="SimSun" w:hAnsi="SimSun" w:eastAsia="SimSun" w:cs="SimSun"/>
          <w:sz w:val="21"/>
          <w:szCs w:val="21"/>
          <w:spacing w:val="-3"/>
        </w:rPr>
        <w:t>额小数点有明显错误的除外。</w:t>
      </w:r>
    </w:p>
    <w:p>
      <w:pPr>
        <w:ind w:left="3"/>
        <w:spacing w:before="160" w:line="234" w:lineRule="auto"/>
        <w:outlineLvl w:val="2"/>
        <w:rPr>
          <w:rFonts w:ascii="SimSun" w:hAnsi="SimSun" w:eastAsia="SimSun" w:cs="SimSun"/>
          <w:sz w:val="24"/>
          <w:szCs w:val="24"/>
        </w:rPr>
      </w:pPr>
      <w:bookmarkStart w:name="bookmark79" w:id="93"/>
      <w:bookmarkEnd w:id="93"/>
      <w:r>
        <w:rPr>
          <w:rFonts w:ascii="Times New Roman" w:hAnsi="Times New Roman" w:eastAsia="Times New Roman" w:cs="Times New Roman"/>
          <w:sz w:val="24"/>
          <w:szCs w:val="24"/>
          <w:b/>
          <w:bCs/>
          <w:spacing w:val="-4"/>
        </w:rPr>
        <w:t>3.2</w:t>
      </w:r>
      <w:r>
        <w:rPr>
          <w:rFonts w:ascii="Times New Roman" w:hAnsi="Times New Roman" w:eastAsia="Times New Roman" w:cs="Times New Roman"/>
          <w:sz w:val="24"/>
          <w:szCs w:val="24"/>
          <w:b/>
          <w:bCs/>
          <w:spacing w:val="8"/>
        </w:rPr>
        <w:t xml:space="preserve">  </w:t>
      </w:r>
      <w:r>
        <w:rPr>
          <w:rFonts w:ascii="SimSun" w:hAnsi="SimSun" w:eastAsia="SimSun" w:cs="SimSun"/>
          <w:sz w:val="24"/>
          <w:szCs w:val="24"/>
          <w:b/>
          <w:bCs/>
          <w:spacing w:val="-4"/>
        </w:rPr>
        <w:t>详细评审</w:t>
      </w:r>
    </w:p>
    <w:p>
      <w:pPr>
        <w:ind w:left="428"/>
        <w:spacing w:before="161" w:line="232" w:lineRule="auto"/>
        <w:rPr>
          <w:rFonts w:ascii="SimSun" w:hAnsi="SimSun" w:eastAsia="SimSun" w:cs="SimSun"/>
          <w:sz w:val="21"/>
          <w:szCs w:val="21"/>
        </w:rPr>
      </w:pPr>
      <w:r>
        <w:rPr>
          <w:rFonts w:ascii="Times New Roman" w:hAnsi="Times New Roman" w:eastAsia="Times New Roman" w:cs="Times New Roman"/>
          <w:sz w:val="21"/>
          <w:szCs w:val="21"/>
          <w:spacing w:val="-1"/>
        </w:rPr>
        <w:t>3.2.1  </w:t>
      </w:r>
      <w:r>
        <w:rPr>
          <w:rFonts w:ascii="SimSun" w:hAnsi="SimSun" w:eastAsia="SimSun" w:cs="SimSun"/>
          <w:sz w:val="21"/>
          <w:szCs w:val="21"/>
          <w:spacing w:val="-1"/>
        </w:rPr>
        <w:t>评标委员会按本章规定的量化因素和分值进行打分，并计算出综合评估得分。</w:t>
      </w:r>
    </w:p>
    <w:p>
      <w:pPr>
        <w:ind w:left="433"/>
        <w:spacing w:before="147" w:line="233"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1</w:t>
      </w:r>
      <w:r>
        <w:rPr>
          <w:rFonts w:ascii="SimSun" w:hAnsi="SimSun" w:eastAsia="SimSun" w:cs="SimSun"/>
          <w:sz w:val="21"/>
          <w:szCs w:val="21"/>
          <w:spacing w:val="-1"/>
        </w:rPr>
        <w:t>）按本章第</w:t>
      </w:r>
      <w:r>
        <w:rPr>
          <w:rFonts w:ascii="SimSun" w:hAnsi="SimSun" w:eastAsia="SimSun" w:cs="SimSun"/>
          <w:sz w:val="21"/>
          <w:szCs w:val="21"/>
          <w:spacing w:val="-29"/>
        </w:rPr>
        <w:t xml:space="preserve"> </w:t>
      </w:r>
      <w:r>
        <w:rPr>
          <w:rFonts w:ascii="Times New Roman" w:hAnsi="Times New Roman" w:eastAsia="Times New Roman" w:cs="Times New Roman"/>
          <w:sz w:val="21"/>
          <w:szCs w:val="21"/>
          <w:spacing w:val="-1"/>
        </w:rPr>
        <w:t>2.2.4</w:t>
      </w:r>
      <w:r>
        <w:rPr>
          <w:rFonts w:ascii="SimSun" w:hAnsi="SimSun" w:eastAsia="SimSun" w:cs="SimSun"/>
          <w:sz w:val="21"/>
          <w:szCs w:val="21"/>
          <w:spacing w:val="-1"/>
        </w:rPr>
        <w:t>（</w:t>
      </w:r>
      <w:r>
        <w:rPr>
          <w:rFonts w:ascii="Times New Roman" w:hAnsi="Times New Roman" w:eastAsia="Times New Roman" w:cs="Times New Roman"/>
          <w:sz w:val="21"/>
          <w:szCs w:val="21"/>
          <w:spacing w:val="-1"/>
        </w:rPr>
        <w:t>1</w:t>
      </w:r>
      <w:r>
        <w:rPr>
          <w:rFonts w:ascii="SimSun" w:hAnsi="SimSun" w:eastAsia="SimSun" w:cs="SimSun"/>
          <w:sz w:val="21"/>
          <w:szCs w:val="21"/>
          <w:spacing w:val="-1"/>
        </w:rPr>
        <w:t>）目规定的评审因素和分值对技术标计算出得分</w:t>
      </w:r>
      <w:r>
        <w:rPr>
          <w:rFonts w:ascii="SimSun" w:hAnsi="SimSun" w:eastAsia="SimSun" w:cs="SimSun"/>
          <w:sz w:val="21"/>
          <w:szCs w:val="21"/>
          <w:spacing w:val="-47"/>
        </w:rPr>
        <w:t xml:space="preserve"> </w:t>
      </w:r>
      <w:r>
        <w:rPr>
          <w:rFonts w:ascii="Times New Roman" w:hAnsi="Times New Roman" w:eastAsia="Times New Roman" w:cs="Times New Roman"/>
          <w:sz w:val="21"/>
          <w:szCs w:val="21"/>
          <w:spacing w:val="-1"/>
        </w:rPr>
        <w:t>A</w:t>
      </w:r>
      <w:r>
        <w:rPr>
          <w:rFonts w:ascii="SimSun" w:hAnsi="SimSun" w:eastAsia="SimSun" w:cs="SimSun"/>
          <w:sz w:val="21"/>
          <w:szCs w:val="21"/>
          <w:spacing w:val="-1"/>
        </w:rPr>
        <w:t>；</w:t>
      </w:r>
    </w:p>
    <w:p>
      <w:pPr>
        <w:ind w:left="433"/>
        <w:spacing w:before="145" w:line="232"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2</w:t>
      </w:r>
      <w:r>
        <w:rPr>
          <w:rFonts w:ascii="SimSun" w:hAnsi="SimSun" w:eastAsia="SimSun" w:cs="SimSun"/>
          <w:sz w:val="21"/>
          <w:szCs w:val="21"/>
          <w:spacing w:val="-1"/>
        </w:rPr>
        <w:t>）按本章第</w:t>
      </w:r>
      <w:r>
        <w:rPr>
          <w:rFonts w:ascii="SimSun" w:hAnsi="SimSun" w:eastAsia="SimSun" w:cs="SimSun"/>
          <w:sz w:val="21"/>
          <w:szCs w:val="21"/>
          <w:spacing w:val="-30"/>
        </w:rPr>
        <w:t xml:space="preserve"> </w:t>
      </w:r>
      <w:r>
        <w:rPr>
          <w:rFonts w:ascii="Times New Roman" w:hAnsi="Times New Roman" w:eastAsia="Times New Roman" w:cs="Times New Roman"/>
          <w:sz w:val="21"/>
          <w:szCs w:val="21"/>
          <w:spacing w:val="-1"/>
        </w:rPr>
        <w:t>2.2.4</w:t>
      </w:r>
      <w:r>
        <w:rPr>
          <w:rFonts w:ascii="SimSun" w:hAnsi="SimSun" w:eastAsia="SimSun" w:cs="SimSun"/>
          <w:sz w:val="21"/>
          <w:szCs w:val="21"/>
          <w:spacing w:val="-1"/>
        </w:rPr>
        <w:t>（</w:t>
      </w:r>
      <w:r>
        <w:rPr>
          <w:rFonts w:ascii="Times New Roman" w:hAnsi="Times New Roman" w:eastAsia="Times New Roman" w:cs="Times New Roman"/>
          <w:sz w:val="21"/>
          <w:szCs w:val="21"/>
          <w:spacing w:val="-1"/>
        </w:rPr>
        <w:t>2</w:t>
      </w:r>
      <w:r>
        <w:rPr>
          <w:rFonts w:ascii="SimSun" w:hAnsi="SimSun" w:eastAsia="SimSun" w:cs="SimSun"/>
          <w:sz w:val="21"/>
          <w:szCs w:val="21"/>
          <w:spacing w:val="-1"/>
        </w:rPr>
        <w:t>）目规定的评审因素和分值对投标报价计算出得分</w:t>
      </w:r>
      <w:r>
        <w:rPr>
          <w:rFonts w:ascii="SimSun" w:hAnsi="SimSun" w:eastAsia="SimSun" w:cs="SimSun"/>
          <w:sz w:val="21"/>
          <w:szCs w:val="21"/>
          <w:spacing w:val="-44"/>
        </w:rPr>
        <w:t xml:space="preserve"> </w:t>
      </w:r>
      <w:r>
        <w:rPr>
          <w:rFonts w:ascii="Times New Roman" w:hAnsi="Times New Roman" w:eastAsia="Times New Roman" w:cs="Times New Roman"/>
          <w:sz w:val="21"/>
          <w:szCs w:val="21"/>
          <w:spacing w:val="-1"/>
        </w:rPr>
        <w:t>B</w:t>
      </w:r>
      <w:r>
        <w:rPr>
          <w:rFonts w:ascii="SimSun" w:hAnsi="SimSun" w:eastAsia="SimSun" w:cs="SimSun"/>
          <w:sz w:val="21"/>
          <w:szCs w:val="21"/>
          <w:spacing w:val="-1"/>
        </w:rPr>
        <w:t>；</w:t>
      </w:r>
    </w:p>
    <w:p>
      <w:pPr>
        <w:ind w:left="433"/>
        <w:spacing w:before="141" w:line="233"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3</w:t>
      </w:r>
      <w:r>
        <w:rPr>
          <w:rFonts w:ascii="SimSun" w:hAnsi="SimSun" w:eastAsia="SimSun" w:cs="SimSun"/>
          <w:sz w:val="21"/>
          <w:szCs w:val="21"/>
          <w:spacing w:val="-1"/>
        </w:rPr>
        <w:t>）按本章第</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
        </w:rPr>
        <w:t>2.2.4</w:t>
      </w:r>
      <w:r>
        <w:rPr>
          <w:rFonts w:ascii="SimSun" w:hAnsi="SimSun" w:eastAsia="SimSun" w:cs="SimSun"/>
          <w:sz w:val="21"/>
          <w:szCs w:val="21"/>
          <w:spacing w:val="-1"/>
        </w:rPr>
        <w:t>（</w:t>
      </w:r>
      <w:r>
        <w:rPr>
          <w:rFonts w:ascii="Times New Roman" w:hAnsi="Times New Roman" w:eastAsia="Times New Roman" w:cs="Times New Roman"/>
          <w:sz w:val="21"/>
          <w:szCs w:val="21"/>
          <w:spacing w:val="-1"/>
        </w:rPr>
        <w:t>3</w:t>
      </w:r>
      <w:r>
        <w:rPr>
          <w:rFonts w:ascii="SimSun" w:hAnsi="SimSun" w:eastAsia="SimSun" w:cs="SimSun"/>
          <w:sz w:val="21"/>
          <w:szCs w:val="21"/>
          <w:spacing w:val="-1"/>
        </w:rPr>
        <w:t>）目规定的评审因素和分值对综合标计算出</w:t>
      </w:r>
      <w:r>
        <w:rPr>
          <w:rFonts w:ascii="SimSun" w:hAnsi="SimSun" w:eastAsia="SimSun" w:cs="SimSun"/>
          <w:sz w:val="21"/>
          <w:szCs w:val="21"/>
          <w:spacing w:val="-2"/>
        </w:rPr>
        <w:t>得分</w:t>
      </w:r>
      <w:r>
        <w:rPr>
          <w:rFonts w:ascii="SimSun" w:hAnsi="SimSun" w:eastAsia="SimSun" w:cs="SimSun"/>
          <w:sz w:val="21"/>
          <w:szCs w:val="21"/>
          <w:spacing w:val="-41"/>
        </w:rPr>
        <w:t xml:space="preserve"> </w:t>
      </w:r>
      <w:r>
        <w:rPr>
          <w:rFonts w:ascii="Times New Roman" w:hAnsi="Times New Roman" w:eastAsia="Times New Roman" w:cs="Times New Roman"/>
          <w:sz w:val="21"/>
          <w:szCs w:val="21"/>
          <w:spacing w:val="-2"/>
        </w:rPr>
        <w:t>C</w:t>
      </w:r>
      <w:r>
        <w:rPr>
          <w:rFonts w:ascii="SimSun" w:hAnsi="SimSun" w:eastAsia="SimSun" w:cs="SimSun"/>
          <w:sz w:val="21"/>
          <w:szCs w:val="21"/>
          <w:spacing w:val="-2"/>
        </w:rPr>
        <w:t>。</w:t>
      </w:r>
    </w:p>
    <w:p>
      <w:pPr>
        <w:ind w:left="428"/>
        <w:spacing w:before="145" w:line="233" w:lineRule="auto"/>
        <w:rPr>
          <w:rFonts w:ascii="SimSun" w:hAnsi="SimSun" w:eastAsia="SimSun" w:cs="SimSun"/>
          <w:sz w:val="21"/>
          <w:szCs w:val="21"/>
        </w:rPr>
      </w:pPr>
      <w:r>
        <w:rPr>
          <w:rFonts w:ascii="Times New Roman" w:hAnsi="Times New Roman" w:eastAsia="Times New Roman" w:cs="Times New Roman"/>
          <w:sz w:val="21"/>
          <w:szCs w:val="21"/>
        </w:rPr>
        <w:t>3.2.2  </w:t>
      </w:r>
      <w:r>
        <w:rPr>
          <w:rFonts w:ascii="SimSun" w:hAnsi="SimSun" w:eastAsia="SimSun" w:cs="SimSun"/>
          <w:sz w:val="21"/>
          <w:szCs w:val="21"/>
        </w:rPr>
        <w:t>评分分值计算保留小数点后两位，小数点后第三位</w:t>
      </w:r>
      <w:r>
        <w:rPr>
          <w:rFonts w:ascii="Times New Roman" w:hAnsi="Times New Roman" w:eastAsia="Times New Roman" w:cs="Times New Roman"/>
          <w:sz w:val="21"/>
          <w:szCs w:val="21"/>
        </w:rPr>
        <w:t>“</w:t>
      </w:r>
      <w:r>
        <w:rPr>
          <w:rFonts w:ascii="SimSun" w:hAnsi="SimSun" w:eastAsia="SimSun" w:cs="SimSun"/>
          <w:sz w:val="21"/>
          <w:szCs w:val="21"/>
          <w:spacing w:val="-1"/>
        </w:rPr>
        <w:t>四舍五入</w:t>
      </w:r>
      <w:r>
        <w:rPr>
          <w:rFonts w:ascii="Times New Roman" w:hAnsi="Times New Roman" w:eastAsia="Times New Roman" w:cs="Times New Roman"/>
          <w:sz w:val="21"/>
          <w:szCs w:val="21"/>
          <w:spacing w:val="-1"/>
        </w:rPr>
        <w:t>”</w:t>
      </w:r>
      <w:r>
        <w:rPr>
          <w:rFonts w:ascii="SimSun" w:hAnsi="SimSun" w:eastAsia="SimSun" w:cs="SimSun"/>
          <w:sz w:val="21"/>
          <w:szCs w:val="21"/>
          <w:spacing w:val="-1"/>
        </w:rPr>
        <w:t>。</w:t>
      </w:r>
    </w:p>
    <w:p>
      <w:pPr>
        <w:ind w:left="428"/>
        <w:spacing w:before="146" w:line="233" w:lineRule="auto"/>
        <w:rPr>
          <w:rFonts w:ascii="SimSun" w:hAnsi="SimSun" w:eastAsia="SimSun" w:cs="SimSun"/>
          <w:sz w:val="21"/>
          <w:szCs w:val="21"/>
        </w:rPr>
      </w:pPr>
      <w:r>
        <w:rPr>
          <w:rFonts w:ascii="Times New Roman" w:hAnsi="Times New Roman" w:eastAsia="Times New Roman" w:cs="Times New Roman"/>
          <w:sz w:val="21"/>
          <w:szCs w:val="21"/>
          <w:spacing w:val="-1"/>
        </w:rPr>
        <w:t>3.2.3  </w:t>
      </w:r>
      <w:r>
        <w:rPr>
          <w:rFonts w:ascii="SimSun" w:hAnsi="SimSun" w:eastAsia="SimSun" w:cs="SimSun"/>
          <w:sz w:val="21"/>
          <w:szCs w:val="21"/>
          <w:spacing w:val="-1"/>
        </w:rPr>
        <w:t>投标人得分</w:t>
      </w:r>
      <w:r>
        <w:rPr>
          <w:rFonts w:ascii="Times New Roman" w:hAnsi="Times New Roman" w:eastAsia="Times New Roman" w:cs="Times New Roman"/>
          <w:sz w:val="21"/>
          <w:szCs w:val="21"/>
          <w:spacing w:val="-1"/>
        </w:rPr>
        <w:t>=A+B+C</w:t>
      </w:r>
      <w:r>
        <w:rPr>
          <w:rFonts w:ascii="SimSun" w:hAnsi="SimSun" w:eastAsia="SimSun" w:cs="SimSun"/>
          <w:sz w:val="21"/>
          <w:szCs w:val="21"/>
          <w:spacing w:val="-1"/>
        </w:rPr>
        <w:t>。</w:t>
      </w:r>
    </w:p>
    <w:p>
      <w:pPr>
        <w:ind w:left="8" w:right="5" w:firstLine="420"/>
        <w:spacing w:before="137" w:line="326" w:lineRule="auto"/>
        <w:rPr>
          <w:rFonts w:ascii="SimSun" w:hAnsi="SimSun" w:eastAsia="SimSun" w:cs="SimSun"/>
          <w:sz w:val="21"/>
          <w:szCs w:val="21"/>
        </w:rPr>
      </w:pPr>
      <w:r>
        <w:rPr>
          <w:rFonts w:ascii="Times New Roman" w:hAnsi="Times New Roman" w:eastAsia="Times New Roman" w:cs="Times New Roman"/>
          <w:sz w:val="21"/>
          <w:szCs w:val="21"/>
        </w:rPr>
        <w:t>3.2.4  </w:t>
      </w:r>
      <w:r>
        <w:rPr>
          <w:rFonts w:ascii="SimSun" w:hAnsi="SimSun" w:eastAsia="SimSun" w:cs="SimSun"/>
          <w:sz w:val="21"/>
          <w:szCs w:val="21"/>
        </w:rPr>
        <w:t>评标委员会发现投标人的报价明显低于其他投标报价，使得</w:t>
      </w:r>
      <w:r>
        <w:rPr>
          <w:rFonts w:ascii="SimSun" w:hAnsi="SimSun" w:eastAsia="SimSun" w:cs="SimSun"/>
          <w:sz w:val="21"/>
          <w:szCs w:val="21"/>
          <w:spacing w:val="-1"/>
        </w:rPr>
        <w:t>其投标报价可能低于其</w:t>
      </w:r>
      <w:r>
        <w:rPr>
          <w:rFonts w:ascii="SimSun" w:hAnsi="SimSun" w:eastAsia="SimSun" w:cs="SimSun"/>
          <w:sz w:val="21"/>
          <w:szCs w:val="21"/>
          <w:spacing w:val="-1"/>
        </w:rPr>
        <w:t>个别成本的，应当要求该投标人作出书面说明并提供相应的证明材料。投</w:t>
      </w:r>
      <w:r>
        <w:rPr>
          <w:rFonts w:ascii="SimSun" w:hAnsi="SimSun" w:eastAsia="SimSun" w:cs="SimSun"/>
          <w:sz w:val="21"/>
          <w:szCs w:val="21"/>
          <w:spacing w:val="-2"/>
        </w:rPr>
        <w:t>标人不能合理说明或</w:t>
      </w:r>
      <w:r>
        <w:rPr>
          <w:rFonts w:ascii="SimSun" w:hAnsi="SimSun" w:eastAsia="SimSun" w:cs="SimSun"/>
          <w:sz w:val="21"/>
          <w:szCs w:val="21"/>
          <w:spacing w:val="-1"/>
        </w:rPr>
        <w:t>者不能提供相应证明材料的，评标委员会应当认定该投标人以低于成本报</w:t>
      </w:r>
      <w:r>
        <w:rPr>
          <w:rFonts w:ascii="SimSun" w:hAnsi="SimSun" w:eastAsia="SimSun" w:cs="SimSun"/>
          <w:sz w:val="21"/>
          <w:szCs w:val="21"/>
          <w:spacing w:val="-2"/>
        </w:rPr>
        <w:t>价竞标，并否决其投</w:t>
      </w:r>
      <w:r>
        <w:rPr>
          <w:rFonts w:ascii="SimSun" w:hAnsi="SimSun" w:eastAsia="SimSun" w:cs="SimSun"/>
          <w:sz w:val="21"/>
          <w:szCs w:val="21"/>
          <w:spacing w:val="-10"/>
        </w:rPr>
        <w:t>标。</w:t>
      </w:r>
    </w:p>
    <w:p>
      <w:pPr>
        <w:ind w:left="3"/>
        <w:spacing w:before="154" w:line="233" w:lineRule="auto"/>
        <w:outlineLvl w:val="2"/>
        <w:rPr>
          <w:rFonts w:ascii="SimSun" w:hAnsi="SimSun" w:eastAsia="SimSun" w:cs="SimSun"/>
          <w:sz w:val="24"/>
          <w:szCs w:val="24"/>
        </w:rPr>
      </w:pPr>
      <w:bookmarkStart w:name="bookmark80" w:id="94"/>
      <w:bookmarkEnd w:id="94"/>
      <w:r>
        <w:rPr>
          <w:rFonts w:ascii="Times New Roman" w:hAnsi="Times New Roman" w:eastAsia="Times New Roman" w:cs="Times New Roman"/>
          <w:sz w:val="24"/>
          <w:szCs w:val="24"/>
          <w:b/>
          <w:bCs/>
          <w:spacing w:val="-2"/>
        </w:rPr>
        <w:t>3.3  </w:t>
      </w:r>
      <w:r>
        <w:rPr>
          <w:rFonts w:ascii="SimSun" w:hAnsi="SimSun" w:eastAsia="SimSun" w:cs="SimSun"/>
          <w:sz w:val="24"/>
          <w:szCs w:val="24"/>
          <w:b/>
          <w:bCs/>
          <w:spacing w:val="-2"/>
        </w:rPr>
        <w:t>投标文件的澄清</w:t>
      </w:r>
    </w:p>
    <w:p>
      <w:pPr>
        <w:ind w:left="27" w:right="9" w:firstLine="400"/>
        <w:spacing w:before="167" w:line="312" w:lineRule="auto"/>
        <w:rPr>
          <w:rFonts w:ascii="SimSun" w:hAnsi="SimSun" w:eastAsia="SimSun" w:cs="SimSun"/>
          <w:sz w:val="21"/>
          <w:szCs w:val="21"/>
        </w:rPr>
      </w:pPr>
      <w:r>
        <w:rPr>
          <w:rFonts w:ascii="Times New Roman" w:hAnsi="Times New Roman" w:eastAsia="Times New Roman" w:cs="Times New Roman"/>
          <w:sz w:val="21"/>
          <w:szCs w:val="21"/>
          <w:spacing w:val="1"/>
        </w:rPr>
        <w:t>3.3.1  </w:t>
      </w:r>
      <w:r>
        <w:rPr>
          <w:rFonts w:ascii="SimSun" w:hAnsi="SimSun" w:eastAsia="SimSun" w:cs="SimSun"/>
          <w:sz w:val="21"/>
          <w:szCs w:val="21"/>
          <w:spacing w:val="1"/>
        </w:rPr>
        <w:t>在评标过程中，评标委员会可以书面形式要求投标人对投标文件中含义不明确、对</w:t>
      </w:r>
      <w:r>
        <w:rPr>
          <w:rFonts w:ascii="SimSun" w:hAnsi="SimSun" w:eastAsia="SimSun" w:cs="SimSun"/>
          <w:sz w:val="21"/>
          <w:szCs w:val="21"/>
          <w:spacing w:val="-2"/>
        </w:rPr>
        <w:t>同类问题表述不一致或者有明显文字和计算错误的内容作必要的澄清、说明或补正。澄清、说</w:t>
      </w:r>
      <w:r>
        <w:rPr>
          <w:rFonts w:ascii="SimSun" w:hAnsi="SimSun" w:eastAsia="SimSun" w:cs="SimSun"/>
          <w:sz w:val="21"/>
          <w:szCs w:val="21"/>
          <w:spacing w:val="-2"/>
        </w:rPr>
        <w:t>明或补正应以书面方式进行。评标委员会不接受投标人主动提出的澄清、说明或补正。</w:t>
      </w:r>
    </w:p>
    <w:p>
      <w:pPr>
        <w:ind w:left="10" w:right="12" w:firstLine="417"/>
        <w:spacing w:before="161" w:line="288" w:lineRule="auto"/>
        <w:rPr>
          <w:rFonts w:ascii="SimSun" w:hAnsi="SimSun" w:eastAsia="SimSun" w:cs="SimSun"/>
          <w:sz w:val="21"/>
          <w:szCs w:val="21"/>
        </w:rPr>
      </w:pPr>
      <w:r>
        <w:rPr>
          <w:rFonts w:ascii="Times New Roman" w:hAnsi="Times New Roman" w:eastAsia="Times New Roman" w:cs="Times New Roman"/>
          <w:sz w:val="21"/>
          <w:szCs w:val="21"/>
          <w:spacing w:val="1"/>
        </w:rPr>
        <w:t>3.3.2  </w:t>
      </w:r>
      <w:r>
        <w:rPr>
          <w:rFonts w:ascii="SimSun" w:hAnsi="SimSun" w:eastAsia="SimSun" w:cs="SimSun"/>
          <w:sz w:val="21"/>
          <w:szCs w:val="21"/>
          <w:spacing w:val="1"/>
        </w:rPr>
        <w:t>澄清、说明或补正不得超出投标文件的范围且不得改变投标文件的实质性内容，并</w:t>
      </w:r>
      <w:r>
        <w:rPr>
          <w:rFonts w:ascii="SimSun" w:hAnsi="SimSun" w:eastAsia="SimSun" w:cs="SimSun"/>
          <w:sz w:val="21"/>
          <w:szCs w:val="21"/>
          <w:spacing w:val="-4"/>
        </w:rPr>
        <w:t>构成投标文件的组成部分。</w:t>
      </w:r>
    </w:p>
    <w:p>
      <w:pPr>
        <w:ind w:left="8" w:right="12" w:firstLine="420"/>
        <w:spacing w:before="160" w:line="290" w:lineRule="auto"/>
        <w:rPr>
          <w:rFonts w:ascii="SimSun" w:hAnsi="SimSun" w:eastAsia="SimSun" w:cs="SimSun"/>
          <w:sz w:val="21"/>
          <w:szCs w:val="21"/>
        </w:rPr>
      </w:pPr>
      <w:r>
        <w:rPr>
          <w:rFonts w:ascii="Times New Roman" w:hAnsi="Times New Roman" w:eastAsia="Times New Roman" w:cs="Times New Roman"/>
          <w:sz w:val="21"/>
          <w:szCs w:val="21"/>
          <w:spacing w:val="1"/>
        </w:rPr>
        <w:t>3.3.3  </w:t>
      </w:r>
      <w:r>
        <w:rPr>
          <w:rFonts w:ascii="SimSun" w:hAnsi="SimSun" w:eastAsia="SimSun" w:cs="SimSun"/>
          <w:sz w:val="21"/>
          <w:szCs w:val="21"/>
          <w:spacing w:val="1"/>
        </w:rPr>
        <w:t>评标委员会对投标人提交的澄清、说明或补正有疑问的，可以要求投标人进一步澄</w:t>
      </w:r>
      <w:r>
        <w:rPr>
          <w:rFonts w:ascii="SimSun" w:hAnsi="SimSun" w:eastAsia="SimSun" w:cs="SimSun"/>
          <w:sz w:val="21"/>
          <w:szCs w:val="21"/>
          <w:spacing w:val="-2"/>
        </w:rPr>
        <w:t>清、说明或补正，直至满足评标委员会的要求。</w:t>
      </w:r>
    </w:p>
    <w:p>
      <w:pPr>
        <w:ind w:left="3"/>
        <w:spacing w:before="160" w:line="234" w:lineRule="auto"/>
        <w:outlineLvl w:val="2"/>
        <w:rPr>
          <w:rFonts w:ascii="SimSun" w:hAnsi="SimSun" w:eastAsia="SimSun" w:cs="SimSun"/>
          <w:sz w:val="24"/>
          <w:szCs w:val="24"/>
        </w:rPr>
      </w:pPr>
      <w:bookmarkStart w:name="bookmark81" w:id="95"/>
      <w:bookmarkEnd w:id="95"/>
      <w:r>
        <w:rPr>
          <w:rFonts w:ascii="Times New Roman" w:hAnsi="Times New Roman" w:eastAsia="Times New Roman" w:cs="Times New Roman"/>
          <w:sz w:val="24"/>
          <w:szCs w:val="24"/>
          <w:b/>
          <w:bCs/>
          <w:spacing w:val="-2"/>
        </w:rPr>
        <w:t>3.4  </w:t>
      </w:r>
      <w:r>
        <w:rPr>
          <w:rFonts w:ascii="SimSun" w:hAnsi="SimSun" w:eastAsia="SimSun" w:cs="SimSun"/>
          <w:sz w:val="24"/>
          <w:szCs w:val="24"/>
          <w:b/>
          <w:bCs/>
          <w:spacing w:val="-2"/>
        </w:rPr>
        <w:t>评标结果</w:t>
      </w:r>
    </w:p>
    <w:p>
      <w:pPr>
        <w:ind w:left="12" w:right="11" w:firstLine="416"/>
        <w:spacing w:before="161" w:line="290" w:lineRule="auto"/>
        <w:rPr>
          <w:rFonts w:ascii="SimSun" w:hAnsi="SimSun" w:eastAsia="SimSun" w:cs="SimSun"/>
          <w:sz w:val="21"/>
          <w:szCs w:val="21"/>
        </w:rPr>
      </w:pPr>
      <w:r>
        <w:rPr>
          <w:rFonts w:ascii="Times New Roman" w:hAnsi="Times New Roman" w:eastAsia="Times New Roman" w:cs="Times New Roman"/>
          <w:sz w:val="21"/>
          <w:szCs w:val="21"/>
          <w:spacing w:val="2"/>
        </w:rPr>
        <w:t>3.4.1  </w:t>
      </w:r>
      <w:r>
        <w:rPr>
          <w:rFonts w:ascii="SimSun" w:hAnsi="SimSun" w:eastAsia="SimSun" w:cs="SimSun"/>
          <w:sz w:val="21"/>
          <w:szCs w:val="21"/>
          <w:spacing w:val="2"/>
        </w:rPr>
        <w:t>除第二章</w:t>
      </w:r>
      <w:r>
        <w:rPr>
          <w:rFonts w:ascii="Times New Roman" w:hAnsi="Times New Roman" w:eastAsia="Times New Roman" w:cs="Times New Roman"/>
          <w:sz w:val="21"/>
          <w:szCs w:val="21"/>
          <w:spacing w:val="2"/>
        </w:rPr>
        <w:t>“</w:t>
      </w:r>
      <w:r>
        <w:rPr>
          <w:rFonts w:ascii="SimSun" w:hAnsi="SimSun" w:eastAsia="SimSun" w:cs="SimSun"/>
          <w:sz w:val="21"/>
          <w:szCs w:val="21"/>
          <w:spacing w:val="2"/>
        </w:rPr>
        <w:t>投标人须知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前附表授权直接确定中</w:t>
      </w:r>
      <w:r>
        <w:rPr>
          <w:rFonts w:ascii="SimSun" w:hAnsi="SimSun" w:eastAsia="SimSun" w:cs="SimSun"/>
          <w:sz w:val="21"/>
          <w:szCs w:val="21"/>
          <w:spacing w:val="1"/>
        </w:rPr>
        <w:t>标人和采用评定分离方式确定中标人</w:t>
      </w:r>
      <w:r>
        <w:rPr>
          <w:rFonts w:ascii="SimSun" w:hAnsi="SimSun" w:eastAsia="SimSun" w:cs="SimSun"/>
          <w:sz w:val="21"/>
          <w:szCs w:val="21"/>
          <w:spacing w:val="-2"/>
        </w:rPr>
        <w:t>外，评标委员会按照得分由高到低的顺序推荐中标候选人。</w:t>
      </w:r>
    </w:p>
    <w:p>
      <w:pPr>
        <w:ind w:left="27" w:right="5" w:firstLine="400"/>
        <w:spacing w:before="157" w:line="289" w:lineRule="auto"/>
        <w:rPr>
          <w:rFonts w:ascii="SimSun" w:hAnsi="SimSun" w:eastAsia="SimSun" w:cs="SimSun"/>
          <w:sz w:val="21"/>
          <w:szCs w:val="21"/>
        </w:rPr>
      </w:pPr>
      <w:r>
        <w:rPr>
          <w:rFonts w:ascii="Times New Roman" w:hAnsi="Times New Roman" w:eastAsia="Times New Roman" w:cs="Times New Roman"/>
          <w:sz w:val="21"/>
          <w:szCs w:val="21"/>
          <w:spacing w:val="1"/>
        </w:rPr>
        <w:t>3.4.2  </w:t>
      </w:r>
      <w:r>
        <w:rPr>
          <w:rFonts w:ascii="SimSun" w:hAnsi="SimSun" w:eastAsia="SimSun" w:cs="SimSun"/>
          <w:sz w:val="21"/>
          <w:szCs w:val="21"/>
          <w:spacing w:val="1"/>
        </w:rPr>
        <w:t>评标委员会完成评标后，应当向招标人提交书面评标报告。采用评定分离方式确定</w:t>
      </w:r>
      <w:r>
        <w:rPr>
          <w:rFonts w:ascii="SimSun" w:hAnsi="SimSun" w:eastAsia="SimSun" w:cs="SimSun"/>
          <w:sz w:val="21"/>
          <w:szCs w:val="21"/>
          <w:spacing w:val="-6"/>
        </w:rPr>
        <w:t>中标人的项目，评标报告应按《河南省政府投资工程建设项目招标投标</w:t>
      </w:r>
      <w:r>
        <w:rPr>
          <w:rFonts w:ascii="Times New Roman" w:hAnsi="Times New Roman" w:eastAsia="Times New Roman" w:cs="Times New Roman"/>
          <w:sz w:val="21"/>
          <w:szCs w:val="21"/>
          <w:spacing w:val="-6"/>
        </w:rPr>
        <w:t>“</w:t>
      </w:r>
      <w:r>
        <w:rPr>
          <w:rFonts w:ascii="SimSun" w:hAnsi="SimSun" w:eastAsia="SimSun" w:cs="SimSun"/>
          <w:sz w:val="21"/>
          <w:szCs w:val="21"/>
          <w:spacing w:val="-6"/>
        </w:rPr>
        <w:t>评定分离</w:t>
      </w:r>
      <w:r>
        <w:rPr>
          <w:rFonts w:ascii="Times New Roman" w:hAnsi="Times New Roman" w:eastAsia="Times New Roman" w:cs="Times New Roman"/>
          <w:sz w:val="21"/>
          <w:szCs w:val="21"/>
          <w:spacing w:val="-6"/>
        </w:rPr>
        <w:t>”</w:t>
      </w:r>
      <w:r>
        <w:rPr>
          <w:rFonts w:ascii="SimSun" w:hAnsi="SimSun" w:eastAsia="SimSun" w:cs="SimSun"/>
          <w:sz w:val="21"/>
          <w:szCs w:val="21"/>
          <w:spacing w:val="-6"/>
        </w:rPr>
        <w:t>管理办法（试</w:t>
      </w:r>
    </w:p>
    <w:p>
      <w:pPr>
        <w:spacing w:line="289" w:lineRule="auto"/>
        <w:sectPr>
          <w:footerReference w:type="default" r:id="rId52"/>
          <w:pgSz w:w="12240" w:h="15840"/>
          <w:pgMar w:top="400" w:right="1828" w:bottom="1026" w:left="1836" w:header="0" w:footer="759" w:gutter="0"/>
        </w:sectPr>
        <w:rPr>
          <w:rFonts w:ascii="SimSun" w:hAnsi="SimSun" w:eastAsia="SimSun" w:cs="SimSun"/>
          <w:sz w:val="21"/>
          <w:szCs w:val="21"/>
        </w:rPr>
      </w:pPr>
    </w:p>
    <w:p>
      <w:pPr>
        <w:pStyle w:val="BodyText"/>
        <w:spacing w:line="302" w:lineRule="auto"/>
        <w:rPr/>
      </w:pPr>
      <w:r/>
    </w:p>
    <w:p>
      <w:pPr>
        <w:pStyle w:val="BodyText"/>
        <w:spacing w:line="302" w:lineRule="auto"/>
        <w:rPr/>
      </w:pPr>
      <w:r/>
    </w:p>
    <w:p>
      <w:pPr>
        <w:pStyle w:val="BodyText"/>
        <w:spacing w:line="302" w:lineRule="auto"/>
        <w:rPr/>
      </w:pPr>
      <w:r/>
    </w:p>
    <w:p>
      <w:pPr>
        <w:ind w:left="9" w:firstLine="2"/>
        <w:spacing w:before="68" w:line="362" w:lineRule="auto"/>
        <w:rPr>
          <w:rFonts w:ascii="SimSun" w:hAnsi="SimSun" w:eastAsia="SimSun" w:cs="SimSun"/>
          <w:sz w:val="21"/>
          <w:szCs w:val="21"/>
        </w:rPr>
      </w:pPr>
      <w:r>
        <w:rPr>
          <w:rFonts w:ascii="SimSun" w:hAnsi="SimSun" w:eastAsia="SimSun" w:cs="SimSun"/>
          <w:sz w:val="21"/>
          <w:szCs w:val="21"/>
          <w:spacing w:val="-8"/>
        </w:rPr>
        <w:t>行）》的要求， 载明每个中标候选人的特点、优势、缺点、风险等评审情况和推荐理由，</w:t>
      </w:r>
      <w:r>
        <w:rPr>
          <w:rFonts w:ascii="SimSun" w:hAnsi="SimSun" w:eastAsia="SimSun" w:cs="SimSun"/>
          <w:sz w:val="21"/>
          <w:szCs w:val="21"/>
          <w:spacing w:val="73"/>
        </w:rPr>
        <w:t xml:space="preserve"> </w:t>
      </w:r>
      <w:r>
        <w:rPr>
          <w:rFonts w:ascii="SimSun" w:hAnsi="SimSun" w:eastAsia="SimSun" w:cs="SimSun"/>
          <w:sz w:val="21"/>
          <w:szCs w:val="21"/>
          <w:spacing w:val="-8"/>
        </w:rPr>
        <w:t>并对</w:t>
      </w:r>
      <w:r>
        <w:rPr>
          <w:rFonts w:ascii="SimSun" w:hAnsi="SimSun" w:eastAsia="SimSun" w:cs="SimSun"/>
          <w:sz w:val="21"/>
          <w:szCs w:val="21"/>
          <w:spacing w:val="-1"/>
        </w:rPr>
        <w:t>技术、质量、安全、工期的控制能力等提供技术咨询建议，供定标委</w:t>
      </w:r>
      <w:r>
        <w:rPr>
          <w:rFonts w:ascii="SimSun" w:hAnsi="SimSun" w:eastAsia="SimSun" w:cs="SimSun"/>
          <w:sz w:val="21"/>
          <w:szCs w:val="21"/>
          <w:spacing w:val="-2"/>
        </w:rPr>
        <w:t>员会参考。</w:t>
      </w:r>
    </w:p>
    <w:p>
      <w:pPr>
        <w:spacing w:line="362" w:lineRule="auto"/>
        <w:sectPr>
          <w:footerReference w:type="default" r:id="rId53"/>
          <w:pgSz w:w="12240" w:h="15840"/>
          <w:pgMar w:top="400" w:right="1834" w:bottom="1006" w:left="1836" w:header="0" w:footer="680" w:gutter="0"/>
        </w:sectPr>
        <w:rPr>
          <w:rFonts w:ascii="SimSun" w:hAnsi="SimSun" w:eastAsia="SimSun" w:cs="SimSun"/>
          <w:sz w:val="21"/>
          <w:szCs w:val="21"/>
        </w:rPr>
      </w:pPr>
    </w:p>
    <w:p>
      <w:pPr>
        <w:pStyle w:val="BodyText"/>
        <w:spacing w:line="295" w:lineRule="auto"/>
        <w:rPr/>
      </w:pPr>
      <w:r/>
    </w:p>
    <w:p>
      <w:pPr>
        <w:pStyle w:val="BodyText"/>
        <w:spacing w:line="295" w:lineRule="auto"/>
        <w:rPr/>
      </w:pPr>
      <w:r/>
    </w:p>
    <w:p>
      <w:pPr>
        <w:pStyle w:val="BodyText"/>
        <w:spacing w:line="295" w:lineRule="auto"/>
        <w:rPr/>
      </w:pPr>
      <w:r/>
    </w:p>
    <w:p>
      <w:pPr>
        <w:ind w:left="2083"/>
        <w:spacing w:before="104" w:line="213" w:lineRule="auto"/>
        <w:outlineLvl w:val="0"/>
        <w:rPr>
          <w:rFonts w:ascii="Times New Roman" w:hAnsi="Times New Roman" w:eastAsia="Times New Roman" w:cs="Times New Roman"/>
          <w:sz w:val="32"/>
          <w:szCs w:val="32"/>
        </w:rPr>
      </w:pPr>
      <w:bookmarkStart w:name="bookmark82" w:id="96"/>
      <w:bookmarkEnd w:id="96"/>
      <w:bookmarkStart w:name="bookmark83" w:id="97"/>
      <w:bookmarkEnd w:id="97"/>
      <w:r>
        <w:rPr>
          <w:rFonts w:ascii="SimHei" w:hAnsi="SimHei" w:eastAsia="SimHei" w:cs="SimHei"/>
          <w:sz w:val="32"/>
          <w:szCs w:val="32"/>
          <w:spacing w:val="-1"/>
        </w:rPr>
        <w:t>第三章</w:t>
      </w:r>
      <w:r>
        <w:rPr>
          <w:rFonts w:ascii="SimHei" w:hAnsi="SimHei" w:eastAsia="SimHei" w:cs="SimHei"/>
          <w:sz w:val="32"/>
          <w:szCs w:val="32"/>
          <w:spacing w:val="-1"/>
        </w:rPr>
        <w:t xml:space="preserve"> </w:t>
      </w:r>
      <w:r>
        <w:rPr>
          <w:rFonts w:ascii="SimHei" w:hAnsi="SimHei" w:eastAsia="SimHei" w:cs="SimHei"/>
          <w:sz w:val="32"/>
          <w:szCs w:val="32"/>
          <w:spacing w:val="-1"/>
        </w:rPr>
        <w:t>评标办法</w:t>
      </w:r>
      <w:r>
        <w:rPr>
          <w:rFonts w:ascii="Times New Roman" w:hAnsi="Times New Roman" w:eastAsia="Times New Roman" w:cs="Times New Roman"/>
          <w:sz w:val="32"/>
          <w:szCs w:val="32"/>
          <w:spacing w:val="-1"/>
        </w:rPr>
        <w:t>(</w:t>
      </w:r>
      <w:r>
        <w:rPr>
          <w:rFonts w:ascii="SimHei" w:hAnsi="SimHei" w:eastAsia="SimHei" w:cs="SimHei"/>
          <w:sz w:val="32"/>
          <w:szCs w:val="32"/>
          <w:spacing w:val="-1"/>
        </w:rPr>
        <w:t>技术标通过制评估法</w:t>
      </w:r>
      <w:r>
        <w:rPr>
          <w:rFonts w:ascii="Times New Roman" w:hAnsi="Times New Roman" w:eastAsia="Times New Roman" w:cs="Times New Roman"/>
          <w:sz w:val="32"/>
          <w:szCs w:val="32"/>
          <w:spacing w:val="-1"/>
        </w:rPr>
        <w:t>)</w:t>
      </w:r>
    </w:p>
    <w:p>
      <w:pPr>
        <w:ind w:left="3631"/>
        <w:spacing w:before="250" w:line="218" w:lineRule="auto"/>
        <w:outlineLvl w:val="1"/>
        <w:rPr>
          <w:rFonts w:ascii="SimHei" w:hAnsi="SimHei" w:eastAsia="SimHei" w:cs="SimHei"/>
          <w:sz w:val="28"/>
          <w:szCs w:val="28"/>
        </w:rPr>
      </w:pPr>
      <w:bookmarkStart w:name="bookmark136" w:id="98"/>
      <w:bookmarkEnd w:id="98"/>
      <w:r>
        <w:rPr>
          <w:rFonts w:ascii="SimHei" w:hAnsi="SimHei" w:eastAsia="SimHei" w:cs="SimHei"/>
          <w:sz w:val="28"/>
          <w:szCs w:val="28"/>
          <w:spacing w:val="-2"/>
        </w:rPr>
        <w:t>评标办法前附表</w:t>
      </w:r>
    </w:p>
    <w:p>
      <w:pPr>
        <w:spacing w:line="105" w:lineRule="exact"/>
        <w:rPr/>
      </w:pPr>
      <w:r/>
    </w:p>
    <w:tbl>
      <w:tblPr>
        <w:tblStyle w:val="TableNormal"/>
        <w:tblW w:w="91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5"/>
        <w:gridCol w:w="1144"/>
        <w:gridCol w:w="1399"/>
        <w:gridCol w:w="5731"/>
      </w:tblGrid>
      <w:tr>
        <w:trPr>
          <w:trHeight w:val="574" w:hRule="atLeast"/>
        </w:trPr>
        <w:tc>
          <w:tcPr>
            <w:tcW w:w="2059" w:type="dxa"/>
            <w:vAlign w:val="top"/>
            <w:gridSpan w:val="2"/>
          </w:tcPr>
          <w:p>
            <w:pPr>
              <w:pStyle w:val="TableText"/>
              <w:ind w:left="720"/>
              <w:spacing w:before="114" w:line="220" w:lineRule="auto"/>
              <w:rPr/>
            </w:pPr>
            <w:r>
              <w:rPr>
                <w:b/>
                <w:bCs/>
                <w:spacing w:val="-5"/>
              </w:rPr>
              <w:t>条款号</w:t>
            </w:r>
          </w:p>
        </w:tc>
        <w:tc>
          <w:tcPr>
            <w:tcW w:w="1399" w:type="dxa"/>
            <w:vAlign w:val="top"/>
          </w:tcPr>
          <w:p>
            <w:pPr>
              <w:pStyle w:val="TableText"/>
              <w:ind w:left="279"/>
              <w:spacing w:before="114" w:line="220" w:lineRule="auto"/>
              <w:rPr/>
            </w:pPr>
            <w:r>
              <w:rPr>
                <w:b/>
                <w:bCs/>
                <w:spacing w:val="-3"/>
              </w:rPr>
              <w:t>评审因素</w:t>
            </w:r>
          </w:p>
        </w:tc>
        <w:tc>
          <w:tcPr>
            <w:tcW w:w="5731" w:type="dxa"/>
            <w:vAlign w:val="top"/>
          </w:tcPr>
          <w:p>
            <w:pPr>
              <w:pStyle w:val="TableText"/>
              <w:ind w:left="2446"/>
              <w:spacing w:before="114" w:line="220" w:lineRule="auto"/>
              <w:rPr/>
            </w:pPr>
            <w:r>
              <w:rPr>
                <w:b/>
                <w:bCs/>
                <w:spacing w:val="-3"/>
              </w:rPr>
              <w:t>评审标准</w:t>
            </w:r>
          </w:p>
        </w:tc>
      </w:tr>
      <w:tr>
        <w:trPr>
          <w:trHeight w:val="565" w:hRule="atLeast"/>
        </w:trPr>
        <w:tc>
          <w:tcPr>
            <w:tcW w:w="915"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2.1.1</w:t>
            </w:r>
          </w:p>
        </w:tc>
        <w:tc>
          <w:tcPr>
            <w:tcW w:w="1144"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357" w:right="363" w:firstLine="3"/>
              <w:spacing w:before="68" w:line="358" w:lineRule="auto"/>
              <w:rPr/>
            </w:pPr>
            <w:r>
              <w:rPr>
                <w:spacing w:val="-6"/>
              </w:rPr>
              <w:t>形式</w:t>
            </w:r>
            <w:r>
              <w:rPr>
                <w:spacing w:val="-4"/>
              </w:rPr>
              <w:t>评审</w:t>
            </w:r>
          </w:p>
          <w:p>
            <w:pPr>
              <w:pStyle w:val="TableText"/>
              <w:ind w:left="359"/>
              <w:spacing w:line="220" w:lineRule="auto"/>
              <w:rPr/>
            </w:pPr>
            <w:r>
              <w:rPr>
                <w:spacing w:val="-3"/>
              </w:rPr>
              <w:t>标准</w:t>
            </w:r>
          </w:p>
        </w:tc>
        <w:tc>
          <w:tcPr>
            <w:tcW w:w="1399" w:type="dxa"/>
            <w:vAlign w:val="top"/>
          </w:tcPr>
          <w:p>
            <w:pPr>
              <w:pStyle w:val="TableText"/>
              <w:ind w:left="177"/>
              <w:spacing w:before="110" w:line="220" w:lineRule="auto"/>
              <w:rPr/>
            </w:pPr>
            <w:r>
              <w:rPr>
                <w:spacing w:val="-2"/>
              </w:rPr>
              <w:t>投标人名称</w:t>
            </w:r>
          </w:p>
        </w:tc>
        <w:tc>
          <w:tcPr>
            <w:tcW w:w="5731" w:type="dxa"/>
            <w:vAlign w:val="top"/>
          </w:tcPr>
          <w:p>
            <w:pPr>
              <w:pStyle w:val="TableText"/>
              <w:ind w:left="65"/>
              <w:spacing w:before="110" w:line="219" w:lineRule="auto"/>
              <w:rPr/>
            </w:pPr>
            <w:r>
              <w:rPr>
                <w:spacing w:val="-2"/>
              </w:rPr>
              <w:t>与营业执照、资质证书一致</w:t>
            </w:r>
          </w:p>
        </w:tc>
      </w:tr>
      <w:tr>
        <w:trPr>
          <w:trHeight w:val="570" w:hRule="atLeast"/>
        </w:trPr>
        <w:tc>
          <w:tcPr>
            <w:tcW w:w="915"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399" w:type="dxa"/>
            <w:vAlign w:val="top"/>
          </w:tcPr>
          <w:p>
            <w:pPr>
              <w:pStyle w:val="TableText"/>
              <w:ind w:left="280"/>
              <w:spacing w:before="110" w:line="219" w:lineRule="auto"/>
              <w:rPr/>
            </w:pPr>
            <w:r>
              <w:rPr>
                <w:spacing w:val="-2"/>
              </w:rPr>
              <w:t>签字盖章</w:t>
            </w:r>
          </w:p>
        </w:tc>
        <w:tc>
          <w:tcPr>
            <w:tcW w:w="5731" w:type="dxa"/>
            <w:vAlign w:val="top"/>
          </w:tcPr>
          <w:p>
            <w:pPr>
              <w:pStyle w:val="TableText"/>
              <w:ind w:left="63"/>
              <w:spacing w:before="110" w:line="233" w:lineRule="auto"/>
              <w:rPr/>
            </w:pPr>
            <w:r>
              <w:rPr>
                <w:spacing w:val="-1"/>
              </w:rPr>
              <w:t>符合第二章</w:t>
            </w:r>
            <w:r>
              <w:rPr>
                <w:rFonts w:ascii="Times New Roman" w:hAnsi="Times New Roman" w:eastAsia="Times New Roman" w:cs="Times New Roman"/>
                <w:spacing w:val="-1"/>
              </w:rPr>
              <w:t>“</w:t>
            </w:r>
            <w:r>
              <w:rPr>
                <w:spacing w:val="-1"/>
              </w:rPr>
              <w:t>投标人须知</w:t>
            </w:r>
            <w:r>
              <w:rPr>
                <w:rFonts w:ascii="Times New Roman" w:hAnsi="Times New Roman" w:eastAsia="Times New Roman" w:cs="Times New Roman"/>
                <w:spacing w:val="-1"/>
              </w:rPr>
              <w:t>”</w:t>
            </w:r>
            <w:r>
              <w:rPr>
                <w:spacing w:val="-1"/>
              </w:rPr>
              <w:t>第</w:t>
            </w:r>
            <w:r>
              <w:rPr>
                <w:spacing w:val="-41"/>
              </w:rPr>
              <w:t xml:space="preserve"> </w:t>
            </w:r>
            <w:r>
              <w:rPr>
                <w:rFonts w:ascii="Times New Roman" w:hAnsi="Times New Roman" w:eastAsia="Times New Roman" w:cs="Times New Roman"/>
                <w:spacing w:val="-1"/>
              </w:rPr>
              <w:t>3.7.3</w:t>
            </w:r>
            <w:r>
              <w:rPr>
                <w:rFonts w:ascii="Times New Roman" w:hAnsi="Times New Roman" w:eastAsia="Times New Roman" w:cs="Times New Roman"/>
                <w:spacing w:val="15"/>
              </w:rPr>
              <w:t xml:space="preserve"> </w:t>
            </w:r>
            <w:r>
              <w:rPr>
                <w:spacing w:val="-1"/>
              </w:rPr>
              <w:t>项投标文件签</w:t>
            </w:r>
            <w:r>
              <w:rPr>
                <w:spacing w:val="-2"/>
              </w:rPr>
              <w:t>字或盖章要求</w:t>
            </w:r>
          </w:p>
        </w:tc>
      </w:tr>
      <w:tr>
        <w:trPr>
          <w:trHeight w:val="564" w:hRule="atLeast"/>
        </w:trPr>
        <w:tc>
          <w:tcPr>
            <w:tcW w:w="915"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399" w:type="dxa"/>
            <w:vAlign w:val="top"/>
          </w:tcPr>
          <w:p>
            <w:pPr>
              <w:pStyle w:val="TableText"/>
              <w:ind w:left="72"/>
              <w:spacing w:before="105" w:line="220" w:lineRule="auto"/>
              <w:rPr/>
            </w:pPr>
            <w:r>
              <w:rPr>
                <w:spacing w:val="-2"/>
              </w:rPr>
              <w:t>投标文件格式</w:t>
            </w:r>
          </w:p>
        </w:tc>
        <w:tc>
          <w:tcPr>
            <w:tcW w:w="5731" w:type="dxa"/>
            <w:vAlign w:val="top"/>
          </w:tcPr>
          <w:p>
            <w:pPr>
              <w:pStyle w:val="TableText"/>
              <w:ind w:left="63"/>
              <w:spacing w:before="105" w:line="219" w:lineRule="auto"/>
              <w:rPr/>
            </w:pPr>
            <w:r>
              <w:rPr>
                <w:spacing w:val="-1"/>
              </w:rPr>
              <w:t>符合第六章</w:t>
            </w:r>
            <w:r>
              <w:rPr>
                <w:rFonts w:ascii="Times New Roman" w:hAnsi="Times New Roman" w:eastAsia="Times New Roman" w:cs="Times New Roman"/>
                <w:spacing w:val="-1"/>
              </w:rPr>
              <w:t>“</w:t>
            </w:r>
            <w:r>
              <w:rPr>
                <w:spacing w:val="-1"/>
              </w:rPr>
              <w:t>投标文件格式</w:t>
            </w:r>
            <w:r>
              <w:rPr>
                <w:rFonts w:ascii="Times New Roman" w:hAnsi="Times New Roman" w:eastAsia="Times New Roman" w:cs="Times New Roman"/>
                <w:spacing w:val="-1"/>
              </w:rPr>
              <w:t>”</w:t>
            </w:r>
            <w:r>
              <w:rPr>
                <w:spacing w:val="-1"/>
              </w:rPr>
              <w:t>的规定</w:t>
            </w:r>
          </w:p>
        </w:tc>
      </w:tr>
      <w:tr>
        <w:trPr>
          <w:trHeight w:val="565" w:hRule="atLeast"/>
        </w:trPr>
        <w:tc>
          <w:tcPr>
            <w:tcW w:w="915"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399" w:type="dxa"/>
            <w:vAlign w:val="top"/>
          </w:tcPr>
          <w:p>
            <w:pPr>
              <w:pStyle w:val="TableText"/>
              <w:ind w:left="278"/>
              <w:spacing w:before="112" w:line="218" w:lineRule="auto"/>
              <w:rPr/>
            </w:pPr>
            <w:r>
              <w:rPr>
                <w:spacing w:val="1"/>
              </w:rPr>
              <w:t>报价唯一</w:t>
            </w:r>
          </w:p>
        </w:tc>
        <w:tc>
          <w:tcPr>
            <w:tcW w:w="5731" w:type="dxa"/>
            <w:vAlign w:val="top"/>
          </w:tcPr>
          <w:p>
            <w:pPr>
              <w:pStyle w:val="TableText"/>
              <w:ind w:left="74"/>
              <w:spacing w:before="112" w:line="218" w:lineRule="auto"/>
              <w:rPr/>
            </w:pPr>
            <w:r>
              <w:rPr>
                <w:spacing w:val="-3"/>
              </w:rPr>
              <w:t>只能有一个有效报价</w:t>
            </w:r>
          </w:p>
        </w:tc>
      </w:tr>
      <w:tr>
        <w:trPr>
          <w:trHeight w:val="820" w:hRule="atLeast"/>
        </w:trPr>
        <w:tc>
          <w:tcPr>
            <w:tcW w:w="915"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399" w:type="dxa"/>
            <w:vAlign w:val="top"/>
          </w:tcPr>
          <w:p>
            <w:pPr>
              <w:pStyle w:val="TableText"/>
              <w:ind w:left="71"/>
              <w:spacing w:before="32" w:line="220" w:lineRule="auto"/>
              <w:rPr/>
            </w:pPr>
            <w:r>
              <w:rPr>
                <w:spacing w:val="-2"/>
              </w:rPr>
              <w:t>联合体投标人</w:t>
            </w:r>
          </w:p>
          <w:p>
            <w:pPr>
              <w:pStyle w:val="TableText"/>
              <w:ind w:left="285"/>
              <w:spacing w:before="159" w:line="220" w:lineRule="auto"/>
              <w:rPr/>
            </w:pPr>
            <w:r>
              <w:rPr>
                <w:spacing w:val="-6"/>
              </w:rPr>
              <w:t>（如有）</w:t>
            </w:r>
          </w:p>
        </w:tc>
        <w:tc>
          <w:tcPr>
            <w:tcW w:w="5731" w:type="dxa"/>
            <w:vAlign w:val="top"/>
          </w:tcPr>
          <w:p>
            <w:pPr>
              <w:pStyle w:val="TableText"/>
              <w:ind w:left="60" w:right="52" w:firstLine="1"/>
              <w:spacing w:before="31" w:line="342" w:lineRule="auto"/>
              <w:rPr/>
            </w:pPr>
            <w:r>
              <w:rPr>
                <w:spacing w:val="-3"/>
              </w:rPr>
              <w:t>提交符合招标文件要求的联合体协议书，明确各方承担连带责</w:t>
            </w:r>
            <w:r>
              <w:rPr>
                <w:spacing w:val="-1"/>
              </w:rPr>
              <w:t>任，并明确联合体牵头人</w:t>
            </w:r>
          </w:p>
        </w:tc>
      </w:tr>
      <w:tr>
        <w:trPr>
          <w:trHeight w:val="814" w:hRule="atLeast"/>
        </w:trPr>
        <w:tc>
          <w:tcPr>
            <w:tcW w:w="915"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399" w:type="dxa"/>
            <w:vAlign w:val="top"/>
          </w:tcPr>
          <w:p>
            <w:pPr>
              <w:pStyle w:val="TableText"/>
              <w:ind w:left="72"/>
              <w:spacing w:before="237" w:line="220" w:lineRule="auto"/>
              <w:rPr/>
            </w:pPr>
            <w:r>
              <w:rPr>
                <w:spacing w:val="-2"/>
              </w:rPr>
              <w:t>备选投标方案</w:t>
            </w:r>
          </w:p>
        </w:tc>
        <w:tc>
          <w:tcPr>
            <w:tcW w:w="5731" w:type="dxa"/>
            <w:vAlign w:val="top"/>
          </w:tcPr>
          <w:p>
            <w:pPr>
              <w:pStyle w:val="TableText"/>
              <w:ind w:left="60" w:right="52" w:firstLine="13"/>
              <w:spacing w:before="32" w:line="339" w:lineRule="auto"/>
              <w:rPr/>
            </w:pPr>
            <w:r>
              <w:rPr>
                <w:spacing w:val="-3"/>
              </w:rPr>
              <w:t>除招标文件明确允许提交备选投标方案外，投标人不得提交备</w:t>
            </w:r>
            <w:r>
              <w:rPr>
                <w:spacing w:val="-2"/>
              </w:rPr>
              <w:t>选投标方案</w:t>
            </w:r>
          </w:p>
        </w:tc>
      </w:tr>
      <w:tr>
        <w:trPr>
          <w:trHeight w:val="570" w:hRule="atLeast"/>
        </w:trPr>
        <w:tc>
          <w:tcPr>
            <w:tcW w:w="915" w:type="dxa"/>
            <w:vAlign w:val="top"/>
            <w:vMerge w:val="continue"/>
            <w:tcBorders>
              <w:top w:val="nil"/>
            </w:tcBorders>
          </w:tcPr>
          <w:p>
            <w:pPr>
              <w:rPr>
                <w:rFonts w:ascii="Arial"/>
                <w:sz w:val="21"/>
              </w:rPr>
            </w:pPr>
            <w:r/>
          </w:p>
        </w:tc>
        <w:tc>
          <w:tcPr>
            <w:tcW w:w="1144" w:type="dxa"/>
            <w:vAlign w:val="top"/>
            <w:vMerge w:val="continue"/>
            <w:tcBorders>
              <w:top w:val="nil"/>
            </w:tcBorders>
          </w:tcPr>
          <w:p>
            <w:pPr>
              <w:rPr>
                <w:rFonts w:ascii="Arial"/>
                <w:sz w:val="21"/>
              </w:rPr>
            </w:pPr>
            <w:r/>
          </w:p>
        </w:tc>
        <w:tc>
          <w:tcPr>
            <w:tcW w:w="1399" w:type="dxa"/>
            <w:vAlign w:val="top"/>
          </w:tcPr>
          <w:p>
            <w:pPr>
              <w:ind w:left="505"/>
              <w:spacing w:before="279"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c>
          <w:tcPr>
            <w:tcW w:w="5731" w:type="dxa"/>
            <w:vAlign w:val="top"/>
          </w:tcPr>
          <w:p>
            <w:pPr>
              <w:rPr>
                <w:rFonts w:ascii="Arial"/>
                <w:sz w:val="21"/>
              </w:rPr>
            </w:pPr>
            <w:r/>
          </w:p>
        </w:tc>
      </w:tr>
      <w:tr>
        <w:trPr>
          <w:trHeight w:val="564" w:hRule="atLeast"/>
        </w:trPr>
        <w:tc>
          <w:tcPr>
            <w:tcW w:w="915"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2.1.2</w:t>
            </w:r>
          </w:p>
        </w:tc>
        <w:tc>
          <w:tcPr>
            <w:tcW w:w="1144" w:type="dxa"/>
            <w:vAlign w:val="top"/>
            <w:vMerge w:val="restart"/>
            <w:tcBorders>
              <w:bottom w:val="nil"/>
            </w:tcBorders>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357" w:right="363" w:firstLine="9"/>
              <w:spacing w:before="68" w:line="360" w:lineRule="auto"/>
              <w:jc w:val="both"/>
              <w:rPr/>
            </w:pPr>
            <w:r>
              <w:rPr>
                <w:spacing w:val="-9"/>
              </w:rPr>
              <w:t>资格</w:t>
            </w:r>
            <w:r>
              <w:rPr>
                <w:spacing w:val="-4"/>
              </w:rPr>
              <w:t>评审</w:t>
            </w:r>
            <w:r>
              <w:rPr>
                <w:spacing w:val="-4"/>
              </w:rPr>
              <w:t>标准</w:t>
            </w:r>
          </w:p>
        </w:tc>
        <w:tc>
          <w:tcPr>
            <w:tcW w:w="1399" w:type="dxa"/>
            <w:vAlign w:val="top"/>
          </w:tcPr>
          <w:p>
            <w:pPr>
              <w:pStyle w:val="TableText"/>
              <w:ind w:left="286"/>
              <w:spacing w:before="108" w:line="220" w:lineRule="auto"/>
              <w:rPr/>
            </w:pPr>
            <w:r>
              <w:rPr>
                <w:spacing w:val="-3"/>
              </w:rPr>
              <w:t>营业执照</w:t>
            </w:r>
          </w:p>
        </w:tc>
        <w:tc>
          <w:tcPr>
            <w:tcW w:w="5731" w:type="dxa"/>
            <w:vAlign w:val="top"/>
          </w:tcPr>
          <w:p>
            <w:pPr>
              <w:pStyle w:val="TableText"/>
              <w:ind w:left="115"/>
              <w:spacing w:before="108" w:line="220" w:lineRule="auto"/>
              <w:rPr/>
            </w:pPr>
            <w:r>
              <w:rPr>
                <w:spacing w:val="-2"/>
              </w:rPr>
              <w:t>具备有效的营业执照</w:t>
            </w:r>
          </w:p>
        </w:tc>
      </w:tr>
      <w:tr>
        <w:trPr>
          <w:trHeight w:val="565" w:hRule="atLeast"/>
        </w:trPr>
        <w:tc>
          <w:tcPr>
            <w:tcW w:w="915"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399" w:type="dxa"/>
            <w:vAlign w:val="top"/>
          </w:tcPr>
          <w:p>
            <w:pPr>
              <w:pStyle w:val="TableText"/>
              <w:ind w:left="289"/>
              <w:spacing w:before="115" w:line="220" w:lineRule="auto"/>
              <w:rPr/>
            </w:pPr>
            <w:r>
              <w:rPr>
                <w:spacing w:val="-4"/>
              </w:rPr>
              <w:t>资质要求</w:t>
            </w:r>
          </w:p>
        </w:tc>
        <w:tc>
          <w:tcPr>
            <w:tcW w:w="5731" w:type="dxa"/>
            <w:vAlign w:val="top"/>
          </w:tcPr>
          <w:p>
            <w:pPr>
              <w:pStyle w:val="TableText"/>
              <w:ind w:left="113"/>
              <w:spacing w:before="114"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6"/>
              </w:rPr>
              <w:t xml:space="preserve"> </w:t>
            </w:r>
            <w:r>
              <w:rPr>
                <w:rFonts w:ascii="Times New Roman" w:hAnsi="Times New Roman" w:eastAsia="Times New Roman" w:cs="Times New Roman"/>
                <w:spacing w:val="-2"/>
              </w:rPr>
              <w:t>1.4.1</w:t>
            </w:r>
            <w:r>
              <w:rPr>
                <w:rFonts w:ascii="Times New Roman" w:hAnsi="Times New Roman" w:eastAsia="Times New Roman" w:cs="Times New Roman"/>
                <w:spacing w:val="15"/>
                <w:w w:val="101"/>
              </w:rPr>
              <w:t xml:space="preserve"> </w:t>
            </w:r>
            <w:r>
              <w:rPr>
                <w:spacing w:val="-2"/>
              </w:rPr>
              <w:t>项</w:t>
            </w:r>
            <w:r>
              <w:rPr>
                <w:spacing w:val="-3"/>
              </w:rPr>
              <w:t>规定</w:t>
            </w:r>
          </w:p>
        </w:tc>
      </w:tr>
      <w:tr>
        <w:trPr>
          <w:trHeight w:val="569" w:hRule="atLeast"/>
        </w:trPr>
        <w:tc>
          <w:tcPr>
            <w:tcW w:w="915"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399" w:type="dxa"/>
            <w:vAlign w:val="top"/>
          </w:tcPr>
          <w:p>
            <w:pPr>
              <w:pStyle w:val="TableText"/>
              <w:ind w:left="75"/>
              <w:spacing w:before="115" w:line="220" w:lineRule="auto"/>
              <w:rPr/>
            </w:pPr>
            <w:r>
              <w:rPr>
                <w:spacing w:val="-2"/>
              </w:rPr>
              <w:t>总监理工程师</w:t>
            </w:r>
          </w:p>
        </w:tc>
        <w:tc>
          <w:tcPr>
            <w:tcW w:w="5731" w:type="dxa"/>
            <w:vAlign w:val="top"/>
          </w:tcPr>
          <w:p>
            <w:pPr>
              <w:pStyle w:val="TableText"/>
              <w:ind w:left="113"/>
              <w:spacing w:before="115"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6"/>
              </w:rPr>
              <w:t xml:space="preserve"> </w:t>
            </w:r>
            <w:r>
              <w:rPr>
                <w:rFonts w:ascii="Times New Roman" w:hAnsi="Times New Roman" w:eastAsia="Times New Roman" w:cs="Times New Roman"/>
                <w:spacing w:val="-2"/>
              </w:rPr>
              <w:t>1.4.1</w:t>
            </w:r>
            <w:r>
              <w:rPr>
                <w:rFonts w:ascii="Times New Roman" w:hAnsi="Times New Roman" w:eastAsia="Times New Roman" w:cs="Times New Roman"/>
                <w:spacing w:val="15"/>
                <w:w w:val="101"/>
              </w:rPr>
              <w:t xml:space="preserve"> </w:t>
            </w:r>
            <w:r>
              <w:rPr>
                <w:spacing w:val="-2"/>
              </w:rPr>
              <w:t>项</w:t>
            </w:r>
            <w:r>
              <w:rPr>
                <w:spacing w:val="-3"/>
              </w:rPr>
              <w:t>规定</w:t>
            </w:r>
          </w:p>
        </w:tc>
      </w:tr>
      <w:tr>
        <w:trPr>
          <w:trHeight w:val="564" w:hRule="atLeast"/>
        </w:trPr>
        <w:tc>
          <w:tcPr>
            <w:tcW w:w="915"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399" w:type="dxa"/>
            <w:vAlign w:val="top"/>
          </w:tcPr>
          <w:p>
            <w:pPr>
              <w:pStyle w:val="TableText"/>
              <w:ind w:left="279"/>
              <w:spacing w:before="116" w:line="220" w:lineRule="auto"/>
              <w:rPr/>
            </w:pPr>
            <w:r>
              <w:rPr>
                <w:spacing w:val="-2"/>
              </w:rPr>
              <w:t>业绩要求</w:t>
            </w:r>
          </w:p>
        </w:tc>
        <w:tc>
          <w:tcPr>
            <w:tcW w:w="5731" w:type="dxa"/>
            <w:vAlign w:val="top"/>
          </w:tcPr>
          <w:p>
            <w:pPr>
              <w:pStyle w:val="TableText"/>
              <w:ind w:left="113"/>
              <w:spacing w:before="116"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6"/>
              </w:rPr>
              <w:t xml:space="preserve"> </w:t>
            </w:r>
            <w:r>
              <w:rPr>
                <w:rFonts w:ascii="Times New Roman" w:hAnsi="Times New Roman" w:eastAsia="Times New Roman" w:cs="Times New Roman"/>
                <w:spacing w:val="-2"/>
              </w:rPr>
              <w:t>1.4.1</w:t>
            </w:r>
            <w:r>
              <w:rPr>
                <w:rFonts w:ascii="Times New Roman" w:hAnsi="Times New Roman" w:eastAsia="Times New Roman" w:cs="Times New Roman"/>
                <w:spacing w:val="15"/>
                <w:w w:val="101"/>
              </w:rPr>
              <w:t xml:space="preserve"> </w:t>
            </w:r>
            <w:r>
              <w:rPr>
                <w:spacing w:val="-2"/>
              </w:rPr>
              <w:t>项</w:t>
            </w:r>
            <w:r>
              <w:rPr>
                <w:spacing w:val="-3"/>
              </w:rPr>
              <w:t>规定</w:t>
            </w:r>
          </w:p>
        </w:tc>
      </w:tr>
      <w:tr>
        <w:trPr>
          <w:trHeight w:val="570" w:hRule="atLeast"/>
        </w:trPr>
        <w:tc>
          <w:tcPr>
            <w:tcW w:w="915"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399" w:type="dxa"/>
            <w:vAlign w:val="top"/>
          </w:tcPr>
          <w:p>
            <w:pPr>
              <w:pStyle w:val="TableText"/>
              <w:ind w:left="281"/>
              <w:spacing w:before="117" w:line="220" w:lineRule="auto"/>
              <w:rPr/>
            </w:pPr>
            <w:r>
              <w:rPr>
                <w:spacing w:val="-2"/>
              </w:rPr>
              <w:t>财务要求</w:t>
            </w:r>
          </w:p>
        </w:tc>
        <w:tc>
          <w:tcPr>
            <w:tcW w:w="5731" w:type="dxa"/>
            <w:vAlign w:val="top"/>
          </w:tcPr>
          <w:p>
            <w:pPr>
              <w:pStyle w:val="TableText"/>
              <w:ind w:left="113"/>
              <w:spacing w:before="117"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6"/>
              </w:rPr>
              <w:t xml:space="preserve"> </w:t>
            </w:r>
            <w:r>
              <w:rPr>
                <w:rFonts w:ascii="Times New Roman" w:hAnsi="Times New Roman" w:eastAsia="Times New Roman" w:cs="Times New Roman"/>
                <w:spacing w:val="-2"/>
              </w:rPr>
              <w:t>1.4.1</w:t>
            </w:r>
            <w:r>
              <w:rPr>
                <w:rFonts w:ascii="Times New Roman" w:hAnsi="Times New Roman" w:eastAsia="Times New Roman" w:cs="Times New Roman"/>
                <w:spacing w:val="15"/>
                <w:w w:val="101"/>
              </w:rPr>
              <w:t xml:space="preserve"> </w:t>
            </w:r>
            <w:r>
              <w:rPr>
                <w:spacing w:val="-2"/>
              </w:rPr>
              <w:t>项</w:t>
            </w:r>
            <w:r>
              <w:rPr>
                <w:spacing w:val="-3"/>
              </w:rPr>
              <w:t>规定</w:t>
            </w:r>
          </w:p>
        </w:tc>
      </w:tr>
      <w:tr>
        <w:trPr>
          <w:trHeight w:val="565" w:hRule="atLeast"/>
        </w:trPr>
        <w:tc>
          <w:tcPr>
            <w:tcW w:w="915"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399" w:type="dxa"/>
            <w:vAlign w:val="top"/>
          </w:tcPr>
          <w:p>
            <w:pPr>
              <w:pStyle w:val="TableText"/>
              <w:ind w:left="280"/>
              <w:spacing w:before="112" w:line="219" w:lineRule="auto"/>
              <w:rPr/>
            </w:pPr>
            <w:r>
              <w:rPr>
                <w:spacing w:val="-2"/>
              </w:rPr>
              <w:t>信誉要求</w:t>
            </w:r>
          </w:p>
        </w:tc>
        <w:tc>
          <w:tcPr>
            <w:tcW w:w="5731" w:type="dxa"/>
            <w:vAlign w:val="top"/>
          </w:tcPr>
          <w:p>
            <w:pPr>
              <w:pStyle w:val="TableText"/>
              <w:ind w:left="113"/>
              <w:spacing w:before="112"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6"/>
              </w:rPr>
              <w:t xml:space="preserve"> </w:t>
            </w:r>
            <w:r>
              <w:rPr>
                <w:rFonts w:ascii="Times New Roman" w:hAnsi="Times New Roman" w:eastAsia="Times New Roman" w:cs="Times New Roman"/>
                <w:spacing w:val="-2"/>
              </w:rPr>
              <w:t>1.4.1</w:t>
            </w:r>
            <w:r>
              <w:rPr>
                <w:rFonts w:ascii="Times New Roman" w:hAnsi="Times New Roman" w:eastAsia="Times New Roman" w:cs="Times New Roman"/>
                <w:spacing w:val="15"/>
                <w:w w:val="101"/>
              </w:rPr>
              <w:t xml:space="preserve"> </w:t>
            </w:r>
            <w:r>
              <w:rPr>
                <w:spacing w:val="-2"/>
              </w:rPr>
              <w:t>项</w:t>
            </w:r>
            <w:r>
              <w:rPr>
                <w:spacing w:val="-3"/>
              </w:rPr>
              <w:t>规定</w:t>
            </w:r>
          </w:p>
        </w:tc>
      </w:tr>
      <w:tr>
        <w:trPr>
          <w:trHeight w:val="565" w:hRule="atLeast"/>
        </w:trPr>
        <w:tc>
          <w:tcPr>
            <w:tcW w:w="915"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399" w:type="dxa"/>
            <w:vAlign w:val="top"/>
          </w:tcPr>
          <w:p>
            <w:pPr>
              <w:pStyle w:val="TableText"/>
              <w:ind w:left="281"/>
              <w:spacing w:before="118" w:line="220" w:lineRule="auto"/>
              <w:rPr/>
            </w:pPr>
            <w:r>
              <w:rPr>
                <w:spacing w:val="-2"/>
              </w:rPr>
              <w:t>其他要求</w:t>
            </w:r>
          </w:p>
        </w:tc>
        <w:tc>
          <w:tcPr>
            <w:tcW w:w="5731" w:type="dxa"/>
            <w:vAlign w:val="top"/>
          </w:tcPr>
          <w:p>
            <w:pPr>
              <w:pStyle w:val="TableText"/>
              <w:ind w:left="113"/>
              <w:spacing w:before="117"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6"/>
              </w:rPr>
              <w:t xml:space="preserve"> </w:t>
            </w:r>
            <w:r>
              <w:rPr>
                <w:rFonts w:ascii="Times New Roman" w:hAnsi="Times New Roman" w:eastAsia="Times New Roman" w:cs="Times New Roman"/>
                <w:spacing w:val="-2"/>
              </w:rPr>
              <w:t>1.4.1</w:t>
            </w:r>
            <w:r>
              <w:rPr>
                <w:rFonts w:ascii="Times New Roman" w:hAnsi="Times New Roman" w:eastAsia="Times New Roman" w:cs="Times New Roman"/>
                <w:spacing w:val="15"/>
                <w:w w:val="101"/>
              </w:rPr>
              <w:t xml:space="preserve"> </w:t>
            </w:r>
            <w:r>
              <w:rPr>
                <w:spacing w:val="-2"/>
              </w:rPr>
              <w:t>项</w:t>
            </w:r>
            <w:r>
              <w:rPr>
                <w:spacing w:val="-3"/>
              </w:rPr>
              <w:t>规定</w:t>
            </w:r>
          </w:p>
        </w:tc>
      </w:tr>
      <w:tr>
        <w:trPr>
          <w:trHeight w:val="820" w:hRule="atLeast"/>
        </w:trPr>
        <w:tc>
          <w:tcPr>
            <w:tcW w:w="915" w:type="dxa"/>
            <w:vAlign w:val="top"/>
            <w:vMerge w:val="continue"/>
            <w:tcBorders>
              <w:top w:val="nil"/>
            </w:tcBorders>
          </w:tcPr>
          <w:p>
            <w:pPr>
              <w:rPr>
                <w:rFonts w:ascii="Arial"/>
                <w:sz w:val="21"/>
              </w:rPr>
            </w:pPr>
            <w:r/>
          </w:p>
        </w:tc>
        <w:tc>
          <w:tcPr>
            <w:tcW w:w="1144" w:type="dxa"/>
            <w:vAlign w:val="top"/>
            <w:vMerge w:val="continue"/>
            <w:tcBorders>
              <w:top w:val="nil"/>
            </w:tcBorders>
          </w:tcPr>
          <w:p>
            <w:pPr>
              <w:rPr>
                <w:rFonts w:ascii="Arial"/>
                <w:sz w:val="21"/>
              </w:rPr>
            </w:pPr>
            <w:r/>
          </w:p>
        </w:tc>
        <w:tc>
          <w:tcPr>
            <w:tcW w:w="1399" w:type="dxa"/>
            <w:vAlign w:val="top"/>
          </w:tcPr>
          <w:p>
            <w:pPr>
              <w:pStyle w:val="TableText"/>
              <w:ind w:left="280" w:right="66" w:hanging="207"/>
              <w:spacing w:before="38" w:line="339" w:lineRule="auto"/>
              <w:rPr/>
            </w:pPr>
            <w:r>
              <w:rPr>
                <w:spacing w:val="-2"/>
              </w:rPr>
              <w:t>不存在禁止投</w:t>
            </w:r>
            <w:r>
              <w:rPr>
                <w:spacing w:val="-2"/>
              </w:rPr>
              <w:t>标的情形</w:t>
            </w:r>
          </w:p>
        </w:tc>
        <w:tc>
          <w:tcPr>
            <w:tcW w:w="5731" w:type="dxa"/>
            <w:vAlign w:val="top"/>
          </w:tcPr>
          <w:p>
            <w:pPr>
              <w:pStyle w:val="TableText"/>
              <w:ind w:left="115"/>
              <w:spacing w:before="243" w:line="233" w:lineRule="auto"/>
              <w:rPr/>
            </w:pPr>
            <w:r>
              <w:rPr>
                <w:spacing w:val="-2"/>
              </w:rPr>
              <w:t>不存在第二章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19"/>
              </w:rPr>
              <w:t xml:space="preserve"> </w:t>
            </w:r>
            <w:r>
              <w:rPr>
                <w:rFonts w:ascii="Times New Roman" w:hAnsi="Times New Roman" w:eastAsia="Times New Roman" w:cs="Times New Roman"/>
                <w:spacing w:val="-2"/>
              </w:rPr>
              <w:t>1.4.3</w:t>
            </w:r>
            <w:r>
              <w:rPr>
                <w:rFonts w:ascii="Times New Roman" w:hAnsi="Times New Roman" w:eastAsia="Times New Roman" w:cs="Times New Roman"/>
                <w:spacing w:val="14"/>
              </w:rPr>
              <w:t xml:space="preserve"> </w:t>
            </w:r>
            <w:r>
              <w:rPr>
                <w:spacing w:val="-2"/>
              </w:rPr>
              <w:t>项规定的任何一种情形</w:t>
            </w:r>
          </w:p>
        </w:tc>
      </w:tr>
      <w:tr>
        <w:trPr>
          <w:trHeight w:val="565" w:hRule="atLeast"/>
        </w:trPr>
        <w:tc>
          <w:tcPr>
            <w:tcW w:w="915" w:type="dxa"/>
            <w:vAlign w:val="top"/>
            <w:vMerge w:val="restart"/>
            <w:tcBorders>
              <w:bottom w:val="nil"/>
            </w:tcBorders>
          </w:tcPr>
          <w:p>
            <w:pPr>
              <w:spacing w:line="334" w:lineRule="auto"/>
              <w:rPr>
                <w:rFonts w:ascii="Arial"/>
                <w:sz w:val="21"/>
              </w:rPr>
            </w:pPr>
            <w:r/>
          </w:p>
          <w:p>
            <w:pPr>
              <w:spacing w:line="334" w:lineRule="auto"/>
              <w:rPr>
                <w:rFonts w:ascii="Arial"/>
                <w:sz w:val="21"/>
              </w:rPr>
            </w:pPr>
            <w:r/>
          </w:p>
          <w:p>
            <w:pPr>
              <w:ind w:left="24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2.1.3</w:t>
            </w:r>
          </w:p>
        </w:tc>
        <w:tc>
          <w:tcPr>
            <w:tcW w:w="1144" w:type="dxa"/>
            <w:vAlign w:val="top"/>
            <w:vMerge w:val="restart"/>
            <w:tcBorders>
              <w:bottom w:val="nil"/>
            </w:tcBorders>
          </w:tcPr>
          <w:p>
            <w:pPr>
              <w:pStyle w:val="TableText"/>
              <w:ind w:left="357" w:right="258" w:hanging="93"/>
              <w:spacing w:before="284" w:line="362" w:lineRule="auto"/>
              <w:jc w:val="both"/>
              <w:rPr/>
            </w:pPr>
            <w:r>
              <w:rPr>
                <w:spacing w:val="-7"/>
              </w:rPr>
              <w:t>响应性</w:t>
            </w:r>
            <w:r>
              <w:rPr>
                <w:spacing w:val="-4"/>
              </w:rPr>
              <w:t>评审</w:t>
            </w:r>
            <w:r>
              <w:rPr>
                <w:spacing w:val="-2"/>
              </w:rPr>
              <w:t>标准</w:t>
            </w:r>
          </w:p>
        </w:tc>
        <w:tc>
          <w:tcPr>
            <w:tcW w:w="1399" w:type="dxa"/>
            <w:vAlign w:val="top"/>
          </w:tcPr>
          <w:p>
            <w:pPr>
              <w:pStyle w:val="TableText"/>
              <w:ind w:left="282"/>
              <w:spacing w:before="118" w:line="220" w:lineRule="auto"/>
              <w:rPr/>
            </w:pPr>
            <w:r>
              <w:rPr>
                <w:spacing w:val="-3"/>
              </w:rPr>
              <w:t>投标内容</w:t>
            </w:r>
          </w:p>
        </w:tc>
        <w:tc>
          <w:tcPr>
            <w:tcW w:w="5731" w:type="dxa"/>
            <w:vAlign w:val="top"/>
          </w:tcPr>
          <w:p>
            <w:pPr>
              <w:pStyle w:val="TableText"/>
              <w:ind w:left="113"/>
              <w:spacing w:before="118"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6"/>
              </w:rPr>
              <w:t xml:space="preserve"> </w:t>
            </w:r>
            <w:r>
              <w:rPr>
                <w:rFonts w:ascii="Times New Roman" w:hAnsi="Times New Roman" w:eastAsia="Times New Roman" w:cs="Times New Roman"/>
                <w:spacing w:val="-2"/>
              </w:rPr>
              <w:t>1.3.1</w:t>
            </w:r>
            <w:r>
              <w:rPr>
                <w:rFonts w:ascii="Times New Roman" w:hAnsi="Times New Roman" w:eastAsia="Times New Roman" w:cs="Times New Roman"/>
                <w:spacing w:val="15"/>
                <w:w w:val="101"/>
              </w:rPr>
              <w:t xml:space="preserve"> </w:t>
            </w:r>
            <w:r>
              <w:rPr>
                <w:spacing w:val="-2"/>
              </w:rPr>
              <w:t>项</w:t>
            </w:r>
            <w:r>
              <w:rPr>
                <w:spacing w:val="-3"/>
              </w:rPr>
              <w:t>规定</w:t>
            </w:r>
          </w:p>
        </w:tc>
      </w:tr>
      <w:tr>
        <w:trPr>
          <w:trHeight w:val="570" w:hRule="atLeast"/>
        </w:trPr>
        <w:tc>
          <w:tcPr>
            <w:tcW w:w="915"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399" w:type="dxa"/>
            <w:vAlign w:val="top"/>
          </w:tcPr>
          <w:p>
            <w:pPr>
              <w:pStyle w:val="TableText"/>
              <w:ind w:left="71"/>
              <w:spacing w:before="118" w:line="220" w:lineRule="auto"/>
              <w:rPr/>
            </w:pPr>
            <w:r>
              <w:rPr>
                <w:spacing w:val="-2"/>
              </w:rPr>
              <w:t>监理服务期限</w:t>
            </w:r>
          </w:p>
        </w:tc>
        <w:tc>
          <w:tcPr>
            <w:tcW w:w="5731" w:type="dxa"/>
            <w:vAlign w:val="top"/>
          </w:tcPr>
          <w:p>
            <w:pPr>
              <w:pStyle w:val="TableText"/>
              <w:ind w:left="113"/>
              <w:spacing w:before="118"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6"/>
              </w:rPr>
              <w:t xml:space="preserve"> </w:t>
            </w:r>
            <w:r>
              <w:rPr>
                <w:rFonts w:ascii="Times New Roman" w:hAnsi="Times New Roman" w:eastAsia="Times New Roman" w:cs="Times New Roman"/>
                <w:spacing w:val="-2"/>
              </w:rPr>
              <w:t>1.3.2</w:t>
            </w:r>
            <w:r>
              <w:rPr>
                <w:rFonts w:ascii="Times New Roman" w:hAnsi="Times New Roman" w:eastAsia="Times New Roman" w:cs="Times New Roman"/>
                <w:spacing w:val="15"/>
                <w:w w:val="101"/>
              </w:rPr>
              <w:t xml:space="preserve"> </w:t>
            </w:r>
            <w:r>
              <w:rPr>
                <w:spacing w:val="-2"/>
              </w:rPr>
              <w:t>项</w:t>
            </w:r>
            <w:r>
              <w:rPr>
                <w:spacing w:val="-3"/>
              </w:rPr>
              <w:t>规定</w:t>
            </w:r>
          </w:p>
        </w:tc>
      </w:tr>
      <w:tr>
        <w:trPr>
          <w:trHeight w:val="569" w:hRule="atLeast"/>
        </w:trPr>
        <w:tc>
          <w:tcPr>
            <w:tcW w:w="915" w:type="dxa"/>
            <w:vAlign w:val="top"/>
            <w:vMerge w:val="continue"/>
            <w:tcBorders>
              <w:top w:val="nil"/>
            </w:tcBorders>
          </w:tcPr>
          <w:p>
            <w:pPr>
              <w:rPr>
                <w:rFonts w:ascii="Arial"/>
                <w:sz w:val="21"/>
              </w:rPr>
            </w:pPr>
            <w:r/>
          </w:p>
        </w:tc>
        <w:tc>
          <w:tcPr>
            <w:tcW w:w="1144" w:type="dxa"/>
            <w:vAlign w:val="top"/>
            <w:vMerge w:val="continue"/>
            <w:tcBorders>
              <w:top w:val="nil"/>
            </w:tcBorders>
          </w:tcPr>
          <w:p>
            <w:pPr>
              <w:rPr>
                <w:rFonts w:ascii="Arial"/>
                <w:sz w:val="21"/>
              </w:rPr>
            </w:pPr>
            <w:r/>
          </w:p>
        </w:tc>
        <w:tc>
          <w:tcPr>
            <w:tcW w:w="1399" w:type="dxa"/>
            <w:vAlign w:val="top"/>
          </w:tcPr>
          <w:p>
            <w:pPr>
              <w:pStyle w:val="TableText"/>
              <w:ind w:left="281"/>
              <w:spacing w:before="114" w:line="220" w:lineRule="auto"/>
              <w:rPr/>
            </w:pPr>
            <w:r>
              <w:rPr>
                <w:spacing w:val="-2"/>
              </w:rPr>
              <w:t>质量标准</w:t>
            </w:r>
          </w:p>
        </w:tc>
        <w:tc>
          <w:tcPr>
            <w:tcW w:w="5731" w:type="dxa"/>
            <w:vAlign w:val="top"/>
          </w:tcPr>
          <w:p>
            <w:pPr>
              <w:pStyle w:val="TableText"/>
              <w:ind w:left="113"/>
              <w:spacing w:before="113"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6"/>
              </w:rPr>
              <w:t xml:space="preserve"> </w:t>
            </w:r>
            <w:r>
              <w:rPr>
                <w:rFonts w:ascii="Times New Roman" w:hAnsi="Times New Roman" w:eastAsia="Times New Roman" w:cs="Times New Roman"/>
                <w:spacing w:val="-2"/>
              </w:rPr>
              <w:t>1.3.3</w:t>
            </w:r>
            <w:r>
              <w:rPr>
                <w:rFonts w:ascii="Times New Roman" w:hAnsi="Times New Roman" w:eastAsia="Times New Roman" w:cs="Times New Roman"/>
                <w:spacing w:val="15"/>
                <w:w w:val="101"/>
              </w:rPr>
              <w:t xml:space="preserve"> </w:t>
            </w:r>
            <w:r>
              <w:rPr>
                <w:spacing w:val="-2"/>
              </w:rPr>
              <w:t>项</w:t>
            </w:r>
            <w:r>
              <w:rPr>
                <w:spacing w:val="-3"/>
              </w:rPr>
              <w:t>规定</w:t>
            </w:r>
          </w:p>
        </w:tc>
      </w:tr>
    </w:tbl>
    <w:p>
      <w:pPr>
        <w:pStyle w:val="BodyText"/>
        <w:rPr/>
      </w:pPr>
      <w:r/>
    </w:p>
    <w:p>
      <w:pPr>
        <w:sectPr>
          <w:footerReference w:type="default" r:id="rId54"/>
          <w:pgSz w:w="12240" w:h="15840"/>
          <w:pgMar w:top="400" w:right="1520" w:bottom="1026" w:left="1520" w:header="0" w:footer="759" w:gutter="0"/>
        </w:sectPr>
        <w:rPr/>
      </w:pPr>
    </w:p>
    <w:p>
      <w:pPr>
        <w:spacing w:before="74"/>
        <w:rPr/>
      </w:pPr>
      <w:r/>
    </w:p>
    <w:p>
      <w:pPr>
        <w:spacing w:before="74"/>
        <w:rPr/>
      </w:pPr>
      <w:r/>
    </w:p>
    <w:p>
      <w:pPr>
        <w:spacing w:before="73"/>
        <w:rPr/>
      </w:pPr>
      <w:r/>
    </w:p>
    <w:tbl>
      <w:tblPr>
        <w:tblStyle w:val="TableNormal"/>
        <w:tblW w:w="91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144"/>
        <w:gridCol w:w="1399"/>
        <w:gridCol w:w="220"/>
        <w:gridCol w:w="5512"/>
      </w:tblGrid>
      <w:tr>
        <w:trPr>
          <w:trHeight w:val="575" w:hRule="atLeast"/>
        </w:trPr>
        <w:tc>
          <w:tcPr>
            <w:tcW w:w="914" w:type="dxa"/>
            <w:vAlign w:val="top"/>
            <w:vMerge w:val="restart"/>
            <w:tcBorders>
              <w:bottom w:val="nil"/>
            </w:tcBorders>
          </w:tcPr>
          <w:p>
            <w:pPr>
              <w:rPr>
                <w:rFonts w:ascii="Arial"/>
                <w:sz w:val="21"/>
              </w:rPr>
            </w:pPr>
            <w:r/>
          </w:p>
        </w:tc>
        <w:tc>
          <w:tcPr>
            <w:tcW w:w="1144" w:type="dxa"/>
            <w:vAlign w:val="top"/>
            <w:vMerge w:val="restart"/>
            <w:tcBorders>
              <w:bottom w:val="nil"/>
            </w:tcBorders>
          </w:tcPr>
          <w:p>
            <w:pPr>
              <w:rPr>
                <w:rFonts w:ascii="Arial"/>
                <w:sz w:val="21"/>
              </w:rPr>
            </w:pPr>
            <w:r/>
          </w:p>
        </w:tc>
        <w:tc>
          <w:tcPr>
            <w:tcW w:w="1399" w:type="dxa"/>
            <w:vAlign w:val="top"/>
          </w:tcPr>
          <w:p>
            <w:pPr>
              <w:pStyle w:val="TableText"/>
              <w:ind w:left="178"/>
              <w:spacing w:before="114" w:line="220" w:lineRule="auto"/>
              <w:rPr/>
            </w:pPr>
            <w:r>
              <w:rPr>
                <w:spacing w:val="-2"/>
              </w:rPr>
              <w:t>投标有效期</w:t>
            </w:r>
          </w:p>
        </w:tc>
        <w:tc>
          <w:tcPr>
            <w:tcW w:w="5732" w:type="dxa"/>
            <w:vAlign w:val="top"/>
            <w:gridSpan w:val="2"/>
          </w:tcPr>
          <w:p>
            <w:pPr>
              <w:pStyle w:val="TableText"/>
              <w:ind w:left="114"/>
              <w:spacing w:before="114"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8"/>
              </w:rPr>
              <w:t xml:space="preserve"> </w:t>
            </w:r>
            <w:r>
              <w:rPr>
                <w:rFonts w:ascii="Times New Roman" w:hAnsi="Times New Roman" w:eastAsia="Times New Roman" w:cs="Times New Roman"/>
                <w:spacing w:val="-2"/>
              </w:rPr>
              <w:t>3.3.1</w:t>
            </w:r>
            <w:r>
              <w:rPr>
                <w:rFonts w:ascii="Times New Roman" w:hAnsi="Times New Roman" w:eastAsia="Times New Roman" w:cs="Times New Roman"/>
                <w:spacing w:val="15"/>
                <w:w w:val="101"/>
              </w:rPr>
              <w:t xml:space="preserve"> </w:t>
            </w:r>
            <w:r>
              <w:rPr>
                <w:spacing w:val="-2"/>
              </w:rPr>
              <w:t>项规定</w:t>
            </w:r>
          </w:p>
        </w:tc>
      </w:tr>
      <w:tr>
        <w:trPr>
          <w:trHeight w:val="565" w:hRule="atLeast"/>
        </w:trPr>
        <w:tc>
          <w:tcPr>
            <w:tcW w:w="914"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399" w:type="dxa"/>
            <w:vAlign w:val="top"/>
          </w:tcPr>
          <w:p>
            <w:pPr>
              <w:pStyle w:val="TableText"/>
              <w:ind w:left="178"/>
              <w:spacing w:before="104" w:line="220" w:lineRule="auto"/>
              <w:rPr/>
            </w:pPr>
            <w:r>
              <w:rPr>
                <w:spacing w:val="-2"/>
              </w:rPr>
              <w:t>投标保证金</w:t>
            </w:r>
          </w:p>
        </w:tc>
        <w:tc>
          <w:tcPr>
            <w:tcW w:w="5732" w:type="dxa"/>
            <w:vAlign w:val="top"/>
            <w:gridSpan w:val="2"/>
          </w:tcPr>
          <w:p>
            <w:pPr>
              <w:pStyle w:val="TableText"/>
              <w:ind w:left="114"/>
              <w:spacing w:before="104" w:line="233" w:lineRule="auto"/>
              <w:rPr/>
            </w:pPr>
            <w:r>
              <w:rPr>
                <w:spacing w:val="-2"/>
              </w:rPr>
              <w:t>符合第二章</w:t>
            </w:r>
            <w:r>
              <w:rPr>
                <w:rFonts w:ascii="Times New Roman" w:hAnsi="Times New Roman" w:eastAsia="Times New Roman" w:cs="Times New Roman"/>
                <w:spacing w:val="-2"/>
              </w:rPr>
              <w:t>“</w:t>
            </w:r>
            <w:r>
              <w:rPr>
                <w:spacing w:val="-2"/>
              </w:rPr>
              <w:t>投标人须知</w:t>
            </w:r>
            <w:r>
              <w:rPr>
                <w:rFonts w:ascii="Times New Roman" w:hAnsi="Times New Roman" w:eastAsia="Times New Roman" w:cs="Times New Roman"/>
                <w:spacing w:val="-2"/>
              </w:rPr>
              <w:t>”</w:t>
            </w:r>
            <w:r>
              <w:rPr>
                <w:spacing w:val="-2"/>
              </w:rPr>
              <w:t>第</w:t>
            </w:r>
            <w:r>
              <w:rPr>
                <w:spacing w:val="-28"/>
              </w:rPr>
              <w:t xml:space="preserve"> </w:t>
            </w:r>
            <w:r>
              <w:rPr>
                <w:rFonts w:ascii="Times New Roman" w:hAnsi="Times New Roman" w:eastAsia="Times New Roman" w:cs="Times New Roman"/>
                <w:spacing w:val="-2"/>
              </w:rPr>
              <w:t>3.4.1</w:t>
            </w:r>
            <w:r>
              <w:rPr>
                <w:rFonts w:ascii="Times New Roman" w:hAnsi="Times New Roman" w:eastAsia="Times New Roman" w:cs="Times New Roman"/>
                <w:spacing w:val="15"/>
                <w:w w:val="101"/>
              </w:rPr>
              <w:t xml:space="preserve"> </w:t>
            </w:r>
            <w:r>
              <w:rPr>
                <w:spacing w:val="-2"/>
              </w:rPr>
              <w:t>项规定</w:t>
            </w:r>
          </w:p>
        </w:tc>
      </w:tr>
      <w:tr>
        <w:trPr>
          <w:trHeight w:val="814" w:hRule="atLeast"/>
        </w:trPr>
        <w:tc>
          <w:tcPr>
            <w:tcW w:w="914"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399" w:type="dxa"/>
            <w:vAlign w:val="top"/>
          </w:tcPr>
          <w:p>
            <w:pPr>
              <w:pStyle w:val="TableText"/>
              <w:ind w:left="280"/>
              <w:spacing w:before="234" w:line="220" w:lineRule="auto"/>
              <w:rPr/>
            </w:pPr>
            <w:r>
              <w:rPr>
                <w:spacing w:val="-2"/>
              </w:rPr>
              <w:t>权利义务</w:t>
            </w:r>
          </w:p>
        </w:tc>
        <w:tc>
          <w:tcPr>
            <w:tcW w:w="5732" w:type="dxa"/>
            <w:vAlign w:val="top"/>
            <w:gridSpan w:val="2"/>
          </w:tcPr>
          <w:p>
            <w:pPr>
              <w:pStyle w:val="TableText"/>
              <w:ind w:left="113" w:right="190"/>
              <w:spacing w:before="30" w:line="340" w:lineRule="auto"/>
              <w:rPr/>
            </w:pPr>
            <w:r>
              <w:rPr/>
              <w:t>符合第二章</w:t>
            </w:r>
            <w:r>
              <w:rPr>
                <w:rFonts w:ascii="Times New Roman" w:hAnsi="Times New Roman" w:eastAsia="Times New Roman" w:cs="Times New Roman"/>
              </w:rPr>
              <w:t>“</w:t>
            </w:r>
            <w:r>
              <w:rPr/>
              <w:t>投标人须知</w:t>
            </w:r>
            <w:r>
              <w:rPr>
                <w:rFonts w:ascii="Times New Roman" w:hAnsi="Times New Roman" w:eastAsia="Times New Roman" w:cs="Times New Roman"/>
              </w:rPr>
              <w:t>”</w:t>
            </w:r>
            <w:r>
              <w:rPr/>
              <w:t>第 </w:t>
            </w:r>
            <w:r>
              <w:rPr>
                <w:rFonts w:ascii="Times New Roman" w:hAnsi="Times New Roman" w:eastAsia="Times New Roman" w:cs="Times New Roman"/>
              </w:rPr>
              <w:t>1.11.1  </w:t>
            </w:r>
            <w:r>
              <w:rPr/>
              <w:t>项规</w:t>
            </w:r>
            <w:r>
              <w:rPr>
                <w:spacing w:val="-1"/>
              </w:rPr>
              <w:t>定和第四章</w:t>
            </w:r>
            <w:r>
              <w:rPr>
                <w:rFonts w:ascii="Times New Roman" w:hAnsi="Times New Roman" w:eastAsia="Times New Roman" w:cs="Times New Roman"/>
                <w:spacing w:val="-1"/>
              </w:rPr>
              <w:t>“</w:t>
            </w:r>
            <w:r>
              <w:rPr>
                <w:spacing w:val="-1"/>
              </w:rPr>
              <w:t>合同条</w:t>
            </w:r>
            <w:r>
              <w:rPr>
                <w:spacing w:val="-1"/>
              </w:rPr>
              <w:t>款及格式</w:t>
            </w:r>
            <w:r>
              <w:rPr>
                <w:rFonts w:ascii="Times New Roman" w:hAnsi="Times New Roman" w:eastAsia="Times New Roman" w:cs="Times New Roman"/>
                <w:spacing w:val="-1"/>
              </w:rPr>
              <w:t>”</w:t>
            </w:r>
            <w:r>
              <w:rPr>
                <w:spacing w:val="-1"/>
              </w:rPr>
              <w:t>中的实质性要求和条件</w:t>
            </w:r>
          </w:p>
        </w:tc>
      </w:tr>
      <w:tr>
        <w:trPr>
          <w:trHeight w:val="570" w:hRule="atLeast"/>
        </w:trPr>
        <w:tc>
          <w:tcPr>
            <w:tcW w:w="914"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399" w:type="dxa"/>
            <w:vAlign w:val="top"/>
          </w:tcPr>
          <w:p>
            <w:pPr>
              <w:pStyle w:val="TableText"/>
              <w:ind w:left="283"/>
              <w:spacing w:before="111" w:line="218" w:lineRule="auto"/>
              <w:rPr/>
            </w:pPr>
            <w:r>
              <w:rPr>
                <w:spacing w:val="-3"/>
              </w:rPr>
              <w:t>投标报价</w:t>
            </w:r>
          </w:p>
        </w:tc>
        <w:tc>
          <w:tcPr>
            <w:tcW w:w="5732" w:type="dxa"/>
            <w:vAlign w:val="top"/>
            <w:gridSpan w:val="2"/>
          </w:tcPr>
          <w:p>
            <w:pPr>
              <w:pStyle w:val="TableText"/>
              <w:ind w:left="114"/>
              <w:spacing w:before="110" w:line="233" w:lineRule="auto"/>
              <w:rPr/>
            </w:pPr>
            <w:r>
              <w:rPr>
                <w:spacing w:val="-1"/>
              </w:rPr>
              <w:t>符合第二章</w:t>
            </w:r>
            <w:r>
              <w:rPr>
                <w:rFonts w:ascii="Times New Roman" w:hAnsi="Times New Roman" w:eastAsia="Times New Roman" w:cs="Times New Roman"/>
                <w:spacing w:val="-1"/>
              </w:rPr>
              <w:t>“</w:t>
            </w:r>
            <w:r>
              <w:rPr>
                <w:spacing w:val="-1"/>
              </w:rPr>
              <w:t>投标人须知</w:t>
            </w:r>
            <w:r>
              <w:rPr>
                <w:rFonts w:ascii="Times New Roman" w:hAnsi="Times New Roman" w:eastAsia="Times New Roman" w:cs="Times New Roman"/>
                <w:spacing w:val="-1"/>
              </w:rPr>
              <w:t>”</w:t>
            </w:r>
            <w:r>
              <w:rPr>
                <w:spacing w:val="-1"/>
              </w:rPr>
              <w:t>第</w:t>
            </w:r>
            <w:r>
              <w:rPr>
                <w:spacing w:val="-33"/>
              </w:rPr>
              <w:t xml:space="preserve"> </w:t>
            </w:r>
            <w:r>
              <w:rPr>
                <w:rFonts w:ascii="Times New Roman" w:hAnsi="Times New Roman" w:eastAsia="Times New Roman" w:cs="Times New Roman"/>
                <w:spacing w:val="-1"/>
              </w:rPr>
              <w:t>3.2 </w:t>
            </w:r>
            <w:r>
              <w:rPr>
                <w:spacing w:val="-1"/>
              </w:rPr>
              <w:t>款规定</w:t>
            </w:r>
          </w:p>
        </w:tc>
      </w:tr>
      <w:tr>
        <w:trPr>
          <w:trHeight w:val="565" w:hRule="atLeast"/>
        </w:trPr>
        <w:tc>
          <w:tcPr>
            <w:tcW w:w="914" w:type="dxa"/>
            <w:vAlign w:val="top"/>
            <w:vMerge w:val="continue"/>
            <w:tcBorders>
              <w:top w:val="nil"/>
            </w:tcBorders>
          </w:tcPr>
          <w:p>
            <w:pPr>
              <w:rPr>
                <w:rFonts w:ascii="Arial"/>
                <w:sz w:val="21"/>
              </w:rPr>
            </w:pPr>
            <w:r/>
          </w:p>
        </w:tc>
        <w:tc>
          <w:tcPr>
            <w:tcW w:w="1144" w:type="dxa"/>
            <w:vAlign w:val="top"/>
            <w:vMerge w:val="continue"/>
            <w:tcBorders>
              <w:top w:val="nil"/>
            </w:tcBorders>
          </w:tcPr>
          <w:p>
            <w:pPr>
              <w:rPr>
                <w:rFonts w:ascii="Arial"/>
                <w:sz w:val="21"/>
              </w:rPr>
            </w:pPr>
            <w:r/>
          </w:p>
        </w:tc>
        <w:tc>
          <w:tcPr>
            <w:tcW w:w="1399" w:type="dxa"/>
            <w:vAlign w:val="top"/>
          </w:tcPr>
          <w:p>
            <w:pPr>
              <w:ind w:left="506"/>
              <w:spacing w:before="271"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c>
          <w:tcPr>
            <w:tcW w:w="5732" w:type="dxa"/>
            <w:vAlign w:val="top"/>
            <w:gridSpan w:val="2"/>
          </w:tcPr>
          <w:p>
            <w:pPr>
              <w:rPr>
                <w:rFonts w:ascii="Arial"/>
                <w:sz w:val="21"/>
              </w:rPr>
            </w:pPr>
            <w:r/>
          </w:p>
        </w:tc>
      </w:tr>
      <w:tr>
        <w:trPr>
          <w:trHeight w:val="1224" w:hRule="atLeast"/>
        </w:trPr>
        <w:tc>
          <w:tcPr>
            <w:tcW w:w="9189" w:type="dxa"/>
            <w:vAlign w:val="top"/>
            <w:gridSpan w:val="5"/>
          </w:tcPr>
          <w:p>
            <w:pPr>
              <w:pStyle w:val="TableText"/>
              <w:ind w:left="62" w:right="68" w:firstLine="3"/>
              <w:spacing w:before="31" w:line="352" w:lineRule="auto"/>
              <w:rPr/>
            </w:pPr>
            <w:r>
              <w:rPr>
                <w:b/>
                <w:bCs/>
                <w:spacing w:val="-1"/>
              </w:rPr>
              <w:t>备注：</w:t>
            </w:r>
            <w:r>
              <w:rPr>
                <w:rFonts w:ascii="Times New Roman" w:hAnsi="Times New Roman" w:eastAsia="Times New Roman" w:cs="Times New Roman"/>
                <w:b/>
                <w:bCs/>
                <w:spacing w:val="-1"/>
              </w:rPr>
              <w:t>1.</w:t>
            </w:r>
            <w:r>
              <w:rPr>
                <w:b/>
                <w:bCs/>
                <w:spacing w:val="-1"/>
              </w:rPr>
              <w:t>招标文件中所要求证件、证明等，投标文件中应附相应资料清晰的扫描件或复印件，由于</w:t>
            </w:r>
            <w:r>
              <w:rPr>
                <w:b/>
                <w:bCs/>
                <w:spacing w:val="-3"/>
              </w:rPr>
              <w:t>模糊不清导致评委无法辨别的，后果由投标人自行承担。</w:t>
            </w:r>
          </w:p>
          <w:p>
            <w:pPr>
              <w:pStyle w:val="TableText"/>
              <w:ind w:left="60"/>
              <w:spacing w:before="18" w:line="233" w:lineRule="auto"/>
              <w:rPr/>
            </w:pPr>
            <w:r>
              <w:rPr>
                <w:rFonts w:ascii="Times New Roman" w:hAnsi="Times New Roman" w:eastAsia="Times New Roman" w:cs="Times New Roman"/>
                <w:b/>
                <w:bCs/>
                <w:spacing w:val="-2"/>
              </w:rPr>
              <w:t>2.</w:t>
            </w:r>
            <w:r>
              <w:rPr>
                <w:b/>
                <w:bCs/>
                <w:spacing w:val="-2"/>
              </w:rPr>
              <w:t>不在上述范围内且不具有实质性影响的内容，一般不作为否决投标</w:t>
            </w:r>
            <w:r>
              <w:rPr>
                <w:b/>
                <w:bCs/>
                <w:spacing w:val="-3"/>
              </w:rPr>
              <w:t>的依据或理由。</w:t>
            </w:r>
          </w:p>
        </w:tc>
      </w:tr>
      <w:tr>
        <w:trPr>
          <w:trHeight w:val="570" w:hRule="atLeast"/>
        </w:trPr>
        <w:tc>
          <w:tcPr>
            <w:tcW w:w="914" w:type="dxa"/>
            <w:vAlign w:val="top"/>
          </w:tcPr>
          <w:p>
            <w:pPr>
              <w:pStyle w:val="TableText"/>
              <w:ind w:left="144"/>
              <w:spacing w:before="112" w:line="220" w:lineRule="auto"/>
              <w:rPr/>
            </w:pPr>
            <w:r>
              <w:rPr>
                <w:b/>
                <w:bCs/>
                <w:spacing w:val="-5"/>
              </w:rPr>
              <w:t>条款号</w:t>
            </w:r>
          </w:p>
        </w:tc>
        <w:tc>
          <w:tcPr>
            <w:tcW w:w="2763" w:type="dxa"/>
            <w:vAlign w:val="top"/>
            <w:gridSpan w:val="3"/>
          </w:tcPr>
          <w:p>
            <w:pPr>
              <w:pStyle w:val="TableText"/>
              <w:ind w:left="956"/>
              <w:spacing w:before="112" w:line="220" w:lineRule="auto"/>
              <w:rPr/>
            </w:pPr>
            <w:r>
              <w:rPr>
                <w:b/>
                <w:bCs/>
                <w:spacing w:val="-4"/>
              </w:rPr>
              <w:t>条款内容</w:t>
            </w:r>
          </w:p>
        </w:tc>
        <w:tc>
          <w:tcPr>
            <w:tcW w:w="5512" w:type="dxa"/>
            <w:vAlign w:val="top"/>
          </w:tcPr>
          <w:p>
            <w:pPr>
              <w:pStyle w:val="TableText"/>
              <w:ind w:left="2335"/>
              <w:spacing w:before="112" w:line="220" w:lineRule="auto"/>
              <w:rPr/>
            </w:pPr>
            <w:r>
              <w:rPr>
                <w:b/>
                <w:bCs/>
                <w:spacing w:val="-4"/>
              </w:rPr>
              <w:t>编列内容</w:t>
            </w:r>
          </w:p>
        </w:tc>
      </w:tr>
      <w:tr>
        <w:trPr>
          <w:trHeight w:val="565" w:hRule="atLeast"/>
        </w:trPr>
        <w:tc>
          <w:tcPr>
            <w:tcW w:w="914"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2.2.1</w:t>
            </w:r>
          </w:p>
        </w:tc>
        <w:tc>
          <w:tcPr>
            <w:tcW w:w="1144"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65" w:right="51" w:firstLine="85"/>
              <w:spacing w:before="69" w:line="367" w:lineRule="auto"/>
              <w:jc w:val="both"/>
              <w:rPr/>
            </w:pPr>
            <w:r>
              <w:rPr>
                <w:spacing w:val="-3"/>
              </w:rPr>
              <w:t>技术标评</w:t>
            </w:r>
            <w:r>
              <w:rPr>
                <w:spacing w:val="-7"/>
              </w:rPr>
              <w:t>审标准（总</w:t>
            </w:r>
            <w:r>
              <w:rPr>
                <w:spacing w:val="2"/>
              </w:rPr>
              <w:t>分</w:t>
            </w:r>
            <w:r>
              <w:rPr>
                <w:spacing w:val="-46"/>
              </w:rPr>
              <w:t xml:space="preserve"> </w:t>
            </w:r>
            <w:r>
              <w:rPr>
                <w:rFonts w:ascii="Times New Roman" w:hAnsi="Times New Roman" w:eastAsia="Times New Roman" w:cs="Times New Roman"/>
                <w:spacing w:val="2"/>
              </w:rPr>
              <w:t>20</w:t>
            </w:r>
            <w:r>
              <w:rPr>
                <w:rFonts w:ascii="Times New Roman" w:hAnsi="Times New Roman" w:eastAsia="Times New Roman" w:cs="Times New Roman"/>
                <w:spacing w:val="14"/>
              </w:rPr>
              <w:t xml:space="preserve"> </w:t>
            </w:r>
            <w:r>
              <w:rPr>
                <w:spacing w:val="2"/>
              </w:rPr>
              <w:t>分）</w:t>
            </w:r>
          </w:p>
        </w:tc>
        <w:tc>
          <w:tcPr>
            <w:tcW w:w="1619" w:type="dxa"/>
            <w:vAlign w:val="top"/>
            <w:gridSpan w:val="2"/>
          </w:tcPr>
          <w:p>
            <w:pPr>
              <w:pStyle w:val="TableText"/>
              <w:ind w:left="390"/>
              <w:spacing w:before="112" w:line="220" w:lineRule="auto"/>
              <w:rPr/>
            </w:pPr>
            <w:r>
              <w:rPr>
                <w:b/>
                <w:bCs/>
                <w:spacing w:val="-3"/>
              </w:rPr>
              <w:t>评审因素</w:t>
            </w:r>
          </w:p>
        </w:tc>
        <w:tc>
          <w:tcPr>
            <w:tcW w:w="5512" w:type="dxa"/>
            <w:vAlign w:val="top"/>
          </w:tcPr>
          <w:p>
            <w:pPr>
              <w:pStyle w:val="TableText"/>
              <w:ind w:left="2332"/>
              <w:spacing w:before="112" w:line="220" w:lineRule="auto"/>
              <w:rPr/>
            </w:pPr>
            <w:r>
              <w:rPr>
                <w:b/>
                <w:bCs/>
                <w:spacing w:val="-3"/>
              </w:rPr>
              <w:t>评审内容</w:t>
            </w:r>
          </w:p>
        </w:tc>
      </w:tr>
      <w:tr>
        <w:trPr>
          <w:trHeight w:val="820" w:hRule="atLeast"/>
        </w:trPr>
        <w:tc>
          <w:tcPr>
            <w:tcW w:w="914"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619" w:type="dxa"/>
            <w:vAlign w:val="top"/>
            <w:gridSpan w:val="2"/>
          </w:tcPr>
          <w:p>
            <w:pPr>
              <w:pStyle w:val="TableText"/>
              <w:ind w:left="191" w:right="70" w:hanging="116"/>
              <w:spacing w:before="34" w:line="341" w:lineRule="auto"/>
              <w:rPr/>
            </w:pPr>
            <w:r>
              <w:rPr>
                <w:spacing w:val="-2"/>
              </w:rPr>
              <w:t>对招标项目重难</w:t>
            </w:r>
            <w:r>
              <w:rPr>
                <w:spacing w:val="-3"/>
              </w:rPr>
              <w:t>点分析及措施</w:t>
            </w:r>
          </w:p>
        </w:tc>
        <w:tc>
          <w:tcPr>
            <w:tcW w:w="5512" w:type="dxa"/>
            <w:vAlign w:val="top"/>
          </w:tcPr>
          <w:p>
            <w:pPr>
              <w:pStyle w:val="TableText"/>
              <w:ind w:left="479"/>
              <w:spacing w:before="237" w:line="220" w:lineRule="auto"/>
              <w:rPr/>
            </w:pPr>
            <w:r>
              <w:rPr>
                <w:spacing w:val="-2"/>
              </w:rPr>
              <w:t>有对项目重难点的分析及对策措施。否则不合格。</w:t>
            </w:r>
          </w:p>
        </w:tc>
      </w:tr>
      <w:tr>
        <w:trPr>
          <w:trHeight w:val="814" w:hRule="atLeast"/>
        </w:trPr>
        <w:tc>
          <w:tcPr>
            <w:tcW w:w="914"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619" w:type="dxa"/>
            <w:vAlign w:val="top"/>
            <w:gridSpan w:val="2"/>
          </w:tcPr>
          <w:p>
            <w:pPr>
              <w:pStyle w:val="TableText"/>
              <w:ind w:left="183"/>
              <w:spacing w:before="233" w:line="219" w:lineRule="auto"/>
              <w:rPr/>
            </w:pPr>
            <w:r>
              <w:rPr>
                <w:spacing w:val="-2"/>
              </w:rPr>
              <w:t>组织机构设置</w:t>
            </w:r>
          </w:p>
        </w:tc>
        <w:tc>
          <w:tcPr>
            <w:tcW w:w="5512" w:type="dxa"/>
            <w:vAlign w:val="top"/>
          </w:tcPr>
          <w:p>
            <w:pPr>
              <w:pStyle w:val="TableText"/>
              <w:ind w:left="64" w:right="22" w:firstLine="414"/>
              <w:spacing w:before="32" w:line="339" w:lineRule="auto"/>
              <w:rPr/>
            </w:pPr>
            <w:r>
              <w:rPr>
                <w:spacing w:val="-2"/>
              </w:rPr>
              <w:t>有项目管理机构设置，有具体的人员配备及岗位职责。</w:t>
            </w:r>
            <w:r>
              <w:rPr>
                <w:spacing w:val="-7"/>
              </w:rPr>
              <w:t>否则不合格。</w:t>
            </w:r>
          </w:p>
        </w:tc>
      </w:tr>
      <w:tr>
        <w:trPr>
          <w:trHeight w:val="815" w:hRule="atLeast"/>
        </w:trPr>
        <w:tc>
          <w:tcPr>
            <w:tcW w:w="914"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619" w:type="dxa"/>
            <w:vAlign w:val="top"/>
            <w:gridSpan w:val="2"/>
          </w:tcPr>
          <w:p>
            <w:pPr>
              <w:pStyle w:val="TableText"/>
              <w:ind w:left="392"/>
              <w:spacing w:before="240" w:line="220" w:lineRule="auto"/>
              <w:rPr/>
            </w:pPr>
            <w:r>
              <w:rPr>
                <w:spacing w:val="-2"/>
              </w:rPr>
              <w:t>质量控制</w:t>
            </w:r>
          </w:p>
        </w:tc>
        <w:tc>
          <w:tcPr>
            <w:tcW w:w="5512" w:type="dxa"/>
            <w:vAlign w:val="top"/>
          </w:tcPr>
          <w:p>
            <w:pPr>
              <w:pStyle w:val="TableText"/>
              <w:ind w:left="57" w:right="51" w:firstLine="421"/>
              <w:spacing w:before="36" w:line="338" w:lineRule="auto"/>
              <w:rPr/>
            </w:pPr>
            <w:r>
              <w:rPr>
                <w:spacing w:val="-3"/>
              </w:rPr>
              <w:t>有质量管理体系与措施，包括事前、事中、事后、原材</w:t>
            </w:r>
            <w:r>
              <w:rPr>
                <w:spacing w:val="-3"/>
              </w:rPr>
              <w:t>料的控制措施和方法。否则不合格。</w:t>
            </w:r>
          </w:p>
        </w:tc>
      </w:tr>
      <w:tr>
        <w:trPr>
          <w:trHeight w:val="1224" w:hRule="atLeast"/>
        </w:trPr>
        <w:tc>
          <w:tcPr>
            <w:tcW w:w="914"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619" w:type="dxa"/>
            <w:vAlign w:val="top"/>
            <w:gridSpan w:val="2"/>
          </w:tcPr>
          <w:p>
            <w:pPr>
              <w:spacing w:line="374" w:lineRule="auto"/>
              <w:rPr>
                <w:rFonts w:ascii="Arial"/>
                <w:sz w:val="21"/>
              </w:rPr>
            </w:pPr>
            <w:r/>
          </w:p>
          <w:p>
            <w:pPr>
              <w:pStyle w:val="TableText"/>
              <w:ind w:left="389"/>
              <w:spacing w:before="68" w:line="220" w:lineRule="auto"/>
              <w:rPr/>
            </w:pPr>
            <w:r>
              <w:rPr>
                <w:spacing w:val="-2"/>
              </w:rPr>
              <w:t>进度控制</w:t>
            </w:r>
          </w:p>
        </w:tc>
        <w:tc>
          <w:tcPr>
            <w:tcW w:w="5512" w:type="dxa"/>
            <w:vAlign w:val="top"/>
          </w:tcPr>
          <w:p>
            <w:pPr>
              <w:pStyle w:val="TableText"/>
              <w:ind w:left="56" w:right="22" w:firstLine="422"/>
              <w:spacing w:before="36" w:line="345" w:lineRule="auto"/>
              <w:jc w:val="both"/>
              <w:rPr/>
            </w:pPr>
            <w:r>
              <w:rPr>
                <w:spacing w:val="-7"/>
              </w:rPr>
              <w:t>有进度控制的监理工作内容、程序、方法和措施； 有进</w:t>
            </w:r>
            <w:r>
              <w:rPr>
                <w:spacing w:val="-2"/>
              </w:rPr>
              <w:t>度控制的监理工作措施，技术措施、组织措施、经济措施、</w:t>
            </w:r>
            <w:r>
              <w:rPr>
                <w:spacing w:val="-3"/>
              </w:rPr>
              <w:t>合同措施齐全。否则不合格。</w:t>
            </w:r>
          </w:p>
        </w:tc>
      </w:tr>
      <w:tr>
        <w:trPr>
          <w:trHeight w:val="819" w:hRule="atLeast"/>
        </w:trPr>
        <w:tc>
          <w:tcPr>
            <w:tcW w:w="914"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619" w:type="dxa"/>
            <w:vAlign w:val="top"/>
            <w:gridSpan w:val="2"/>
          </w:tcPr>
          <w:p>
            <w:pPr>
              <w:pStyle w:val="TableText"/>
              <w:ind w:left="393"/>
              <w:spacing w:before="241" w:line="220" w:lineRule="auto"/>
              <w:rPr/>
            </w:pPr>
            <w:r>
              <w:rPr>
                <w:spacing w:val="-3"/>
              </w:rPr>
              <w:t>投资控制</w:t>
            </w:r>
          </w:p>
        </w:tc>
        <w:tc>
          <w:tcPr>
            <w:tcW w:w="5512" w:type="dxa"/>
            <w:vAlign w:val="top"/>
          </w:tcPr>
          <w:p>
            <w:pPr>
              <w:pStyle w:val="TableText"/>
              <w:ind w:left="60" w:right="51" w:firstLine="418"/>
              <w:spacing w:before="35" w:line="340" w:lineRule="auto"/>
              <w:rPr/>
            </w:pPr>
            <w:r>
              <w:rPr>
                <w:spacing w:val="-3"/>
              </w:rPr>
              <w:t>有施工阶段投资控制的监理工作方法和措施；有工程变</w:t>
            </w:r>
            <w:r>
              <w:rPr>
                <w:spacing w:val="-2"/>
              </w:rPr>
              <w:t>更的管理方法；有费用索赔的处理方法。否则不合格。</w:t>
            </w:r>
          </w:p>
        </w:tc>
      </w:tr>
      <w:tr>
        <w:trPr>
          <w:trHeight w:val="565" w:hRule="atLeast"/>
        </w:trPr>
        <w:tc>
          <w:tcPr>
            <w:tcW w:w="914"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619" w:type="dxa"/>
            <w:vAlign w:val="top"/>
            <w:gridSpan w:val="2"/>
          </w:tcPr>
          <w:p>
            <w:pPr>
              <w:pStyle w:val="TableText"/>
              <w:ind w:left="185"/>
              <w:spacing w:before="116" w:line="220" w:lineRule="auto"/>
              <w:rPr/>
            </w:pPr>
            <w:r>
              <w:rPr>
                <w:spacing w:val="-2"/>
              </w:rPr>
              <w:t>安全文明管理</w:t>
            </w:r>
          </w:p>
        </w:tc>
        <w:tc>
          <w:tcPr>
            <w:tcW w:w="5512" w:type="dxa"/>
            <w:vAlign w:val="top"/>
          </w:tcPr>
          <w:p>
            <w:pPr>
              <w:pStyle w:val="TableText"/>
              <w:ind w:left="479"/>
              <w:spacing w:before="116" w:line="220" w:lineRule="auto"/>
              <w:rPr/>
            </w:pPr>
            <w:r>
              <w:rPr>
                <w:spacing w:val="-2"/>
              </w:rPr>
              <w:t>有文明、安全的监理工作方法和措施。否则不合格。</w:t>
            </w:r>
          </w:p>
        </w:tc>
      </w:tr>
      <w:tr>
        <w:trPr>
          <w:trHeight w:val="819" w:hRule="atLeast"/>
        </w:trPr>
        <w:tc>
          <w:tcPr>
            <w:tcW w:w="914"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619" w:type="dxa"/>
            <w:vAlign w:val="top"/>
            <w:gridSpan w:val="2"/>
          </w:tcPr>
          <w:p>
            <w:pPr>
              <w:pStyle w:val="TableText"/>
              <w:ind w:left="606" w:right="70" w:hanging="529"/>
              <w:spacing w:before="37" w:line="339" w:lineRule="auto"/>
              <w:rPr/>
            </w:pPr>
            <w:r>
              <w:rPr>
                <w:spacing w:val="-2"/>
              </w:rPr>
              <w:t>合同管理、信息</w:t>
            </w:r>
            <w:r>
              <w:rPr>
                <w:spacing w:val="-4"/>
              </w:rPr>
              <w:t>管理</w:t>
            </w:r>
          </w:p>
        </w:tc>
        <w:tc>
          <w:tcPr>
            <w:tcW w:w="5512" w:type="dxa"/>
            <w:vAlign w:val="top"/>
          </w:tcPr>
          <w:p>
            <w:pPr>
              <w:pStyle w:val="TableText"/>
              <w:ind w:left="78" w:right="51" w:firstLine="400"/>
              <w:spacing w:before="37" w:line="339" w:lineRule="auto"/>
              <w:rPr/>
            </w:pPr>
            <w:r>
              <w:rPr>
                <w:spacing w:val="-7"/>
              </w:rPr>
              <w:t>有合同、信息管理的监理工作原则、程序和方法； 有合</w:t>
            </w:r>
            <w:r>
              <w:rPr>
                <w:spacing w:val="-3"/>
              </w:rPr>
              <w:t>同、信息管理的监理制措施。否则不合格。</w:t>
            </w:r>
          </w:p>
        </w:tc>
      </w:tr>
      <w:tr>
        <w:trPr>
          <w:trHeight w:val="815" w:hRule="atLeast"/>
        </w:trPr>
        <w:tc>
          <w:tcPr>
            <w:tcW w:w="914"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619" w:type="dxa"/>
            <w:vAlign w:val="top"/>
            <w:gridSpan w:val="2"/>
          </w:tcPr>
          <w:p>
            <w:pPr>
              <w:pStyle w:val="TableText"/>
              <w:ind w:left="393"/>
              <w:spacing w:before="244" w:line="220" w:lineRule="auto"/>
              <w:rPr/>
            </w:pPr>
            <w:r>
              <w:rPr>
                <w:spacing w:val="-3"/>
              </w:rPr>
              <w:t>工作协调</w:t>
            </w:r>
          </w:p>
        </w:tc>
        <w:tc>
          <w:tcPr>
            <w:tcW w:w="5512" w:type="dxa"/>
            <w:vAlign w:val="top"/>
          </w:tcPr>
          <w:p>
            <w:pPr>
              <w:pStyle w:val="TableText"/>
              <w:ind w:left="58" w:right="51" w:firstLine="420"/>
              <w:spacing w:before="38" w:line="337" w:lineRule="auto"/>
              <w:rPr/>
            </w:pPr>
            <w:r>
              <w:rPr>
                <w:spacing w:val="-7"/>
              </w:rPr>
              <w:t>有项目工作协调的工作内容、原则和程序；</w:t>
            </w:r>
            <w:r>
              <w:rPr>
                <w:spacing w:val="-8"/>
              </w:rPr>
              <w:t xml:space="preserve"> </w:t>
            </w:r>
            <w:r>
              <w:rPr>
                <w:spacing w:val="-7"/>
              </w:rPr>
              <w:t>有项目工作</w:t>
            </w:r>
            <w:r>
              <w:rPr>
                <w:spacing w:val="-3"/>
              </w:rPr>
              <w:t>协调的工作方法和措施。否则不合格。</w:t>
            </w:r>
          </w:p>
        </w:tc>
      </w:tr>
      <w:tr>
        <w:trPr>
          <w:trHeight w:val="819" w:hRule="atLeast"/>
        </w:trPr>
        <w:tc>
          <w:tcPr>
            <w:tcW w:w="914" w:type="dxa"/>
            <w:vAlign w:val="top"/>
            <w:vMerge w:val="continue"/>
            <w:tcBorders>
              <w:top w:val="nil"/>
            </w:tcBorders>
          </w:tcPr>
          <w:p>
            <w:pPr>
              <w:rPr>
                <w:rFonts w:ascii="Arial"/>
                <w:sz w:val="21"/>
              </w:rPr>
            </w:pPr>
            <w:r/>
          </w:p>
        </w:tc>
        <w:tc>
          <w:tcPr>
            <w:tcW w:w="1144" w:type="dxa"/>
            <w:vAlign w:val="top"/>
            <w:vMerge w:val="continue"/>
            <w:tcBorders>
              <w:top w:val="nil"/>
            </w:tcBorders>
          </w:tcPr>
          <w:p>
            <w:pPr>
              <w:rPr>
                <w:rFonts w:ascii="Arial"/>
                <w:sz w:val="21"/>
              </w:rPr>
            </w:pPr>
            <w:r/>
          </w:p>
        </w:tc>
        <w:tc>
          <w:tcPr>
            <w:tcW w:w="1619" w:type="dxa"/>
            <w:vAlign w:val="top"/>
            <w:gridSpan w:val="2"/>
          </w:tcPr>
          <w:p>
            <w:pPr>
              <w:pStyle w:val="TableText"/>
              <w:ind w:left="182" w:right="70" w:hanging="105"/>
              <w:spacing w:before="40" w:line="338" w:lineRule="auto"/>
              <w:rPr/>
            </w:pPr>
            <w:r>
              <w:rPr>
                <w:spacing w:val="-2"/>
              </w:rPr>
              <w:t>监理工作条件及</w:t>
            </w:r>
            <w:r>
              <w:rPr>
                <w:spacing w:val="-2"/>
              </w:rPr>
              <w:t>仪器设备配置</w:t>
            </w:r>
          </w:p>
        </w:tc>
        <w:tc>
          <w:tcPr>
            <w:tcW w:w="5512" w:type="dxa"/>
            <w:vAlign w:val="top"/>
          </w:tcPr>
          <w:p>
            <w:pPr>
              <w:pStyle w:val="TableText"/>
              <w:ind w:left="56" w:right="22" w:firstLine="423"/>
              <w:spacing w:before="40" w:line="338" w:lineRule="auto"/>
              <w:rPr/>
            </w:pPr>
            <w:r>
              <w:rPr>
                <w:spacing w:val="-3"/>
              </w:rPr>
              <w:t>有具体列明监理投入的检测设备、仪器。检测设备的配</w:t>
            </w:r>
            <w:r>
              <w:rPr>
                <w:spacing w:val="-2"/>
              </w:rPr>
              <w:t>置、检测方法、措施满足招标工程检测要求。否则不合格。</w:t>
            </w:r>
          </w:p>
        </w:tc>
      </w:tr>
    </w:tbl>
    <w:p>
      <w:pPr>
        <w:pStyle w:val="BodyText"/>
        <w:rPr/>
      </w:pPr>
      <w:r/>
    </w:p>
    <w:p>
      <w:pPr>
        <w:sectPr>
          <w:footerReference w:type="default" r:id="rId55"/>
          <w:pgSz w:w="12240" w:h="15840"/>
          <w:pgMar w:top="400" w:right="1520" w:bottom="1006" w:left="1520" w:header="0" w:footer="680" w:gutter="0"/>
        </w:sectPr>
        <w:rPr/>
      </w:pPr>
    </w:p>
    <w:p>
      <w:pPr>
        <w:spacing w:before="74"/>
        <w:rPr/>
      </w:pPr>
      <w:r/>
    </w:p>
    <w:p>
      <w:pPr>
        <w:spacing w:before="74"/>
        <w:rPr/>
      </w:pPr>
      <w:r/>
    </w:p>
    <w:p>
      <w:pPr>
        <w:spacing w:before="73"/>
        <w:rPr/>
      </w:pPr>
      <w:r/>
    </w:p>
    <w:tbl>
      <w:tblPr>
        <w:tblStyle w:val="TableNormal"/>
        <w:tblW w:w="91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144"/>
        <w:gridCol w:w="1619"/>
        <w:gridCol w:w="5512"/>
      </w:tblGrid>
      <w:tr>
        <w:trPr>
          <w:trHeight w:val="824" w:hRule="atLeast"/>
        </w:trPr>
        <w:tc>
          <w:tcPr>
            <w:tcW w:w="914" w:type="dxa"/>
            <w:vAlign w:val="top"/>
            <w:vMerge w:val="restart"/>
            <w:tcBorders>
              <w:bottom w:val="nil"/>
            </w:tcBorders>
          </w:tcPr>
          <w:p>
            <w:pPr>
              <w:rPr>
                <w:rFonts w:ascii="Arial"/>
                <w:sz w:val="21"/>
              </w:rPr>
            </w:pPr>
            <w:r/>
          </w:p>
        </w:tc>
        <w:tc>
          <w:tcPr>
            <w:tcW w:w="1144" w:type="dxa"/>
            <w:vAlign w:val="top"/>
            <w:vMerge w:val="restart"/>
            <w:tcBorders>
              <w:bottom w:val="nil"/>
            </w:tcBorders>
          </w:tcPr>
          <w:p>
            <w:pPr>
              <w:rPr>
                <w:rFonts w:ascii="Arial"/>
                <w:sz w:val="21"/>
              </w:rPr>
            </w:pPr>
            <w:r/>
          </w:p>
        </w:tc>
        <w:tc>
          <w:tcPr>
            <w:tcW w:w="1619" w:type="dxa"/>
            <w:vAlign w:val="top"/>
          </w:tcPr>
          <w:p>
            <w:pPr>
              <w:pStyle w:val="TableText"/>
              <w:ind w:left="393" w:right="70" w:hanging="317"/>
              <w:spacing w:before="33" w:line="343" w:lineRule="auto"/>
              <w:rPr/>
            </w:pPr>
            <w:r>
              <w:rPr>
                <w:spacing w:val="-2"/>
              </w:rPr>
              <w:t>针对本项目的合</w:t>
            </w:r>
            <w:r>
              <w:rPr>
                <w:spacing w:val="-3"/>
              </w:rPr>
              <w:t>理化建议</w:t>
            </w:r>
          </w:p>
        </w:tc>
        <w:tc>
          <w:tcPr>
            <w:tcW w:w="5512" w:type="dxa"/>
            <w:vAlign w:val="top"/>
          </w:tcPr>
          <w:p>
            <w:pPr>
              <w:pStyle w:val="TableText"/>
              <w:ind w:left="479"/>
              <w:spacing w:before="239" w:line="219" w:lineRule="auto"/>
              <w:rPr/>
            </w:pPr>
            <w:r>
              <w:rPr>
                <w:spacing w:val="-2"/>
              </w:rPr>
              <w:t>有针对本项目提出的合理化建议。否则不合格。</w:t>
            </w:r>
          </w:p>
        </w:tc>
      </w:tr>
      <w:tr>
        <w:trPr>
          <w:trHeight w:val="5712" w:hRule="atLeast"/>
        </w:trPr>
        <w:tc>
          <w:tcPr>
            <w:tcW w:w="914" w:type="dxa"/>
            <w:vAlign w:val="top"/>
            <w:vMerge w:val="continue"/>
            <w:tcBorders>
              <w:top w:val="nil"/>
            </w:tcBorders>
          </w:tcPr>
          <w:p>
            <w:pPr>
              <w:rPr>
                <w:rFonts w:ascii="Arial"/>
                <w:sz w:val="21"/>
              </w:rPr>
            </w:pPr>
            <w:r/>
          </w:p>
        </w:tc>
        <w:tc>
          <w:tcPr>
            <w:tcW w:w="1144" w:type="dxa"/>
            <w:vAlign w:val="top"/>
            <w:vMerge w:val="continue"/>
            <w:tcBorders>
              <w:top w:val="nil"/>
            </w:tcBorders>
          </w:tcPr>
          <w:p>
            <w:pPr>
              <w:rPr>
                <w:rFonts w:ascii="Arial"/>
                <w:sz w:val="21"/>
              </w:rPr>
            </w:pPr>
            <w:r/>
          </w:p>
        </w:tc>
        <w:tc>
          <w:tcPr>
            <w:tcW w:w="7131" w:type="dxa"/>
            <w:vAlign w:val="top"/>
            <w:gridSpan w:val="2"/>
          </w:tcPr>
          <w:p>
            <w:pPr>
              <w:pStyle w:val="TableText"/>
              <w:ind w:left="63" w:right="50" w:firstLine="417"/>
              <w:spacing w:before="30" w:line="359" w:lineRule="auto"/>
              <w:jc w:val="both"/>
              <w:rPr/>
            </w:pPr>
            <w:r>
              <w:rPr>
                <w:spacing w:val="-1"/>
              </w:rPr>
              <w:t>注：</w:t>
            </w:r>
            <w:r>
              <w:rPr>
                <w:rFonts w:ascii="Times New Roman" w:hAnsi="Times New Roman" w:eastAsia="Times New Roman" w:cs="Times New Roman"/>
                <w:spacing w:val="-1"/>
              </w:rPr>
              <w:t>1</w:t>
            </w:r>
            <w:r>
              <w:rPr>
                <w:spacing w:val="-1"/>
              </w:rPr>
              <w:t>、投标企业制作的技术标不得出现可能泄露投标人单位及个人信息</w:t>
            </w:r>
            <w:r>
              <w:rPr>
                <w:spacing w:val="2"/>
              </w:rPr>
              <w:t>的文字、图片、图表（技术标不得签章）等有关表述，否则技术标作废标处</w:t>
            </w:r>
            <w:r>
              <w:rPr>
                <w:spacing w:val="-11"/>
              </w:rPr>
              <w:t>理。</w:t>
            </w:r>
          </w:p>
          <w:p>
            <w:pPr>
              <w:pStyle w:val="TableText"/>
              <w:ind w:left="60" w:right="58" w:firstLine="417"/>
              <w:spacing w:before="1" w:line="287" w:lineRule="auto"/>
              <w:rPr/>
            </w:pPr>
            <w:r>
              <w:rPr>
                <w:rFonts w:ascii="Times New Roman" w:hAnsi="Times New Roman" w:eastAsia="Times New Roman" w:cs="Times New Roman"/>
                <w:spacing w:val="-1"/>
              </w:rPr>
              <w:t>2</w:t>
            </w:r>
            <w:r>
              <w:rPr>
                <w:spacing w:val="-1"/>
              </w:rPr>
              <w:t>、技术标暗标不设空白页。技术标投标文件封面不出现投标人、法定代</w:t>
            </w:r>
            <w:r>
              <w:rPr>
                <w:spacing w:val="-3"/>
              </w:rPr>
              <w:t>表人签章内容，格式以系统设置为准。</w:t>
            </w:r>
          </w:p>
          <w:p>
            <w:pPr>
              <w:pStyle w:val="TableText"/>
              <w:ind w:left="481"/>
              <w:spacing w:before="161" w:line="233" w:lineRule="auto"/>
              <w:rPr/>
            </w:pPr>
            <w:r>
              <w:rPr>
                <w:rFonts w:ascii="Times New Roman" w:hAnsi="Times New Roman" w:eastAsia="Times New Roman" w:cs="Times New Roman"/>
              </w:rPr>
              <w:t>3</w:t>
            </w:r>
            <w:r>
              <w:rPr/>
              <w:t>、技术标暗标排版要求：</w:t>
            </w:r>
            <w:r>
              <w:rPr>
                <w:u w:val="single" w:color="auto"/>
              </w:rPr>
              <w:t xml:space="preserve">                        </w:t>
            </w:r>
            <w:r>
              <w:rPr>
                <w:u w:val="single" w:color="auto"/>
                <w:spacing w:val="-1"/>
              </w:rPr>
              <w:t xml:space="preserve">  </w:t>
            </w:r>
            <w:r>
              <w:rPr>
                <w:spacing w:val="-1"/>
              </w:rPr>
              <w:t>。</w:t>
            </w:r>
          </w:p>
          <w:p>
            <w:pPr>
              <w:pStyle w:val="TableText"/>
              <w:ind w:left="476"/>
              <w:spacing w:before="144" w:line="233" w:lineRule="auto"/>
              <w:rPr/>
            </w:pPr>
            <w:r>
              <w:rPr>
                <w:rFonts w:ascii="Times New Roman" w:hAnsi="Times New Roman" w:eastAsia="Times New Roman" w:cs="Times New Roman"/>
              </w:rPr>
              <w:t>4</w:t>
            </w:r>
            <w:r>
              <w:rPr/>
              <w:t>、图表大小、字体要求：</w:t>
            </w:r>
            <w:r>
              <w:rPr>
                <w:u w:val="single" w:color="auto"/>
              </w:rPr>
              <w:t xml:space="preserve">                          </w:t>
            </w:r>
            <w:r>
              <w:rPr/>
              <w:t>。</w:t>
            </w:r>
          </w:p>
          <w:p>
            <w:pPr>
              <w:pStyle w:val="TableText"/>
              <w:ind w:left="483"/>
              <w:spacing w:before="145" w:line="233" w:lineRule="auto"/>
              <w:rPr/>
            </w:pPr>
            <w:r>
              <w:rPr>
                <w:rFonts w:ascii="Times New Roman" w:hAnsi="Times New Roman" w:eastAsia="Times New Roman" w:cs="Times New Roman"/>
              </w:rPr>
              <w:t>5</w:t>
            </w:r>
            <w:r>
              <w:rPr/>
              <w:t>、页数要求：</w:t>
            </w:r>
            <w:r>
              <w:rPr>
                <w:u w:val="single" w:color="auto"/>
              </w:rPr>
              <w:t xml:space="preserve">                                 </w:t>
            </w:r>
            <w:r>
              <w:rPr>
                <w:u w:val="single" w:color="auto"/>
                <w:spacing w:val="-1"/>
              </w:rPr>
              <w:t xml:space="preserve">   </w:t>
            </w:r>
            <w:r>
              <w:rPr>
                <w:spacing w:val="-1"/>
              </w:rPr>
              <w:t>。</w:t>
            </w:r>
          </w:p>
          <w:p>
            <w:pPr>
              <w:pStyle w:val="TableText"/>
              <w:ind w:left="482"/>
              <w:spacing w:before="140" w:line="234" w:lineRule="auto"/>
              <w:rPr/>
            </w:pPr>
            <w:r>
              <w:rPr>
                <w:rFonts w:ascii="Times New Roman" w:hAnsi="Times New Roman" w:eastAsia="Times New Roman" w:cs="Times New Roman"/>
              </w:rPr>
              <w:t>6</w:t>
            </w:r>
            <w:r>
              <w:rPr/>
              <w:t>、其他要求：</w:t>
            </w:r>
            <w:r>
              <w:rPr>
                <w:u w:val="single" w:color="auto"/>
              </w:rPr>
              <w:t xml:space="preserve">                                  </w:t>
            </w:r>
            <w:r>
              <w:rPr>
                <w:u w:val="single" w:color="auto"/>
                <w:spacing w:val="-1"/>
              </w:rPr>
              <w:t xml:space="preserve">  </w:t>
            </w:r>
            <w:r>
              <w:rPr>
                <w:spacing w:val="-1"/>
              </w:rPr>
              <w:t>。</w:t>
            </w:r>
          </w:p>
          <w:p>
            <w:pPr>
              <w:pStyle w:val="TableText"/>
              <w:ind w:left="13" w:right="50" w:firstLine="467"/>
              <w:spacing w:before="145" w:line="331" w:lineRule="auto"/>
              <w:rPr/>
            </w:pPr>
            <w:r>
              <w:rPr>
                <w:rFonts w:ascii="Times New Roman" w:hAnsi="Times New Roman" w:eastAsia="Times New Roman" w:cs="Times New Roman"/>
                <w:spacing w:val="-6"/>
              </w:rPr>
              <w:t>7</w:t>
            </w:r>
            <w:r>
              <w:rPr>
                <w:spacing w:val="-6"/>
              </w:rPr>
              <w:t>、各投标人应按照以上要求，</w:t>
            </w:r>
            <w:r>
              <w:rPr>
                <w:spacing w:val="60"/>
              </w:rPr>
              <w:t xml:space="preserve"> </w:t>
            </w:r>
            <w:r>
              <w:rPr>
                <w:spacing w:val="-6"/>
              </w:rPr>
              <w:t>结合本项目的实际情况详细编制。评标委</w:t>
            </w:r>
            <w:r>
              <w:rPr>
                <w:spacing w:val="4"/>
              </w:rPr>
              <w:t>员会应按技术标评审内容对技术标进行通过制评审，评审结</w:t>
            </w:r>
            <w:r>
              <w:rPr>
                <w:spacing w:val="3"/>
              </w:rPr>
              <w:t>果为合格或不合</w:t>
            </w:r>
            <w:r>
              <w:rPr>
                <w:spacing w:val="1"/>
              </w:rPr>
              <w:t>格。确认投标人技术标</w:t>
            </w:r>
            <w:r>
              <w:rPr>
                <w:rFonts w:ascii="Times New Roman" w:hAnsi="Times New Roman" w:eastAsia="Times New Roman" w:cs="Times New Roman"/>
                <w:spacing w:val="1"/>
              </w:rPr>
              <w:t>“</w:t>
            </w:r>
            <w:r>
              <w:rPr>
                <w:spacing w:val="1"/>
              </w:rPr>
              <w:t>合格</w:t>
            </w:r>
            <w:r>
              <w:rPr>
                <w:rFonts w:ascii="Times New Roman" w:hAnsi="Times New Roman" w:eastAsia="Times New Roman" w:cs="Times New Roman"/>
                <w:spacing w:val="1"/>
              </w:rPr>
              <w:t>”</w:t>
            </w:r>
            <w:r>
              <w:rPr>
                <w:spacing w:val="1"/>
              </w:rPr>
              <w:t>的，技术标</w:t>
            </w:r>
            <w:r>
              <w:rPr/>
              <w:t>得分为</w:t>
            </w:r>
            <w:r>
              <w:rPr>
                <w:spacing w:val="-45"/>
              </w:rPr>
              <w:t xml:space="preserve"> </w:t>
            </w:r>
            <w:r>
              <w:rPr>
                <w:rFonts w:ascii="Times New Roman" w:hAnsi="Times New Roman" w:eastAsia="Times New Roman" w:cs="Times New Roman"/>
              </w:rPr>
              <w:t>20 </w:t>
            </w:r>
            <w:r>
              <w:rPr/>
              <w:t>分，投标人的投标报价和</w:t>
            </w:r>
            <w:r>
              <w:rPr>
                <w:spacing w:val="4"/>
              </w:rPr>
              <w:t>综合标继续进行详细评审。技术标中任意一项不合格的，判</w:t>
            </w:r>
            <w:r>
              <w:rPr>
                <w:spacing w:val="3"/>
              </w:rPr>
              <w:t>定投标人技术标</w:t>
            </w:r>
            <w:r>
              <w:rPr>
                <w:rFonts w:ascii="Times New Roman" w:hAnsi="Times New Roman" w:eastAsia="Times New Roman" w:cs="Times New Roman"/>
              </w:rPr>
              <w:t>“</w:t>
            </w:r>
            <w:r>
              <w:rPr/>
              <w:t>不合格</w:t>
            </w:r>
            <w:r>
              <w:rPr>
                <w:rFonts w:ascii="Times New Roman" w:hAnsi="Times New Roman" w:eastAsia="Times New Roman" w:cs="Times New Roman"/>
              </w:rPr>
              <w:t>”</w:t>
            </w:r>
            <w:r>
              <w:rPr/>
              <w:t>，投标人的投标报价和综合标不再参与后续的详细评审。</w:t>
            </w:r>
          </w:p>
        </w:tc>
      </w:tr>
      <w:tr>
        <w:trPr>
          <w:trHeight w:val="1634" w:hRule="atLeast"/>
        </w:trPr>
        <w:tc>
          <w:tcPr>
            <w:tcW w:w="914" w:type="dxa"/>
            <w:vAlign w:val="top"/>
          </w:tcPr>
          <w:p>
            <w:pPr>
              <w:spacing w:line="313" w:lineRule="auto"/>
              <w:rPr>
                <w:rFonts w:ascii="Arial"/>
                <w:sz w:val="21"/>
              </w:rPr>
            </w:pPr>
            <w:r/>
          </w:p>
          <w:p>
            <w:pPr>
              <w:spacing w:line="313" w:lineRule="auto"/>
              <w:rPr>
                <w:rFonts w:ascii="Arial"/>
                <w:sz w:val="21"/>
              </w:rPr>
            </w:pPr>
            <w:r/>
          </w:p>
          <w:p>
            <w:pPr>
              <w:ind w:left="24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2.2.2</w:t>
            </w:r>
          </w:p>
        </w:tc>
        <w:tc>
          <w:tcPr>
            <w:tcW w:w="1144" w:type="dxa"/>
            <w:vAlign w:val="top"/>
          </w:tcPr>
          <w:p>
            <w:pPr>
              <w:pStyle w:val="TableText"/>
              <w:ind w:left="152"/>
              <w:spacing w:before="239" w:line="220" w:lineRule="auto"/>
              <w:rPr/>
            </w:pPr>
            <w:r>
              <w:rPr>
                <w:spacing w:val="-3"/>
              </w:rPr>
              <w:t>分值构成</w:t>
            </w:r>
          </w:p>
          <w:p>
            <w:pPr>
              <w:pStyle w:val="TableText"/>
              <w:ind w:left="75"/>
              <w:spacing w:before="160" w:line="234" w:lineRule="auto"/>
              <w:rPr>
                <w:rFonts w:ascii="Times New Roman" w:hAnsi="Times New Roman" w:eastAsia="Times New Roman" w:cs="Times New Roman"/>
              </w:rPr>
            </w:pPr>
            <w:r>
              <w:rPr>
                <w:spacing w:val="-7"/>
              </w:rPr>
              <w:t>（总分</w:t>
            </w:r>
            <w:r>
              <w:rPr>
                <w:spacing w:val="-15"/>
              </w:rPr>
              <w:t xml:space="preserve"> </w:t>
            </w:r>
            <w:r>
              <w:rPr>
                <w:rFonts w:ascii="Times New Roman" w:hAnsi="Times New Roman" w:eastAsia="Times New Roman" w:cs="Times New Roman"/>
                <w:spacing w:val="-7"/>
              </w:rPr>
              <w:t>100</w:t>
            </w:r>
          </w:p>
          <w:p>
            <w:pPr>
              <w:pStyle w:val="TableText"/>
              <w:ind w:left="362"/>
              <w:spacing w:before="143" w:line="220" w:lineRule="auto"/>
              <w:rPr/>
            </w:pPr>
            <w:r>
              <w:rPr>
                <w:spacing w:val="-7"/>
              </w:rPr>
              <w:t>分）</w:t>
            </w:r>
          </w:p>
        </w:tc>
        <w:tc>
          <w:tcPr>
            <w:tcW w:w="7131" w:type="dxa"/>
            <w:vAlign w:val="top"/>
            <w:gridSpan w:val="2"/>
          </w:tcPr>
          <w:p>
            <w:pPr>
              <w:pStyle w:val="TableText"/>
              <w:ind w:left="66"/>
              <w:spacing w:before="35" w:line="233" w:lineRule="auto"/>
              <w:rPr/>
            </w:pPr>
            <w:r>
              <w:rPr>
                <w:spacing w:val="-2"/>
              </w:rPr>
              <w:t>（</w:t>
            </w:r>
            <w:r>
              <w:rPr>
                <w:rFonts w:ascii="Times New Roman" w:hAnsi="Times New Roman" w:eastAsia="Times New Roman" w:cs="Times New Roman"/>
                <w:spacing w:val="-2"/>
              </w:rPr>
              <w:t>1</w:t>
            </w:r>
            <w:r>
              <w:rPr>
                <w:spacing w:val="-2"/>
              </w:rPr>
              <w:t>）技术标：</w:t>
            </w:r>
            <w:r>
              <w:rPr>
                <w:rFonts w:ascii="Times New Roman" w:hAnsi="Times New Roman" w:eastAsia="Times New Roman" w:cs="Times New Roman"/>
                <w:spacing w:val="-2"/>
              </w:rPr>
              <w:t>20</w:t>
            </w:r>
            <w:r>
              <w:rPr>
                <w:rFonts w:ascii="Times New Roman" w:hAnsi="Times New Roman" w:eastAsia="Times New Roman" w:cs="Times New Roman"/>
                <w:spacing w:val="18"/>
                <w:w w:val="101"/>
              </w:rPr>
              <w:t xml:space="preserve"> </w:t>
            </w:r>
            <w:r>
              <w:rPr>
                <w:spacing w:val="-2"/>
              </w:rPr>
              <w:t>分</w:t>
            </w:r>
          </w:p>
          <w:p>
            <w:pPr>
              <w:pStyle w:val="TableText"/>
              <w:ind w:left="66"/>
              <w:spacing w:before="144" w:line="232" w:lineRule="auto"/>
              <w:rPr/>
            </w:pPr>
            <w:r>
              <w:rPr>
                <w:spacing w:val="-4"/>
              </w:rPr>
              <w:t>（</w:t>
            </w:r>
            <w:r>
              <w:rPr>
                <w:rFonts w:ascii="Times New Roman" w:hAnsi="Times New Roman" w:eastAsia="Times New Roman" w:cs="Times New Roman"/>
                <w:spacing w:val="-4"/>
              </w:rPr>
              <w:t>2</w:t>
            </w:r>
            <w:r>
              <w:rPr>
                <w:spacing w:val="-4"/>
              </w:rPr>
              <w:t>）投标报价：</w:t>
            </w:r>
            <w:r>
              <w:rPr>
                <w:rFonts w:ascii="Times New Roman" w:hAnsi="Times New Roman" w:eastAsia="Times New Roman" w:cs="Times New Roman"/>
                <w:spacing w:val="-4"/>
              </w:rPr>
              <w:t>60</w:t>
            </w:r>
            <w:r>
              <w:rPr>
                <w:rFonts w:ascii="Times New Roman" w:hAnsi="Times New Roman" w:eastAsia="Times New Roman" w:cs="Times New Roman"/>
                <w:spacing w:val="17"/>
              </w:rPr>
              <w:t xml:space="preserve"> </w:t>
            </w:r>
            <w:r>
              <w:rPr>
                <w:spacing w:val="-4"/>
              </w:rPr>
              <w:t>分；</w:t>
            </w:r>
          </w:p>
          <w:p>
            <w:pPr>
              <w:pStyle w:val="TableText"/>
              <w:ind w:left="61" w:right="7" w:firstLine="5"/>
              <w:spacing w:before="145" w:line="290" w:lineRule="auto"/>
              <w:rPr/>
            </w:pPr>
            <w:r>
              <w:rPr>
                <w:spacing w:val="-2"/>
              </w:rPr>
              <w:t>（</w:t>
            </w:r>
            <w:r>
              <w:rPr>
                <w:rFonts w:ascii="Times New Roman" w:hAnsi="Times New Roman" w:eastAsia="Times New Roman" w:cs="Times New Roman"/>
                <w:spacing w:val="-2"/>
              </w:rPr>
              <w:t>3</w:t>
            </w:r>
            <w:r>
              <w:rPr>
                <w:spacing w:val="-2"/>
              </w:rPr>
              <w:t>）综合标：</w:t>
            </w:r>
            <w:r>
              <w:rPr>
                <w:rFonts w:ascii="Times New Roman" w:hAnsi="Times New Roman" w:eastAsia="Times New Roman" w:cs="Times New Roman"/>
                <w:spacing w:val="-2"/>
              </w:rPr>
              <w:t>20</w:t>
            </w:r>
            <w:r>
              <w:rPr>
                <w:rFonts w:ascii="Times New Roman" w:hAnsi="Times New Roman" w:eastAsia="Times New Roman" w:cs="Times New Roman"/>
                <w:spacing w:val="27"/>
                <w:w w:val="101"/>
              </w:rPr>
              <w:t xml:space="preserve"> </w:t>
            </w:r>
            <w:r>
              <w:rPr>
                <w:spacing w:val="-2"/>
              </w:rPr>
              <w:t>分（企业项目总监理工程师实名制平均考勤率、企业信用、</w:t>
            </w:r>
            <w:r>
              <w:rPr>
                <w:spacing w:val="-2"/>
              </w:rPr>
              <w:t>拟派项目总监理工程师信用，对应项暂按满分计入）。</w:t>
            </w:r>
          </w:p>
        </w:tc>
      </w:tr>
      <w:tr>
        <w:trPr>
          <w:trHeight w:val="4493" w:hRule="atLeast"/>
        </w:trPr>
        <w:tc>
          <w:tcPr>
            <w:tcW w:w="914"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2.2.3</w:t>
            </w:r>
          </w:p>
        </w:tc>
        <w:tc>
          <w:tcPr>
            <w:tcW w:w="1144" w:type="dxa"/>
            <w:vAlign w:val="top"/>
            <w:vMerge w:val="restart"/>
            <w:tcBorders>
              <w:bottom w:val="nil"/>
            </w:tcBorders>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48"/>
              <w:spacing w:before="68" w:line="220" w:lineRule="auto"/>
              <w:rPr/>
            </w:pPr>
            <w:r>
              <w:rPr>
                <w:spacing w:val="-2"/>
              </w:rPr>
              <w:t>评标基准</w:t>
            </w:r>
          </w:p>
          <w:p>
            <w:pPr>
              <w:pStyle w:val="TableText"/>
              <w:ind w:left="150"/>
              <w:spacing w:before="154" w:line="218" w:lineRule="auto"/>
              <w:rPr/>
            </w:pPr>
            <w:r>
              <w:rPr>
                <w:spacing w:val="-2"/>
              </w:rPr>
              <w:t>价计算方</w:t>
            </w:r>
          </w:p>
          <w:p>
            <w:pPr>
              <w:pStyle w:val="TableText"/>
              <w:ind w:left="465"/>
              <w:spacing w:before="162" w:line="225" w:lineRule="auto"/>
              <w:rPr/>
            </w:pPr>
            <w:r>
              <w:rPr/>
              <w:t>法</w:t>
            </w:r>
          </w:p>
        </w:tc>
        <w:tc>
          <w:tcPr>
            <w:tcW w:w="7131" w:type="dxa"/>
            <w:vAlign w:val="top"/>
            <w:gridSpan w:val="2"/>
          </w:tcPr>
          <w:p>
            <w:pPr>
              <w:pStyle w:val="TableText"/>
              <w:ind w:left="488"/>
              <w:spacing w:before="36" w:line="235" w:lineRule="auto"/>
              <w:rPr/>
            </w:pPr>
            <w:r>
              <w:rPr>
                <w:b/>
                <w:bCs/>
                <w:spacing w:val="-25"/>
              </w:rPr>
              <w:t>。方法</w:t>
            </w:r>
            <w:r>
              <w:rPr>
                <w:spacing w:val="-32"/>
              </w:rPr>
              <w:t xml:space="preserve"> </w:t>
            </w:r>
            <w:r>
              <w:rPr>
                <w:b/>
                <w:bCs/>
                <w:spacing w:val="-25"/>
              </w:rPr>
              <w:t>1：</w:t>
            </w:r>
          </w:p>
          <w:p>
            <w:pPr>
              <w:pStyle w:val="TableText"/>
              <w:ind w:left="480"/>
              <w:spacing w:before="142" w:line="212" w:lineRule="auto"/>
              <w:rPr>
                <w:rFonts w:ascii="Times New Roman" w:hAnsi="Times New Roman" w:eastAsia="Times New Roman" w:cs="Times New Roman"/>
              </w:rPr>
            </w:pPr>
            <w:r>
              <w:rPr>
                <w:spacing w:val="-1"/>
              </w:rPr>
              <w:t>评标基准价的确定：评标基准价</w:t>
            </w:r>
            <w:r>
              <w:rPr>
                <w:spacing w:val="-31"/>
              </w:rPr>
              <w:t xml:space="preserve"> </w:t>
            </w:r>
            <w:r>
              <w:rPr>
                <w:rFonts w:ascii="Times New Roman" w:hAnsi="Times New Roman" w:eastAsia="Times New Roman" w:cs="Times New Roman"/>
                <w:spacing w:val="-1"/>
              </w:rPr>
              <w:t>D=α×E+β×F</w:t>
            </w:r>
          </w:p>
          <w:p>
            <w:pPr>
              <w:pStyle w:val="TableText"/>
              <w:ind w:left="61" w:right="40" w:firstLine="420"/>
              <w:spacing w:before="171" w:line="355" w:lineRule="auto"/>
              <w:jc w:val="both"/>
              <w:rPr/>
            </w:pPr>
            <w:r>
              <w:rPr>
                <w:spacing w:val="-3"/>
              </w:rPr>
              <w:t>其中：</w:t>
            </w:r>
            <w:r>
              <w:rPr>
                <w:rFonts w:ascii="Times New Roman" w:hAnsi="Times New Roman" w:eastAsia="Times New Roman" w:cs="Times New Roman"/>
                <w:spacing w:val="-3"/>
              </w:rPr>
              <w:t>E-</w:t>
            </w:r>
            <w:r>
              <w:rPr>
                <w:spacing w:val="-3"/>
              </w:rPr>
              <w:t>最高投标限价；</w:t>
            </w:r>
            <w:r>
              <w:rPr>
                <w:rFonts w:ascii="Times New Roman" w:hAnsi="Times New Roman" w:eastAsia="Times New Roman" w:cs="Times New Roman"/>
                <w:spacing w:val="-3"/>
              </w:rPr>
              <w:t>F-</w:t>
            </w:r>
            <w:r>
              <w:rPr>
                <w:spacing w:val="-3"/>
              </w:rPr>
              <w:t>投标报价算术平均值。其计算方法为：当有效</w:t>
            </w:r>
            <w:r>
              <w:rPr>
                <w:spacing w:val="-2"/>
              </w:rPr>
              <w:t>投标人不超过 </w:t>
            </w:r>
            <w:r>
              <w:rPr>
                <w:rFonts w:ascii="Times New Roman" w:hAnsi="Times New Roman" w:eastAsia="Times New Roman" w:cs="Times New Roman"/>
                <w:spacing w:val="-2"/>
              </w:rPr>
              <w:t>5</w:t>
            </w:r>
            <w:r>
              <w:rPr>
                <w:rFonts w:ascii="Times New Roman" w:hAnsi="Times New Roman" w:eastAsia="Times New Roman" w:cs="Times New Roman"/>
                <w:spacing w:val="38"/>
              </w:rPr>
              <w:t xml:space="preserve"> </w:t>
            </w:r>
            <w:r>
              <w:rPr>
                <w:spacing w:val="-2"/>
              </w:rPr>
              <w:t>家（含</w:t>
            </w:r>
            <w:r>
              <w:rPr>
                <w:spacing w:val="-19"/>
              </w:rPr>
              <w:t xml:space="preserve"> </w:t>
            </w:r>
            <w:r>
              <w:rPr>
                <w:rFonts w:ascii="Times New Roman" w:hAnsi="Times New Roman" w:eastAsia="Times New Roman" w:cs="Times New Roman"/>
                <w:spacing w:val="-2"/>
              </w:rPr>
              <w:t>5</w:t>
            </w:r>
            <w:r>
              <w:rPr>
                <w:rFonts w:ascii="Times New Roman" w:hAnsi="Times New Roman" w:eastAsia="Times New Roman" w:cs="Times New Roman"/>
                <w:spacing w:val="37"/>
              </w:rPr>
              <w:t xml:space="preserve"> </w:t>
            </w:r>
            <w:r>
              <w:rPr>
                <w:spacing w:val="-2"/>
              </w:rPr>
              <w:t>家）时，取所有有效投标报价的算术平</w:t>
            </w:r>
            <w:r>
              <w:rPr>
                <w:spacing w:val="-3"/>
              </w:rPr>
              <w:t>均值作为</w:t>
            </w:r>
            <w:r>
              <w:rPr>
                <w:spacing w:val="-20"/>
              </w:rPr>
              <w:t xml:space="preserve"> </w:t>
            </w:r>
            <w:r>
              <w:rPr>
                <w:rFonts w:ascii="Times New Roman" w:hAnsi="Times New Roman" w:eastAsia="Times New Roman" w:cs="Times New Roman"/>
                <w:spacing w:val="-3"/>
              </w:rPr>
              <w:t>F</w:t>
            </w:r>
            <w:r>
              <w:rPr>
                <w:spacing w:val="-3"/>
              </w:rPr>
              <w:t>值；当有效投标人超过</w:t>
            </w:r>
            <w:r>
              <w:rPr>
                <w:spacing w:val="-24"/>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12"/>
              </w:rPr>
              <w:t xml:space="preserve"> </w:t>
            </w:r>
            <w:r>
              <w:rPr>
                <w:spacing w:val="-3"/>
              </w:rPr>
              <w:t>家（不含</w:t>
            </w:r>
            <w:r>
              <w:rPr>
                <w:spacing w:val="-35"/>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13"/>
              </w:rPr>
              <w:t xml:space="preserve"> </w:t>
            </w:r>
            <w:r>
              <w:rPr>
                <w:spacing w:val="-3"/>
              </w:rPr>
              <w:t>家）时，去掉</w:t>
            </w:r>
            <w:r>
              <w:rPr>
                <w:spacing w:val="-46"/>
              </w:rPr>
              <w:t xml:space="preserve"> </w:t>
            </w:r>
            <w:r>
              <w:rPr>
                <w:rFonts w:ascii="Times New Roman" w:hAnsi="Times New Roman" w:eastAsia="Times New Roman" w:cs="Times New Roman"/>
                <w:spacing w:val="-3"/>
              </w:rPr>
              <w:t>M </w:t>
            </w:r>
            <w:r>
              <w:rPr>
                <w:spacing w:val="-3"/>
              </w:rPr>
              <w:t>个最高有效报价和</w:t>
            </w:r>
            <w:r>
              <w:rPr>
                <w:rFonts w:ascii="Times New Roman" w:hAnsi="Times New Roman" w:eastAsia="Times New Roman" w:cs="Times New Roman"/>
                <w:spacing w:val="-3"/>
              </w:rPr>
              <w:t>M </w:t>
            </w:r>
            <w:r>
              <w:rPr>
                <w:spacing w:val="-3"/>
              </w:rPr>
              <w:t>个</w:t>
            </w:r>
            <w:r>
              <w:rPr>
                <w:spacing w:val="-1"/>
              </w:rPr>
              <w:t>最低有效报价后的算术平均值作为</w:t>
            </w:r>
            <w:r>
              <w:rPr>
                <w:spacing w:val="-45"/>
              </w:rPr>
              <w:t xml:space="preserve"> </w:t>
            </w:r>
            <w:r>
              <w:rPr>
                <w:rFonts w:ascii="Times New Roman" w:hAnsi="Times New Roman" w:eastAsia="Times New Roman" w:cs="Times New Roman"/>
                <w:spacing w:val="-1"/>
              </w:rPr>
              <w:t>F </w:t>
            </w:r>
            <w:r>
              <w:rPr>
                <w:spacing w:val="-1"/>
              </w:rPr>
              <w:t>值；</w:t>
            </w:r>
            <w:r>
              <w:rPr>
                <w:rFonts w:ascii="Times New Roman" w:hAnsi="Times New Roman" w:eastAsia="Times New Roman" w:cs="Times New Roman"/>
                <w:spacing w:val="-1"/>
              </w:rPr>
              <w:t>M=Int(</w:t>
            </w:r>
            <w:r>
              <w:rPr>
                <w:spacing w:val="-1"/>
              </w:rPr>
              <w:t>有效投标人数量</w:t>
            </w:r>
            <w:r>
              <w:rPr>
                <w:rFonts w:ascii="Times New Roman" w:hAnsi="Times New Roman" w:eastAsia="Times New Roman" w:cs="Times New Roman"/>
                <w:spacing w:val="-1"/>
              </w:rPr>
              <w:t>/</w:t>
            </w:r>
            <w:r>
              <w:rPr>
                <w:rFonts w:ascii="Times New Roman" w:hAnsi="Times New Roman" w:eastAsia="Times New Roman" w:cs="Times New Roman"/>
                <w:spacing w:val="-2"/>
              </w:rPr>
              <w:t>4)</w:t>
            </w:r>
            <w:r>
              <w:rPr>
                <w:rFonts w:ascii="Times New Roman" w:hAnsi="Times New Roman" w:eastAsia="Times New Roman" w:cs="Times New Roman"/>
                <w:spacing w:val="-27"/>
              </w:rPr>
              <w:t xml:space="preserve"> </w:t>
            </w:r>
            <w:r>
              <w:rPr>
                <w:spacing w:val="-2"/>
              </w:rPr>
              <w:t>，</w:t>
            </w:r>
            <w:r>
              <w:rPr>
                <w:rFonts w:ascii="Times New Roman" w:hAnsi="Times New Roman" w:eastAsia="Times New Roman" w:cs="Times New Roman"/>
                <w:spacing w:val="-2"/>
              </w:rPr>
              <w:t>Int</w:t>
            </w:r>
            <w:r>
              <w:rPr>
                <w:rFonts w:ascii="Times New Roman" w:hAnsi="Times New Roman" w:eastAsia="Times New Roman" w:cs="Times New Roman"/>
                <w:spacing w:val="15"/>
              </w:rPr>
              <w:t xml:space="preserve"> </w:t>
            </w:r>
            <w:r>
              <w:rPr>
                <w:spacing w:val="-2"/>
              </w:rPr>
              <w:t>为向</w:t>
            </w:r>
            <w:r>
              <w:rPr>
                <w:spacing w:val="-3"/>
              </w:rPr>
              <w:t>下取整函数，不进行四舍五入。</w:t>
            </w:r>
          </w:p>
          <w:p>
            <w:pPr>
              <w:pStyle w:val="TableText"/>
              <w:ind w:left="482"/>
              <w:spacing w:before="19" w:line="218" w:lineRule="auto"/>
              <w:rPr/>
            </w:pPr>
            <w:r>
              <w:rPr>
                <w:spacing w:val="-1"/>
              </w:rPr>
              <w:t>有效投标人的投标报价为不高于</w:t>
            </w:r>
            <w:r>
              <w:rPr>
                <w:spacing w:val="-44"/>
              </w:rPr>
              <w:t xml:space="preserve"> </w:t>
            </w:r>
            <w:r>
              <w:rPr>
                <w:rFonts w:ascii="Times New Roman" w:hAnsi="Times New Roman" w:eastAsia="Times New Roman" w:cs="Times New Roman"/>
                <w:spacing w:val="-1"/>
              </w:rPr>
              <w:t>E </w:t>
            </w:r>
            <w:r>
              <w:rPr>
                <w:spacing w:val="-1"/>
              </w:rPr>
              <w:t>值，且通过初步</w:t>
            </w:r>
            <w:r>
              <w:rPr>
                <w:spacing w:val="-2"/>
              </w:rPr>
              <w:t>评审的投标人报价。</w:t>
            </w:r>
          </w:p>
          <w:p>
            <w:pPr>
              <w:pStyle w:val="TableText"/>
              <w:ind w:left="60" w:right="75" w:firstLine="421"/>
              <w:spacing w:before="163" w:line="358" w:lineRule="auto"/>
              <w:rPr/>
            </w:pPr>
            <w:r>
              <w:rPr>
                <w:rFonts w:ascii="Times New Roman" w:hAnsi="Times New Roman" w:eastAsia="Times New Roman" w:cs="Times New Roman"/>
                <w:spacing w:val="-2"/>
              </w:rPr>
              <w:t>α-</w:t>
            </w:r>
            <w:r>
              <w:rPr>
                <w:spacing w:val="-2"/>
              </w:rPr>
              <w:t>为</w:t>
            </w:r>
            <w:r>
              <w:rPr>
                <w:spacing w:val="-36"/>
              </w:rPr>
              <w:t xml:space="preserve"> </w:t>
            </w:r>
            <w:r>
              <w:rPr>
                <w:rFonts w:ascii="Times New Roman" w:hAnsi="Times New Roman" w:eastAsia="Times New Roman" w:cs="Times New Roman"/>
                <w:spacing w:val="-2"/>
              </w:rPr>
              <w:t>E</w:t>
            </w:r>
            <w:r>
              <w:rPr>
                <w:rFonts w:ascii="Times New Roman" w:hAnsi="Times New Roman" w:eastAsia="Times New Roman" w:cs="Times New Roman"/>
                <w:spacing w:val="23"/>
              </w:rPr>
              <w:t xml:space="preserve"> </w:t>
            </w:r>
            <w:r>
              <w:rPr>
                <w:spacing w:val="-2"/>
              </w:rPr>
              <w:t>值的权重系数，</w:t>
            </w:r>
            <w:r>
              <w:rPr>
                <w:rFonts w:ascii="Times New Roman" w:hAnsi="Times New Roman" w:eastAsia="Times New Roman" w:cs="Times New Roman"/>
                <w:spacing w:val="-2"/>
              </w:rPr>
              <w:t>α</w:t>
            </w:r>
            <w:r>
              <w:rPr>
                <w:rFonts w:ascii="Times New Roman" w:hAnsi="Times New Roman" w:eastAsia="Times New Roman" w:cs="Times New Roman"/>
                <w:spacing w:val="23"/>
              </w:rPr>
              <w:t xml:space="preserve"> </w:t>
            </w:r>
            <w:r>
              <w:rPr>
                <w:spacing w:val="-2"/>
              </w:rPr>
              <w:t>取值在</w:t>
            </w:r>
            <w:r>
              <w:rPr>
                <w:spacing w:val="-32"/>
              </w:rPr>
              <w:t xml:space="preserve"> </w:t>
            </w:r>
            <w:r>
              <w:rPr>
                <w:rFonts w:ascii="Times New Roman" w:hAnsi="Times New Roman" w:eastAsia="Times New Roman" w:cs="Times New Roman"/>
                <w:spacing w:val="-2"/>
              </w:rPr>
              <w:t>0.50-0.70</w:t>
            </w:r>
            <w:r>
              <w:rPr>
                <w:rFonts w:ascii="Times New Roman" w:hAnsi="Times New Roman" w:eastAsia="Times New Roman" w:cs="Times New Roman"/>
                <w:spacing w:val="23"/>
              </w:rPr>
              <w:t xml:space="preserve"> </w:t>
            </w:r>
            <w:r>
              <w:rPr>
                <w:spacing w:val="-2"/>
              </w:rPr>
              <w:t>之间抽</w:t>
            </w:r>
            <w:r>
              <w:rPr>
                <w:spacing w:val="-3"/>
              </w:rPr>
              <w:t>取（开标时，在</w:t>
            </w:r>
            <w:r>
              <w:rPr>
                <w:spacing w:val="-32"/>
              </w:rPr>
              <w:t xml:space="preserve"> </w:t>
            </w:r>
            <w:r>
              <w:rPr>
                <w:rFonts w:ascii="Times New Roman" w:hAnsi="Times New Roman" w:eastAsia="Times New Roman" w:cs="Times New Roman"/>
                <w:spacing w:val="-3"/>
              </w:rPr>
              <w:t>0.50</w:t>
            </w:r>
            <w:r>
              <w:rPr>
                <w:spacing w:val="-3"/>
              </w:rPr>
              <w:t>、</w:t>
            </w:r>
            <w:r>
              <w:rPr/>
              <w:t xml:space="preserve"> </w:t>
            </w:r>
            <w:r>
              <w:rPr>
                <w:rFonts w:ascii="Times New Roman" w:hAnsi="Times New Roman" w:eastAsia="Times New Roman" w:cs="Times New Roman"/>
                <w:spacing w:val="-3"/>
              </w:rPr>
              <w:t>0.55</w:t>
            </w:r>
            <w:r>
              <w:rPr>
                <w:rFonts w:ascii="Times New Roman" w:hAnsi="Times New Roman" w:eastAsia="Times New Roman" w:cs="Times New Roman"/>
                <w:spacing w:val="-11"/>
              </w:rPr>
              <w:t xml:space="preserve"> </w:t>
            </w:r>
            <w:r>
              <w:rPr>
                <w:spacing w:val="-3"/>
              </w:rPr>
              <w:t>、</w:t>
            </w:r>
            <w:r>
              <w:rPr>
                <w:rFonts w:ascii="Times New Roman" w:hAnsi="Times New Roman" w:eastAsia="Times New Roman" w:cs="Times New Roman"/>
                <w:spacing w:val="-3"/>
              </w:rPr>
              <w:t>0.60</w:t>
            </w:r>
            <w:r>
              <w:rPr>
                <w:rFonts w:ascii="Times New Roman" w:hAnsi="Times New Roman" w:eastAsia="Times New Roman" w:cs="Times New Roman"/>
                <w:spacing w:val="-30"/>
              </w:rPr>
              <w:t xml:space="preserve"> </w:t>
            </w:r>
            <w:r>
              <w:rPr>
                <w:spacing w:val="-3"/>
              </w:rPr>
              <w:t>、</w:t>
            </w:r>
            <w:r>
              <w:rPr>
                <w:rFonts w:ascii="Times New Roman" w:hAnsi="Times New Roman" w:eastAsia="Times New Roman" w:cs="Times New Roman"/>
                <w:spacing w:val="-3"/>
              </w:rPr>
              <w:t>0.65</w:t>
            </w:r>
            <w:r>
              <w:rPr>
                <w:rFonts w:ascii="Times New Roman" w:hAnsi="Times New Roman" w:eastAsia="Times New Roman" w:cs="Times New Roman"/>
                <w:spacing w:val="-29"/>
              </w:rPr>
              <w:t xml:space="preserve"> </w:t>
            </w:r>
            <w:r>
              <w:rPr>
                <w:spacing w:val="-3"/>
              </w:rPr>
              <w:t>、</w:t>
            </w:r>
            <w:r>
              <w:rPr>
                <w:rFonts w:ascii="Times New Roman" w:hAnsi="Times New Roman" w:eastAsia="Times New Roman" w:cs="Times New Roman"/>
                <w:spacing w:val="-3"/>
              </w:rPr>
              <w:t>0.70</w:t>
            </w:r>
            <w:r>
              <w:rPr>
                <w:rFonts w:ascii="Times New Roman" w:hAnsi="Times New Roman" w:eastAsia="Times New Roman" w:cs="Times New Roman"/>
                <w:spacing w:val="14"/>
                <w:w w:val="101"/>
              </w:rPr>
              <w:t xml:space="preserve"> </w:t>
            </w:r>
            <w:r>
              <w:rPr>
                <w:spacing w:val="-3"/>
              </w:rPr>
              <w:t>五个数值中开标现场随机抽取）。</w:t>
            </w:r>
          </w:p>
          <w:p>
            <w:pPr>
              <w:pStyle w:val="TableText"/>
              <w:ind w:left="484"/>
              <w:spacing w:before="1" w:line="212" w:lineRule="auto"/>
              <w:rPr>
                <w:rFonts w:ascii="Times New Roman" w:hAnsi="Times New Roman" w:eastAsia="Times New Roman" w:cs="Times New Roman"/>
              </w:rPr>
            </w:pPr>
            <w:r>
              <w:rPr>
                <w:rFonts w:ascii="Times New Roman" w:hAnsi="Times New Roman" w:eastAsia="Times New Roman" w:cs="Times New Roman"/>
                <w:spacing w:val="-1"/>
              </w:rPr>
              <w:t>β-</w:t>
            </w:r>
            <w:r>
              <w:rPr>
                <w:spacing w:val="-1"/>
              </w:rPr>
              <w:t>为</w:t>
            </w:r>
            <w:r>
              <w:rPr>
                <w:spacing w:val="-46"/>
              </w:rPr>
              <w:t xml:space="preserve"> </w:t>
            </w:r>
            <w:r>
              <w:rPr>
                <w:rFonts w:ascii="Times New Roman" w:hAnsi="Times New Roman" w:eastAsia="Times New Roman" w:cs="Times New Roman"/>
                <w:spacing w:val="-1"/>
              </w:rPr>
              <w:t>F </w:t>
            </w:r>
            <w:r>
              <w:rPr>
                <w:spacing w:val="-1"/>
              </w:rPr>
              <w:t>值的权重系数，</w:t>
            </w:r>
            <w:r>
              <w:rPr>
                <w:rFonts w:ascii="Times New Roman" w:hAnsi="Times New Roman" w:eastAsia="Times New Roman" w:cs="Times New Roman"/>
                <w:spacing w:val="-1"/>
              </w:rPr>
              <w:t>β=1-α</w:t>
            </w:r>
          </w:p>
        </w:tc>
      </w:tr>
      <w:tr>
        <w:trPr>
          <w:trHeight w:val="570" w:hRule="atLeast"/>
        </w:trPr>
        <w:tc>
          <w:tcPr>
            <w:tcW w:w="914" w:type="dxa"/>
            <w:vAlign w:val="top"/>
            <w:vMerge w:val="continue"/>
            <w:tcBorders>
              <w:top w:val="nil"/>
            </w:tcBorders>
          </w:tcPr>
          <w:p>
            <w:pPr>
              <w:rPr>
                <w:rFonts w:ascii="Arial"/>
                <w:sz w:val="21"/>
              </w:rPr>
            </w:pPr>
            <w:r/>
          </w:p>
        </w:tc>
        <w:tc>
          <w:tcPr>
            <w:tcW w:w="1144" w:type="dxa"/>
            <w:vAlign w:val="top"/>
            <w:vMerge w:val="continue"/>
            <w:tcBorders>
              <w:top w:val="nil"/>
            </w:tcBorders>
          </w:tcPr>
          <w:p>
            <w:pPr>
              <w:rPr>
                <w:rFonts w:ascii="Arial"/>
                <w:sz w:val="21"/>
              </w:rPr>
            </w:pPr>
            <w:r/>
          </w:p>
        </w:tc>
        <w:tc>
          <w:tcPr>
            <w:tcW w:w="7131" w:type="dxa"/>
            <w:vAlign w:val="top"/>
            <w:gridSpan w:val="2"/>
          </w:tcPr>
          <w:p>
            <w:pPr>
              <w:pStyle w:val="TableText"/>
              <w:ind w:left="488"/>
              <w:spacing w:before="120" w:line="235" w:lineRule="auto"/>
              <w:rPr/>
            </w:pPr>
            <w:r>
              <w:rPr>
                <w:b/>
                <w:bCs/>
                <w:spacing w:val="-24"/>
              </w:rPr>
              <w:t>。方法</w:t>
            </w:r>
            <w:r>
              <w:rPr>
                <w:spacing w:val="-37"/>
              </w:rPr>
              <w:t xml:space="preserve"> </w:t>
            </w:r>
            <w:r>
              <w:rPr>
                <w:b/>
                <w:bCs/>
                <w:spacing w:val="-24"/>
              </w:rPr>
              <w:t>2：</w:t>
            </w:r>
          </w:p>
        </w:tc>
      </w:tr>
    </w:tbl>
    <w:p>
      <w:pPr>
        <w:pStyle w:val="BodyText"/>
        <w:spacing w:line="164" w:lineRule="exact"/>
        <w:rPr>
          <w:sz w:val="14"/>
        </w:rPr>
      </w:pPr>
      <w:r/>
    </w:p>
    <w:p>
      <w:pPr>
        <w:spacing w:line="164" w:lineRule="exact"/>
        <w:sectPr>
          <w:footerReference w:type="default" r:id="rId56"/>
          <w:pgSz w:w="12240" w:h="15840"/>
          <w:pgMar w:top="400" w:right="1520" w:bottom="1026" w:left="1520" w:header="0" w:footer="759" w:gutter="0"/>
        </w:sectPr>
        <w:rPr>
          <w:sz w:val="14"/>
          <w:szCs w:val="14"/>
        </w:rPr>
      </w:pPr>
    </w:p>
    <w:p>
      <w:pPr>
        <w:spacing w:before="74"/>
        <w:rPr/>
      </w:pPr>
      <w:r/>
    </w:p>
    <w:p>
      <w:pPr>
        <w:spacing w:before="74"/>
        <w:rPr/>
      </w:pPr>
      <w:r/>
    </w:p>
    <w:p>
      <w:pPr>
        <w:spacing w:before="73"/>
        <w:rPr/>
      </w:pPr>
      <w:r/>
    </w:p>
    <w:tbl>
      <w:tblPr>
        <w:tblStyle w:val="TableNormal"/>
        <w:tblW w:w="91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5"/>
        <w:gridCol w:w="1144"/>
        <w:gridCol w:w="1634"/>
        <w:gridCol w:w="4412"/>
        <w:gridCol w:w="1084"/>
      </w:tblGrid>
      <w:tr>
        <w:trPr>
          <w:trHeight w:val="4497" w:hRule="atLeast"/>
        </w:trPr>
        <w:tc>
          <w:tcPr>
            <w:tcW w:w="915" w:type="dxa"/>
            <w:vAlign w:val="top"/>
          </w:tcPr>
          <w:p>
            <w:pPr>
              <w:rPr>
                <w:rFonts w:ascii="Arial"/>
                <w:sz w:val="21"/>
              </w:rPr>
            </w:pPr>
            <w:r/>
          </w:p>
        </w:tc>
        <w:tc>
          <w:tcPr>
            <w:tcW w:w="1144" w:type="dxa"/>
            <w:vAlign w:val="top"/>
          </w:tcPr>
          <w:p>
            <w:pPr>
              <w:rPr>
                <w:rFonts w:ascii="Arial"/>
                <w:sz w:val="21"/>
              </w:rPr>
            </w:pPr>
            <w:r/>
          </w:p>
        </w:tc>
        <w:tc>
          <w:tcPr>
            <w:tcW w:w="7130" w:type="dxa"/>
            <w:vAlign w:val="top"/>
            <w:gridSpan w:val="3"/>
          </w:tcPr>
          <w:p>
            <w:pPr>
              <w:pStyle w:val="TableText"/>
              <w:ind w:left="59" w:right="50" w:firstLine="421"/>
              <w:spacing w:before="36" w:line="358" w:lineRule="auto"/>
              <w:jc w:val="both"/>
              <w:rPr/>
            </w:pPr>
            <w:r>
              <w:rPr>
                <w:spacing w:val="3"/>
              </w:rPr>
              <w:t>有效投标报价在最高投标限价</w:t>
            </w:r>
            <w:r>
              <w:rPr>
                <w:spacing w:val="-99"/>
              </w:rPr>
              <w:t xml:space="preserve"> </w:t>
            </w:r>
            <w:r>
              <w:rPr>
                <w:u w:val="single" w:color="auto"/>
                <w:spacing w:val="6"/>
              </w:rPr>
              <w:t xml:space="preserve">       </w:t>
            </w:r>
            <w:r>
              <w:rPr>
                <w:spacing w:val="-94"/>
              </w:rPr>
              <w:t xml:space="preserve"> </w:t>
            </w:r>
            <w:r>
              <w:rPr>
                <w:rFonts w:ascii="Times New Roman" w:hAnsi="Times New Roman" w:eastAsia="Times New Roman" w:cs="Times New Roman"/>
                <w:spacing w:val="3"/>
              </w:rPr>
              <w:t>%    -</w:t>
            </w:r>
            <w:r>
              <w:rPr>
                <w:rFonts w:ascii="Times New Roman" w:hAnsi="Times New Roman" w:eastAsia="Times New Roman" w:cs="Times New Roman"/>
                <w:spacing w:val="2"/>
              </w:rPr>
              <w:t xml:space="preserve">  </w:t>
            </w:r>
            <w:r>
              <w:rPr>
                <w:rFonts w:ascii="Times New Roman" w:hAnsi="Times New Roman" w:eastAsia="Times New Roman" w:cs="Times New Roman"/>
                <w:u w:val="single" w:color="auto"/>
                <w:spacing w:val="2"/>
              </w:rPr>
              <w:t xml:space="preserve">            </w:t>
            </w:r>
            <w:r>
              <w:rPr>
                <w:rFonts w:ascii="Times New Roman" w:hAnsi="Times New Roman" w:eastAsia="Times New Roman" w:cs="Times New Roman"/>
                <w:spacing w:val="-34"/>
              </w:rPr>
              <w:t xml:space="preserve"> </w:t>
            </w:r>
            <w:r>
              <w:rPr>
                <w:rFonts w:ascii="Times New Roman" w:hAnsi="Times New Roman" w:eastAsia="Times New Roman" w:cs="Times New Roman"/>
                <w:spacing w:val="2"/>
              </w:rPr>
              <w:t>%  </w:t>
            </w:r>
            <w:r>
              <w:rPr>
                <w:spacing w:val="2"/>
              </w:rPr>
              <w:t>范围内的参与评</w:t>
            </w:r>
            <w:r>
              <w:rPr>
                <w:spacing w:val="2"/>
              </w:rPr>
              <w:t>标基准价的计算（以下简称参与计算评标基准价的投</w:t>
            </w:r>
            <w:r>
              <w:rPr>
                <w:spacing w:val="1"/>
              </w:rPr>
              <w:t>标报价</w:t>
            </w:r>
            <w:r>
              <w:rPr>
                <w:spacing w:val="12"/>
              </w:rPr>
              <w:t>），</w:t>
            </w:r>
            <w:r>
              <w:rPr>
                <w:spacing w:val="1"/>
              </w:rPr>
              <w:t>否则不参与</w:t>
            </w:r>
            <w:r>
              <w:rPr>
                <w:spacing w:val="-2"/>
              </w:rPr>
              <w:t>评标基准价的计算，但参与计算报价得分。</w:t>
            </w:r>
          </w:p>
          <w:p>
            <w:pPr>
              <w:pStyle w:val="TableText"/>
              <w:ind w:left="59" w:right="50" w:firstLine="426"/>
              <w:spacing w:before="3" w:line="324" w:lineRule="auto"/>
              <w:rPr/>
            </w:pPr>
            <w:r>
              <w:rPr>
                <w:spacing w:val="-3"/>
              </w:rPr>
              <w:t>（</w:t>
            </w:r>
            <w:r>
              <w:rPr>
                <w:rFonts w:ascii="Times New Roman" w:hAnsi="Times New Roman" w:eastAsia="Times New Roman" w:cs="Times New Roman"/>
                <w:spacing w:val="-3"/>
              </w:rPr>
              <w:t>1</w:t>
            </w:r>
            <w:r>
              <w:rPr>
                <w:spacing w:val="-3"/>
              </w:rPr>
              <w:t>）当参与评标基准价计算的投标人数量在</w:t>
            </w:r>
            <w:r>
              <w:rPr>
                <w:spacing w:val="-27"/>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12"/>
              </w:rPr>
              <w:t xml:space="preserve"> </w:t>
            </w:r>
            <w:r>
              <w:rPr>
                <w:spacing w:val="-3"/>
              </w:rPr>
              <w:t>家（不含</w:t>
            </w:r>
            <w:r>
              <w:rPr>
                <w:spacing w:val="-39"/>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12"/>
              </w:rPr>
              <w:t xml:space="preserve"> </w:t>
            </w:r>
            <w:r>
              <w:rPr>
                <w:spacing w:val="-3"/>
              </w:rPr>
              <w:t>家）以上时，</w:t>
            </w:r>
            <w:r>
              <w:rPr>
                <w:spacing w:val="1"/>
              </w:rPr>
              <w:t>评标基准价</w:t>
            </w:r>
            <w:r>
              <w:rPr>
                <w:rFonts w:ascii="Times New Roman" w:hAnsi="Times New Roman" w:eastAsia="Times New Roman" w:cs="Times New Roman"/>
                <w:spacing w:val="1"/>
              </w:rPr>
              <w:t>=</w:t>
            </w:r>
            <w:r>
              <w:rPr>
                <w:spacing w:val="1"/>
              </w:rPr>
              <w:t>参与计算评标基准价的投标报价去掉</w:t>
            </w:r>
            <w:r>
              <w:rPr>
                <w:spacing w:val="-28"/>
              </w:rPr>
              <w:t xml:space="preserve"> </w:t>
            </w:r>
            <w:r>
              <w:rPr>
                <w:rFonts w:ascii="Times New Roman" w:hAnsi="Times New Roman" w:eastAsia="Times New Roman" w:cs="Times New Roman"/>
                <w:spacing w:val="1"/>
              </w:rPr>
              <w:t>M </w:t>
            </w:r>
            <w:r>
              <w:rPr>
                <w:spacing w:val="1"/>
              </w:rPr>
              <w:t>个最高有效报价和</w:t>
            </w:r>
            <w:r>
              <w:rPr>
                <w:rFonts w:ascii="Times New Roman" w:hAnsi="Times New Roman" w:eastAsia="Times New Roman" w:cs="Times New Roman"/>
                <w:spacing w:val="1"/>
              </w:rPr>
              <w:t>M </w:t>
            </w:r>
            <w:r>
              <w:rPr>
                <w:spacing w:val="1"/>
              </w:rPr>
              <w:t>个</w:t>
            </w:r>
            <w:r>
              <w:rPr>
                <w:spacing w:val="-1"/>
              </w:rPr>
              <w:t>最低有效报价后的算术平均值；</w:t>
            </w:r>
            <w:r>
              <w:rPr>
                <w:rFonts w:ascii="Times New Roman" w:hAnsi="Times New Roman" w:eastAsia="Times New Roman" w:cs="Times New Roman"/>
                <w:spacing w:val="-1"/>
              </w:rPr>
              <w:t>M=Int(</w:t>
            </w:r>
            <w:r>
              <w:rPr>
                <w:spacing w:val="-1"/>
              </w:rPr>
              <w:t>有效投标人数量</w:t>
            </w:r>
            <w:r>
              <w:rPr>
                <w:rFonts w:ascii="Times New Roman" w:hAnsi="Times New Roman" w:eastAsia="Times New Roman" w:cs="Times New Roman"/>
                <w:spacing w:val="-1"/>
              </w:rPr>
              <w:t>/4)</w:t>
            </w:r>
            <w:r>
              <w:rPr>
                <w:rFonts w:ascii="Times New Roman" w:hAnsi="Times New Roman" w:eastAsia="Times New Roman" w:cs="Times New Roman"/>
                <w:spacing w:val="-27"/>
              </w:rPr>
              <w:t xml:space="preserve"> </w:t>
            </w:r>
            <w:r>
              <w:rPr>
                <w:spacing w:val="-1"/>
              </w:rPr>
              <w:t>，</w:t>
            </w:r>
            <w:r>
              <w:rPr>
                <w:rFonts w:ascii="Times New Roman" w:hAnsi="Times New Roman" w:eastAsia="Times New Roman" w:cs="Times New Roman"/>
                <w:spacing w:val="-1"/>
              </w:rPr>
              <w:t>Int</w:t>
            </w:r>
            <w:r>
              <w:rPr>
                <w:rFonts w:ascii="Times New Roman" w:hAnsi="Times New Roman" w:eastAsia="Times New Roman" w:cs="Times New Roman"/>
                <w:spacing w:val="20"/>
              </w:rPr>
              <w:t xml:space="preserve"> </w:t>
            </w:r>
            <w:r>
              <w:rPr>
                <w:spacing w:val="-1"/>
              </w:rPr>
              <w:t>为向</w:t>
            </w:r>
            <w:r>
              <w:rPr>
                <w:spacing w:val="-2"/>
              </w:rPr>
              <w:t>下取整函</w:t>
            </w:r>
            <w:r>
              <w:rPr>
                <w:spacing w:val="-4"/>
              </w:rPr>
              <w:t>数，不进行四舍五入。</w:t>
            </w:r>
          </w:p>
          <w:p>
            <w:pPr>
              <w:pStyle w:val="TableText"/>
              <w:ind w:left="60" w:right="45" w:firstLine="425"/>
              <w:spacing w:before="160" w:line="296" w:lineRule="auto"/>
              <w:rPr/>
            </w:pPr>
            <w:r>
              <w:rPr>
                <w:spacing w:val="-2"/>
              </w:rPr>
              <w:t>（</w:t>
            </w:r>
            <w:r>
              <w:rPr>
                <w:rFonts w:ascii="Times New Roman" w:hAnsi="Times New Roman" w:eastAsia="Times New Roman" w:cs="Times New Roman"/>
                <w:spacing w:val="-2"/>
              </w:rPr>
              <w:t>2</w:t>
            </w:r>
            <w:r>
              <w:rPr>
                <w:spacing w:val="-2"/>
              </w:rPr>
              <w:t>）当参与评标基准价计算的投标人数量少于</w:t>
            </w:r>
            <w:r>
              <w:rPr>
                <w:spacing w:val="-26"/>
              </w:rPr>
              <w:t xml:space="preserve"> </w:t>
            </w:r>
            <w:r>
              <w:rPr>
                <w:rFonts w:ascii="Times New Roman" w:hAnsi="Times New Roman" w:eastAsia="Times New Roman" w:cs="Times New Roman"/>
                <w:spacing w:val="-2"/>
              </w:rPr>
              <w:t>5 </w:t>
            </w:r>
            <w:r>
              <w:rPr>
                <w:spacing w:val="-2"/>
              </w:rPr>
              <w:t>家（含</w:t>
            </w:r>
            <w:r>
              <w:rPr>
                <w:spacing w:val="-39"/>
              </w:rPr>
              <w:t xml:space="preserve"> </w:t>
            </w:r>
            <w:r>
              <w:rPr>
                <w:rFonts w:ascii="Times New Roman" w:hAnsi="Times New Roman" w:eastAsia="Times New Roman" w:cs="Times New Roman"/>
                <w:spacing w:val="-2"/>
              </w:rPr>
              <w:t>5 </w:t>
            </w:r>
            <w:r>
              <w:rPr>
                <w:spacing w:val="-2"/>
              </w:rPr>
              <w:t>家）时，评标</w:t>
            </w:r>
            <w:r>
              <w:rPr>
                <w:spacing w:val="-2"/>
              </w:rPr>
              <w:t>基准价</w:t>
            </w:r>
            <w:r>
              <w:rPr>
                <w:rFonts w:ascii="Times New Roman" w:hAnsi="Times New Roman" w:eastAsia="Times New Roman" w:cs="Times New Roman"/>
                <w:spacing w:val="-2"/>
              </w:rPr>
              <w:t>=</w:t>
            </w:r>
            <w:r>
              <w:rPr>
                <w:spacing w:val="-2"/>
              </w:rPr>
              <w:t>参与计算评标基准价的投标报价的算</w:t>
            </w:r>
            <w:r>
              <w:rPr>
                <w:spacing w:val="-3"/>
              </w:rPr>
              <w:t>术平均值；</w:t>
            </w:r>
          </w:p>
          <w:p>
            <w:pPr>
              <w:pStyle w:val="TableText"/>
              <w:ind w:right="32"/>
              <w:spacing w:before="145" w:line="232" w:lineRule="auto"/>
              <w:jc w:val="right"/>
              <w:rPr>
                <w:rFonts w:ascii="Times New Roman" w:hAnsi="Times New Roman" w:eastAsia="Times New Roman" w:cs="Times New Roman"/>
              </w:rPr>
            </w:pPr>
            <w:r>
              <w:rPr>
                <w:spacing w:val="19"/>
              </w:rPr>
              <w:t>（</w:t>
            </w:r>
            <w:r>
              <w:rPr>
                <w:rFonts w:ascii="Times New Roman" w:hAnsi="Times New Roman" w:eastAsia="Times New Roman" w:cs="Times New Roman"/>
                <w:spacing w:val="19"/>
              </w:rPr>
              <w:t>3 </w:t>
            </w:r>
            <w:r>
              <w:rPr>
                <w:spacing w:val="19"/>
              </w:rPr>
              <w:t>）当所有有效投标人投标报价均不在最高投标限</w:t>
            </w:r>
            <w:r>
              <w:rPr>
                <w:spacing w:val="18"/>
              </w:rPr>
              <w:t>价</w:t>
            </w:r>
            <w:r>
              <w:rPr>
                <w:spacing w:val="-77"/>
              </w:rPr>
              <w:t xml:space="preserve"> </w:t>
            </w:r>
            <w:r>
              <w:rPr>
                <w:u w:val="single" w:color="auto"/>
                <w:spacing w:val="8"/>
              </w:rPr>
              <w:t xml:space="preserve">        </w:t>
            </w:r>
            <w:r>
              <w:rPr>
                <w:spacing w:val="-92"/>
              </w:rPr>
              <w:t xml:space="preserve"> </w:t>
            </w:r>
            <w:r>
              <w:rPr>
                <w:rFonts w:ascii="Times New Roman" w:hAnsi="Times New Roman" w:eastAsia="Times New Roman" w:cs="Times New Roman"/>
                <w:spacing w:val="18"/>
              </w:rPr>
              <w:t>%</w:t>
            </w:r>
          </w:p>
          <w:p>
            <w:pPr>
              <w:pStyle w:val="TableText"/>
              <w:ind w:left="60"/>
              <w:spacing w:before="141" w:line="232" w:lineRule="auto"/>
              <w:rPr/>
            </w:pPr>
            <w:r>
              <w:rPr>
                <w:rFonts w:ascii="Times New Roman" w:hAnsi="Times New Roman" w:eastAsia="Times New Roman" w:cs="Times New Roman"/>
              </w:rPr>
              <w:t>-  </w:t>
            </w:r>
            <w:r>
              <w:rPr>
                <w:rFonts w:ascii="Times New Roman" w:hAnsi="Times New Roman" w:eastAsia="Times New Roman" w:cs="Times New Roman"/>
                <w:u w:val="single" w:color="auto"/>
              </w:rPr>
              <w:t xml:space="preserve">            </w:t>
            </w:r>
            <w:r>
              <w:rPr>
                <w:rFonts w:ascii="Times New Roman" w:hAnsi="Times New Roman" w:eastAsia="Times New Roman" w:cs="Times New Roman"/>
                <w:spacing w:val="-46"/>
              </w:rPr>
              <w:t xml:space="preserve"> </w:t>
            </w:r>
            <w:r>
              <w:rPr>
                <w:rFonts w:ascii="Times New Roman" w:hAnsi="Times New Roman" w:eastAsia="Times New Roman" w:cs="Times New Roman"/>
              </w:rPr>
              <w:t>%  </w:t>
            </w:r>
            <w:r>
              <w:rPr/>
              <w:t>范围内，评标基</w:t>
            </w:r>
            <w:r>
              <w:rPr>
                <w:spacing w:val="-1"/>
              </w:rPr>
              <w:t>准价</w:t>
            </w:r>
            <w:r>
              <w:rPr>
                <w:rFonts w:ascii="Times New Roman" w:hAnsi="Times New Roman" w:eastAsia="Times New Roman" w:cs="Times New Roman"/>
                <w:spacing w:val="-1"/>
              </w:rPr>
              <w:t>=</w:t>
            </w:r>
            <w:r>
              <w:rPr>
                <w:spacing w:val="-1"/>
              </w:rPr>
              <w:t>最高投标限价</w:t>
            </w:r>
            <w:r>
              <w:rPr>
                <w:rFonts w:ascii="Times New Roman" w:hAnsi="Times New Roman" w:eastAsia="Times New Roman" w:cs="Times New Roman"/>
                <w:spacing w:val="-1"/>
              </w:rPr>
              <w:t>×</w:t>
            </w:r>
            <w:r>
              <w:rPr>
                <w:rFonts w:ascii="Times New Roman" w:hAnsi="Times New Roman" w:eastAsia="Times New Roman" w:cs="Times New Roman"/>
                <w:u w:val="single" w:color="auto"/>
                <w:spacing w:val="-1"/>
              </w:rPr>
              <w:t xml:space="preserve">            </w:t>
            </w:r>
            <w:r>
              <w:rPr>
                <w:rFonts w:ascii="Times New Roman" w:hAnsi="Times New Roman" w:eastAsia="Times New Roman" w:cs="Times New Roman"/>
                <w:spacing w:val="-45"/>
              </w:rPr>
              <w:t xml:space="preserve"> </w:t>
            </w:r>
            <w:r>
              <w:rPr>
                <w:rFonts w:ascii="Times New Roman" w:hAnsi="Times New Roman" w:eastAsia="Times New Roman" w:cs="Times New Roman"/>
                <w:spacing w:val="-1"/>
              </w:rPr>
              <w:t>%</w:t>
            </w:r>
            <w:r>
              <w:rPr>
                <w:spacing w:val="-1"/>
              </w:rPr>
              <w:t>。</w:t>
            </w:r>
          </w:p>
        </w:tc>
      </w:tr>
      <w:tr>
        <w:trPr>
          <w:trHeight w:val="1224" w:hRule="atLeast"/>
        </w:trPr>
        <w:tc>
          <w:tcPr>
            <w:tcW w:w="915" w:type="dxa"/>
            <w:vAlign w:val="top"/>
          </w:tcPr>
          <w:p>
            <w:pPr>
              <w:spacing w:line="415" w:lineRule="auto"/>
              <w:rPr>
                <w:rFonts w:ascii="Arial"/>
                <w:sz w:val="21"/>
              </w:rPr>
            </w:pPr>
            <w:r/>
          </w:p>
          <w:p>
            <w:pPr>
              <w:ind w:left="24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2.2.4</w:t>
            </w:r>
          </w:p>
        </w:tc>
        <w:tc>
          <w:tcPr>
            <w:tcW w:w="1144" w:type="dxa"/>
            <w:vAlign w:val="top"/>
          </w:tcPr>
          <w:p>
            <w:pPr>
              <w:pStyle w:val="TableText"/>
              <w:ind w:left="151"/>
              <w:spacing w:before="34" w:line="218" w:lineRule="auto"/>
              <w:rPr/>
            </w:pPr>
            <w:r>
              <w:rPr>
                <w:spacing w:val="-3"/>
              </w:rPr>
              <w:t>投标报价</w:t>
            </w:r>
          </w:p>
          <w:p>
            <w:pPr>
              <w:pStyle w:val="TableText"/>
              <w:ind w:left="165"/>
              <w:spacing w:before="161" w:line="220" w:lineRule="auto"/>
              <w:rPr/>
            </w:pPr>
            <w:r>
              <w:rPr>
                <w:spacing w:val="-5"/>
              </w:rPr>
              <w:t>的偏差率</w:t>
            </w:r>
          </w:p>
          <w:p>
            <w:pPr>
              <w:pStyle w:val="TableText"/>
              <w:ind w:left="148"/>
              <w:spacing w:before="154" w:line="220" w:lineRule="auto"/>
              <w:rPr/>
            </w:pPr>
            <w:r>
              <w:rPr>
                <w:spacing w:val="-2"/>
              </w:rPr>
              <w:t>计算公式</w:t>
            </w:r>
          </w:p>
        </w:tc>
        <w:tc>
          <w:tcPr>
            <w:tcW w:w="7130" w:type="dxa"/>
            <w:vAlign w:val="top"/>
            <w:gridSpan w:val="3"/>
          </w:tcPr>
          <w:p>
            <w:pPr>
              <w:pStyle w:val="TableText"/>
              <w:ind w:left="52" w:right="54" w:firstLine="430"/>
              <w:spacing w:before="34" w:line="358" w:lineRule="auto"/>
              <w:rPr/>
            </w:pPr>
            <w:r>
              <w:rPr>
                <w:spacing w:val="-1"/>
              </w:rPr>
              <w:t>投标报价的偏差率计算公式：偏差率</w:t>
            </w:r>
            <w:r>
              <w:rPr>
                <w:rFonts w:ascii="Times New Roman" w:hAnsi="Times New Roman" w:eastAsia="Times New Roman" w:cs="Times New Roman"/>
                <w:spacing w:val="-1"/>
              </w:rPr>
              <w:t>=100%×</w:t>
            </w:r>
            <w:r>
              <w:rPr>
                <w:spacing w:val="-1"/>
              </w:rPr>
              <w:t>（投标报价－评标基准价）</w:t>
            </w:r>
            <w:r>
              <w:rPr>
                <w:spacing w:val="8"/>
              </w:rPr>
              <w:t xml:space="preserve"> </w:t>
            </w:r>
            <w:r>
              <w:rPr>
                <w:rFonts w:ascii="Times New Roman" w:hAnsi="Times New Roman" w:eastAsia="Times New Roman" w:cs="Times New Roman"/>
                <w:spacing w:val="-4"/>
              </w:rPr>
              <w:t>/</w:t>
            </w:r>
            <w:r>
              <w:rPr>
                <w:spacing w:val="-4"/>
              </w:rPr>
              <w:t>评标基准价。</w:t>
            </w:r>
          </w:p>
          <w:p>
            <w:pPr>
              <w:pStyle w:val="TableText"/>
              <w:ind w:left="480"/>
              <w:spacing w:line="219" w:lineRule="auto"/>
              <w:rPr/>
            </w:pPr>
            <w:r>
              <w:rPr>
                <w:spacing w:val="-2"/>
              </w:rPr>
              <w:t>偏差率计算结果保留小数点后两位，小数点后第三位四舍五入。</w:t>
            </w:r>
          </w:p>
        </w:tc>
      </w:tr>
      <w:tr>
        <w:trPr>
          <w:trHeight w:val="2044" w:hRule="atLeast"/>
        </w:trPr>
        <w:tc>
          <w:tcPr>
            <w:tcW w:w="915" w:type="dxa"/>
            <w:vAlign w:val="top"/>
          </w:tcPr>
          <w:p>
            <w:pPr>
              <w:spacing w:line="322" w:lineRule="auto"/>
              <w:rPr>
                <w:rFonts w:ascii="Arial"/>
                <w:sz w:val="21"/>
              </w:rPr>
            </w:pPr>
            <w:r/>
          </w:p>
          <w:p>
            <w:pPr>
              <w:spacing w:line="323" w:lineRule="auto"/>
              <w:rPr>
                <w:rFonts w:ascii="Arial"/>
                <w:sz w:val="21"/>
              </w:rPr>
            </w:pPr>
            <w:r/>
          </w:p>
          <w:p>
            <w:pPr>
              <w:ind w:left="24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2.2.5</w:t>
            </w:r>
          </w:p>
          <w:p>
            <w:pPr>
              <w:ind w:left="339"/>
              <w:spacing w:before="126"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(1)</w:t>
            </w:r>
          </w:p>
        </w:tc>
        <w:tc>
          <w:tcPr>
            <w:tcW w:w="1144" w:type="dxa"/>
            <w:vAlign w:val="top"/>
          </w:tcPr>
          <w:p>
            <w:pPr>
              <w:spacing w:line="374" w:lineRule="auto"/>
              <w:rPr>
                <w:rFonts w:ascii="Arial"/>
                <w:sz w:val="21"/>
              </w:rPr>
            </w:pPr>
            <w:r/>
          </w:p>
          <w:p>
            <w:pPr>
              <w:pStyle w:val="TableText"/>
              <w:ind w:left="229" w:right="153" w:hanging="78"/>
              <w:spacing w:before="68" w:line="367" w:lineRule="auto"/>
              <w:jc w:val="both"/>
              <w:rPr/>
            </w:pPr>
            <w:r>
              <w:rPr>
                <w:spacing w:val="-3"/>
              </w:rPr>
              <w:t>投标报价</w:t>
            </w:r>
            <w:r>
              <w:rPr>
                <w:spacing w:val="5"/>
              </w:rPr>
              <w:t>（总分</w:t>
            </w:r>
            <w:r>
              <w:rPr/>
              <w:t xml:space="preserve"> </w:t>
            </w:r>
            <w:r>
              <w:rPr>
                <w:rFonts w:ascii="Times New Roman" w:hAnsi="Times New Roman" w:eastAsia="Times New Roman" w:cs="Times New Roman"/>
                <w:spacing w:val="-6"/>
              </w:rPr>
              <w:t>60</w:t>
            </w:r>
            <w:r>
              <w:rPr>
                <w:rFonts w:ascii="Times New Roman" w:hAnsi="Times New Roman" w:eastAsia="Times New Roman" w:cs="Times New Roman"/>
                <w:spacing w:val="14"/>
                <w:w w:val="101"/>
              </w:rPr>
              <w:t xml:space="preserve"> </w:t>
            </w:r>
            <w:r>
              <w:rPr>
                <w:spacing w:val="-6"/>
              </w:rPr>
              <w:t>分）</w:t>
            </w:r>
          </w:p>
        </w:tc>
        <w:tc>
          <w:tcPr>
            <w:tcW w:w="7130" w:type="dxa"/>
            <w:vAlign w:val="top"/>
            <w:gridSpan w:val="3"/>
          </w:tcPr>
          <w:p>
            <w:pPr>
              <w:pStyle w:val="TableText"/>
              <w:ind w:left="52" w:right="48" w:firstLine="451"/>
              <w:spacing w:before="37" w:line="351" w:lineRule="auto"/>
              <w:tabs>
                <w:tab w:val="left" w:pos="172"/>
                <w:tab w:val="left" w:pos="7070"/>
              </w:tabs>
              <w:jc w:val="both"/>
              <w:rPr/>
            </w:pPr>
            <w:r>
              <w:rPr>
                <w:spacing w:val="-2"/>
              </w:rPr>
              <w:t>以评标基准价为基准，有效投标人的投标报价与评标基准价相等者得</w:t>
            </w:r>
            <w:r>
              <w:rPr>
                <w:spacing w:val="-95"/>
              </w:rPr>
              <w:t xml:space="preserve"> </w:t>
            </w:r>
            <w:r>
              <w:rPr>
                <w:u w:val="single" w:color="auto"/>
              </w:rPr>
              <w:tab/>
            </w:r>
            <w:r>
              <w:rPr/>
              <w:t xml:space="preserve"> </w:t>
            </w:r>
            <w:r>
              <w:rPr>
                <w:spacing w:val="-3"/>
              </w:rPr>
              <w:t>分，投标报价高于评标基准价的，按每高于评标基准价</w:t>
            </w:r>
            <w:r>
              <w:rPr>
                <w:spacing w:val="-24"/>
              </w:rPr>
              <w:t xml:space="preserve"> </w:t>
            </w:r>
            <w:r>
              <w:rPr>
                <w:rFonts w:ascii="Times New Roman" w:hAnsi="Times New Roman" w:eastAsia="Times New Roman" w:cs="Times New Roman"/>
                <w:spacing w:val="-3"/>
              </w:rPr>
              <w:t>1%</w:t>
            </w:r>
            <w:r>
              <w:rPr>
                <w:spacing w:val="-3"/>
              </w:rPr>
              <w:t>扣</w:t>
            </w:r>
            <w:r>
              <w:rPr>
                <w:spacing w:val="-25"/>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13"/>
                <w:w w:val="101"/>
              </w:rPr>
              <w:t xml:space="preserve"> </w:t>
            </w:r>
            <w:r>
              <w:rPr>
                <w:spacing w:val="-3"/>
              </w:rPr>
              <w:t>分的比</w:t>
            </w:r>
            <w:r>
              <w:rPr>
                <w:spacing w:val="-4"/>
              </w:rPr>
              <w:t>例在</w:t>
            </w:r>
            <w:r>
              <w:rPr>
                <w:u w:val="single" w:color="auto"/>
              </w:rPr>
              <w:tab/>
            </w:r>
            <w:r>
              <w:rPr/>
              <w:t xml:space="preserve"> </w:t>
            </w:r>
            <w:r>
              <w:rPr>
                <w:u w:val="single" w:color="auto"/>
              </w:rPr>
              <w:tab/>
            </w:r>
            <w:r>
              <w:rPr>
                <w:spacing w:val="-1"/>
              </w:rPr>
              <w:t>分基础上进行扣分，扣完为止；投标报价低于评标基准价的，按每低于评标</w:t>
            </w:r>
            <w:r>
              <w:rPr>
                <w:spacing w:val="-3"/>
              </w:rPr>
              <w:t>基准价 </w:t>
            </w:r>
            <w:r>
              <w:rPr>
                <w:rFonts w:ascii="Times New Roman" w:hAnsi="Times New Roman" w:eastAsia="Times New Roman" w:cs="Times New Roman"/>
                <w:spacing w:val="-3"/>
              </w:rPr>
              <w:t>1%</w:t>
            </w:r>
            <w:r>
              <w:rPr>
                <w:spacing w:val="-3"/>
              </w:rPr>
              <w:t>扣 </w:t>
            </w:r>
            <w:r>
              <w:rPr>
                <w:rFonts w:ascii="Times New Roman" w:hAnsi="Times New Roman" w:eastAsia="Times New Roman" w:cs="Times New Roman"/>
                <w:spacing w:val="-3"/>
              </w:rPr>
              <w:t>1</w:t>
            </w:r>
            <w:r>
              <w:rPr>
                <w:rFonts w:ascii="Times New Roman" w:hAnsi="Times New Roman" w:eastAsia="Times New Roman" w:cs="Times New Roman"/>
                <w:spacing w:val="48"/>
              </w:rPr>
              <w:t xml:space="preserve"> </w:t>
            </w:r>
            <w:r>
              <w:rPr>
                <w:spacing w:val="-3"/>
              </w:rPr>
              <w:t>分的比例在</w:t>
            </w:r>
            <w:r>
              <w:rPr>
                <w:spacing w:val="-105"/>
              </w:rPr>
              <w:t xml:space="preserve"> </w:t>
            </w:r>
            <w:r>
              <w:rPr>
                <w:u w:val="single" w:color="auto"/>
                <w:spacing w:val="1"/>
              </w:rPr>
              <w:t xml:space="preserve">   </w:t>
            </w:r>
            <w:r>
              <w:rPr>
                <w:spacing w:val="-92"/>
              </w:rPr>
              <w:t xml:space="preserve"> </w:t>
            </w:r>
            <w:r>
              <w:rPr>
                <w:spacing w:val="-3"/>
              </w:rPr>
              <w:t>分基础上进行扣分，扣完为止。以上计算结果</w:t>
            </w:r>
            <w:r>
              <w:rPr>
                <w:spacing w:val="-2"/>
              </w:rPr>
              <w:t>均四舍五入保留两位小数，第三位四舍五入。</w:t>
            </w:r>
          </w:p>
        </w:tc>
      </w:tr>
      <w:tr>
        <w:trPr>
          <w:trHeight w:val="564" w:hRule="atLeast"/>
        </w:trPr>
        <w:tc>
          <w:tcPr>
            <w:tcW w:w="915" w:type="dxa"/>
            <w:vAlign w:val="top"/>
            <w:vMerge w:val="restart"/>
            <w:tcBorders>
              <w:bottom w:val="nil"/>
            </w:tcBorders>
          </w:tcPr>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2.2.5</w:t>
            </w:r>
          </w:p>
          <w:p>
            <w:pPr>
              <w:ind w:left="339"/>
              <w:spacing w:before="126"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w:t>
            </w:r>
          </w:p>
        </w:tc>
        <w:tc>
          <w:tcPr>
            <w:tcW w:w="1144"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01" w:right="52" w:hanging="45"/>
              <w:spacing w:before="68" w:line="373" w:lineRule="auto"/>
              <w:rPr/>
            </w:pPr>
            <w:r>
              <w:rPr>
                <w:spacing w:val="-6"/>
              </w:rPr>
              <w:t>综合标（总</w:t>
            </w:r>
            <w:r>
              <w:rPr>
                <w:spacing w:val="-6"/>
              </w:rPr>
              <w:t>分</w:t>
            </w:r>
            <w:r>
              <w:rPr>
                <w:spacing w:val="-43"/>
              </w:rPr>
              <w:t xml:space="preserve"> </w:t>
            </w:r>
            <w:r>
              <w:rPr>
                <w:rFonts w:ascii="Times New Roman" w:hAnsi="Times New Roman" w:eastAsia="Times New Roman" w:cs="Times New Roman"/>
                <w:spacing w:val="-6"/>
              </w:rPr>
              <w:t>20</w:t>
            </w:r>
            <w:r>
              <w:rPr>
                <w:rFonts w:ascii="Times New Roman" w:hAnsi="Times New Roman" w:eastAsia="Times New Roman" w:cs="Times New Roman"/>
                <w:spacing w:val="14"/>
              </w:rPr>
              <w:t xml:space="preserve"> </w:t>
            </w:r>
            <w:r>
              <w:rPr>
                <w:spacing w:val="-6"/>
              </w:rPr>
              <w:t>分）</w:t>
            </w:r>
          </w:p>
        </w:tc>
        <w:tc>
          <w:tcPr>
            <w:tcW w:w="1634" w:type="dxa"/>
            <w:vAlign w:val="top"/>
          </w:tcPr>
          <w:p>
            <w:pPr>
              <w:pStyle w:val="TableText"/>
              <w:ind w:left="614"/>
              <w:spacing w:before="112" w:line="220" w:lineRule="auto"/>
              <w:rPr/>
            </w:pPr>
            <w:r>
              <w:rPr>
                <w:b/>
                <w:bCs/>
                <w:spacing w:val="-6"/>
              </w:rPr>
              <w:t>项目</w:t>
            </w:r>
          </w:p>
        </w:tc>
        <w:tc>
          <w:tcPr>
            <w:tcW w:w="4412" w:type="dxa"/>
            <w:vAlign w:val="top"/>
          </w:tcPr>
          <w:p>
            <w:pPr>
              <w:pStyle w:val="TableText"/>
              <w:ind w:left="1786"/>
              <w:spacing w:before="112" w:line="220" w:lineRule="auto"/>
              <w:rPr/>
            </w:pPr>
            <w:r>
              <w:rPr>
                <w:b/>
                <w:bCs/>
                <w:spacing w:val="-3"/>
              </w:rPr>
              <w:t>评审标准</w:t>
            </w:r>
          </w:p>
        </w:tc>
        <w:tc>
          <w:tcPr>
            <w:tcW w:w="1084" w:type="dxa"/>
            <w:vAlign w:val="top"/>
          </w:tcPr>
          <w:p>
            <w:pPr>
              <w:pStyle w:val="TableText"/>
              <w:ind w:left="125"/>
              <w:spacing w:before="112" w:line="220" w:lineRule="auto"/>
              <w:rPr/>
            </w:pPr>
            <w:r>
              <w:rPr>
                <w:b/>
                <w:bCs/>
                <w:spacing w:val="-3"/>
              </w:rPr>
              <w:t>评审计分</w:t>
            </w:r>
          </w:p>
        </w:tc>
      </w:tr>
      <w:tr>
        <w:trPr>
          <w:trHeight w:val="2039" w:hRule="atLeast"/>
        </w:trPr>
        <w:tc>
          <w:tcPr>
            <w:tcW w:w="915"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634" w:type="dxa"/>
            <w:vAlign w:val="top"/>
          </w:tcPr>
          <w:p>
            <w:pPr>
              <w:spacing w:line="290" w:lineRule="auto"/>
              <w:rPr>
                <w:rFonts w:ascii="Arial"/>
                <w:sz w:val="21"/>
              </w:rPr>
            </w:pPr>
            <w:r/>
          </w:p>
          <w:p>
            <w:pPr>
              <w:spacing w:line="291" w:lineRule="auto"/>
              <w:rPr>
                <w:rFonts w:ascii="Arial"/>
                <w:sz w:val="21"/>
              </w:rPr>
            </w:pPr>
            <w:r/>
          </w:p>
          <w:p>
            <w:pPr>
              <w:pStyle w:val="TableText"/>
              <w:ind w:left="401" w:right="181" w:hanging="208"/>
              <w:spacing w:before="68" w:line="359" w:lineRule="auto"/>
              <w:rPr/>
            </w:pPr>
            <w:r>
              <w:rPr>
                <w:spacing w:val="-2"/>
              </w:rPr>
              <w:t>项目监理机构</w:t>
            </w:r>
            <w:r>
              <w:rPr>
                <w:spacing w:val="-2"/>
              </w:rPr>
              <w:t>人员配备</w:t>
            </w:r>
          </w:p>
        </w:tc>
        <w:tc>
          <w:tcPr>
            <w:tcW w:w="4412" w:type="dxa"/>
            <w:vAlign w:val="top"/>
          </w:tcPr>
          <w:p>
            <w:pPr>
              <w:pStyle w:val="TableText"/>
              <w:ind w:left="57" w:right="48" w:firstLine="423"/>
              <w:spacing w:before="38" w:line="359" w:lineRule="auto"/>
              <w:jc w:val="both"/>
              <w:rPr/>
            </w:pPr>
            <w:r>
              <w:rPr>
                <w:spacing w:val="-11"/>
              </w:rPr>
              <w:t>项目监理机构人员组成，专业、数量等，</w:t>
            </w:r>
            <w:r>
              <w:rPr>
                <w:spacing w:val="-14"/>
              </w:rPr>
              <w:t xml:space="preserve"> </w:t>
            </w:r>
            <w:r>
              <w:rPr>
                <w:spacing w:val="-11"/>
              </w:rPr>
              <w:t>招</w:t>
            </w:r>
            <w:r>
              <w:rPr>
                <w:spacing w:val="4"/>
              </w:rPr>
              <w:t>标人可根据招标项目情况自行要求监理机构人</w:t>
            </w:r>
            <w:r>
              <w:rPr>
                <w:spacing w:val="-3"/>
              </w:rPr>
              <w:t>员、专业配置条件等，并合理设置得分。</w:t>
            </w:r>
          </w:p>
          <w:p>
            <w:pPr>
              <w:pStyle w:val="TableText"/>
              <w:ind w:left="57" w:hanging="1"/>
              <w:spacing w:before="1" w:line="336" w:lineRule="auto"/>
              <w:rPr/>
            </w:pPr>
            <w:r>
              <w:rPr>
                <w:spacing w:val="-13"/>
              </w:rPr>
              <w:t>证明材料要求：职业资格年限、职称、持证情况、</w:t>
            </w:r>
            <w:r>
              <w:rPr>
                <w:spacing w:val="-9"/>
              </w:rPr>
              <w:t>社保等。</w:t>
            </w:r>
          </w:p>
        </w:tc>
        <w:tc>
          <w:tcPr>
            <w:tcW w:w="1084"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ind w:left="501"/>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r>
      <w:tr>
        <w:trPr>
          <w:trHeight w:val="365" w:hRule="atLeast"/>
        </w:trPr>
        <w:tc>
          <w:tcPr>
            <w:tcW w:w="915"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634" w:type="dxa"/>
            <w:vAlign w:val="top"/>
            <w:vMerge w:val="restart"/>
            <w:tcBorders>
              <w:bottom w:val="nil"/>
            </w:tcBorders>
          </w:tcPr>
          <w:p>
            <w:pPr>
              <w:pStyle w:val="TableText"/>
              <w:ind w:left="88"/>
              <w:spacing w:before="40" w:line="220" w:lineRule="auto"/>
              <w:rPr/>
            </w:pPr>
            <w:r>
              <w:rPr>
                <w:spacing w:val="-2"/>
              </w:rPr>
              <w:t>企业项目总监理</w:t>
            </w:r>
          </w:p>
          <w:p>
            <w:pPr>
              <w:pStyle w:val="TableText"/>
              <w:ind w:left="87"/>
              <w:spacing w:before="158" w:line="220" w:lineRule="auto"/>
              <w:rPr/>
            </w:pPr>
            <w:r>
              <w:rPr>
                <w:spacing w:val="-2"/>
              </w:rPr>
              <w:t>工程师实名制平</w:t>
            </w:r>
          </w:p>
          <w:p>
            <w:pPr>
              <w:pStyle w:val="TableText"/>
              <w:ind w:left="401"/>
              <w:spacing w:before="160" w:line="219" w:lineRule="auto"/>
              <w:rPr/>
            </w:pPr>
            <w:r>
              <w:rPr>
                <w:spacing w:val="-2"/>
              </w:rPr>
              <w:t>均考勤率</w:t>
            </w:r>
          </w:p>
        </w:tc>
        <w:tc>
          <w:tcPr>
            <w:tcW w:w="4412" w:type="dxa"/>
            <w:vAlign w:val="top"/>
          </w:tcPr>
          <w:p>
            <w:pPr>
              <w:pStyle w:val="TableText"/>
              <w:ind w:left="476"/>
              <w:spacing w:before="79" w:line="233" w:lineRule="auto"/>
              <w:rPr>
                <w:rFonts w:ascii="Times New Roman" w:hAnsi="Times New Roman" w:eastAsia="Times New Roman" w:cs="Times New Roman"/>
              </w:rPr>
            </w:pPr>
            <w:r>
              <w:rPr>
                <w:spacing w:val="-1"/>
              </w:rPr>
              <w:t>平均考勤率</w:t>
            </w:r>
            <w:r>
              <w:rPr>
                <w:rFonts w:ascii="Times New Roman" w:hAnsi="Times New Roman" w:eastAsia="Times New Roman" w:cs="Times New Roman"/>
                <w:spacing w:val="-1"/>
              </w:rPr>
              <w:t>≥80%</w:t>
            </w:r>
          </w:p>
        </w:tc>
        <w:tc>
          <w:tcPr>
            <w:tcW w:w="1084" w:type="dxa"/>
            <w:vAlign w:val="top"/>
          </w:tcPr>
          <w:p>
            <w:pPr>
              <w:ind w:left="492"/>
              <w:spacing w:before="54"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trPr>
          <w:trHeight w:val="360" w:hRule="atLeast"/>
        </w:trPr>
        <w:tc>
          <w:tcPr>
            <w:tcW w:w="915"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634" w:type="dxa"/>
            <w:vAlign w:val="top"/>
            <w:vMerge w:val="continue"/>
            <w:tcBorders>
              <w:top w:val="nil"/>
              <w:bottom w:val="nil"/>
            </w:tcBorders>
          </w:tcPr>
          <w:p>
            <w:pPr>
              <w:rPr>
                <w:rFonts w:ascii="Arial"/>
                <w:sz w:val="21"/>
              </w:rPr>
            </w:pPr>
            <w:r/>
          </w:p>
        </w:tc>
        <w:tc>
          <w:tcPr>
            <w:tcW w:w="4412" w:type="dxa"/>
            <w:vAlign w:val="top"/>
          </w:tcPr>
          <w:p>
            <w:pPr>
              <w:pStyle w:val="TableText"/>
              <w:ind w:left="481"/>
              <w:spacing w:before="79" w:line="233" w:lineRule="auto"/>
              <w:rPr>
                <w:rFonts w:ascii="Times New Roman" w:hAnsi="Times New Roman" w:eastAsia="Times New Roman" w:cs="Times New Roman"/>
              </w:rPr>
            </w:pPr>
            <w:r>
              <w:rPr>
                <w:rFonts w:ascii="Times New Roman" w:hAnsi="Times New Roman" w:eastAsia="Times New Roman" w:cs="Times New Roman"/>
                <w:spacing w:val="-1"/>
              </w:rPr>
              <w:t>80%</w:t>
            </w:r>
            <w:r>
              <w:rPr>
                <w:spacing w:val="-1"/>
              </w:rPr>
              <w:t>＞平均考勤率</w:t>
            </w:r>
            <w:r>
              <w:rPr>
                <w:rFonts w:ascii="Times New Roman" w:hAnsi="Times New Roman" w:eastAsia="Times New Roman" w:cs="Times New Roman"/>
                <w:spacing w:val="-1"/>
              </w:rPr>
              <w:t>≥30%</w:t>
            </w:r>
          </w:p>
        </w:tc>
        <w:tc>
          <w:tcPr>
            <w:tcW w:w="1084" w:type="dxa"/>
            <w:vAlign w:val="top"/>
          </w:tcPr>
          <w:p>
            <w:pPr>
              <w:ind w:left="513"/>
              <w:spacing w:before="54"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trPr>
          <w:trHeight w:val="490" w:hRule="atLeast"/>
        </w:trPr>
        <w:tc>
          <w:tcPr>
            <w:tcW w:w="915" w:type="dxa"/>
            <w:vAlign w:val="top"/>
            <w:vMerge w:val="continue"/>
            <w:tcBorders>
              <w:top w:val="nil"/>
            </w:tcBorders>
          </w:tcPr>
          <w:p>
            <w:pPr>
              <w:rPr>
                <w:rFonts w:ascii="Arial"/>
                <w:sz w:val="21"/>
              </w:rPr>
            </w:pPr>
            <w:r/>
          </w:p>
        </w:tc>
        <w:tc>
          <w:tcPr>
            <w:tcW w:w="1144" w:type="dxa"/>
            <w:vAlign w:val="top"/>
            <w:vMerge w:val="continue"/>
            <w:tcBorders>
              <w:top w:val="nil"/>
            </w:tcBorders>
          </w:tcPr>
          <w:p>
            <w:pPr>
              <w:rPr>
                <w:rFonts w:ascii="Arial"/>
                <w:sz w:val="21"/>
              </w:rPr>
            </w:pPr>
            <w:r/>
          </w:p>
        </w:tc>
        <w:tc>
          <w:tcPr>
            <w:tcW w:w="1634" w:type="dxa"/>
            <w:vAlign w:val="top"/>
            <w:vMerge w:val="continue"/>
            <w:tcBorders>
              <w:top w:val="nil"/>
            </w:tcBorders>
          </w:tcPr>
          <w:p>
            <w:pPr>
              <w:rPr>
                <w:rFonts w:ascii="Arial"/>
                <w:sz w:val="21"/>
              </w:rPr>
            </w:pPr>
            <w:r/>
          </w:p>
        </w:tc>
        <w:tc>
          <w:tcPr>
            <w:tcW w:w="4412" w:type="dxa"/>
            <w:vAlign w:val="top"/>
          </w:tcPr>
          <w:p>
            <w:pPr>
              <w:pStyle w:val="TableText"/>
              <w:ind w:left="476"/>
              <w:spacing w:before="139" w:line="233" w:lineRule="auto"/>
              <w:rPr>
                <w:rFonts w:ascii="Times New Roman" w:hAnsi="Times New Roman" w:eastAsia="Times New Roman" w:cs="Times New Roman"/>
              </w:rPr>
            </w:pPr>
            <w:r>
              <w:rPr>
                <w:spacing w:val="-1"/>
              </w:rPr>
              <w:t>平均考勤率＜</w:t>
            </w:r>
            <w:r>
              <w:rPr>
                <w:rFonts w:ascii="Times New Roman" w:hAnsi="Times New Roman" w:eastAsia="Times New Roman" w:cs="Times New Roman"/>
                <w:spacing w:val="-1"/>
              </w:rPr>
              <w:t>30%</w:t>
            </w:r>
          </w:p>
        </w:tc>
        <w:tc>
          <w:tcPr>
            <w:tcW w:w="1084" w:type="dxa"/>
            <w:vAlign w:val="top"/>
          </w:tcPr>
          <w:p>
            <w:pPr>
              <w:ind w:left="486"/>
              <w:spacing w:before="115"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bl>
    <w:p>
      <w:pPr>
        <w:pStyle w:val="BodyText"/>
        <w:rPr/>
      </w:pPr>
      <w:r/>
    </w:p>
    <w:p>
      <w:pPr>
        <w:sectPr>
          <w:footerReference w:type="default" r:id="rId57"/>
          <w:pgSz w:w="12240" w:h="15840"/>
          <w:pgMar w:top="400" w:right="1520" w:bottom="1006" w:left="1520" w:header="0" w:footer="680" w:gutter="0"/>
        </w:sectPr>
        <w:rPr/>
      </w:pPr>
    </w:p>
    <w:p>
      <w:pPr>
        <w:spacing w:before="74"/>
        <w:rPr/>
      </w:pPr>
      <w:r/>
    </w:p>
    <w:p>
      <w:pPr>
        <w:spacing w:before="74"/>
        <w:rPr/>
      </w:pPr>
      <w:r/>
    </w:p>
    <w:p>
      <w:pPr>
        <w:spacing w:before="73"/>
        <w:rPr/>
      </w:pPr>
      <w:r/>
    </w:p>
    <w:tbl>
      <w:tblPr>
        <w:tblStyle w:val="TableNormal"/>
        <w:tblW w:w="91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5"/>
        <w:gridCol w:w="1144"/>
        <w:gridCol w:w="1634"/>
        <w:gridCol w:w="4412"/>
        <w:gridCol w:w="1084"/>
      </w:tblGrid>
      <w:tr>
        <w:trPr>
          <w:trHeight w:val="2233" w:hRule="atLeast"/>
        </w:trPr>
        <w:tc>
          <w:tcPr>
            <w:tcW w:w="915" w:type="dxa"/>
            <w:vAlign w:val="top"/>
            <w:vMerge w:val="restart"/>
            <w:tcBorders>
              <w:bottom w:val="nil"/>
            </w:tcBorders>
          </w:tcPr>
          <w:p>
            <w:pPr>
              <w:rPr>
                <w:rFonts w:ascii="Arial"/>
                <w:sz w:val="21"/>
              </w:rPr>
            </w:pPr>
            <w:r/>
          </w:p>
        </w:tc>
        <w:tc>
          <w:tcPr>
            <w:tcW w:w="1144" w:type="dxa"/>
            <w:vAlign w:val="top"/>
            <w:vMerge w:val="restart"/>
            <w:tcBorders>
              <w:bottom w:val="nil"/>
            </w:tcBorders>
          </w:tcPr>
          <w:p>
            <w:pPr>
              <w:rPr>
                <w:rFonts w:ascii="Arial"/>
                <w:sz w:val="21"/>
              </w:rPr>
            </w:pPr>
            <w:r/>
          </w:p>
        </w:tc>
        <w:tc>
          <w:tcPr>
            <w:tcW w:w="1634"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403"/>
              <w:spacing w:before="68" w:line="220" w:lineRule="auto"/>
              <w:rPr/>
            </w:pPr>
            <w:r>
              <w:rPr>
                <w:spacing w:val="-3"/>
              </w:rPr>
              <w:t>企业信用</w:t>
            </w:r>
          </w:p>
        </w:tc>
        <w:tc>
          <w:tcPr>
            <w:tcW w:w="4412" w:type="dxa"/>
            <w:vAlign w:val="top"/>
          </w:tcPr>
          <w:p>
            <w:pPr>
              <w:pStyle w:val="TableText"/>
              <w:ind w:left="63"/>
              <w:spacing w:before="129" w:line="235" w:lineRule="auto"/>
              <w:rPr/>
            </w:pPr>
            <w:r>
              <w:rPr>
                <w:b/>
                <w:bCs/>
                <w:spacing w:val="-25"/>
              </w:rPr>
              <w:t>。方法</w:t>
            </w:r>
            <w:r>
              <w:rPr>
                <w:spacing w:val="-32"/>
              </w:rPr>
              <w:t xml:space="preserve"> </w:t>
            </w:r>
            <w:r>
              <w:rPr>
                <w:b/>
                <w:bCs/>
                <w:spacing w:val="-25"/>
              </w:rPr>
              <w:t>1：</w:t>
            </w:r>
          </w:p>
          <w:p>
            <w:pPr>
              <w:pStyle w:val="TableText"/>
              <w:ind w:left="52" w:firstLine="423"/>
              <w:spacing w:before="143" w:line="363" w:lineRule="auto"/>
              <w:jc w:val="both"/>
              <w:rPr/>
            </w:pPr>
            <w:r>
              <w:rPr>
                <w:spacing w:val="-1"/>
              </w:rPr>
              <w:t>有效投标人的市场企业信用评价分值为 </w:t>
            </w:r>
            <w:r>
              <w:rPr>
                <w:rFonts w:ascii="Times New Roman" w:hAnsi="Times New Roman" w:eastAsia="Times New Roman" w:cs="Times New Roman"/>
                <w:spacing w:val="-1"/>
              </w:rPr>
              <w:t>L</w:t>
            </w:r>
            <w:r>
              <w:rPr>
                <w:rFonts w:ascii="Times New Roman" w:hAnsi="Times New Roman" w:eastAsia="Times New Roman" w:cs="Times New Roman"/>
                <w:sz w:val="14"/>
                <w:szCs w:val="14"/>
                <w:spacing w:val="-1"/>
              </w:rPr>
              <w:t>n</w:t>
            </w:r>
            <w:r>
              <w:rPr>
                <w:rFonts w:ascii="Times New Roman" w:hAnsi="Times New Roman" w:eastAsia="Times New Roman" w:cs="Times New Roman"/>
                <w:sz w:val="14"/>
                <w:szCs w:val="14"/>
                <w:spacing w:val="1"/>
              </w:rPr>
              <w:t xml:space="preserve"> </w:t>
            </w:r>
            <w:r>
              <w:rPr>
                <w:spacing w:val="-15"/>
              </w:rPr>
              <w:t>（</w:t>
            </w:r>
            <w:r>
              <w:rPr>
                <w:rFonts w:ascii="Times New Roman" w:hAnsi="Times New Roman" w:eastAsia="Times New Roman" w:cs="Times New Roman"/>
                <w:spacing w:val="-15"/>
              </w:rPr>
              <w:t>n</w:t>
            </w:r>
            <w:r>
              <w:rPr>
                <w:rFonts w:ascii="Times New Roman" w:hAnsi="Times New Roman" w:eastAsia="Times New Roman" w:cs="Times New Roman"/>
                <w:spacing w:val="15"/>
              </w:rPr>
              <w:t xml:space="preserve"> </w:t>
            </w:r>
            <w:r>
              <w:rPr>
                <w:spacing w:val="-15"/>
              </w:rPr>
              <w:t>为从</w:t>
            </w:r>
            <w:r>
              <w:rPr>
                <w:spacing w:val="-26"/>
              </w:rPr>
              <w:t xml:space="preserve"> </w:t>
            </w:r>
            <w:r>
              <w:rPr>
                <w:rFonts w:ascii="Times New Roman" w:hAnsi="Times New Roman" w:eastAsia="Times New Roman" w:cs="Times New Roman"/>
                <w:spacing w:val="-15"/>
              </w:rPr>
              <w:t>1</w:t>
            </w:r>
            <w:r>
              <w:rPr>
                <w:rFonts w:ascii="Times New Roman" w:hAnsi="Times New Roman" w:eastAsia="Times New Roman" w:cs="Times New Roman"/>
                <w:spacing w:val="11"/>
              </w:rPr>
              <w:t xml:space="preserve"> </w:t>
            </w:r>
            <w:r>
              <w:rPr>
                <w:spacing w:val="-15"/>
              </w:rPr>
              <w:t>到</w:t>
            </w:r>
            <w:r>
              <w:rPr>
                <w:spacing w:val="-49"/>
              </w:rPr>
              <w:t xml:space="preserve"> </w:t>
            </w:r>
            <w:r>
              <w:rPr>
                <w:rFonts w:ascii="Times New Roman" w:hAnsi="Times New Roman" w:eastAsia="Times New Roman" w:cs="Times New Roman"/>
                <w:spacing w:val="-15"/>
              </w:rPr>
              <w:t>n</w:t>
            </w:r>
            <w:r>
              <w:rPr>
                <w:rFonts w:ascii="Times New Roman" w:hAnsi="Times New Roman" w:eastAsia="Times New Roman" w:cs="Times New Roman"/>
                <w:spacing w:val="28"/>
                <w:w w:val="101"/>
              </w:rPr>
              <w:t xml:space="preserve"> </w:t>
            </w:r>
            <w:r>
              <w:rPr>
                <w:spacing w:val="-15"/>
              </w:rPr>
              <w:t>的自然数，示例：</w:t>
            </w:r>
            <w:r>
              <w:rPr>
                <w:rFonts w:ascii="Times New Roman" w:hAnsi="Times New Roman" w:eastAsia="Times New Roman" w:cs="Times New Roman"/>
                <w:spacing w:val="-15"/>
              </w:rPr>
              <w:t>L</w:t>
            </w:r>
            <w:r>
              <w:rPr>
                <w:rFonts w:ascii="Times New Roman" w:hAnsi="Times New Roman" w:eastAsia="Times New Roman" w:cs="Times New Roman"/>
                <w:sz w:val="14"/>
                <w:szCs w:val="14"/>
                <w:spacing w:val="-15"/>
              </w:rPr>
              <w:t>1</w:t>
            </w:r>
            <w:r>
              <w:rPr>
                <w:spacing w:val="-15"/>
              </w:rPr>
              <w:t>、</w:t>
            </w:r>
            <w:r>
              <w:rPr>
                <w:rFonts w:ascii="Times New Roman" w:hAnsi="Times New Roman" w:eastAsia="Times New Roman" w:cs="Times New Roman"/>
                <w:spacing w:val="-15"/>
              </w:rPr>
              <w:t>L</w:t>
            </w:r>
            <w:r>
              <w:rPr>
                <w:rFonts w:ascii="Times New Roman" w:hAnsi="Times New Roman" w:eastAsia="Times New Roman" w:cs="Times New Roman"/>
                <w:sz w:val="14"/>
                <w:szCs w:val="14"/>
                <w:spacing w:val="-15"/>
              </w:rPr>
              <w:t>2</w:t>
            </w:r>
            <w:r>
              <w:rPr>
                <w:rFonts w:ascii="Times New Roman" w:hAnsi="Times New Roman" w:eastAsia="Times New Roman" w:cs="Times New Roman"/>
                <w:spacing w:val="-15"/>
              </w:rPr>
              <w:t>……L</w:t>
            </w:r>
            <w:r>
              <w:rPr>
                <w:rFonts w:ascii="Times New Roman" w:hAnsi="Times New Roman" w:eastAsia="Times New Roman" w:cs="Times New Roman"/>
                <w:sz w:val="14"/>
                <w:szCs w:val="14"/>
                <w:spacing w:val="-15"/>
              </w:rPr>
              <w:t>n</w:t>
            </w:r>
            <w:r>
              <w:rPr>
                <w:spacing w:val="-53"/>
                <w:w w:val="97"/>
              </w:rPr>
              <w:t>），</w:t>
            </w:r>
            <w:r>
              <w:rPr>
                <w:spacing w:val="5"/>
              </w:rPr>
              <w:t>其中最高值为 </w:t>
            </w:r>
            <w:r>
              <w:rPr>
                <w:rFonts w:ascii="Times New Roman" w:hAnsi="Times New Roman" w:eastAsia="Times New Roman" w:cs="Times New Roman"/>
              </w:rPr>
              <w:t>L</w:t>
            </w:r>
            <w:r>
              <w:rPr>
                <w:rFonts w:ascii="Times New Roman" w:hAnsi="Times New Roman" w:eastAsia="Times New Roman" w:cs="Times New Roman"/>
                <w:sz w:val="14"/>
                <w:szCs w:val="14"/>
              </w:rPr>
              <w:t>MAX</w:t>
            </w:r>
            <w:r>
              <w:rPr>
                <w:rFonts w:ascii="Times New Roman" w:hAnsi="Times New Roman" w:eastAsia="Times New Roman" w:cs="Times New Roman"/>
                <w:sz w:val="14"/>
                <w:szCs w:val="14"/>
                <w:spacing w:val="5"/>
              </w:rPr>
              <w:t xml:space="preserve"> </w:t>
            </w:r>
            <w:r>
              <w:rPr>
                <w:spacing w:val="5"/>
              </w:rPr>
              <w:t>，投标人的企业信用得分</w:t>
            </w:r>
            <w:r>
              <w:rPr>
                <w:rFonts w:ascii="Times New Roman" w:hAnsi="Times New Roman" w:eastAsia="Times New Roman" w:cs="Times New Roman"/>
                <w:spacing w:val="-1"/>
              </w:rPr>
              <w:t>L</w:t>
            </w:r>
            <w:r>
              <w:rPr>
                <w:rFonts w:ascii="Times New Roman" w:hAnsi="Times New Roman" w:eastAsia="Times New Roman" w:cs="Times New Roman"/>
                <w:sz w:val="14"/>
                <w:szCs w:val="14"/>
                <w:spacing w:val="-1"/>
              </w:rPr>
              <w:t>i</w:t>
            </w:r>
            <w:r>
              <w:rPr>
                <w:rFonts w:ascii="Times New Roman" w:hAnsi="Times New Roman" w:eastAsia="Times New Roman" w:cs="Times New Roman"/>
                <w:spacing w:val="-1"/>
              </w:rPr>
              <w:t>=8×L</w:t>
            </w:r>
            <w:r>
              <w:rPr>
                <w:rFonts w:ascii="Times New Roman" w:hAnsi="Times New Roman" w:eastAsia="Times New Roman" w:cs="Times New Roman"/>
                <w:sz w:val="14"/>
                <w:szCs w:val="14"/>
                <w:spacing w:val="-1"/>
              </w:rPr>
              <w:t>n</w:t>
            </w:r>
            <w:r>
              <w:rPr>
                <w:rFonts w:ascii="Times New Roman" w:hAnsi="Times New Roman" w:eastAsia="Times New Roman" w:cs="Times New Roman"/>
                <w:spacing w:val="-1"/>
              </w:rPr>
              <w:t>/L</w:t>
            </w:r>
            <w:r>
              <w:rPr>
                <w:rFonts w:ascii="Times New Roman" w:hAnsi="Times New Roman" w:eastAsia="Times New Roman" w:cs="Times New Roman"/>
                <w:sz w:val="14"/>
                <w:szCs w:val="14"/>
                <w:spacing w:val="-1"/>
              </w:rPr>
              <w:t>MAX</w:t>
            </w:r>
            <w:r>
              <w:rPr>
                <w:spacing w:val="-1"/>
              </w:rPr>
              <w:t>。</w:t>
            </w:r>
          </w:p>
        </w:tc>
        <w:tc>
          <w:tcPr>
            <w:tcW w:w="1084" w:type="dxa"/>
            <w:vAlign w:val="top"/>
            <w:vMerge w:val="restart"/>
            <w:tcBorders>
              <w:bottom w:val="nil"/>
            </w:tcBorders>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508"/>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rPr>
          <w:trHeight w:val="1634" w:hRule="atLeast"/>
        </w:trPr>
        <w:tc>
          <w:tcPr>
            <w:tcW w:w="915"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634" w:type="dxa"/>
            <w:vAlign w:val="top"/>
            <w:vMerge w:val="continue"/>
            <w:tcBorders>
              <w:top w:val="nil"/>
              <w:bottom w:val="nil"/>
            </w:tcBorders>
          </w:tcPr>
          <w:p>
            <w:pPr>
              <w:rPr>
                <w:rFonts w:ascii="Arial"/>
                <w:sz w:val="21"/>
              </w:rPr>
            </w:pPr>
            <w:r/>
          </w:p>
        </w:tc>
        <w:tc>
          <w:tcPr>
            <w:tcW w:w="4412" w:type="dxa"/>
            <w:vAlign w:val="top"/>
          </w:tcPr>
          <w:p>
            <w:pPr>
              <w:pStyle w:val="TableText"/>
              <w:ind w:left="63"/>
              <w:spacing w:before="31" w:line="235" w:lineRule="auto"/>
              <w:rPr/>
            </w:pPr>
            <w:r>
              <w:rPr>
                <w:b/>
                <w:bCs/>
                <w:spacing w:val="-23"/>
              </w:rPr>
              <w:t>。方法</w:t>
            </w:r>
            <w:r>
              <w:rPr>
                <w:spacing w:val="-40"/>
              </w:rPr>
              <w:t xml:space="preserve"> </w:t>
            </w:r>
            <w:r>
              <w:rPr>
                <w:b/>
                <w:bCs/>
                <w:spacing w:val="-23"/>
              </w:rPr>
              <w:t>2</w:t>
            </w:r>
            <w:r>
              <w:rPr>
                <w:spacing w:val="-23"/>
              </w:rPr>
              <w:t>：</w:t>
            </w:r>
          </w:p>
          <w:p>
            <w:pPr>
              <w:pStyle w:val="TableText"/>
              <w:ind w:left="59" w:right="51" w:firstLine="418"/>
              <w:spacing w:before="144" w:line="346" w:lineRule="auto"/>
              <w:jc w:val="both"/>
              <w:rPr/>
            </w:pPr>
            <w:r>
              <w:rPr>
                <w:spacing w:val="1"/>
              </w:rPr>
              <w:t>某有效投标人市场企业信用评价分为 </w:t>
            </w:r>
            <w:r>
              <w:rPr>
                <w:rFonts w:ascii="Times New Roman" w:hAnsi="Times New Roman" w:eastAsia="Times New Roman" w:cs="Times New Roman"/>
              </w:rPr>
              <w:t>L</w:t>
            </w:r>
            <w:r>
              <w:rPr>
                <w:rFonts w:ascii="Times New Roman" w:hAnsi="Times New Roman" w:eastAsia="Times New Roman" w:cs="Times New Roman"/>
                <w:sz w:val="14"/>
                <w:szCs w:val="14"/>
              </w:rPr>
              <w:t>n</w:t>
            </w:r>
            <w:r>
              <w:rPr>
                <w:rFonts w:ascii="Times New Roman" w:hAnsi="Times New Roman" w:eastAsia="Times New Roman" w:cs="Times New Roman"/>
                <w:spacing w:val="1"/>
              </w:rPr>
              <w:t>(n</w:t>
            </w:r>
            <w:r>
              <w:rPr>
                <w:spacing w:val="-5"/>
              </w:rPr>
              <w:t>为从 </w:t>
            </w:r>
            <w:r>
              <w:rPr>
                <w:rFonts w:ascii="Times New Roman" w:hAnsi="Times New Roman" w:eastAsia="Times New Roman" w:cs="Times New Roman"/>
                <w:spacing w:val="-5"/>
              </w:rPr>
              <w:t>1</w:t>
            </w:r>
            <w:r>
              <w:rPr>
                <w:rFonts w:ascii="Times New Roman" w:hAnsi="Times New Roman" w:eastAsia="Times New Roman" w:cs="Times New Roman"/>
                <w:spacing w:val="43"/>
              </w:rPr>
              <w:t xml:space="preserve"> </w:t>
            </w:r>
            <w:r>
              <w:rPr>
                <w:spacing w:val="-5"/>
              </w:rPr>
              <w:t>到</w:t>
            </w:r>
            <w:r>
              <w:rPr>
                <w:spacing w:val="-34"/>
              </w:rPr>
              <w:t xml:space="preserve"> </w:t>
            </w:r>
            <w:r>
              <w:rPr>
                <w:rFonts w:ascii="Times New Roman" w:hAnsi="Times New Roman" w:eastAsia="Times New Roman" w:cs="Times New Roman"/>
                <w:spacing w:val="-5"/>
              </w:rPr>
              <w:t>n</w:t>
            </w:r>
            <w:r>
              <w:rPr>
                <w:rFonts w:ascii="Times New Roman" w:hAnsi="Times New Roman" w:eastAsia="Times New Roman" w:cs="Times New Roman"/>
                <w:spacing w:val="43"/>
                <w:w w:val="101"/>
              </w:rPr>
              <w:t xml:space="preserve"> </w:t>
            </w:r>
            <w:r>
              <w:rPr>
                <w:spacing w:val="-5"/>
              </w:rPr>
              <w:t>的自然数，示例：</w:t>
            </w:r>
            <w:r>
              <w:rPr>
                <w:rFonts w:ascii="Times New Roman" w:hAnsi="Times New Roman" w:eastAsia="Times New Roman" w:cs="Times New Roman"/>
                <w:spacing w:val="-5"/>
              </w:rPr>
              <w:t>L</w:t>
            </w:r>
            <w:r>
              <w:rPr>
                <w:rFonts w:ascii="Times New Roman" w:hAnsi="Times New Roman" w:eastAsia="Times New Roman" w:cs="Times New Roman"/>
                <w:sz w:val="14"/>
                <w:szCs w:val="14"/>
                <w:spacing w:val="-5"/>
              </w:rPr>
              <w:t>1</w:t>
            </w:r>
            <w:r>
              <w:rPr>
                <w:rFonts w:ascii="Times New Roman" w:hAnsi="Times New Roman" w:eastAsia="Times New Roman" w:cs="Times New Roman"/>
                <w:sz w:val="14"/>
                <w:szCs w:val="14"/>
                <w:spacing w:val="-12"/>
              </w:rPr>
              <w:t xml:space="preserve"> </w:t>
            </w:r>
            <w:r>
              <w:rPr>
                <w:spacing w:val="-5"/>
              </w:rPr>
              <w:t>、</w:t>
            </w:r>
            <w:r>
              <w:rPr>
                <w:rFonts w:ascii="Times New Roman" w:hAnsi="Times New Roman" w:eastAsia="Times New Roman" w:cs="Times New Roman"/>
                <w:spacing w:val="-5"/>
              </w:rPr>
              <w:t>L</w:t>
            </w:r>
            <w:r>
              <w:rPr>
                <w:rFonts w:ascii="Times New Roman" w:hAnsi="Times New Roman" w:eastAsia="Times New Roman" w:cs="Times New Roman"/>
                <w:sz w:val="14"/>
                <w:szCs w:val="14"/>
                <w:spacing w:val="-5"/>
              </w:rPr>
              <w:t>2</w:t>
            </w:r>
            <w:r>
              <w:rPr>
                <w:rFonts w:ascii="Times New Roman" w:hAnsi="Times New Roman" w:eastAsia="Times New Roman" w:cs="Times New Roman"/>
                <w:spacing w:val="-5"/>
              </w:rPr>
              <w:t>……L</w:t>
            </w:r>
            <w:r>
              <w:rPr>
                <w:rFonts w:ascii="Times New Roman" w:hAnsi="Times New Roman" w:eastAsia="Times New Roman" w:cs="Times New Roman"/>
                <w:sz w:val="14"/>
                <w:szCs w:val="14"/>
                <w:spacing w:val="-5"/>
              </w:rPr>
              <w:t>n</w:t>
            </w:r>
            <w:r>
              <w:rPr>
                <w:rFonts w:ascii="Times New Roman" w:hAnsi="Times New Roman" w:eastAsia="Times New Roman" w:cs="Times New Roman"/>
                <w:spacing w:val="-5"/>
              </w:rPr>
              <w:t>)</w:t>
            </w:r>
            <w:r>
              <w:rPr>
                <w:spacing w:val="-5"/>
              </w:rPr>
              <w:t>，</w:t>
            </w:r>
            <w:r>
              <w:rPr>
                <w:spacing w:val="-1"/>
              </w:rPr>
              <w:t>投标人的企业信用得分</w:t>
            </w:r>
            <w:r>
              <w:rPr>
                <w:spacing w:val="-30"/>
              </w:rPr>
              <w:t xml:space="preserve"> </w:t>
            </w:r>
            <w:r>
              <w:rPr>
                <w:rFonts w:ascii="Times New Roman" w:hAnsi="Times New Roman" w:eastAsia="Times New Roman" w:cs="Times New Roman"/>
                <w:spacing w:val="-1"/>
              </w:rPr>
              <w:t>L</w:t>
            </w:r>
            <w:r>
              <w:rPr>
                <w:rFonts w:ascii="Times New Roman" w:hAnsi="Times New Roman" w:eastAsia="Times New Roman" w:cs="Times New Roman"/>
                <w:sz w:val="14"/>
                <w:szCs w:val="14"/>
                <w:spacing w:val="-1"/>
              </w:rPr>
              <w:t>i</w:t>
            </w:r>
            <w:r>
              <w:rPr>
                <w:rFonts w:ascii="Times New Roman" w:hAnsi="Times New Roman" w:eastAsia="Times New Roman" w:cs="Times New Roman"/>
                <w:spacing w:val="-1"/>
              </w:rPr>
              <w:t>=2+(L</w:t>
            </w:r>
            <w:r>
              <w:rPr>
                <w:rFonts w:ascii="Times New Roman" w:hAnsi="Times New Roman" w:eastAsia="Times New Roman" w:cs="Times New Roman"/>
                <w:sz w:val="14"/>
                <w:szCs w:val="14"/>
                <w:spacing w:val="-1"/>
              </w:rPr>
              <w:t>n</w:t>
            </w:r>
            <w:r>
              <w:rPr>
                <w:rFonts w:ascii="Times New Roman" w:hAnsi="Times New Roman" w:eastAsia="Times New Roman" w:cs="Times New Roman"/>
                <w:spacing w:val="-1"/>
              </w:rPr>
              <w:t>-80)/10</w:t>
            </w:r>
            <w:r>
              <w:rPr>
                <w:spacing w:val="-1"/>
              </w:rPr>
              <w:t>。</w:t>
            </w:r>
          </w:p>
        </w:tc>
        <w:tc>
          <w:tcPr>
            <w:tcW w:w="1084" w:type="dxa"/>
            <w:vAlign w:val="top"/>
            <w:vMerge w:val="continue"/>
            <w:tcBorders>
              <w:top w:val="nil"/>
              <w:bottom w:val="nil"/>
            </w:tcBorders>
          </w:tcPr>
          <w:p>
            <w:pPr>
              <w:rPr>
                <w:rFonts w:ascii="Arial"/>
                <w:sz w:val="21"/>
              </w:rPr>
            </w:pPr>
            <w:r/>
          </w:p>
        </w:tc>
      </w:tr>
      <w:tr>
        <w:trPr>
          <w:trHeight w:val="4807" w:hRule="atLeast"/>
        </w:trPr>
        <w:tc>
          <w:tcPr>
            <w:tcW w:w="915"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1634" w:type="dxa"/>
            <w:vAlign w:val="top"/>
            <w:vMerge w:val="continue"/>
            <w:tcBorders>
              <w:top w:val="nil"/>
            </w:tcBorders>
          </w:tcPr>
          <w:p>
            <w:pPr>
              <w:rPr>
                <w:rFonts w:ascii="Arial"/>
                <w:sz w:val="21"/>
              </w:rPr>
            </w:pPr>
            <w:r/>
          </w:p>
        </w:tc>
        <w:tc>
          <w:tcPr>
            <w:tcW w:w="4412" w:type="dxa"/>
            <w:vAlign w:val="top"/>
          </w:tcPr>
          <w:p>
            <w:pPr>
              <w:pStyle w:val="TableText"/>
              <w:ind w:left="63"/>
              <w:spacing w:before="188" w:line="235" w:lineRule="auto"/>
              <w:rPr/>
            </w:pPr>
            <w:r>
              <w:rPr>
                <w:b/>
                <w:bCs/>
                <w:spacing w:val="-23"/>
              </w:rPr>
              <w:t>。方法</w:t>
            </w:r>
            <w:r>
              <w:rPr>
                <w:spacing w:val="-40"/>
              </w:rPr>
              <w:t xml:space="preserve"> </w:t>
            </w:r>
            <w:r>
              <w:rPr>
                <w:b/>
                <w:bCs/>
                <w:spacing w:val="-23"/>
              </w:rPr>
              <w:t>3</w:t>
            </w:r>
            <w:r>
              <w:rPr>
                <w:spacing w:val="-23"/>
              </w:rPr>
              <w:t>：</w:t>
            </w:r>
          </w:p>
          <w:p>
            <w:pPr>
              <w:pStyle w:val="TableText"/>
              <w:ind w:left="52" w:right="41" w:firstLine="424"/>
              <w:spacing w:before="140" w:line="360" w:lineRule="auto"/>
              <w:rPr/>
            </w:pPr>
            <w:r>
              <w:rPr>
                <w:spacing w:val="2"/>
              </w:rPr>
              <w:t>某有效投标人市场企业信用评价分为 </w:t>
            </w:r>
            <w:r>
              <w:rPr>
                <w:rFonts w:ascii="Times New Roman" w:hAnsi="Times New Roman" w:eastAsia="Times New Roman" w:cs="Times New Roman"/>
              </w:rPr>
              <w:t>L</w:t>
            </w:r>
            <w:r>
              <w:rPr>
                <w:rFonts w:ascii="Times New Roman" w:hAnsi="Times New Roman" w:eastAsia="Times New Roman" w:cs="Times New Roman"/>
                <w:sz w:val="14"/>
                <w:szCs w:val="14"/>
              </w:rPr>
              <w:t>n</w:t>
            </w:r>
            <w:r>
              <w:rPr>
                <w:rFonts w:ascii="Times New Roman" w:hAnsi="Times New Roman" w:eastAsia="Times New Roman" w:cs="Times New Roman"/>
                <w:spacing w:val="2"/>
              </w:rPr>
              <w:t>(n</w:t>
            </w:r>
            <w:r>
              <w:rPr>
                <w:spacing w:val="-5"/>
              </w:rPr>
              <w:t>为从 </w:t>
            </w:r>
            <w:r>
              <w:rPr>
                <w:rFonts w:ascii="Times New Roman" w:hAnsi="Times New Roman" w:eastAsia="Times New Roman" w:cs="Times New Roman"/>
                <w:spacing w:val="-5"/>
              </w:rPr>
              <w:t>1</w:t>
            </w:r>
            <w:r>
              <w:rPr>
                <w:rFonts w:ascii="Times New Roman" w:hAnsi="Times New Roman" w:eastAsia="Times New Roman" w:cs="Times New Roman"/>
                <w:spacing w:val="34"/>
              </w:rPr>
              <w:t xml:space="preserve"> </w:t>
            </w:r>
            <w:r>
              <w:rPr>
                <w:spacing w:val="-5"/>
              </w:rPr>
              <w:t>到</w:t>
            </w:r>
            <w:r>
              <w:rPr>
                <w:spacing w:val="-34"/>
              </w:rPr>
              <w:t xml:space="preserve"> </w:t>
            </w:r>
            <w:r>
              <w:rPr>
                <w:rFonts w:ascii="Times New Roman" w:hAnsi="Times New Roman" w:eastAsia="Times New Roman" w:cs="Times New Roman"/>
                <w:spacing w:val="-5"/>
              </w:rPr>
              <w:t>n</w:t>
            </w:r>
            <w:r>
              <w:rPr>
                <w:rFonts w:ascii="Times New Roman" w:hAnsi="Times New Roman" w:eastAsia="Times New Roman" w:cs="Times New Roman"/>
                <w:spacing w:val="43"/>
                <w:w w:val="101"/>
              </w:rPr>
              <w:t xml:space="preserve"> </w:t>
            </w:r>
            <w:r>
              <w:rPr>
                <w:spacing w:val="-5"/>
              </w:rPr>
              <w:t>的自然数，示例：</w:t>
            </w:r>
            <w:r>
              <w:rPr>
                <w:rFonts w:ascii="Times New Roman" w:hAnsi="Times New Roman" w:eastAsia="Times New Roman" w:cs="Times New Roman"/>
                <w:spacing w:val="-5"/>
              </w:rPr>
              <w:t>L</w:t>
            </w:r>
            <w:r>
              <w:rPr>
                <w:rFonts w:ascii="Times New Roman" w:hAnsi="Times New Roman" w:eastAsia="Times New Roman" w:cs="Times New Roman"/>
                <w:sz w:val="14"/>
                <w:szCs w:val="14"/>
                <w:spacing w:val="-5"/>
              </w:rPr>
              <w:t>1</w:t>
            </w:r>
            <w:r>
              <w:rPr>
                <w:rFonts w:ascii="Times New Roman" w:hAnsi="Times New Roman" w:eastAsia="Times New Roman" w:cs="Times New Roman"/>
                <w:sz w:val="14"/>
                <w:szCs w:val="14"/>
                <w:spacing w:val="-12"/>
              </w:rPr>
              <w:t xml:space="preserve"> </w:t>
            </w:r>
            <w:r>
              <w:rPr>
                <w:spacing w:val="-5"/>
              </w:rPr>
              <w:t>、</w:t>
            </w:r>
            <w:r>
              <w:rPr>
                <w:rFonts w:ascii="Times New Roman" w:hAnsi="Times New Roman" w:eastAsia="Times New Roman" w:cs="Times New Roman"/>
                <w:spacing w:val="-5"/>
              </w:rPr>
              <w:t>L</w:t>
            </w:r>
            <w:r>
              <w:rPr>
                <w:rFonts w:ascii="Times New Roman" w:hAnsi="Times New Roman" w:eastAsia="Times New Roman" w:cs="Times New Roman"/>
                <w:sz w:val="14"/>
                <w:szCs w:val="14"/>
                <w:spacing w:val="-5"/>
              </w:rPr>
              <w:t>2</w:t>
            </w:r>
            <w:r>
              <w:rPr>
                <w:rFonts w:ascii="Times New Roman" w:hAnsi="Times New Roman" w:eastAsia="Times New Roman" w:cs="Times New Roman"/>
                <w:spacing w:val="-5"/>
              </w:rPr>
              <w:t>……L</w:t>
            </w:r>
            <w:r>
              <w:rPr>
                <w:rFonts w:ascii="Times New Roman" w:hAnsi="Times New Roman" w:eastAsia="Times New Roman" w:cs="Times New Roman"/>
                <w:sz w:val="14"/>
                <w:szCs w:val="14"/>
                <w:spacing w:val="-5"/>
              </w:rPr>
              <w:t>n</w:t>
            </w:r>
            <w:r>
              <w:rPr>
                <w:rFonts w:ascii="Times New Roman" w:hAnsi="Times New Roman" w:eastAsia="Times New Roman" w:cs="Times New Roman"/>
                <w:spacing w:val="-5"/>
              </w:rPr>
              <w:t>)</w:t>
            </w:r>
            <w:r>
              <w:rPr>
                <w:rFonts w:ascii="Times New Roman" w:hAnsi="Times New Roman" w:eastAsia="Times New Roman" w:cs="Times New Roman"/>
                <w:spacing w:val="-27"/>
              </w:rPr>
              <w:t xml:space="preserve"> </w:t>
            </w:r>
            <w:r>
              <w:rPr>
                <w:spacing w:val="-5"/>
              </w:rPr>
              <w:t>，</w:t>
            </w:r>
            <w:r>
              <w:rPr>
                <w:spacing w:val="5"/>
              </w:rPr>
              <w:t>所有有效投标人 </w:t>
            </w:r>
            <w:r>
              <w:rPr>
                <w:rFonts w:ascii="Times New Roman" w:hAnsi="Times New Roman" w:eastAsia="Times New Roman" w:cs="Times New Roman"/>
              </w:rPr>
              <w:t>L</w:t>
            </w:r>
            <w:r>
              <w:rPr>
                <w:rFonts w:ascii="Times New Roman" w:hAnsi="Times New Roman" w:eastAsia="Times New Roman" w:cs="Times New Roman"/>
                <w:sz w:val="14"/>
                <w:szCs w:val="14"/>
              </w:rPr>
              <w:t>n</w:t>
            </w:r>
            <w:r>
              <w:rPr>
                <w:rFonts w:ascii="Times New Roman" w:hAnsi="Times New Roman" w:eastAsia="Times New Roman" w:cs="Times New Roman"/>
                <w:sz w:val="14"/>
                <w:szCs w:val="14"/>
                <w:spacing w:val="5"/>
              </w:rPr>
              <w:t xml:space="preserve">   </w:t>
            </w:r>
            <w:r>
              <w:rPr>
                <w:spacing w:val="5"/>
              </w:rPr>
              <w:t>的算术平均值作为基准值</w:t>
            </w:r>
            <w:r>
              <w:rPr>
                <w:rFonts w:ascii="Times New Roman" w:hAnsi="Times New Roman" w:eastAsia="Times New Roman" w:cs="Times New Roman"/>
                <w:spacing w:val="11"/>
              </w:rPr>
              <w:t>L</w:t>
            </w:r>
            <w:r>
              <w:rPr>
                <w:rFonts w:ascii="Times New Roman" w:hAnsi="Times New Roman" w:eastAsia="Times New Roman" w:cs="Times New Roman"/>
                <w:sz w:val="14"/>
                <w:szCs w:val="14"/>
                <w:spacing w:val="11"/>
              </w:rPr>
              <w:t>0 </w:t>
            </w:r>
            <w:r>
              <w:rPr>
                <w:spacing w:val="11"/>
              </w:rPr>
              <w:t>，投标人市场企业信用评价分偏差率为：</w:t>
            </w:r>
            <w:r>
              <w:rPr>
                <w:spacing w:val="8"/>
              </w:rPr>
              <w:t xml:space="preserve"> </w:t>
            </w:r>
            <w:r>
              <w:rPr>
                <w:rFonts w:ascii="Times New Roman" w:hAnsi="Times New Roman" w:eastAsia="Times New Roman" w:cs="Times New Roman"/>
              </w:rPr>
              <w:t>L</w:t>
            </w:r>
            <w:r>
              <w:rPr>
                <w:rFonts w:ascii="Times New Roman" w:hAnsi="Times New Roman" w:eastAsia="Times New Roman" w:cs="Times New Roman"/>
                <w:sz w:val="14"/>
                <w:szCs w:val="14"/>
              </w:rPr>
              <w:t>m</w:t>
            </w:r>
            <w:r>
              <w:rPr>
                <w:rFonts w:ascii="Times New Roman" w:hAnsi="Times New Roman" w:eastAsia="Times New Roman" w:cs="Times New Roman"/>
              </w:rPr>
              <w:t>=100×L</w:t>
            </w:r>
            <w:r>
              <w:rPr>
                <w:rFonts w:ascii="Times New Roman" w:hAnsi="Times New Roman" w:eastAsia="Times New Roman" w:cs="Times New Roman"/>
                <w:sz w:val="14"/>
                <w:szCs w:val="14"/>
              </w:rPr>
              <w:t>n</w:t>
            </w:r>
            <w:r>
              <w:rPr>
                <w:rFonts w:ascii="Times New Roman" w:hAnsi="Times New Roman" w:eastAsia="Times New Roman" w:cs="Times New Roman"/>
              </w:rPr>
              <w:t>/L</w:t>
            </w:r>
            <w:r>
              <w:rPr>
                <w:rFonts w:ascii="Times New Roman" w:hAnsi="Times New Roman" w:eastAsia="Times New Roman" w:cs="Times New Roman"/>
                <w:sz w:val="14"/>
                <w:szCs w:val="14"/>
              </w:rPr>
              <w:t>0</w:t>
            </w:r>
            <w:r>
              <w:rPr/>
              <w:t>。</w:t>
            </w:r>
          </w:p>
          <w:p>
            <w:pPr>
              <w:pStyle w:val="TableText"/>
              <w:ind w:left="473"/>
              <w:spacing w:line="234" w:lineRule="auto"/>
              <w:rPr/>
            </w:pP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m</w:t>
            </w:r>
            <w:r>
              <w:rPr>
                <w:rFonts w:ascii="Times New Roman" w:hAnsi="Times New Roman" w:eastAsia="Times New Roman" w:cs="Times New Roman"/>
                <w:spacing w:val="-3"/>
              </w:rPr>
              <w:t>≥150%</w:t>
            </w:r>
            <w:r>
              <w:rPr>
                <w:rFonts w:ascii="Times New Roman" w:hAnsi="Times New Roman" w:eastAsia="Times New Roman" w:cs="Times New Roman"/>
                <w:spacing w:val="-17"/>
              </w:rPr>
              <w:t xml:space="preserve"> </w:t>
            </w:r>
            <w:r>
              <w:rPr>
                <w:spacing w:val="-3"/>
              </w:rPr>
              <w:t>，</w:t>
            </w: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i</w:t>
            </w:r>
            <w:r>
              <w:rPr>
                <w:rFonts w:ascii="Times New Roman" w:hAnsi="Times New Roman" w:eastAsia="Times New Roman" w:cs="Times New Roman"/>
                <w:spacing w:val="-3"/>
              </w:rPr>
              <w:t>=8</w:t>
            </w:r>
            <w:r>
              <w:rPr>
                <w:rFonts w:ascii="Times New Roman" w:hAnsi="Times New Roman" w:eastAsia="Times New Roman" w:cs="Times New Roman"/>
                <w:spacing w:val="13"/>
                <w:w w:val="101"/>
              </w:rPr>
              <w:t xml:space="preserve"> </w:t>
            </w:r>
            <w:r>
              <w:rPr>
                <w:spacing w:val="-3"/>
              </w:rPr>
              <w:t>分</w:t>
            </w:r>
          </w:p>
          <w:p>
            <w:pPr>
              <w:pStyle w:val="TableText"/>
              <w:ind w:left="493"/>
              <w:spacing w:before="138" w:line="234" w:lineRule="auto"/>
              <w:rPr/>
            </w:pPr>
            <w:r>
              <w:rPr>
                <w:rFonts w:ascii="Times New Roman" w:hAnsi="Times New Roman" w:eastAsia="Times New Roman" w:cs="Times New Roman"/>
                <w:spacing w:val="-3"/>
              </w:rPr>
              <w:t>120%≤L</w:t>
            </w:r>
            <w:r>
              <w:rPr>
                <w:rFonts w:ascii="Times New Roman" w:hAnsi="Times New Roman" w:eastAsia="Times New Roman" w:cs="Times New Roman"/>
                <w:sz w:val="14"/>
                <w:szCs w:val="14"/>
                <w:spacing w:val="-3"/>
              </w:rPr>
              <w:t>m</w:t>
            </w:r>
            <w:r>
              <w:rPr>
                <w:rFonts w:ascii="Times New Roman" w:hAnsi="Times New Roman" w:eastAsia="Times New Roman" w:cs="Times New Roman"/>
                <w:spacing w:val="-3"/>
              </w:rPr>
              <w:t>&lt;150%</w:t>
            </w:r>
            <w:r>
              <w:rPr>
                <w:rFonts w:ascii="Times New Roman" w:hAnsi="Times New Roman" w:eastAsia="Times New Roman" w:cs="Times New Roman"/>
                <w:spacing w:val="-20"/>
              </w:rPr>
              <w:t xml:space="preserve"> </w:t>
            </w:r>
            <w:r>
              <w:rPr>
                <w:spacing w:val="-3"/>
              </w:rPr>
              <w:t>，</w:t>
            </w: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i</w:t>
            </w:r>
            <w:r>
              <w:rPr>
                <w:rFonts w:ascii="Times New Roman" w:hAnsi="Times New Roman" w:eastAsia="Times New Roman" w:cs="Times New Roman"/>
                <w:spacing w:val="-3"/>
              </w:rPr>
              <w:t>=7</w:t>
            </w:r>
            <w:r>
              <w:rPr>
                <w:rFonts w:ascii="Times New Roman" w:hAnsi="Times New Roman" w:eastAsia="Times New Roman" w:cs="Times New Roman"/>
                <w:spacing w:val="13"/>
                <w:w w:val="101"/>
              </w:rPr>
              <w:t xml:space="preserve"> </w:t>
            </w:r>
            <w:r>
              <w:rPr>
                <w:spacing w:val="-3"/>
              </w:rPr>
              <w:t>分</w:t>
            </w:r>
          </w:p>
          <w:p>
            <w:pPr>
              <w:pStyle w:val="TableText"/>
              <w:ind w:left="477"/>
              <w:spacing w:before="144" w:line="234" w:lineRule="auto"/>
              <w:rPr/>
            </w:pPr>
            <w:r>
              <w:rPr>
                <w:rFonts w:ascii="Times New Roman" w:hAnsi="Times New Roman" w:eastAsia="Times New Roman" w:cs="Times New Roman"/>
                <w:spacing w:val="-2"/>
              </w:rPr>
              <w:t>90%≤L</w:t>
            </w:r>
            <w:r>
              <w:rPr>
                <w:rFonts w:ascii="Times New Roman" w:hAnsi="Times New Roman" w:eastAsia="Times New Roman" w:cs="Times New Roman"/>
                <w:sz w:val="14"/>
                <w:szCs w:val="14"/>
                <w:spacing w:val="-2"/>
              </w:rPr>
              <w:t>m</w:t>
            </w:r>
            <w:r>
              <w:rPr>
                <w:rFonts w:ascii="Times New Roman" w:hAnsi="Times New Roman" w:eastAsia="Times New Roman" w:cs="Times New Roman"/>
                <w:spacing w:val="-2"/>
              </w:rPr>
              <w:t>&lt;120%</w:t>
            </w:r>
            <w:r>
              <w:rPr>
                <w:rFonts w:ascii="Times New Roman" w:hAnsi="Times New Roman" w:eastAsia="Times New Roman" w:cs="Times New Roman"/>
                <w:spacing w:val="-24"/>
              </w:rPr>
              <w:t xml:space="preserve"> </w:t>
            </w:r>
            <w:r>
              <w:rPr>
                <w:spacing w:val="-2"/>
              </w:rPr>
              <w:t>，</w:t>
            </w:r>
            <w:r>
              <w:rPr>
                <w:rFonts w:ascii="Times New Roman" w:hAnsi="Times New Roman" w:eastAsia="Times New Roman" w:cs="Times New Roman"/>
                <w:spacing w:val="-2"/>
              </w:rPr>
              <w:t>L</w:t>
            </w:r>
            <w:r>
              <w:rPr>
                <w:rFonts w:ascii="Times New Roman" w:hAnsi="Times New Roman" w:eastAsia="Times New Roman" w:cs="Times New Roman"/>
                <w:sz w:val="14"/>
                <w:szCs w:val="14"/>
                <w:spacing w:val="-2"/>
              </w:rPr>
              <w:t>i</w:t>
            </w:r>
            <w:r>
              <w:rPr>
                <w:rFonts w:ascii="Times New Roman" w:hAnsi="Times New Roman" w:eastAsia="Times New Roman" w:cs="Times New Roman"/>
                <w:spacing w:val="-2"/>
              </w:rPr>
              <w:t>=5</w:t>
            </w:r>
            <w:r>
              <w:rPr>
                <w:rFonts w:ascii="Times New Roman" w:hAnsi="Times New Roman" w:eastAsia="Times New Roman" w:cs="Times New Roman"/>
                <w:spacing w:val="13"/>
              </w:rPr>
              <w:t xml:space="preserve"> </w:t>
            </w:r>
            <w:r>
              <w:rPr>
                <w:spacing w:val="-2"/>
              </w:rPr>
              <w:t>分</w:t>
            </w:r>
          </w:p>
          <w:p>
            <w:pPr>
              <w:pStyle w:val="TableText"/>
              <w:ind w:left="478"/>
              <w:spacing w:before="144" w:line="234" w:lineRule="auto"/>
              <w:rPr/>
            </w:pPr>
            <w:r>
              <w:rPr>
                <w:rFonts w:ascii="Times New Roman" w:hAnsi="Times New Roman" w:eastAsia="Times New Roman" w:cs="Times New Roman"/>
                <w:spacing w:val="-2"/>
              </w:rPr>
              <w:t>60%≤L</w:t>
            </w:r>
            <w:r>
              <w:rPr>
                <w:rFonts w:ascii="Times New Roman" w:hAnsi="Times New Roman" w:eastAsia="Times New Roman" w:cs="Times New Roman"/>
                <w:sz w:val="14"/>
                <w:szCs w:val="14"/>
                <w:spacing w:val="-2"/>
              </w:rPr>
              <w:t>m</w:t>
            </w:r>
            <w:r>
              <w:rPr>
                <w:rFonts w:ascii="Times New Roman" w:hAnsi="Times New Roman" w:eastAsia="Times New Roman" w:cs="Times New Roman"/>
                <w:spacing w:val="-2"/>
              </w:rPr>
              <w:t>&lt;90%</w:t>
            </w:r>
            <w:r>
              <w:rPr>
                <w:rFonts w:ascii="Times New Roman" w:hAnsi="Times New Roman" w:eastAsia="Times New Roman" w:cs="Times New Roman"/>
                <w:spacing w:val="-27"/>
              </w:rPr>
              <w:t xml:space="preserve"> </w:t>
            </w:r>
            <w:r>
              <w:rPr>
                <w:spacing w:val="-2"/>
              </w:rPr>
              <w:t>，</w:t>
            </w:r>
            <w:r>
              <w:rPr>
                <w:rFonts w:ascii="Times New Roman" w:hAnsi="Times New Roman" w:eastAsia="Times New Roman" w:cs="Times New Roman"/>
                <w:spacing w:val="-2"/>
              </w:rPr>
              <w:t>L</w:t>
            </w:r>
            <w:r>
              <w:rPr>
                <w:rFonts w:ascii="Times New Roman" w:hAnsi="Times New Roman" w:eastAsia="Times New Roman" w:cs="Times New Roman"/>
                <w:sz w:val="14"/>
                <w:szCs w:val="14"/>
                <w:spacing w:val="-2"/>
              </w:rPr>
              <w:t>i</w:t>
            </w:r>
            <w:r>
              <w:rPr>
                <w:rFonts w:ascii="Times New Roman" w:hAnsi="Times New Roman" w:eastAsia="Times New Roman" w:cs="Times New Roman"/>
                <w:spacing w:val="-2"/>
              </w:rPr>
              <w:t>=3</w:t>
            </w:r>
            <w:r>
              <w:rPr>
                <w:rFonts w:ascii="Times New Roman" w:hAnsi="Times New Roman" w:eastAsia="Times New Roman" w:cs="Times New Roman"/>
                <w:spacing w:val="13"/>
                <w:w w:val="101"/>
              </w:rPr>
              <w:t xml:space="preserve"> </w:t>
            </w:r>
            <w:r>
              <w:rPr>
                <w:spacing w:val="-2"/>
              </w:rPr>
              <w:t>分</w:t>
            </w:r>
          </w:p>
          <w:p>
            <w:pPr>
              <w:pStyle w:val="TableText"/>
              <w:ind w:left="473"/>
              <w:spacing w:before="139" w:line="234" w:lineRule="auto"/>
              <w:rPr/>
            </w:pP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m</w:t>
            </w:r>
            <w:r>
              <w:rPr>
                <w:rFonts w:ascii="Times New Roman" w:hAnsi="Times New Roman" w:eastAsia="Times New Roman" w:cs="Times New Roman"/>
                <w:spacing w:val="-3"/>
              </w:rPr>
              <w:t>&lt;60%</w:t>
            </w:r>
            <w:r>
              <w:rPr>
                <w:rFonts w:ascii="Times New Roman" w:hAnsi="Times New Roman" w:eastAsia="Times New Roman" w:cs="Times New Roman"/>
                <w:spacing w:val="-18"/>
              </w:rPr>
              <w:t xml:space="preserve"> </w:t>
            </w:r>
            <w:r>
              <w:rPr>
                <w:spacing w:val="-3"/>
              </w:rPr>
              <w:t>，</w:t>
            </w: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i</w:t>
            </w:r>
            <w:r>
              <w:rPr>
                <w:rFonts w:ascii="Times New Roman" w:hAnsi="Times New Roman" w:eastAsia="Times New Roman" w:cs="Times New Roman"/>
                <w:spacing w:val="-3"/>
              </w:rPr>
              <w:t>=2</w:t>
            </w:r>
            <w:r>
              <w:rPr>
                <w:rFonts w:ascii="Times New Roman" w:hAnsi="Times New Roman" w:eastAsia="Times New Roman" w:cs="Times New Roman"/>
                <w:spacing w:val="13"/>
                <w:w w:val="101"/>
              </w:rPr>
              <w:t xml:space="preserve"> </w:t>
            </w:r>
            <w:r>
              <w:rPr>
                <w:spacing w:val="-3"/>
              </w:rPr>
              <w:t>分</w:t>
            </w:r>
          </w:p>
        </w:tc>
        <w:tc>
          <w:tcPr>
            <w:tcW w:w="1084" w:type="dxa"/>
            <w:vAlign w:val="top"/>
            <w:vMerge w:val="continue"/>
            <w:tcBorders>
              <w:top w:val="nil"/>
            </w:tcBorders>
          </w:tcPr>
          <w:p>
            <w:pPr>
              <w:rPr>
                <w:rFonts w:ascii="Arial"/>
                <w:sz w:val="21"/>
              </w:rPr>
            </w:pPr>
            <w:r/>
          </w:p>
        </w:tc>
      </w:tr>
      <w:tr>
        <w:trPr>
          <w:trHeight w:val="2044" w:hRule="atLeast"/>
        </w:trPr>
        <w:tc>
          <w:tcPr>
            <w:tcW w:w="915" w:type="dxa"/>
            <w:vAlign w:val="top"/>
            <w:vMerge w:val="continue"/>
            <w:tcBorders>
              <w:top w:val="nil"/>
            </w:tcBorders>
          </w:tcPr>
          <w:p>
            <w:pPr>
              <w:rPr>
                <w:rFonts w:ascii="Arial"/>
                <w:sz w:val="21"/>
              </w:rPr>
            </w:pPr>
            <w:r/>
          </w:p>
        </w:tc>
        <w:tc>
          <w:tcPr>
            <w:tcW w:w="1144" w:type="dxa"/>
            <w:vAlign w:val="top"/>
            <w:vMerge w:val="continue"/>
            <w:tcBorders>
              <w:top w:val="nil"/>
            </w:tcBorders>
          </w:tcPr>
          <w:p>
            <w:pPr>
              <w:rPr>
                <w:rFonts w:ascii="Arial"/>
                <w:sz w:val="21"/>
              </w:rPr>
            </w:pPr>
            <w:r/>
          </w:p>
        </w:tc>
        <w:tc>
          <w:tcPr>
            <w:tcW w:w="1634" w:type="dxa"/>
            <w:vAlign w:val="top"/>
          </w:tcPr>
          <w:p>
            <w:pPr>
              <w:spacing w:line="287" w:lineRule="auto"/>
              <w:rPr>
                <w:rFonts w:ascii="Arial"/>
                <w:sz w:val="21"/>
              </w:rPr>
            </w:pPr>
            <w:r/>
          </w:p>
          <w:p>
            <w:pPr>
              <w:spacing w:line="288" w:lineRule="auto"/>
              <w:rPr>
                <w:rFonts w:ascii="Arial"/>
                <w:sz w:val="21"/>
              </w:rPr>
            </w:pPr>
            <w:r/>
          </w:p>
          <w:p>
            <w:pPr>
              <w:pStyle w:val="TableText"/>
              <w:ind w:left="297" w:right="76" w:hanging="212"/>
              <w:spacing w:before="68" w:line="363" w:lineRule="auto"/>
              <w:rPr/>
            </w:pPr>
            <w:r>
              <w:rPr>
                <w:spacing w:val="-2"/>
              </w:rPr>
              <w:t>拟派项目总监理</w:t>
            </w:r>
            <w:r>
              <w:rPr>
                <w:spacing w:val="-2"/>
              </w:rPr>
              <w:t>工程师信用</w:t>
            </w:r>
          </w:p>
        </w:tc>
        <w:tc>
          <w:tcPr>
            <w:tcW w:w="4412" w:type="dxa"/>
            <w:vAlign w:val="top"/>
          </w:tcPr>
          <w:p>
            <w:pPr>
              <w:pStyle w:val="TableText"/>
              <w:ind w:left="51" w:right="41" w:firstLine="426"/>
              <w:spacing w:before="37" w:line="351" w:lineRule="auto"/>
              <w:jc w:val="both"/>
              <w:rPr/>
            </w:pPr>
            <w:r>
              <w:rPr>
                <w:spacing w:val="4"/>
              </w:rPr>
              <w:t>有效投标人的拟派项目总监理工程师个人</w:t>
            </w:r>
            <w:r>
              <w:rPr>
                <w:spacing w:val="-4"/>
              </w:rPr>
              <w:t>信用评价分值为</w:t>
            </w:r>
            <w:r>
              <w:rPr>
                <w:spacing w:val="-36"/>
              </w:rPr>
              <w:t xml:space="preserve"> </w:t>
            </w:r>
            <w:r>
              <w:rPr>
                <w:rFonts w:ascii="Times New Roman" w:hAnsi="Times New Roman" w:eastAsia="Times New Roman" w:cs="Times New Roman"/>
                <w:spacing w:val="-4"/>
              </w:rPr>
              <w:t>W</w:t>
            </w:r>
            <w:r>
              <w:rPr>
                <w:rFonts w:ascii="Times New Roman" w:hAnsi="Times New Roman" w:eastAsia="Times New Roman" w:cs="Times New Roman"/>
                <w:sz w:val="14"/>
                <w:szCs w:val="14"/>
                <w:spacing w:val="-4"/>
              </w:rPr>
              <w:t>n</w:t>
            </w:r>
            <w:r>
              <w:rPr>
                <w:spacing w:val="-4"/>
              </w:rPr>
              <w:t>（</w:t>
            </w:r>
            <w:r>
              <w:rPr>
                <w:rFonts w:ascii="Times New Roman" w:hAnsi="Times New Roman" w:eastAsia="Times New Roman" w:cs="Times New Roman"/>
                <w:spacing w:val="-4"/>
              </w:rPr>
              <w:t>n</w:t>
            </w:r>
            <w:r>
              <w:rPr>
                <w:rFonts w:ascii="Times New Roman" w:hAnsi="Times New Roman" w:eastAsia="Times New Roman" w:cs="Times New Roman"/>
                <w:spacing w:val="13"/>
                <w:w w:val="101"/>
              </w:rPr>
              <w:t xml:space="preserve"> </w:t>
            </w:r>
            <w:r>
              <w:rPr>
                <w:spacing w:val="-4"/>
              </w:rPr>
              <w:t>为从</w:t>
            </w:r>
            <w:r>
              <w:rPr>
                <w:spacing w:val="-25"/>
              </w:rPr>
              <w:t xml:space="preserve"> </w:t>
            </w:r>
            <w:r>
              <w:rPr>
                <w:rFonts w:ascii="Times New Roman" w:hAnsi="Times New Roman" w:eastAsia="Times New Roman" w:cs="Times New Roman"/>
                <w:spacing w:val="-4"/>
              </w:rPr>
              <w:t>1 </w:t>
            </w:r>
            <w:r>
              <w:rPr>
                <w:spacing w:val="-4"/>
              </w:rPr>
              <w:t>到</w:t>
            </w:r>
            <w:r>
              <w:rPr>
                <w:spacing w:val="-49"/>
              </w:rPr>
              <w:t xml:space="preserve"> </w:t>
            </w:r>
            <w:r>
              <w:rPr>
                <w:rFonts w:ascii="Times New Roman" w:hAnsi="Times New Roman" w:eastAsia="Times New Roman" w:cs="Times New Roman"/>
                <w:spacing w:val="-4"/>
              </w:rPr>
              <w:t>n</w:t>
            </w:r>
            <w:r>
              <w:rPr>
                <w:rFonts w:ascii="Times New Roman" w:hAnsi="Times New Roman" w:eastAsia="Times New Roman" w:cs="Times New Roman"/>
                <w:spacing w:val="28"/>
                <w:w w:val="101"/>
              </w:rPr>
              <w:t xml:space="preserve"> </w:t>
            </w:r>
            <w:r>
              <w:rPr>
                <w:spacing w:val="-4"/>
              </w:rPr>
              <w:t>的自然数</w:t>
            </w:r>
            <w:r>
              <w:rPr>
                <w:rFonts w:ascii="Times New Roman" w:hAnsi="Times New Roman" w:eastAsia="Times New Roman" w:cs="Times New Roman"/>
                <w:spacing w:val="-4"/>
              </w:rPr>
              <w:t>,</w:t>
            </w:r>
            <w:r>
              <w:rPr>
                <w:spacing w:val="-4"/>
              </w:rPr>
              <w:t>示</w:t>
            </w:r>
            <w:r>
              <w:rPr>
                <w:spacing w:val="-5"/>
              </w:rPr>
              <w:t>例：</w:t>
            </w:r>
            <w:r>
              <w:rPr>
                <w:rFonts w:ascii="Times New Roman" w:hAnsi="Times New Roman" w:eastAsia="Times New Roman" w:cs="Times New Roman"/>
                <w:spacing w:val="-5"/>
              </w:rPr>
              <w:t>W</w:t>
            </w:r>
            <w:r>
              <w:rPr>
                <w:rFonts w:ascii="Times New Roman" w:hAnsi="Times New Roman" w:eastAsia="Times New Roman" w:cs="Times New Roman"/>
                <w:sz w:val="14"/>
                <w:szCs w:val="14"/>
                <w:spacing w:val="-5"/>
              </w:rPr>
              <w:t>1</w:t>
            </w:r>
            <w:r>
              <w:rPr>
                <w:spacing w:val="-5"/>
              </w:rPr>
              <w:t>、</w:t>
            </w:r>
            <w:r>
              <w:rPr>
                <w:rFonts w:ascii="Times New Roman" w:hAnsi="Times New Roman" w:eastAsia="Times New Roman" w:cs="Times New Roman"/>
                <w:spacing w:val="-5"/>
              </w:rPr>
              <w:t>W</w:t>
            </w:r>
            <w:r>
              <w:rPr>
                <w:rFonts w:ascii="Times New Roman" w:hAnsi="Times New Roman" w:eastAsia="Times New Roman" w:cs="Times New Roman"/>
                <w:sz w:val="14"/>
                <w:szCs w:val="14"/>
                <w:spacing w:val="-5"/>
              </w:rPr>
              <w:t>2</w:t>
            </w:r>
            <w:r>
              <w:rPr>
                <w:spacing w:val="-5"/>
              </w:rPr>
              <w:t>、</w:t>
            </w:r>
            <w:r>
              <w:rPr>
                <w:rFonts w:ascii="Times New Roman" w:hAnsi="Times New Roman" w:eastAsia="Times New Roman" w:cs="Times New Roman"/>
                <w:spacing w:val="-5"/>
              </w:rPr>
              <w:t>W</w:t>
            </w:r>
            <w:r>
              <w:rPr>
                <w:rFonts w:ascii="Times New Roman" w:hAnsi="Times New Roman" w:eastAsia="Times New Roman" w:cs="Times New Roman"/>
                <w:sz w:val="14"/>
                <w:szCs w:val="14"/>
                <w:spacing w:val="-5"/>
              </w:rPr>
              <w:t>3</w:t>
            </w:r>
            <w:r>
              <w:rPr>
                <w:rFonts w:ascii="Times New Roman" w:hAnsi="Times New Roman" w:eastAsia="Times New Roman" w:cs="Times New Roman"/>
                <w:spacing w:val="-5"/>
              </w:rPr>
              <w:t>)</w:t>
            </w:r>
            <w:r>
              <w:rPr>
                <w:spacing w:val="-5"/>
              </w:rPr>
              <w:t>，其中最高值为</w:t>
            </w:r>
            <w:r>
              <w:rPr>
                <w:spacing w:val="-37"/>
              </w:rPr>
              <w:t xml:space="preserve"> </w:t>
            </w:r>
            <w:r>
              <w:rPr>
                <w:rFonts w:ascii="Times New Roman" w:hAnsi="Times New Roman" w:eastAsia="Times New Roman" w:cs="Times New Roman"/>
                <w:spacing w:val="-5"/>
              </w:rPr>
              <w:t>W</w:t>
            </w:r>
            <w:r>
              <w:rPr>
                <w:rFonts w:ascii="Times New Roman" w:hAnsi="Times New Roman" w:eastAsia="Times New Roman" w:cs="Times New Roman"/>
                <w:sz w:val="14"/>
                <w:szCs w:val="14"/>
                <w:spacing w:val="-5"/>
              </w:rPr>
              <w:t>MAX</w:t>
            </w:r>
            <w:r>
              <w:rPr>
                <w:rFonts w:ascii="Times New Roman" w:hAnsi="Times New Roman" w:eastAsia="Times New Roman" w:cs="Times New Roman"/>
                <w:sz w:val="14"/>
                <w:szCs w:val="14"/>
                <w:spacing w:val="-10"/>
              </w:rPr>
              <w:t xml:space="preserve"> </w:t>
            </w:r>
            <w:r>
              <w:rPr>
                <w:spacing w:val="-5"/>
              </w:rPr>
              <w:t>，投标</w:t>
            </w:r>
            <w:r>
              <w:rPr>
                <w:spacing w:val="1"/>
              </w:rPr>
              <w:t>人拟派项目总监理工程师信用得分：</w:t>
            </w:r>
            <w:r>
              <w:rPr>
                <w:rFonts w:ascii="Times New Roman" w:hAnsi="Times New Roman" w:eastAsia="Times New Roman" w:cs="Times New Roman"/>
              </w:rPr>
              <w:t>W</w:t>
            </w:r>
            <w:r>
              <w:rPr>
                <w:rFonts w:ascii="Times New Roman" w:hAnsi="Times New Roman" w:eastAsia="Times New Roman" w:cs="Times New Roman"/>
                <w:sz w:val="14"/>
                <w:szCs w:val="14"/>
              </w:rPr>
              <w:t>i</w:t>
            </w:r>
            <w:r>
              <w:rPr>
                <w:rFonts w:ascii="Times New Roman" w:hAnsi="Times New Roman" w:eastAsia="Times New Roman" w:cs="Times New Roman"/>
                <w:spacing w:val="1"/>
              </w:rPr>
              <w:t>=2×</w:t>
            </w:r>
            <w:r>
              <w:rPr>
                <w:rFonts w:ascii="Times New Roman" w:hAnsi="Times New Roman" w:eastAsia="Times New Roman" w:cs="Times New Roman"/>
              </w:rPr>
              <w:t>W</w:t>
            </w:r>
            <w:r>
              <w:rPr>
                <w:rFonts w:ascii="Times New Roman" w:hAnsi="Times New Roman" w:eastAsia="Times New Roman" w:cs="Times New Roman"/>
                <w:sz w:val="14"/>
                <w:szCs w:val="14"/>
              </w:rPr>
              <w:t>n</w:t>
            </w:r>
            <w:r>
              <w:rPr>
                <w:rFonts w:ascii="Times New Roman" w:hAnsi="Times New Roman" w:eastAsia="Times New Roman" w:cs="Times New Roman"/>
                <w:spacing w:val="1"/>
              </w:rPr>
              <w:t>/</w:t>
            </w:r>
            <w:r>
              <w:rPr>
                <w:rFonts w:ascii="Times New Roman" w:hAnsi="Times New Roman" w:eastAsia="Times New Roman" w:cs="Times New Roman"/>
                <w:spacing w:val="11"/>
              </w:rPr>
              <w:t xml:space="preserve"> </w:t>
            </w:r>
            <w:r>
              <w:rPr>
                <w:rFonts w:ascii="Times New Roman" w:hAnsi="Times New Roman" w:eastAsia="Times New Roman" w:cs="Times New Roman"/>
                <w:spacing w:val="-1"/>
              </w:rPr>
              <w:t>W</w:t>
            </w:r>
            <w:r>
              <w:rPr>
                <w:rFonts w:ascii="Times New Roman" w:hAnsi="Times New Roman" w:eastAsia="Times New Roman" w:cs="Times New Roman"/>
                <w:sz w:val="14"/>
                <w:szCs w:val="14"/>
                <w:spacing w:val="-1"/>
              </w:rPr>
              <w:t>MAX</w:t>
            </w:r>
            <w:r>
              <w:rPr>
                <w:spacing w:val="-1"/>
              </w:rPr>
              <w:t>。</w:t>
            </w:r>
          </w:p>
        </w:tc>
        <w:tc>
          <w:tcPr>
            <w:tcW w:w="1084" w:type="dxa"/>
            <w:vAlign w:val="top"/>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ind w:left="508"/>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bl>
    <w:p>
      <w:pPr>
        <w:pStyle w:val="BodyText"/>
        <w:rPr/>
      </w:pPr>
      <w:r/>
    </w:p>
    <w:p>
      <w:pPr>
        <w:sectPr>
          <w:footerReference w:type="default" r:id="rId58"/>
          <w:pgSz w:w="12240" w:h="15840"/>
          <w:pgMar w:top="400" w:right="1520" w:bottom="1026" w:left="1520" w:header="0" w:footer="759" w:gutter="0"/>
        </w:sectPr>
        <w:rPr/>
      </w:pPr>
    </w:p>
    <w:p>
      <w:pPr>
        <w:pStyle w:val="BodyText"/>
        <w:spacing w:line="297" w:lineRule="auto"/>
        <w:rPr/>
      </w:pPr>
      <w:r/>
    </w:p>
    <w:p>
      <w:pPr>
        <w:pStyle w:val="BodyText"/>
        <w:spacing w:line="298" w:lineRule="auto"/>
        <w:rPr/>
      </w:pPr>
      <w:r/>
    </w:p>
    <w:p>
      <w:pPr>
        <w:pStyle w:val="BodyText"/>
        <w:spacing w:line="298" w:lineRule="auto"/>
        <w:rPr/>
      </w:pPr>
      <w:r/>
    </w:p>
    <w:p>
      <w:pPr>
        <w:ind w:left="18"/>
        <w:spacing w:before="91" w:line="232" w:lineRule="auto"/>
        <w:outlineLvl w:val="1"/>
        <w:rPr>
          <w:rFonts w:ascii="SimHei" w:hAnsi="SimHei" w:eastAsia="SimHei" w:cs="SimHei"/>
          <w:sz w:val="28"/>
          <w:szCs w:val="28"/>
        </w:rPr>
      </w:pPr>
      <w:bookmarkStart w:name="bookmark84" w:id="99"/>
      <w:bookmarkEnd w:id="99"/>
      <w:r>
        <w:rPr>
          <w:rFonts w:ascii="Times New Roman" w:hAnsi="Times New Roman" w:eastAsia="Times New Roman" w:cs="Times New Roman"/>
          <w:sz w:val="28"/>
          <w:szCs w:val="28"/>
          <w:b/>
          <w:bCs/>
          <w:spacing w:val="-4"/>
        </w:rPr>
        <w:t>1.  </w:t>
      </w:r>
      <w:r>
        <w:rPr>
          <w:rFonts w:ascii="SimHei" w:hAnsi="SimHei" w:eastAsia="SimHei" w:cs="SimHei"/>
          <w:sz w:val="28"/>
          <w:szCs w:val="28"/>
          <w:b/>
          <w:bCs/>
          <w:spacing w:val="-4"/>
        </w:rPr>
        <w:t>评标方法</w:t>
      </w:r>
    </w:p>
    <w:p>
      <w:pPr>
        <w:ind w:left="7" w:right="53" w:firstLine="421"/>
        <w:spacing w:before="182" w:line="361" w:lineRule="auto"/>
        <w:rPr>
          <w:rFonts w:ascii="SimSun" w:hAnsi="SimSun" w:eastAsia="SimSun" w:cs="SimSun"/>
          <w:sz w:val="21"/>
          <w:szCs w:val="21"/>
        </w:rPr>
      </w:pPr>
      <w:r>
        <w:rPr>
          <w:rFonts w:ascii="SimSun" w:hAnsi="SimSun" w:eastAsia="SimSun" w:cs="SimSun"/>
          <w:sz w:val="21"/>
          <w:szCs w:val="21"/>
          <w:spacing w:val="-4"/>
        </w:rPr>
        <w:t>本次评标采用技术标通过制评估法。本办法适用于工程等级为三级及以下工程， 工程等级</w:t>
      </w:r>
      <w:r>
        <w:rPr>
          <w:rFonts w:ascii="SimSun" w:hAnsi="SimSun" w:eastAsia="SimSun" w:cs="SimSun"/>
          <w:sz w:val="21"/>
          <w:szCs w:val="21"/>
          <w:spacing w:val="-2"/>
        </w:rPr>
        <w:t>划分以《工程监理企业资质管理规定》（中华人民共和国建设部令第</w:t>
      </w:r>
      <w:r>
        <w:rPr>
          <w:rFonts w:ascii="SimSun" w:hAnsi="SimSun" w:eastAsia="SimSun" w:cs="SimSun"/>
          <w:sz w:val="21"/>
          <w:szCs w:val="21"/>
          <w:spacing w:val="-15"/>
        </w:rPr>
        <w:t xml:space="preserve"> </w:t>
      </w:r>
      <w:r>
        <w:rPr>
          <w:rFonts w:ascii="Times New Roman" w:hAnsi="Times New Roman" w:eastAsia="Times New Roman" w:cs="Times New Roman"/>
          <w:sz w:val="21"/>
          <w:szCs w:val="21"/>
          <w:spacing w:val="-2"/>
        </w:rPr>
        <w:t>158</w:t>
      </w:r>
      <w:r>
        <w:rPr>
          <w:rFonts w:ascii="Times New Roman" w:hAnsi="Times New Roman" w:eastAsia="Times New Roman" w:cs="Times New Roman"/>
          <w:sz w:val="21"/>
          <w:szCs w:val="21"/>
          <w:spacing w:val="16"/>
        </w:rPr>
        <w:t xml:space="preserve"> </w:t>
      </w:r>
      <w:r>
        <w:rPr>
          <w:rFonts w:ascii="SimSun" w:hAnsi="SimSun" w:eastAsia="SimSun" w:cs="SimSun"/>
          <w:sz w:val="21"/>
          <w:szCs w:val="21"/>
          <w:spacing w:val="-2"/>
        </w:rPr>
        <w:t>号）为准。</w:t>
      </w:r>
    </w:p>
    <w:p>
      <w:pPr>
        <w:ind w:left="9" w:firstLine="418"/>
        <w:spacing w:before="3" w:line="358" w:lineRule="auto"/>
        <w:jc w:val="both"/>
        <w:rPr>
          <w:rFonts w:ascii="SimSun" w:hAnsi="SimSun" w:eastAsia="SimSun" w:cs="SimSun"/>
          <w:sz w:val="21"/>
          <w:szCs w:val="21"/>
        </w:rPr>
      </w:pPr>
      <w:r>
        <w:rPr>
          <w:rFonts w:ascii="SimSun" w:hAnsi="SimSun" w:eastAsia="SimSun" w:cs="SimSun"/>
          <w:sz w:val="21"/>
          <w:szCs w:val="21"/>
        </w:rPr>
        <w:t>评标委员会对满足招标文件实质性要求的投标</w:t>
      </w:r>
      <w:r>
        <w:rPr>
          <w:rFonts w:ascii="SimSun" w:hAnsi="SimSun" w:eastAsia="SimSun" w:cs="SimSun"/>
          <w:sz w:val="21"/>
          <w:szCs w:val="21"/>
          <w:spacing w:val="-1"/>
        </w:rPr>
        <w:t>文件，按照本章第</w:t>
      </w:r>
      <w:r>
        <w:rPr>
          <w:rFonts w:ascii="SimSun" w:hAnsi="SimSun" w:eastAsia="SimSun" w:cs="SimSun"/>
          <w:sz w:val="21"/>
          <w:szCs w:val="21"/>
          <w:spacing w:val="-38"/>
        </w:rPr>
        <w:t xml:space="preserve"> </w:t>
      </w:r>
      <w:r>
        <w:rPr>
          <w:rFonts w:ascii="Times New Roman" w:hAnsi="Times New Roman" w:eastAsia="Times New Roman" w:cs="Times New Roman"/>
          <w:sz w:val="21"/>
          <w:szCs w:val="21"/>
          <w:spacing w:val="-1"/>
        </w:rPr>
        <w:t>2.2</w:t>
      </w:r>
      <w:r>
        <w:rPr>
          <w:rFonts w:ascii="Times New Roman" w:hAnsi="Times New Roman" w:eastAsia="Times New Roman" w:cs="Times New Roman"/>
          <w:sz w:val="21"/>
          <w:szCs w:val="21"/>
          <w:spacing w:val="17"/>
        </w:rPr>
        <w:t xml:space="preserve"> </w:t>
      </w:r>
      <w:r>
        <w:rPr>
          <w:rFonts w:ascii="SimSun" w:hAnsi="SimSun" w:eastAsia="SimSun" w:cs="SimSun"/>
          <w:sz w:val="21"/>
          <w:szCs w:val="21"/>
          <w:spacing w:val="-1"/>
        </w:rPr>
        <w:t>款规定的标准进行打</w:t>
      </w:r>
      <w:r>
        <w:rPr>
          <w:rFonts w:ascii="SimSun" w:hAnsi="SimSun" w:eastAsia="SimSun" w:cs="SimSun"/>
          <w:sz w:val="21"/>
          <w:szCs w:val="21"/>
          <w:spacing w:val="-1"/>
        </w:rPr>
        <w:t>分，对技术标合格的投标人进入投标报价和综合标评审环节，并按得分由</w:t>
      </w:r>
      <w:r>
        <w:rPr>
          <w:rFonts w:ascii="SimSun" w:hAnsi="SimSun" w:eastAsia="SimSun" w:cs="SimSun"/>
          <w:sz w:val="21"/>
          <w:szCs w:val="21"/>
          <w:spacing w:val="-2"/>
        </w:rPr>
        <w:t>高到低顺序推荐中标</w:t>
      </w:r>
      <w:r>
        <w:rPr>
          <w:rFonts w:ascii="SimSun" w:hAnsi="SimSun" w:eastAsia="SimSun" w:cs="SimSun"/>
          <w:sz w:val="21"/>
          <w:szCs w:val="21"/>
          <w:spacing w:val="-5"/>
        </w:rPr>
        <w:t>候选人，或根据招标人授权直接确定中标人，但投标报价低于其成本的除外。综合评分相等时，</w:t>
      </w:r>
      <w:r>
        <w:rPr>
          <w:rFonts w:ascii="SimSun" w:hAnsi="SimSun" w:eastAsia="SimSun" w:cs="SimSun"/>
          <w:sz w:val="21"/>
          <w:szCs w:val="21"/>
          <w:spacing w:val="-1"/>
        </w:rPr>
        <w:t>以投标报价低的优先；投标报价也相等的，以信用评分高的优先，信用</w:t>
      </w:r>
      <w:r>
        <w:rPr>
          <w:rFonts w:ascii="SimSun" w:hAnsi="SimSun" w:eastAsia="SimSun" w:cs="SimSun"/>
          <w:sz w:val="21"/>
          <w:szCs w:val="21"/>
          <w:spacing w:val="-2"/>
        </w:rPr>
        <w:t>评分也相等的，由招标</w:t>
      </w:r>
      <w:r>
        <w:rPr>
          <w:rFonts w:ascii="SimSun" w:hAnsi="SimSun" w:eastAsia="SimSun" w:cs="SimSun"/>
          <w:sz w:val="21"/>
          <w:szCs w:val="21"/>
          <w:spacing w:val="-6"/>
        </w:rPr>
        <w:t>人自行确定。</w:t>
      </w:r>
    </w:p>
    <w:p>
      <w:pPr>
        <w:ind w:left="6"/>
        <w:spacing w:before="9" w:line="233" w:lineRule="auto"/>
        <w:outlineLvl w:val="1"/>
        <w:rPr>
          <w:rFonts w:ascii="SimHei" w:hAnsi="SimHei" w:eastAsia="SimHei" w:cs="SimHei"/>
          <w:sz w:val="28"/>
          <w:szCs w:val="28"/>
        </w:rPr>
      </w:pPr>
      <w:bookmarkStart w:name="bookmark85" w:id="100"/>
      <w:bookmarkEnd w:id="100"/>
      <w:bookmarkStart w:name="bookmark86" w:id="101"/>
      <w:bookmarkEnd w:id="101"/>
      <w:r>
        <w:rPr>
          <w:rFonts w:ascii="Times New Roman" w:hAnsi="Times New Roman" w:eastAsia="Times New Roman" w:cs="Times New Roman"/>
          <w:sz w:val="28"/>
          <w:szCs w:val="28"/>
          <w:b/>
          <w:bCs/>
          <w:spacing w:val="-2"/>
        </w:rPr>
        <w:t>2.  </w:t>
      </w:r>
      <w:r>
        <w:rPr>
          <w:rFonts w:ascii="SimHei" w:hAnsi="SimHei" w:eastAsia="SimHei" w:cs="SimHei"/>
          <w:sz w:val="28"/>
          <w:szCs w:val="28"/>
          <w:b/>
          <w:bCs/>
          <w:spacing w:val="-2"/>
        </w:rPr>
        <w:t>评审标准</w:t>
      </w:r>
    </w:p>
    <w:p>
      <w:pPr>
        <w:ind w:left="5"/>
        <w:spacing w:before="183" w:line="233" w:lineRule="auto"/>
        <w:outlineLvl w:val="2"/>
        <w:rPr>
          <w:rFonts w:ascii="SimSun" w:hAnsi="SimSun" w:eastAsia="SimSun" w:cs="SimSun"/>
          <w:sz w:val="24"/>
          <w:szCs w:val="24"/>
        </w:rPr>
      </w:pPr>
      <w:bookmarkStart w:name="bookmark137" w:id="102"/>
      <w:bookmarkEnd w:id="102"/>
      <w:r>
        <w:rPr>
          <w:rFonts w:ascii="Times New Roman" w:hAnsi="Times New Roman" w:eastAsia="Times New Roman" w:cs="Times New Roman"/>
          <w:sz w:val="24"/>
          <w:szCs w:val="24"/>
          <w:b/>
          <w:bCs/>
          <w:spacing w:val="-2"/>
        </w:rPr>
        <w:t>2.1  </w:t>
      </w:r>
      <w:r>
        <w:rPr>
          <w:rFonts w:ascii="SimSun" w:hAnsi="SimSun" w:eastAsia="SimSun" w:cs="SimSun"/>
          <w:sz w:val="24"/>
          <w:szCs w:val="24"/>
          <w:b/>
          <w:bCs/>
          <w:spacing w:val="-2"/>
        </w:rPr>
        <w:t>初步评审标准</w:t>
      </w:r>
    </w:p>
    <w:p>
      <w:pPr>
        <w:ind w:left="424"/>
        <w:spacing w:before="162" w:line="233" w:lineRule="auto"/>
        <w:rPr>
          <w:rFonts w:ascii="SimSun" w:hAnsi="SimSun" w:eastAsia="SimSun" w:cs="SimSun"/>
          <w:sz w:val="21"/>
          <w:szCs w:val="21"/>
        </w:rPr>
      </w:pPr>
      <w:r>
        <w:rPr>
          <w:rFonts w:ascii="Times New Roman" w:hAnsi="Times New Roman" w:eastAsia="Times New Roman" w:cs="Times New Roman"/>
          <w:sz w:val="21"/>
          <w:szCs w:val="21"/>
          <w:spacing w:val="-2"/>
        </w:rPr>
        <w:t>2.1.1  </w:t>
      </w:r>
      <w:r>
        <w:rPr>
          <w:rFonts w:ascii="SimSun" w:hAnsi="SimSun" w:eastAsia="SimSun" w:cs="SimSun"/>
          <w:sz w:val="21"/>
          <w:szCs w:val="21"/>
          <w:spacing w:val="-2"/>
        </w:rPr>
        <w:t>形式评审标准：见评标办法前附表。</w:t>
      </w:r>
    </w:p>
    <w:p>
      <w:pPr>
        <w:ind w:left="424"/>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2"/>
        </w:rPr>
        <w:t>2.1.2  </w:t>
      </w:r>
      <w:r>
        <w:rPr>
          <w:rFonts w:ascii="SimSun" w:hAnsi="SimSun" w:eastAsia="SimSun" w:cs="SimSun"/>
          <w:sz w:val="21"/>
          <w:szCs w:val="21"/>
          <w:spacing w:val="-2"/>
        </w:rPr>
        <w:t>资格评审标准：见评标办法前附表。</w:t>
      </w:r>
    </w:p>
    <w:p>
      <w:pPr>
        <w:ind w:left="424"/>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1"/>
        </w:rPr>
        <w:t>2.1.3  </w:t>
      </w:r>
      <w:r>
        <w:rPr>
          <w:rFonts w:ascii="SimSun" w:hAnsi="SimSun" w:eastAsia="SimSun" w:cs="SimSun"/>
          <w:sz w:val="21"/>
          <w:szCs w:val="21"/>
          <w:spacing w:val="-1"/>
        </w:rPr>
        <w:t>响应性评审标准：见评标办法</w:t>
      </w:r>
      <w:r>
        <w:rPr>
          <w:rFonts w:ascii="SimSun" w:hAnsi="SimSun" w:eastAsia="SimSun" w:cs="SimSun"/>
          <w:sz w:val="21"/>
          <w:szCs w:val="21"/>
          <w:spacing w:val="-2"/>
        </w:rPr>
        <w:t>前附表。</w:t>
      </w:r>
    </w:p>
    <w:p>
      <w:pPr>
        <w:ind w:left="5"/>
        <w:spacing w:before="140" w:line="234" w:lineRule="auto"/>
        <w:outlineLvl w:val="2"/>
        <w:rPr>
          <w:rFonts w:ascii="SimSun" w:hAnsi="SimSun" w:eastAsia="SimSun" w:cs="SimSun"/>
          <w:sz w:val="24"/>
          <w:szCs w:val="24"/>
        </w:rPr>
      </w:pPr>
      <w:bookmarkStart w:name="bookmark87" w:id="103"/>
      <w:bookmarkEnd w:id="103"/>
      <w:r>
        <w:rPr>
          <w:rFonts w:ascii="Times New Roman" w:hAnsi="Times New Roman" w:eastAsia="Times New Roman" w:cs="Times New Roman"/>
          <w:sz w:val="24"/>
          <w:szCs w:val="24"/>
          <w:b/>
          <w:bCs/>
          <w:spacing w:val="-2"/>
        </w:rPr>
        <w:t>2.2  </w:t>
      </w:r>
      <w:r>
        <w:rPr>
          <w:rFonts w:ascii="SimSun" w:hAnsi="SimSun" w:eastAsia="SimSun" w:cs="SimSun"/>
          <w:sz w:val="24"/>
          <w:szCs w:val="24"/>
          <w:b/>
          <w:bCs/>
          <w:spacing w:val="-2"/>
        </w:rPr>
        <w:t>评分标准</w:t>
      </w:r>
    </w:p>
    <w:p>
      <w:pPr>
        <w:ind w:left="424"/>
        <w:spacing w:before="166" w:line="233" w:lineRule="auto"/>
        <w:rPr>
          <w:rFonts w:ascii="SimSun" w:hAnsi="SimSun" w:eastAsia="SimSun" w:cs="SimSun"/>
          <w:sz w:val="21"/>
          <w:szCs w:val="21"/>
        </w:rPr>
      </w:pPr>
      <w:r>
        <w:rPr>
          <w:rFonts w:ascii="Times New Roman" w:hAnsi="Times New Roman" w:eastAsia="Times New Roman" w:cs="Times New Roman"/>
          <w:sz w:val="21"/>
          <w:szCs w:val="21"/>
          <w:spacing w:val="-2"/>
        </w:rPr>
        <w:t>2.2.1  </w:t>
      </w:r>
      <w:r>
        <w:rPr>
          <w:rFonts w:ascii="SimSun" w:hAnsi="SimSun" w:eastAsia="SimSun" w:cs="SimSun"/>
          <w:sz w:val="21"/>
          <w:szCs w:val="21"/>
          <w:spacing w:val="-2"/>
        </w:rPr>
        <w:t>技术标通过制评审：见评标办法前附表；</w:t>
      </w:r>
    </w:p>
    <w:p>
      <w:pPr>
        <w:ind w:left="424"/>
        <w:spacing w:before="146" w:line="233" w:lineRule="auto"/>
        <w:rPr>
          <w:rFonts w:ascii="SimSun" w:hAnsi="SimSun" w:eastAsia="SimSun" w:cs="SimSun"/>
          <w:sz w:val="21"/>
          <w:szCs w:val="21"/>
        </w:rPr>
      </w:pPr>
      <w:r>
        <w:rPr>
          <w:rFonts w:ascii="Times New Roman" w:hAnsi="Times New Roman" w:eastAsia="Times New Roman" w:cs="Times New Roman"/>
          <w:sz w:val="21"/>
          <w:szCs w:val="21"/>
        </w:rPr>
        <w:t>2.2.2  </w:t>
      </w:r>
      <w:r>
        <w:rPr>
          <w:rFonts w:ascii="SimSun" w:hAnsi="SimSun" w:eastAsia="SimSun" w:cs="SimSun"/>
          <w:sz w:val="21"/>
          <w:szCs w:val="21"/>
        </w:rPr>
        <w:t>分值构成</w:t>
      </w:r>
    </w:p>
    <w:p>
      <w:pPr>
        <w:ind w:left="433"/>
        <w:spacing w:before="139"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w:t>
      </w:r>
      <w:r>
        <w:rPr>
          <w:rFonts w:ascii="SimSun" w:hAnsi="SimSun" w:eastAsia="SimSun" w:cs="SimSun"/>
          <w:sz w:val="21"/>
          <w:szCs w:val="21"/>
          <w:spacing w:val="-2"/>
        </w:rPr>
        <w:t>）技术标：见评标办法前附表</w:t>
      </w:r>
    </w:p>
    <w:p>
      <w:pPr>
        <w:ind w:left="433"/>
        <w:spacing w:before="146" w:line="232"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2</w:t>
      </w:r>
      <w:r>
        <w:rPr>
          <w:rFonts w:ascii="SimSun" w:hAnsi="SimSun" w:eastAsia="SimSun" w:cs="SimSun"/>
          <w:sz w:val="21"/>
          <w:szCs w:val="21"/>
          <w:spacing w:val="-4"/>
        </w:rPr>
        <w:t>）投标报价：见评标办法前附表；</w:t>
      </w:r>
    </w:p>
    <w:p>
      <w:pPr>
        <w:ind w:left="433"/>
        <w:spacing w:before="145"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3</w:t>
      </w:r>
      <w:r>
        <w:rPr>
          <w:rFonts w:ascii="SimSun" w:hAnsi="SimSun" w:eastAsia="SimSun" w:cs="SimSun"/>
          <w:sz w:val="21"/>
          <w:szCs w:val="21"/>
          <w:spacing w:val="-4"/>
        </w:rPr>
        <w:t>）综合标：见评标办法前附表；</w:t>
      </w:r>
    </w:p>
    <w:p>
      <w:pPr>
        <w:ind w:left="424"/>
        <w:spacing w:before="141" w:line="232" w:lineRule="auto"/>
        <w:rPr>
          <w:rFonts w:ascii="SimSun" w:hAnsi="SimSun" w:eastAsia="SimSun" w:cs="SimSun"/>
          <w:sz w:val="21"/>
          <w:szCs w:val="21"/>
        </w:rPr>
      </w:pPr>
      <w:r>
        <w:rPr>
          <w:rFonts w:ascii="Times New Roman" w:hAnsi="Times New Roman" w:eastAsia="Times New Roman" w:cs="Times New Roman"/>
          <w:sz w:val="21"/>
          <w:szCs w:val="21"/>
        </w:rPr>
        <w:t>2.2.3  </w:t>
      </w:r>
      <w:r>
        <w:rPr>
          <w:rFonts w:ascii="SimSun" w:hAnsi="SimSun" w:eastAsia="SimSun" w:cs="SimSun"/>
          <w:sz w:val="21"/>
          <w:szCs w:val="21"/>
        </w:rPr>
        <w:t>评标基准价计算</w:t>
      </w:r>
    </w:p>
    <w:p>
      <w:pPr>
        <w:ind w:left="427"/>
        <w:spacing w:before="146" w:line="218" w:lineRule="auto"/>
        <w:rPr>
          <w:rFonts w:ascii="SimSun" w:hAnsi="SimSun" w:eastAsia="SimSun" w:cs="SimSun"/>
          <w:sz w:val="21"/>
          <w:szCs w:val="21"/>
        </w:rPr>
      </w:pPr>
      <w:r>
        <w:rPr>
          <w:rFonts w:ascii="SimSun" w:hAnsi="SimSun" w:eastAsia="SimSun" w:cs="SimSun"/>
          <w:sz w:val="21"/>
          <w:szCs w:val="21"/>
          <w:spacing w:val="-2"/>
        </w:rPr>
        <w:t>评标基准价计算方法：见评标办法前附表。</w:t>
      </w:r>
    </w:p>
    <w:p>
      <w:pPr>
        <w:ind w:left="424"/>
        <w:spacing w:before="162" w:line="232" w:lineRule="auto"/>
        <w:rPr>
          <w:rFonts w:ascii="SimSun" w:hAnsi="SimSun" w:eastAsia="SimSun" w:cs="SimSun"/>
          <w:sz w:val="21"/>
          <w:szCs w:val="21"/>
        </w:rPr>
      </w:pPr>
      <w:r>
        <w:rPr>
          <w:rFonts w:ascii="Times New Roman" w:hAnsi="Times New Roman" w:eastAsia="Times New Roman" w:cs="Times New Roman"/>
          <w:sz w:val="21"/>
          <w:szCs w:val="21"/>
        </w:rPr>
        <w:t>2.2.4  </w:t>
      </w:r>
      <w:r>
        <w:rPr>
          <w:rFonts w:ascii="SimSun" w:hAnsi="SimSun" w:eastAsia="SimSun" w:cs="SimSun"/>
          <w:sz w:val="21"/>
          <w:szCs w:val="21"/>
        </w:rPr>
        <w:t>投标报价的偏差率计算</w:t>
      </w:r>
    </w:p>
    <w:p>
      <w:pPr>
        <w:ind w:left="430"/>
        <w:spacing w:before="141" w:line="218" w:lineRule="auto"/>
        <w:rPr>
          <w:rFonts w:ascii="SimSun" w:hAnsi="SimSun" w:eastAsia="SimSun" w:cs="SimSun"/>
          <w:sz w:val="21"/>
          <w:szCs w:val="21"/>
        </w:rPr>
      </w:pPr>
      <w:r>
        <w:rPr>
          <w:rFonts w:ascii="SimSun" w:hAnsi="SimSun" w:eastAsia="SimSun" w:cs="SimSun"/>
          <w:sz w:val="21"/>
          <w:szCs w:val="21"/>
          <w:spacing w:val="-2"/>
        </w:rPr>
        <w:t>投标报价的偏差率计算公式：见评标办法前附表。</w:t>
      </w:r>
    </w:p>
    <w:p>
      <w:pPr>
        <w:ind w:left="424"/>
        <w:spacing w:before="162" w:line="234" w:lineRule="auto"/>
        <w:rPr>
          <w:rFonts w:ascii="SimSun" w:hAnsi="SimSun" w:eastAsia="SimSun" w:cs="SimSun"/>
          <w:sz w:val="21"/>
          <w:szCs w:val="21"/>
        </w:rPr>
      </w:pPr>
      <w:r>
        <w:rPr>
          <w:rFonts w:ascii="Times New Roman" w:hAnsi="Times New Roman" w:eastAsia="Times New Roman" w:cs="Times New Roman"/>
          <w:sz w:val="21"/>
          <w:szCs w:val="21"/>
        </w:rPr>
        <w:t>2.2.5  </w:t>
      </w:r>
      <w:r>
        <w:rPr>
          <w:rFonts w:ascii="SimSun" w:hAnsi="SimSun" w:eastAsia="SimSun" w:cs="SimSun"/>
          <w:sz w:val="21"/>
          <w:szCs w:val="21"/>
        </w:rPr>
        <w:t>评分标准</w:t>
      </w:r>
    </w:p>
    <w:p>
      <w:pPr>
        <w:ind w:left="433"/>
        <w:spacing w:before="144"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1</w:t>
      </w:r>
      <w:r>
        <w:rPr>
          <w:rFonts w:ascii="SimSun" w:hAnsi="SimSun" w:eastAsia="SimSun" w:cs="SimSun"/>
          <w:sz w:val="21"/>
          <w:szCs w:val="21"/>
          <w:spacing w:val="-4"/>
        </w:rPr>
        <w:t>）技术标：见评标办法前附表；</w:t>
      </w:r>
    </w:p>
    <w:p>
      <w:pPr>
        <w:ind w:left="433"/>
        <w:spacing w:before="146" w:line="232"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2</w:t>
      </w:r>
      <w:r>
        <w:rPr>
          <w:rFonts w:ascii="SimSun" w:hAnsi="SimSun" w:eastAsia="SimSun" w:cs="SimSun"/>
          <w:sz w:val="21"/>
          <w:szCs w:val="21"/>
          <w:spacing w:val="-4"/>
        </w:rPr>
        <w:t>）投标报价：见评标办法前附表；</w:t>
      </w:r>
    </w:p>
    <w:p>
      <w:pPr>
        <w:ind w:left="433"/>
        <w:spacing w:before="140"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3</w:t>
      </w:r>
      <w:r>
        <w:rPr>
          <w:rFonts w:ascii="SimSun" w:hAnsi="SimSun" w:eastAsia="SimSun" w:cs="SimSun"/>
          <w:sz w:val="21"/>
          <w:szCs w:val="21"/>
          <w:spacing w:val="-3"/>
        </w:rPr>
        <w:t>）综合标：见评标办法前附表。</w:t>
      </w:r>
    </w:p>
    <w:p>
      <w:pPr>
        <w:ind w:left="4"/>
        <w:spacing w:before="155" w:line="233" w:lineRule="auto"/>
        <w:outlineLvl w:val="1"/>
        <w:rPr>
          <w:rFonts w:ascii="SimHei" w:hAnsi="SimHei" w:eastAsia="SimHei" w:cs="SimHei"/>
          <w:sz w:val="28"/>
          <w:szCs w:val="28"/>
        </w:rPr>
      </w:pPr>
      <w:bookmarkStart w:name="bookmark88" w:id="104"/>
      <w:bookmarkEnd w:id="104"/>
      <w:bookmarkStart w:name="bookmark89" w:id="105"/>
      <w:bookmarkEnd w:id="105"/>
      <w:r>
        <w:rPr>
          <w:rFonts w:ascii="Times New Roman" w:hAnsi="Times New Roman" w:eastAsia="Times New Roman" w:cs="Times New Roman"/>
          <w:sz w:val="28"/>
          <w:szCs w:val="28"/>
          <w:b/>
          <w:bCs/>
          <w:spacing w:val="-2"/>
        </w:rPr>
        <w:t>3.  </w:t>
      </w:r>
      <w:r>
        <w:rPr>
          <w:rFonts w:ascii="SimHei" w:hAnsi="SimHei" w:eastAsia="SimHei" w:cs="SimHei"/>
          <w:sz w:val="28"/>
          <w:szCs w:val="28"/>
          <w:b/>
          <w:bCs/>
          <w:spacing w:val="-2"/>
        </w:rPr>
        <w:t>评标程序</w:t>
      </w:r>
    </w:p>
    <w:p>
      <w:pPr>
        <w:ind w:left="3"/>
        <w:spacing w:before="183" w:line="233" w:lineRule="auto"/>
        <w:outlineLvl w:val="2"/>
        <w:rPr>
          <w:rFonts w:ascii="SimSun" w:hAnsi="SimSun" w:eastAsia="SimSun" w:cs="SimSun"/>
          <w:sz w:val="24"/>
          <w:szCs w:val="24"/>
        </w:rPr>
      </w:pPr>
      <w:bookmarkStart w:name="bookmark138" w:id="106"/>
      <w:bookmarkEnd w:id="106"/>
      <w:r>
        <w:rPr>
          <w:rFonts w:ascii="Times New Roman" w:hAnsi="Times New Roman" w:eastAsia="Times New Roman" w:cs="Times New Roman"/>
          <w:sz w:val="24"/>
          <w:szCs w:val="24"/>
          <w:b/>
          <w:bCs/>
          <w:spacing w:val="-2"/>
        </w:rPr>
        <w:t>3.1  </w:t>
      </w:r>
      <w:r>
        <w:rPr>
          <w:rFonts w:ascii="SimSun" w:hAnsi="SimSun" w:eastAsia="SimSun" w:cs="SimSun"/>
          <w:sz w:val="24"/>
          <w:szCs w:val="24"/>
          <w:b/>
          <w:bCs/>
          <w:spacing w:val="-2"/>
        </w:rPr>
        <w:t>初步评审</w:t>
      </w:r>
    </w:p>
    <w:p>
      <w:pPr>
        <w:ind w:left="18" w:right="52" w:firstLine="409"/>
        <w:spacing w:before="162" w:line="352" w:lineRule="auto"/>
        <w:rPr>
          <w:rFonts w:ascii="SimSun" w:hAnsi="SimSun" w:eastAsia="SimSun" w:cs="SimSun"/>
          <w:sz w:val="21"/>
          <w:szCs w:val="21"/>
        </w:rPr>
      </w:pPr>
      <w:r>
        <w:rPr>
          <w:rFonts w:ascii="Times New Roman" w:hAnsi="Times New Roman" w:eastAsia="Times New Roman" w:cs="Times New Roman"/>
          <w:sz w:val="21"/>
          <w:szCs w:val="21"/>
          <w:spacing w:val="-2"/>
        </w:rPr>
        <w:t>3.1.1  </w:t>
      </w:r>
      <w:r>
        <w:rPr>
          <w:rFonts w:ascii="SimSun" w:hAnsi="SimSun" w:eastAsia="SimSun" w:cs="SimSun"/>
          <w:sz w:val="21"/>
          <w:szCs w:val="21"/>
          <w:spacing w:val="-2"/>
        </w:rPr>
        <w:t>评标委员会依据本章第</w:t>
      </w:r>
      <w:r>
        <w:rPr>
          <w:rFonts w:ascii="SimSun" w:hAnsi="SimSun" w:eastAsia="SimSun" w:cs="SimSun"/>
          <w:sz w:val="21"/>
          <w:szCs w:val="21"/>
          <w:spacing w:val="-45"/>
        </w:rPr>
        <w:t xml:space="preserve"> </w:t>
      </w:r>
      <w:r>
        <w:rPr>
          <w:rFonts w:ascii="Times New Roman" w:hAnsi="Times New Roman" w:eastAsia="Times New Roman" w:cs="Times New Roman"/>
          <w:sz w:val="21"/>
          <w:szCs w:val="21"/>
          <w:spacing w:val="-2"/>
        </w:rPr>
        <w:t>2.1 </w:t>
      </w:r>
      <w:r>
        <w:rPr>
          <w:rFonts w:ascii="SimSun" w:hAnsi="SimSun" w:eastAsia="SimSun" w:cs="SimSun"/>
          <w:sz w:val="21"/>
          <w:szCs w:val="21"/>
          <w:spacing w:val="-2"/>
        </w:rPr>
        <w:t>款规定的标准对投</w:t>
      </w:r>
      <w:r>
        <w:rPr>
          <w:rFonts w:ascii="SimSun" w:hAnsi="SimSun" w:eastAsia="SimSun" w:cs="SimSun"/>
          <w:sz w:val="21"/>
          <w:szCs w:val="21"/>
          <w:spacing w:val="-3"/>
        </w:rPr>
        <w:t>标文件进行初步评审。有一项不符合评</w:t>
      </w:r>
      <w:r>
        <w:rPr>
          <w:rFonts w:ascii="SimSun" w:hAnsi="SimSun" w:eastAsia="SimSun" w:cs="SimSun"/>
          <w:sz w:val="21"/>
          <w:szCs w:val="21"/>
          <w:spacing w:val="-3"/>
        </w:rPr>
        <w:t>审标准的，评标委员会应当否决其投标。</w:t>
      </w:r>
    </w:p>
    <w:p>
      <w:pPr>
        <w:spacing w:line="352" w:lineRule="auto"/>
        <w:sectPr>
          <w:footerReference w:type="default" r:id="rId59"/>
          <w:pgSz w:w="12240" w:h="15840"/>
          <w:pgMar w:top="400" w:right="1780" w:bottom="1006" w:left="1836" w:header="0" w:footer="680" w:gutter="0"/>
        </w:sectPr>
        <w:rPr>
          <w:rFonts w:ascii="SimSun" w:hAnsi="SimSun" w:eastAsia="SimSun" w:cs="SimSun"/>
          <w:sz w:val="21"/>
          <w:szCs w:val="21"/>
        </w:rPr>
      </w:pPr>
    </w:p>
    <w:p>
      <w:pPr>
        <w:pStyle w:val="BodyText"/>
        <w:spacing w:line="301" w:lineRule="auto"/>
        <w:rPr/>
      </w:pPr>
      <w:r/>
    </w:p>
    <w:p>
      <w:pPr>
        <w:pStyle w:val="BodyText"/>
        <w:spacing w:line="302" w:lineRule="auto"/>
        <w:rPr/>
      </w:pPr>
      <w:r/>
    </w:p>
    <w:p>
      <w:pPr>
        <w:pStyle w:val="BodyText"/>
        <w:spacing w:line="302" w:lineRule="auto"/>
        <w:rPr/>
      </w:pPr>
      <w:r/>
    </w:p>
    <w:p>
      <w:pPr>
        <w:ind w:left="9" w:right="3" w:firstLine="419"/>
        <w:spacing w:before="68" w:line="290" w:lineRule="auto"/>
        <w:rPr>
          <w:rFonts w:ascii="SimSun" w:hAnsi="SimSun" w:eastAsia="SimSun" w:cs="SimSun"/>
          <w:sz w:val="21"/>
          <w:szCs w:val="21"/>
        </w:rPr>
      </w:pPr>
      <w:r>
        <w:rPr>
          <w:rFonts w:ascii="Times New Roman" w:hAnsi="Times New Roman" w:eastAsia="Times New Roman" w:cs="Times New Roman"/>
          <w:sz w:val="21"/>
          <w:szCs w:val="21"/>
          <w:spacing w:val="-1"/>
        </w:rPr>
        <w:t>3.1.2  </w:t>
      </w:r>
      <w:r>
        <w:rPr>
          <w:rFonts w:ascii="SimSun" w:hAnsi="SimSun" w:eastAsia="SimSun" w:cs="SimSun"/>
          <w:sz w:val="21"/>
          <w:szCs w:val="21"/>
          <w:spacing w:val="-1"/>
        </w:rPr>
        <w:t>评标委员会依据本章第</w:t>
      </w:r>
      <w:r>
        <w:rPr>
          <w:rFonts w:ascii="SimSun" w:hAnsi="SimSun" w:eastAsia="SimSun" w:cs="SimSun"/>
          <w:sz w:val="21"/>
          <w:szCs w:val="21"/>
          <w:spacing w:val="-45"/>
        </w:rPr>
        <w:t xml:space="preserve"> </w:t>
      </w:r>
      <w:r>
        <w:rPr>
          <w:rFonts w:ascii="Times New Roman" w:hAnsi="Times New Roman" w:eastAsia="Times New Roman" w:cs="Times New Roman"/>
          <w:sz w:val="21"/>
          <w:szCs w:val="21"/>
          <w:spacing w:val="-1"/>
        </w:rPr>
        <w:t>2.2.1 </w:t>
      </w:r>
      <w:r>
        <w:rPr>
          <w:rFonts w:ascii="SimSun" w:hAnsi="SimSun" w:eastAsia="SimSun" w:cs="SimSun"/>
          <w:sz w:val="21"/>
          <w:szCs w:val="21"/>
          <w:spacing w:val="-1"/>
        </w:rPr>
        <w:t>款规定的标准对技术标进行通过制</w:t>
      </w:r>
      <w:r>
        <w:rPr>
          <w:rFonts w:ascii="SimSun" w:hAnsi="SimSun" w:eastAsia="SimSun" w:cs="SimSun"/>
          <w:sz w:val="21"/>
          <w:szCs w:val="21"/>
          <w:spacing w:val="-2"/>
        </w:rPr>
        <w:t>评审。对于不合格的</w:t>
      </w:r>
      <w:r>
        <w:rPr>
          <w:rFonts w:ascii="SimSun" w:hAnsi="SimSun" w:eastAsia="SimSun" w:cs="SimSun"/>
          <w:sz w:val="21"/>
          <w:szCs w:val="21"/>
          <w:spacing w:val="-3"/>
        </w:rPr>
        <w:t>技术标，评标委员会应当否决其投标。</w:t>
      </w:r>
    </w:p>
    <w:p>
      <w:pPr>
        <w:ind w:left="11" w:right="12" w:firstLine="417"/>
        <w:spacing w:before="161" w:line="288" w:lineRule="auto"/>
        <w:rPr>
          <w:rFonts w:ascii="SimSun" w:hAnsi="SimSun" w:eastAsia="SimSun" w:cs="SimSun"/>
          <w:sz w:val="21"/>
          <w:szCs w:val="21"/>
        </w:rPr>
      </w:pPr>
      <w:r>
        <w:rPr>
          <w:rFonts w:ascii="Times New Roman" w:hAnsi="Times New Roman" w:eastAsia="Times New Roman" w:cs="Times New Roman"/>
          <w:sz w:val="21"/>
          <w:szCs w:val="21"/>
          <w:spacing w:val="1"/>
        </w:rPr>
        <w:t>3.1.3  </w:t>
      </w:r>
      <w:r>
        <w:rPr>
          <w:rFonts w:ascii="SimSun" w:hAnsi="SimSun" w:eastAsia="SimSun" w:cs="SimSun"/>
          <w:sz w:val="21"/>
          <w:szCs w:val="21"/>
          <w:spacing w:val="1"/>
        </w:rPr>
        <w:t>投标文件对招标文件的实质性要求和条件作出响应是指投标文件没有出现对招标人</w:t>
      </w:r>
      <w:r>
        <w:rPr>
          <w:rFonts w:ascii="SimSun" w:hAnsi="SimSun" w:eastAsia="SimSun" w:cs="SimSun"/>
          <w:sz w:val="21"/>
          <w:szCs w:val="21"/>
          <w:spacing w:val="-2"/>
        </w:rPr>
        <w:t>不利的投标范围、质量标准、监理服务期限的偏差。</w:t>
      </w:r>
    </w:p>
    <w:p>
      <w:pPr>
        <w:ind w:left="428"/>
        <w:spacing w:before="159" w:line="233" w:lineRule="auto"/>
        <w:rPr>
          <w:rFonts w:ascii="SimSun" w:hAnsi="SimSun" w:eastAsia="SimSun" w:cs="SimSun"/>
          <w:sz w:val="21"/>
          <w:szCs w:val="21"/>
        </w:rPr>
      </w:pPr>
      <w:r>
        <w:rPr>
          <w:rFonts w:ascii="Times New Roman" w:hAnsi="Times New Roman" w:eastAsia="Times New Roman" w:cs="Times New Roman"/>
          <w:sz w:val="21"/>
          <w:szCs w:val="21"/>
          <w:spacing w:val="-1"/>
        </w:rPr>
        <w:t>3.1.4  </w:t>
      </w:r>
      <w:r>
        <w:rPr>
          <w:rFonts w:ascii="SimSun" w:hAnsi="SimSun" w:eastAsia="SimSun" w:cs="SimSun"/>
          <w:sz w:val="21"/>
          <w:szCs w:val="21"/>
          <w:spacing w:val="-1"/>
        </w:rPr>
        <w:t>投标人有以下情形之一的，</w:t>
      </w:r>
      <w:r>
        <w:rPr>
          <w:rFonts w:ascii="SimSun" w:hAnsi="SimSun" w:eastAsia="SimSun" w:cs="SimSun"/>
          <w:sz w:val="21"/>
          <w:szCs w:val="21"/>
          <w:spacing w:val="-2"/>
        </w:rPr>
        <w:t>评标委员会应当否决其投标：</w:t>
      </w:r>
    </w:p>
    <w:p>
      <w:pPr>
        <w:ind w:left="433"/>
        <w:spacing w:before="144"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1</w:t>
      </w:r>
      <w:r>
        <w:rPr>
          <w:rFonts w:ascii="SimSun" w:hAnsi="SimSun" w:eastAsia="SimSun" w:cs="SimSun"/>
          <w:sz w:val="21"/>
          <w:szCs w:val="21"/>
          <w:spacing w:val="-3"/>
        </w:rPr>
        <w:t>）第二章</w:t>
      </w:r>
      <w:r>
        <w:rPr>
          <w:rFonts w:ascii="Times New Roman" w:hAnsi="Times New Roman" w:eastAsia="Times New Roman" w:cs="Times New Roman"/>
          <w:sz w:val="21"/>
          <w:szCs w:val="21"/>
          <w:spacing w:val="-3"/>
        </w:rPr>
        <w:t>“</w:t>
      </w:r>
      <w:r>
        <w:rPr>
          <w:rFonts w:ascii="SimSun" w:hAnsi="SimSun" w:eastAsia="SimSun" w:cs="SimSun"/>
          <w:sz w:val="21"/>
          <w:szCs w:val="21"/>
          <w:spacing w:val="-3"/>
        </w:rPr>
        <w:t>投标人须知</w:t>
      </w:r>
      <w:r>
        <w:rPr>
          <w:rFonts w:ascii="Times New Roman" w:hAnsi="Times New Roman" w:eastAsia="Times New Roman" w:cs="Times New Roman"/>
          <w:sz w:val="21"/>
          <w:szCs w:val="21"/>
          <w:spacing w:val="-3"/>
        </w:rPr>
        <w:t>”</w:t>
      </w:r>
      <w:r>
        <w:rPr>
          <w:rFonts w:ascii="SimSun" w:hAnsi="SimSun" w:eastAsia="SimSun" w:cs="SimSun"/>
          <w:sz w:val="21"/>
          <w:szCs w:val="21"/>
          <w:spacing w:val="-3"/>
        </w:rPr>
        <w:t>第</w:t>
      </w:r>
      <w:r>
        <w:rPr>
          <w:rFonts w:ascii="SimSun" w:hAnsi="SimSun" w:eastAsia="SimSun" w:cs="SimSun"/>
          <w:sz w:val="21"/>
          <w:szCs w:val="21"/>
          <w:spacing w:val="-21"/>
        </w:rPr>
        <w:t xml:space="preserve"> </w:t>
      </w:r>
      <w:r>
        <w:rPr>
          <w:rFonts w:ascii="Times New Roman" w:hAnsi="Times New Roman" w:eastAsia="Times New Roman" w:cs="Times New Roman"/>
          <w:sz w:val="21"/>
          <w:szCs w:val="21"/>
          <w:spacing w:val="-3"/>
        </w:rPr>
        <w:t>1.4.3</w:t>
      </w:r>
      <w:r>
        <w:rPr>
          <w:rFonts w:ascii="Times New Roman" w:hAnsi="Times New Roman" w:eastAsia="Times New Roman" w:cs="Times New Roman"/>
          <w:sz w:val="21"/>
          <w:szCs w:val="21"/>
          <w:spacing w:val="15"/>
          <w:w w:val="101"/>
        </w:rPr>
        <w:t xml:space="preserve"> </w:t>
      </w:r>
      <w:r>
        <w:rPr>
          <w:rFonts w:ascii="SimSun" w:hAnsi="SimSun" w:eastAsia="SimSun" w:cs="SimSun"/>
          <w:sz w:val="21"/>
          <w:szCs w:val="21"/>
          <w:spacing w:val="-3"/>
        </w:rPr>
        <w:t>项规定的任何一种情形的；</w:t>
      </w:r>
    </w:p>
    <w:p>
      <w:pPr>
        <w:ind w:left="433"/>
        <w:spacing w:before="141"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2</w:t>
      </w:r>
      <w:r>
        <w:rPr>
          <w:rFonts w:ascii="SimSun" w:hAnsi="SimSun" w:eastAsia="SimSun" w:cs="SimSun"/>
          <w:sz w:val="21"/>
          <w:szCs w:val="21"/>
          <w:spacing w:val="-3"/>
        </w:rPr>
        <w:t>）串通投标或弄虚作假或有其他违法行为的；</w:t>
      </w:r>
    </w:p>
    <w:p>
      <w:pPr>
        <w:ind w:left="433"/>
        <w:spacing w:before="145"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3</w:t>
      </w:r>
      <w:r>
        <w:rPr>
          <w:rFonts w:ascii="SimSun" w:hAnsi="SimSun" w:eastAsia="SimSun" w:cs="SimSun"/>
          <w:sz w:val="21"/>
          <w:szCs w:val="21"/>
          <w:spacing w:val="-2"/>
        </w:rPr>
        <w:t>）不按评标委员会要求澄清、说明或补正的。</w:t>
      </w:r>
    </w:p>
    <w:p>
      <w:pPr>
        <w:ind w:left="9" w:right="12" w:firstLine="418"/>
        <w:spacing w:before="146" w:line="351" w:lineRule="auto"/>
        <w:rPr>
          <w:rFonts w:ascii="SimSun" w:hAnsi="SimSun" w:eastAsia="SimSun" w:cs="SimSun"/>
          <w:sz w:val="21"/>
          <w:szCs w:val="21"/>
        </w:rPr>
      </w:pPr>
      <w:r>
        <w:rPr>
          <w:rFonts w:ascii="Times New Roman" w:hAnsi="Times New Roman" w:eastAsia="Times New Roman" w:cs="Times New Roman"/>
          <w:sz w:val="21"/>
          <w:szCs w:val="21"/>
          <w:spacing w:val="1"/>
        </w:rPr>
        <w:t>3.1.5  </w:t>
      </w:r>
      <w:r>
        <w:rPr>
          <w:rFonts w:ascii="SimSun" w:hAnsi="SimSun" w:eastAsia="SimSun" w:cs="SimSun"/>
          <w:sz w:val="21"/>
          <w:szCs w:val="21"/>
          <w:spacing w:val="1"/>
        </w:rPr>
        <w:t>投标报价有算术错误的，评标委员会按以下原则对投标报价进行修正，修正的价格</w:t>
      </w:r>
      <w:r>
        <w:rPr>
          <w:rFonts w:ascii="SimSun" w:hAnsi="SimSun" w:eastAsia="SimSun" w:cs="SimSun"/>
          <w:sz w:val="21"/>
          <w:szCs w:val="21"/>
          <w:spacing w:val="-1"/>
        </w:rPr>
        <w:t>经投标人书面确认后具有约束力。投标人不接受修正价格的，其投标作否决投标</w:t>
      </w:r>
      <w:r>
        <w:rPr>
          <w:rFonts w:ascii="SimSun" w:hAnsi="SimSun" w:eastAsia="SimSun" w:cs="SimSun"/>
          <w:sz w:val="21"/>
          <w:szCs w:val="21"/>
          <w:spacing w:val="-2"/>
        </w:rPr>
        <w:t>处理。</w:t>
      </w:r>
    </w:p>
    <w:p>
      <w:pPr>
        <w:ind w:left="433"/>
        <w:spacing w:before="16"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w:t>
      </w:r>
      <w:r>
        <w:rPr>
          <w:rFonts w:ascii="SimSun" w:hAnsi="SimSun" w:eastAsia="SimSun" w:cs="SimSun"/>
          <w:sz w:val="21"/>
          <w:szCs w:val="21"/>
          <w:spacing w:val="-2"/>
        </w:rPr>
        <w:t>）投标文件中的大写金额与小写金额不一致的，以大写金额为准；</w:t>
      </w:r>
    </w:p>
    <w:p>
      <w:pPr>
        <w:ind w:left="8" w:right="70" w:firstLine="425"/>
        <w:spacing w:before="145" w:line="290" w:lineRule="auto"/>
        <w:rPr>
          <w:rFonts w:ascii="SimSun" w:hAnsi="SimSun" w:eastAsia="SimSun" w:cs="SimSun"/>
          <w:sz w:val="21"/>
          <w:szCs w:val="21"/>
        </w:rPr>
      </w:pPr>
      <w:r>
        <w:rPr>
          <w:rFonts w:ascii="SimSun" w:hAnsi="SimSun" w:eastAsia="SimSun" w:cs="SimSun"/>
          <w:sz w:val="21"/>
          <w:szCs w:val="21"/>
        </w:rPr>
        <w:t>（</w:t>
      </w:r>
      <w:r>
        <w:rPr>
          <w:rFonts w:ascii="Times New Roman" w:hAnsi="Times New Roman" w:eastAsia="Times New Roman" w:cs="Times New Roman"/>
          <w:sz w:val="21"/>
          <w:szCs w:val="21"/>
        </w:rPr>
        <w:t>2</w:t>
      </w:r>
      <w:r>
        <w:rPr>
          <w:rFonts w:ascii="SimSun" w:hAnsi="SimSun" w:eastAsia="SimSun" w:cs="SimSun"/>
          <w:sz w:val="21"/>
          <w:szCs w:val="21"/>
        </w:rPr>
        <w:t>）总价金额与依据单价计算出的结果不一致的，以</w:t>
      </w:r>
      <w:r>
        <w:rPr>
          <w:rFonts w:ascii="SimSun" w:hAnsi="SimSun" w:eastAsia="SimSun" w:cs="SimSun"/>
          <w:sz w:val="21"/>
          <w:szCs w:val="21"/>
          <w:spacing w:val="-1"/>
        </w:rPr>
        <w:t>单价金额为准修正总价，但单价金</w:t>
      </w:r>
      <w:r>
        <w:rPr>
          <w:rFonts w:ascii="SimSun" w:hAnsi="SimSun" w:eastAsia="SimSun" w:cs="SimSun"/>
          <w:sz w:val="21"/>
          <w:szCs w:val="21"/>
          <w:spacing w:val="-3"/>
        </w:rPr>
        <w:t>额小数点有明显错误的除外。</w:t>
      </w:r>
    </w:p>
    <w:p>
      <w:pPr>
        <w:ind w:left="3"/>
        <w:spacing w:before="154" w:line="234" w:lineRule="auto"/>
        <w:outlineLvl w:val="2"/>
        <w:rPr>
          <w:rFonts w:ascii="SimSun" w:hAnsi="SimSun" w:eastAsia="SimSun" w:cs="SimSun"/>
          <w:sz w:val="24"/>
          <w:szCs w:val="24"/>
        </w:rPr>
      </w:pPr>
      <w:bookmarkStart w:name="bookmark90" w:id="107"/>
      <w:bookmarkEnd w:id="107"/>
      <w:r>
        <w:rPr>
          <w:rFonts w:ascii="Times New Roman" w:hAnsi="Times New Roman" w:eastAsia="Times New Roman" w:cs="Times New Roman"/>
          <w:sz w:val="24"/>
          <w:szCs w:val="24"/>
          <w:b/>
          <w:bCs/>
          <w:spacing w:val="-4"/>
        </w:rPr>
        <w:t>3.2</w:t>
      </w:r>
      <w:r>
        <w:rPr>
          <w:rFonts w:ascii="Times New Roman" w:hAnsi="Times New Roman" w:eastAsia="Times New Roman" w:cs="Times New Roman"/>
          <w:sz w:val="24"/>
          <w:szCs w:val="24"/>
          <w:b/>
          <w:bCs/>
          <w:spacing w:val="8"/>
        </w:rPr>
        <w:t xml:space="preserve">  </w:t>
      </w:r>
      <w:r>
        <w:rPr>
          <w:rFonts w:ascii="SimSun" w:hAnsi="SimSun" w:eastAsia="SimSun" w:cs="SimSun"/>
          <w:sz w:val="24"/>
          <w:szCs w:val="24"/>
          <w:b/>
          <w:bCs/>
          <w:spacing w:val="-4"/>
        </w:rPr>
        <w:t>详细评审</w:t>
      </w:r>
    </w:p>
    <w:p>
      <w:pPr>
        <w:ind w:left="428"/>
        <w:spacing w:before="167" w:line="232" w:lineRule="auto"/>
        <w:rPr>
          <w:rFonts w:ascii="SimSun" w:hAnsi="SimSun" w:eastAsia="SimSun" w:cs="SimSun"/>
          <w:sz w:val="21"/>
          <w:szCs w:val="21"/>
        </w:rPr>
      </w:pPr>
      <w:r>
        <w:rPr>
          <w:rFonts w:ascii="Times New Roman" w:hAnsi="Times New Roman" w:eastAsia="Times New Roman" w:cs="Times New Roman"/>
          <w:sz w:val="21"/>
          <w:szCs w:val="21"/>
          <w:spacing w:val="-1"/>
        </w:rPr>
        <w:t>3.2.1  </w:t>
      </w:r>
      <w:r>
        <w:rPr>
          <w:rFonts w:ascii="SimSun" w:hAnsi="SimSun" w:eastAsia="SimSun" w:cs="SimSun"/>
          <w:sz w:val="21"/>
          <w:szCs w:val="21"/>
          <w:spacing w:val="-1"/>
        </w:rPr>
        <w:t>评标委员会按本章规定的量化因素和分值进行打分，并计算出综合评估得分。</w:t>
      </w:r>
    </w:p>
    <w:p>
      <w:pPr>
        <w:ind w:left="433"/>
        <w:spacing w:before="141"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1</w:t>
      </w:r>
      <w:r>
        <w:rPr>
          <w:rFonts w:ascii="SimSun" w:hAnsi="SimSun" w:eastAsia="SimSun" w:cs="SimSun"/>
          <w:sz w:val="21"/>
          <w:szCs w:val="21"/>
          <w:spacing w:val="-3"/>
        </w:rPr>
        <w:t>）按本章第</w:t>
      </w:r>
      <w:r>
        <w:rPr>
          <w:rFonts w:ascii="SimSun" w:hAnsi="SimSun" w:eastAsia="SimSun" w:cs="SimSun"/>
          <w:sz w:val="21"/>
          <w:szCs w:val="21"/>
          <w:spacing w:val="-18"/>
        </w:rPr>
        <w:t xml:space="preserve"> </w:t>
      </w:r>
      <w:r>
        <w:rPr>
          <w:rFonts w:ascii="Times New Roman" w:hAnsi="Times New Roman" w:eastAsia="Times New Roman" w:cs="Times New Roman"/>
          <w:sz w:val="21"/>
          <w:szCs w:val="21"/>
          <w:spacing w:val="-3"/>
        </w:rPr>
        <w:t>2.2.1</w:t>
      </w:r>
      <w:r>
        <w:rPr>
          <w:rFonts w:ascii="Times New Roman" w:hAnsi="Times New Roman" w:eastAsia="Times New Roman" w:cs="Times New Roman"/>
          <w:sz w:val="21"/>
          <w:szCs w:val="21"/>
          <w:spacing w:val="51"/>
        </w:rPr>
        <w:t xml:space="preserve"> </w:t>
      </w:r>
      <w:r>
        <w:rPr>
          <w:rFonts w:ascii="SimSun" w:hAnsi="SimSun" w:eastAsia="SimSun" w:cs="SimSun"/>
          <w:sz w:val="21"/>
          <w:szCs w:val="21"/>
          <w:spacing w:val="-3"/>
        </w:rPr>
        <w:t>目规定的评审因素和分值对技术标计算出得分</w:t>
      </w:r>
      <w:r>
        <w:rPr>
          <w:rFonts w:ascii="SimSun" w:hAnsi="SimSun" w:eastAsia="SimSun" w:cs="SimSun"/>
          <w:sz w:val="21"/>
          <w:szCs w:val="21"/>
          <w:spacing w:val="-46"/>
        </w:rPr>
        <w:t xml:space="preserve"> </w:t>
      </w:r>
      <w:r>
        <w:rPr>
          <w:rFonts w:ascii="Times New Roman" w:hAnsi="Times New Roman" w:eastAsia="Times New Roman" w:cs="Times New Roman"/>
          <w:sz w:val="21"/>
          <w:szCs w:val="21"/>
          <w:spacing w:val="-3"/>
        </w:rPr>
        <w:t>A</w:t>
      </w:r>
      <w:r>
        <w:rPr>
          <w:rFonts w:ascii="SimSun" w:hAnsi="SimSun" w:eastAsia="SimSun" w:cs="SimSun"/>
          <w:sz w:val="21"/>
          <w:szCs w:val="21"/>
          <w:spacing w:val="-3"/>
        </w:rPr>
        <w:t>；</w:t>
      </w:r>
    </w:p>
    <w:p>
      <w:pPr>
        <w:ind w:left="433"/>
        <w:spacing w:before="145" w:line="232"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2</w:t>
      </w:r>
      <w:r>
        <w:rPr>
          <w:rFonts w:ascii="SimSun" w:hAnsi="SimSun" w:eastAsia="SimSun" w:cs="SimSun"/>
          <w:sz w:val="21"/>
          <w:szCs w:val="21"/>
          <w:spacing w:val="-1"/>
        </w:rPr>
        <w:t>）按本章第</w:t>
      </w:r>
      <w:r>
        <w:rPr>
          <w:rFonts w:ascii="SimSun" w:hAnsi="SimSun" w:eastAsia="SimSun" w:cs="SimSun"/>
          <w:sz w:val="21"/>
          <w:szCs w:val="21"/>
          <w:spacing w:val="-30"/>
        </w:rPr>
        <w:t xml:space="preserve"> </w:t>
      </w:r>
      <w:r>
        <w:rPr>
          <w:rFonts w:ascii="Times New Roman" w:hAnsi="Times New Roman" w:eastAsia="Times New Roman" w:cs="Times New Roman"/>
          <w:sz w:val="21"/>
          <w:szCs w:val="21"/>
          <w:spacing w:val="-1"/>
        </w:rPr>
        <w:t>2.2.5</w:t>
      </w:r>
      <w:r>
        <w:rPr>
          <w:rFonts w:ascii="SimSun" w:hAnsi="SimSun" w:eastAsia="SimSun" w:cs="SimSun"/>
          <w:sz w:val="21"/>
          <w:szCs w:val="21"/>
          <w:spacing w:val="-1"/>
        </w:rPr>
        <w:t>（</w:t>
      </w:r>
      <w:r>
        <w:rPr>
          <w:rFonts w:ascii="Times New Roman" w:hAnsi="Times New Roman" w:eastAsia="Times New Roman" w:cs="Times New Roman"/>
          <w:sz w:val="21"/>
          <w:szCs w:val="21"/>
          <w:spacing w:val="-1"/>
        </w:rPr>
        <w:t>1</w:t>
      </w:r>
      <w:r>
        <w:rPr>
          <w:rFonts w:ascii="SimSun" w:hAnsi="SimSun" w:eastAsia="SimSun" w:cs="SimSun"/>
          <w:sz w:val="21"/>
          <w:szCs w:val="21"/>
          <w:spacing w:val="-1"/>
        </w:rPr>
        <w:t>）目规定的评审因素和分值对投标报价计算出得分</w:t>
      </w:r>
      <w:r>
        <w:rPr>
          <w:rFonts w:ascii="SimSun" w:hAnsi="SimSun" w:eastAsia="SimSun" w:cs="SimSun"/>
          <w:sz w:val="21"/>
          <w:szCs w:val="21"/>
          <w:spacing w:val="-44"/>
        </w:rPr>
        <w:t xml:space="preserve"> </w:t>
      </w:r>
      <w:r>
        <w:rPr>
          <w:rFonts w:ascii="Times New Roman" w:hAnsi="Times New Roman" w:eastAsia="Times New Roman" w:cs="Times New Roman"/>
          <w:sz w:val="21"/>
          <w:szCs w:val="21"/>
          <w:spacing w:val="-1"/>
        </w:rPr>
        <w:t>B</w:t>
      </w:r>
      <w:r>
        <w:rPr>
          <w:rFonts w:ascii="SimSun" w:hAnsi="SimSun" w:eastAsia="SimSun" w:cs="SimSun"/>
          <w:sz w:val="21"/>
          <w:szCs w:val="21"/>
          <w:spacing w:val="-1"/>
        </w:rPr>
        <w:t>；</w:t>
      </w:r>
    </w:p>
    <w:p>
      <w:pPr>
        <w:ind w:left="433"/>
        <w:spacing w:before="146" w:line="233"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3</w:t>
      </w:r>
      <w:r>
        <w:rPr>
          <w:rFonts w:ascii="SimSun" w:hAnsi="SimSun" w:eastAsia="SimSun" w:cs="SimSun"/>
          <w:sz w:val="21"/>
          <w:szCs w:val="21"/>
          <w:spacing w:val="-1"/>
        </w:rPr>
        <w:t>）按本章第</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
        </w:rPr>
        <w:t>2.2.5</w:t>
      </w:r>
      <w:r>
        <w:rPr>
          <w:rFonts w:ascii="SimSun" w:hAnsi="SimSun" w:eastAsia="SimSun" w:cs="SimSun"/>
          <w:sz w:val="21"/>
          <w:szCs w:val="21"/>
          <w:spacing w:val="-1"/>
        </w:rPr>
        <w:t>（</w:t>
      </w:r>
      <w:r>
        <w:rPr>
          <w:rFonts w:ascii="Times New Roman" w:hAnsi="Times New Roman" w:eastAsia="Times New Roman" w:cs="Times New Roman"/>
          <w:sz w:val="21"/>
          <w:szCs w:val="21"/>
          <w:spacing w:val="-1"/>
        </w:rPr>
        <w:t>2</w:t>
      </w:r>
      <w:r>
        <w:rPr>
          <w:rFonts w:ascii="SimSun" w:hAnsi="SimSun" w:eastAsia="SimSun" w:cs="SimSun"/>
          <w:sz w:val="21"/>
          <w:szCs w:val="21"/>
          <w:spacing w:val="-1"/>
        </w:rPr>
        <w:t>）目规定的评审因素和分值对综合标计算出</w:t>
      </w:r>
      <w:r>
        <w:rPr>
          <w:rFonts w:ascii="SimSun" w:hAnsi="SimSun" w:eastAsia="SimSun" w:cs="SimSun"/>
          <w:sz w:val="21"/>
          <w:szCs w:val="21"/>
          <w:spacing w:val="-2"/>
        </w:rPr>
        <w:t>得分</w:t>
      </w:r>
      <w:r>
        <w:rPr>
          <w:rFonts w:ascii="SimSun" w:hAnsi="SimSun" w:eastAsia="SimSun" w:cs="SimSun"/>
          <w:sz w:val="21"/>
          <w:szCs w:val="21"/>
          <w:spacing w:val="-41"/>
        </w:rPr>
        <w:t xml:space="preserve"> </w:t>
      </w:r>
      <w:r>
        <w:rPr>
          <w:rFonts w:ascii="Times New Roman" w:hAnsi="Times New Roman" w:eastAsia="Times New Roman" w:cs="Times New Roman"/>
          <w:sz w:val="21"/>
          <w:szCs w:val="21"/>
          <w:spacing w:val="-2"/>
        </w:rPr>
        <w:t>C</w:t>
      </w:r>
      <w:r>
        <w:rPr>
          <w:rFonts w:ascii="SimSun" w:hAnsi="SimSun" w:eastAsia="SimSun" w:cs="SimSun"/>
          <w:sz w:val="21"/>
          <w:szCs w:val="21"/>
          <w:spacing w:val="-2"/>
        </w:rPr>
        <w:t>；</w:t>
      </w:r>
    </w:p>
    <w:p>
      <w:pPr>
        <w:ind w:left="428"/>
        <w:spacing w:before="146" w:line="233" w:lineRule="auto"/>
        <w:rPr>
          <w:rFonts w:ascii="SimSun" w:hAnsi="SimSun" w:eastAsia="SimSun" w:cs="SimSun"/>
          <w:sz w:val="21"/>
          <w:szCs w:val="21"/>
        </w:rPr>
      </w:pPr>
      <w:r>
        <w:rPr>
          <w:rFonts w:ascii="Times New Roman" w:hAnsi="Times New Roman" w:eastAsia="Times New Roman" w:cs="Times New Roman"/>
          <w:sz w:val="21"/>
          <w:szCs w:val="21"/>
        </w:rPr>
        <w:t>3.2.2  </w:t>
      </w:r>
      <w:r>
        <w:rPr>
          <w:rFonts w:ascii="SimSun" w:hAnsi="SimSun" w:eastAsia="SimSun" w:cs="SimSun"/>
          <w:sz w:val="21"/>
          <w:szCs w:val="21"/>
        </w:rPr>
        <w:t>评分分值计算保留小数点后两位，小数点后第三位</w:t>
      </w:r>
      <w:r>
        <w:rPr>
          <w:rFonts w:ascii="Times New Roman" w:hAnsi="Times New Roman" w:eastAsia="Times New Roman" w:cs="Times New Roman"/>
          <w:sz w:val="21"/>
          <w:szCs w:val="21"/>
        </w:rPr>
        <w:t>“</w:t>
      </w:r>
      <w:r>
        <w:rPr>
          <w:rFonts w:ascii="SimSun" w:hAnsi="SimSun" w:eastAsia="SimSun" w:cs="SimSun"/>
          <w:sz w:val="21"/>
          <w:szCs w:val="21"/>
          <w:spacing w:val="-1"/>
        </w:rPr>
        <w:t>四舍五入</w:t>
      </w:r>
      <w:r>
        <w:rPr>
          <w:rFonts w:ascii="Times New Roman" w:hAnsi="Times New Roman" w:eastAsia="Times New Roman" w:cs="Times New Roman"/>
          <w:sz w:val="21"/>
          <w:szCs w:val="21"/>
          <w:spacing w:val="-1"/>
        </w:rPr>
        <w:t>”</w:t>
      </w:r>
      <w:r>
        <w:rPr>
          <w:rFonts w:ascii="SimSun" w:hAnsi="SimSun" w:eastAsia="SimSun" w:cs="SimSun"/>
          <w:sz w:val="21"/>
          <w:szCs w:val="21"/>
          <w:spacing w:val="-1"/>
        </w:rPr>
        <w:t>。</w:t>
      </w:r>
    </w:p>
    <w:p>
      <w:pPr>
        <w:ind w:left="428"/>
        <w:spacing w:before="140" w:line="233" w:lineRule="auto"/>
        <w:rPr>
          <w:rFonts w:ascii="SimSun" w:hAnsi="SimSun" w:eastAsia="SimSun" w:cs="SimSun"/>
          <w:sz w:val="21"/>
          <w:szCs w:val="21"/>
        </w:rPr>
      </w:pPr>
      <w:r>
        <w:rPr>
          <w:rFonts w:ascii="Times New Roman" w:hAnsi="Times New Roman" w:eastAsia="Times New Roman" w:cs="Times New Roman"/>
          <w:sz w:val="21"/>
          <w:szCs w:val="21"/>
          <w:spacing w:val="-1"/>
        </w:rPr>
        <w:t>3.2.3  </w:t>
      </w:r>
      <w:r>
        <w:rPr>
          <w:rFonts w:ascii="SimSun" w:hAnsi="SimSun" w:eastAsia="SimSun" w:cs="SimSun"/>
          <w:sz w:val="21"/>
          <w:szCs w:val="21"/>
          <w:spacing w:val="-1"/>
        </w:rPr>
        <w:t>投标人得分</w:t>
      </w:r>
      <w:r>
        <w:rPr>
          <w:rFonts w:ascii="Times New Roman" w:hAnsi="Times New Roman" w:eastAsia="Times New Roman" w:cs="Times New Roman"/>
          <w:sz w:val="21"/>
          <w:szCs w:val="21"/>
          <w:spacing w:val="-1"/>
        </w:rPr>
        <w:t>=A+B+C</w:t>
      </w:r>
      <w:r>
        <w:rPr>
          <w:rFonts w:ascii="SimSun" w:hAnsi="SimSun" w:eastAsia="SimSun" w:cs="SimSun"/>
          <w:sz w:val="21"/>
          <w:szCs w:val="21"/>
          <w:spacing w:val="-1"/>
        </w:rPr>
        <w:t>。</w:t>
      </w:r>
    </w:p>
    <w:p>
      <w:pPr>
        <w:ind w:left="8" w:right="5" w:firstLine="420"/>
        <w:spacing w:before="147" w:line="324" w:lineRule="auto"/>
        <w:rPr>
          <w:rFonts w:ascii="SimSun" w:hAnsi="SimSun" w:eastAsia="SimSun" w:cs="SimSun"/>
          <w:sz w:val="21"/>
          <w:szCs w:val="21"/>
        </w:rPr>
      </w:pPr>
      <w:r>
        <w:rPr>
          <w:rFonts w:ascii="Times New Roman" w:hAnsi="Times New Roman" w:eastAsia="Times New Roman" w:cs="Times New Roman"/>
          <w:sz w:val="21"/>
          <w:szCs w:val="21"/>
        </w:rPr>
        <w:t>3.2.4  </w:t>
      </w:r>
      <w:r>
        <w:rPr>
          <w:rFonts w:ascii="SimSun" w:hAnsi="SimSun" w:eastAsia="SimSun" w:cs="SimSun"/>
          <w:sz w:val="21"/>
          <w:szCs w:val="21"/>
        </w:rPr>
        <w:t>评标委员会发现投标人的报价明显低于其他投标报价，使得</w:t>
      </w:r>
      <w:r>
        <w:rPr>
          <w:rFonts w:ascii="SimSun" w:hAnsi="SimSun" w:eastAsia="SimSun" w:cs="SimSun"/>
          <w:sz w:val="21"/>
          <w:szCs w:val="21"/>
          <w:spacing w:val="-1"/>
        </w:rPr>
        <w:t>其投标报价可能低于其</w:t>
      </w:r>
      <w:r>
        <w:rPr>
          <w:rFonts w:ascii="SimSun" w:hAnsi="SimSun" w:eastAsia="SimSun" w:cs="SimSun"/>
          <w:sz w:val="21"/>
          <w:szCs w:val="21"/>
          <w:spacing w:val="-1"/>
        </w:rPr>
        <w:t>个别成本的，应当要求该投标人作出书面说明并提供相应的证明材料。投</w:t>
      </w:r>
      <w:r>
        <w:rPr>
          <w:rFonts w:ascii="SimSun" w:hAnsi="SimSun" w:eastAsia="SimSun" w:cs="SimSun"/>
          <w:sz w:val="21"/>
          <w:szCs w:val="21"/>
          <w:spacing w:val="-2"/>
        </w:rPr>
        <w:t>标人不能合理说明或</w:t>
      </w:r>
      <w:r>
        <w:rPr>
          <w:rFonts w:ascii="SimSun" w:hAnsi="SimSun" w:eastAsia="SimSun" w:cs="SimSun"/>
          <w:sz w:val="21"/>
          <w:szCs w:val="21"/>
          <w:spacing w:val="-1"/>
        </w:rPr>
        <w:t>者不能提供相应证明材料的，评标委员会应当认定该投标人以低于成本报</w:t>
      </w:r>
      <w:r>
        <w:rPr>
          <w:rFonts w:ascii="SimSun" w:hAnsi="SimSun" w:eastAsia="SimSun" w:cs="SimSun"/>
          <w:sz w:val="21"/>
          <w:szCs w:val="21"/>
          <w:spacing w:val="-2"/>
        </w:rPr>
        <w:t>价竞标，并否决其投</w:t>
      </w:r>
      <w:r>
        <w:rPr>
          <w:rFonts w:ascii="SimSun" w:hAnsi="SimSun" w:eastAsia="SimSun" w:cs="SimSun"/>
          <w:sz w:val="21"/>
          <w:szCs w:val="21"/>
          <w:spacing w:val="-10"/>
        </w:rPr>
        <w:t>标。</w:t>
      </w:r>
    </w:p>
    <w:p>
      <w:pPr>
        <w:ind w:left="3"/>
        <w:spacing w:before="159" w:line="233" w:lineRule="auto"/>
        <w:outlineLvl w:val="2"/>
        <w:rPr>
          <w:rFonts w:ascii="SimSun" w:hAnsi="SimSun" w:eastAsia="SimSun" w:cs="SimSun"/>
          <w:sz w:val="24"/>
          <w:szCs w:val="24"/>
        </w:rPr>
      </w:pPr>
      <w:bookmarkStart w:name="bookmark91" w:id="108"/>
      <w:bookmarkEnd w:id="108"/>
      <w:r>
        <w:rPr>
          <w:rFonts w:ascii="Times New Roman" w:hAnsi="Times New Roman" w:eastAsia="Times New Roman" w:cs="Times New Roman"/>
          <w:sz w:val="24"/>
          <w:szCs w:val="24"/>
          <w:b/>
          <w:bCs/>
          <w:spacing w:val="-2"/>
        </w:rPr>
        <w:t>3.3  </w:t>
      </w:r>
      <w:r>
        <w:rPr>
          <w:rFonts w:ascii="SimSun" w:hAnsi="SimSun" w:eastAsia="SimSun" w:cs="SimSun"/>
          <w:sz w:val="24"/>
          <w:szCs w:val="24"/>
          <w:b/>
          <w:bCs/>
          <w:spacing w:val="-2"/>
        </w:rPr>
        <w:t>投标文件的澄清</w:t>
      </w:r>
    </w:p>
    <w:p>
      <w:pPr>
        <w:ind w:left="27" w:right="9" w:firstLine="400"/>
        <w:spacing w:before="164" w:line="313" w:lineRule="auto"/>
        <w:rPr>
          <w:rFonts w:ascii="SimSun" w:hAnsi="SimSun" w:eastAsia="SimSun" w:cs="SimSun"/>
          <w:sz w:val="21"/>
          <w:szCs w:val="21"/>
        </w:rPr>
      </w:pPr>
      <w:r>
        <w:rPr>
          <w:rFonts w:ascii="Times New Roman" w:hAnsi="Times New Roman" w:eastAsia="Times New Roman" w:cs="Times New Roman"/>
          <w:sz w:val="21"/>
          <w:szCs w:val="21"/>
          <w:spacing w:val="1"/>
        </w:rPr>
        <w:t>3.3.1  </w:t>
      </w:r>
      <w:r>
        <w:rPr>
          <w:rFonts w:ascii="SimSun" w:hAnsi="SimSun" w:eastAsia="SimSun" w:cs="SimSun"/>
          <w:sz w:val="21"/>
          <w:szCs w:val="21"/>
          <w:spacing w:val="1"/>
        </w:rPr>
        <w:t>在评标过程中，评标委员会可以书面形式要求投标人对投标文件中含义不明确、对</w:t>
      </w:r>
      <w:r>
        <w:rPr>
          <w:rFonts w:ascii="SimSun" w:hAnsi="SimSun" w:eastAsia="SimSun" w:cs="SimSun"/>
          <w:sz w:val="21"/>
          <w:szCs w:val="21"/>
          <w:spacing w:val="-2"/>
        </w:rPr>
        <w:t>同类问题表述不一致或者有明显文字和计算错误的内容作必要的澄清、说明或补正。澄清、说</w:t>
      </w:r>
      <w:r>
        <w:rPr>
          <w:rFonts w:ascii="SimSun" w:hAnsi="SimSun" w:eastAsia="SimSun" w:cs="SimSun"/>
          <w:sz w:val="21"/>
          <w:szCs w:val="21"/>
          <w:spacing w:val="-2"/>
        </w:rPr>
        <w:t>明或补正应以书面方式进行。评标委员会不接受投标人主动提出的澄清、说明或补正。</w:t>
      </w:r>
    </w:p>
    <w:p>
      <w:pPr>
        <w:ind w:left="10" w:right="12" w:firstLine="417"/>
        <w:spacing w:before="156" w:line="290" w:lineRule="auto"/>
        <w:rPr>
          <w:rFonts w:ascii="SimSun" w:hAnsi="SimSun" w:eastAsia="SimSun" w:cs="SimSun"/>
          <w:sz w:val="21"/>
          <w:szCs w:val="21"/>
        </w:rPr>
      </w:pPr>
      <w:r>
        <w:rPr>
          <w:rFonts w:ascii="Times New Roman" w:hAnsi="Times New Roman" w:eastAsia="Times New Roman" w:cs="Times New Roman"/>
          <w:sz w:val="21"/>
          <w:szCs w:val="21"/>
          <w:spacing w:val="1"/>
        </w:rPr>
        <w:t>3.3.2  </w:t>
      </w:r>
      <w:r>
        <w:rPr>
          <w:rFonts w:ascii="SimSun" w:hAnsi="SimSun" w:eastAsia="SimSun" w:cs="SimSun"/>
          <w:sz w:val="21"/>
          <w:szCs w:val="21"/>
          <w:spacing w:val="1"/>
        </w:rPr>
        <w:t>澄清、说明或补正不得超出投标文件的范围且不得改变投标文件的实质性内容，并</w:t>
      </w:r>
      <w:r>
        <w:rPr>
          <w:rFonts w:ascii="SimSun" w:hAnsi="SimSun" w:eastAsia="SimSun" w:cs="SimSun"/>
          <w:sz w:val="21"/>
          <w:szCs w:val="21"/>
          <w:spacing w:val="-4"/>
        </w:rPr>
        <w:t>构成投标文件的组成部分。</w:t>
      </w:r>
    </w:p>
    <w:p>
      <w:pPr>
        <w:ind w:left="8" w:right="12" w:firstLine="420"/>
        <w:spacing w:before="161" w:line="287" w:lineRule="auto"/>
        <w:rPr>
          <w:rFonts w:ascii="SimSun" w:hAnsi="SimSun" w:eastAsia="SimSun" w:cs="SimSun"/>
          <w:sz w:val="21"/>
          <w:szCs w:val="21"/>
        </w:rPr>
      </w:pPr>
      <w:r>
        <w:rPr>
          <w:rFonts w:ascii="Times New Roman" w:hAnsi="Times New Roman" w:eastAsia="Times New Roman" w:cs="Times New Roman"/>
          <w:sz w:val="21"/>
          <w:szCs w:val="21"/>
          <w:spacing w:val="1"/>
        </w:rPr>
        <w:t>3.3.3  </w:t>
      </w:r>
      <w:r>
        <w:rPr>
          <w:rFonts w:ascii="SimSun" w:hAnsi="SimSun" w:eastAsia="SimSun" w:cs="SimSun"/>
          <w:sz w:val="21"/>
          <w:szCs w:val="21"/>
          <w:spacing w:val="1"/>
        </w:rPr>
        <w:t>评标委员会对投标人提交的澄清、说明或补正有疑问的，可以要求投标人进一步澄</w:t>
      </w:r>
      <w:r>
        <w:rPr>
          <w:rFonts w:ascii="SimSun" w:hAnsi="SimSun" w:eastAsia="SimSun" w:cs="SimSun"/>
          <w:sz w:val="21"/>
          <w:szCs w:val="21"/>
          <w:spacing w:val="-2"/>
        </w:rPr>
        <w:t>清、说明或补正，直至满足评标委员会的要求。</w:t>
      </w:r>
    </w:p>
    <w:p>
      <w:pPr>
        <w:spacing w:line="287" w:lineRule="auto"/>
        <w:sectPr>
          <w:footerReference w:type="default" r:id="rId60"/>
          <w:pgSz w:w="12240" w:h="15840"/>
          <w:pgMar w:top="400" w:right="1828" w:bottom="1026" w:left="1836" w:header="0" w:footer="759" w:gutter="0"/>
        </w:sectPr>
        <w:rPr>
          <w:rFonts w:ascii="SimSun" w:hAnsi="SimSun" w:eastAsia="SimSun" w:cs="SimSun"/>
          <w:sz w:val="21"/>
          <w:szCs w:val="21"/>
        </w:rPr>
      </w:pPr>
    </w:p>
    <w:p>
      <w:pPr>
        <w:pStyle w:val="BodyText"/>
        <w:spacing w:line="298" w:lineRule="auto"/>
        <w:rPr/>
      </w:pPr>
      <w:r/>
    </w:p>
    <w:p>
      <w:pPr>
        <w:pStyle w:val="BodyText"/>
        <w:spacing w:line="299" w:lineRule="auto"/>
        <w:rPr/>
      </w:pPr>
      <w:r/>
    </w:p>
    <w:p>
      <w:pPr>
        <w:pStyle w:val="BodyText"/>
        <w:spacing w:line="299" w:lineRule="auto"/>
        <w:rPr/>
      </w:pPr>
      <w:r/>
    </w:p>
    <w:p>
      <w:pPr>
        <w:ind w:left="3"/>
        <w:spacing w:before="78" w:line="234" w:lineRule="auto"/>
        <w:outlineLvl w:val="2"/>
        <w:rPr>
          <w:rFonts w:ascii="SimSun" w:hAnsi="SimSun" w:eastAsia="SimSun" w:cs="SimSun"/>
          <w:sz w:val="24"/>
          <w:szCs w:val="24"/>
        </w:rPr>
      </w:pPr>
      <w:bookmarkStart w:name="bookmark92" w:id="109"/>
      <w:bookmarkEnd w:id="109"/>
      <w:r>
        <w:rPr>
          <w:rFonts w:ascii="Times New Roman" w:hAnsi="Times New Roman" w:eastAsia="Times New Roman" w:cs="Times New Roman"/>
          <w:sz w:val="24"/>
          <w:szCs w:val="24"/>
          <w:b/>
          <w:bCs/>
          <w:spacing w:val="-2"/>
        </w:rPr>
        <w:t>3.4  </w:t>
      </w:r>
      <w:r>
        <w:rPr>
          <w:rFonts w:ascii="SimSun" w:hAnsi="SimSun" w:eastAsia="SimSun" w:cs="SimSun"/>
          <w:sz w:val="24"/>
          <w:szCs w:val="24"/>
          <w:b/>
          <w:bCs/>
          <w:spacing w:val="-2"/>
        </w:rPr>
        <w:t>评标结果</w:t>
      </w:r>
    </w:p>
    <w:p>
      <w:pPr>
        <w:ind w:left="12" w:right="5" w:firstLine="416"/>
        <w:spacing w:before="165" w:line="288" w:lineRule="auto"/>
        <w:rPr>
          <w:rFonts w:ascii="SimSun" w:hAnsi="SimSun" w:eastAsia="SimSun" w:cs="SimSun"/>
          <w:sz w:val="21"/>
          <w:szCs w:val="21"/>
        </w:rPr>
      </w:pPr>
      <w:r>
        <w:rPr>
          <w:rFonts w:ascii="Times New Roman" w:hAnsi="Times New Roman" w:eastAsia="Times New Roman" w:cs="Times New Roman"/>
          <w:sz w:val="21"/>
          <w:szCs w:val="21"/>
          <w:spacing w:val="2"/>
        </w:rPr>
        <w:t>3.4.1  </w:t>
      </w:r>
      <w:r>
        <w:rPr>
          <w:rFonts w:ascii="SimSun" w:hAnsi="SimSun" w:eastAsia="SimSun" w:cs="SimSun"/>
          <w:sz w:val="21"/>
          <w:szCs w:val="21"/>
          <w:spacing w:val="2"/>
        </w:rPr>
        <w:t>除第二章</w:t>
      </w:r>
      <w:r>
        <w:rPr>
          <w:rFonts w:ascii="Times New Roman" w:hAnsi="Times New Roman" w:eastAsia="Times New Roman" w:cs="Times New Roman"/>
          <w:sz w:val="21"/>
          <w:szCs w:val="21"/>
          <w:spacing w:val="2"/>
        </w:rPr>
        <w:t>“</w:t>
      </w:r>
      <w:r>
        <w:rPr>
          <w:rFonts w:ascii="SimSun" w:hAnsi="SimSun" w:eastAsia="SimSun" w:cs="SimSun"/>
          <w:sz w:val="21"/>
          <w:szCs w:val="21"/>
          <w:spacing w:val="2"/>
        </w:rPr>
        <w:t>投标人须知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前附表授权直接确定中</w:t>
      </w:r>
      <w:r>
        <w:rPr>
          <w:rFonts w:ascii="SimSun" w:hAnsi="SimSun" w:eastAsia="SimSun" w:cs="SimSun"/>
          <w:sz w:val="21"/>
          <w:szCs w:val="21"/>
          <w:spacing w:val="1"/>
        </w:rPr>
        <w:t>标人和采用评定分离方式确定中标人</w:t>
      </w:r>
      <w:r>
        <w:rPr>
          <w:rFonts w:ascii="SimSun" w:hAnsi="SimSun" w:eastAsia="SimSun" w:cs="SimSun"/>
          <w:sz w:val="21"/>
          <w:szCs w:val="21"/>
          <w:spacing w:val="-2"/>
        </w:rPr>
        <w:t>外，评标委员会按照得分由高到低的顺序推荐中标候选人。</w:t>
      </w:r>
    </w:p>
    <w:p>
      <w:pPr>
        <w:ind w:left="9" w:firstLine="419"/>
        <w:spacing w:before="161" w:line="324" w:lineRule="auto"/>
        <w:rPr>
          <w:rFonts w:ascii="SimSun" w:hAnsi="SimSun" w:eastAsia="SimSun" w:cs="SimSun"/>
          <w:sz w:val="21"/>
          <w:szCs w:val="21"/>
        </w:rPr>
      </w:pPr>
      <w:r>
        <w:rPr>
          <w:rFonts w:ascii="Times New Roman" w:hAnsi="Times New Roman" w:eastAsia="Times New Roman" w:cs="Times New Roman"/>
          <w:sz w:val="21"/>
          <w:szCs w:val="21"/>
          <w:spacing w:val="1"/>
        </w:rPr>
        <w:t>3.4.2  </w:t>
      </w:r>
      <w:r>
        <w:rPr>
          <w:rFonts w:ascii="SimSun" w:hAnsi="SimSun" w:eastAsia="SimSun" w:cs="SimSun"/>
          <w:sz w:val="21"/>
          <w:szCs w:val="21"/>
          <w:spacing w:val="1"/>
        </w:rPr>
        <w:t>评标委员会完成评标后，应当向招标人提交书面评标报告。采用评定分离方式确定</w:t>
      </w:r>
      <w:r>
        <w:rPr>
          <w:rFonts w:ascii="SimSun" w:hAnsi="SimSun" w:eastAsia="SimSun" w:cs="SimSun"/>
          <w:sz w:val="21"/>
          <w:szCs w:val="21"/>
          <w:spacing w:val="-5"/>
        </w:rPr>
        <w:t>中标人的项目，评标报告应按《河南省政府投资</w:t>
      </w:r>
      <w:r>
        <w:rPr>
          <w:rFonts w:ascii="SimSun" w:hAnsi="SimSun" w:eastAsia="SimSun" w:cs="SimSun"/>
          <w:sz w:val="21"/>
          <w:szCs w:val="21"/>
          <w:spacing w:val="-6"/>
        </w:rPr>
        <w:t>工程建设项目招标投标</w:t>
      </w:r>
      <w:r>
        <w:rPr>
          <w:rFonts w:ascii="Times New Roman" w:hAnsi="Times New Roman" w:eastAsia="Times New Roman" w:cs="Times New Roman"/>
          <w:sz w:val="21"/>
          <w:szCs w:val="21"/>
          <w:spacing w:val="-6"/>
        </w:rPr>
        <w:t>“</w:t>
      </w:r>
      <w:r>
        <w:rPr>
          <w:rFonts w:ascii="SimSun" w:hAnsi="SimSun" w:eastAsia="SimSun" w:cs="SimSun"/>
          <w:sz w:val="21"/>
          <w:szCs w:val="21"/>
          <w:spacing w:val="-6"/>
        </w:rPr>
        <w:t>评定分离</w:t>
      </w:r>
      <w:r>
        <w:rPr>
          <w:rFonts w:ascii="Times New Roman" w:hAnsi="Times New Roman" w:eastAsia="Times New Roman" w:cs="Times New Roman"/>
          <w:sz w:val="21"/>
          <w:szCs w:val="21"/>
          <w:spacing w:val="-6"/>
        </w:rPr>
        <w:t>”</w:t>
      </w:r>
      <w:r>
        <w:rPr>
          <w:rFonts w:ascii="SimSun" w:hAnsi="SimSun" w:eastAsia="SimSun" w:cs="SimSun"/>
          <w:sz w:val="21"/>
          <w:szCs w:val="21"/>
          <w:spacing w:val="-6"/>
        </w:rPr>
        <w:t>管理办法（试</w:t>
      </w:r>
      <w:r>
        <w:rPr>
          <w:rFonts w:ascii="SimSun" w:hAnsi="SimSun" w:eastAsia="SimSun" w:cs="SimSun"/>
          <w:sz w:val="21"/>
          <w:szCs w:val="21"/>
          <w:spacing w:val="-7"/>
        </w:rPr>
        <w:t>行）》的要求， 载明每个中标候选人的特点</w:t>
      </w:r>
      <w:r>
        <w:rPr>
          <w:rFonts w:ascii="SimSun" w:hAnsi="SimSun" w:eastAsia="SimSun" w:cs="SimSun"/>
          <w:sz w:val="21"/>
          <w:szCs w:val="21"/>
          <w:spacing w:val="-8"/>
        </w:rPr>
        <w:t>、优势、缺点、风险等评审情况和推荐理由，</w:t>
      </w:r>
      <w:r>
        <w:rPr>
          <w:rFonts w:ascii="SimSun" w:hAnsi="SimSun" w:eastAsia="SimSun" w:cs="SimSun"/>
          <w:sz w:val="21"/>
          <w:szCs w:val="21"/>
          <w:spacing w:val="55"/>
        </w:rPr>
        <w:t xml:space="preserve"> </w:t>
      </w:r>
      <w:r>
        <w:rPr>
          <w:rFonts w:ascii="SimSun" w:hAnsi="SimSun" w:eastAsia="SimSun" w:cs="SimSun"/>
          <w:sz w:val="21"/>
          <w:szCs w:val="21"/>
          <w:spacing w:val="-8"/>
        </w:rPr>
        <w:t>并对</w:t>
      </w:r>
      <w:r>
        <w:rPr>
          <w:rFonts w:ascii="SimSun" w:hAnsi="SimSun" w:eastAsia="SimSun" w:cs="SimSun"/>
          <w:sz w:val="21"/>
          <w:szCs w:val="21"/>
          <w:spacing w:val="-1"/>
        </w:rPr>
        <w:t>技术、质量、安全、工期的控制能力等提供技术咨询建议，供定标委</w:t>
      </w:r>
      <w:r>
        <w:rPr>
          <w:rFonts w:ascii="SimSun" w:hAnsi="SimSun" w:eastAsia="SimSun" w:cs="SimSun"/>
          <w:sz w:val="21"/>
          <w:szCs w:val="21"/>
          <w:spacing w:val="-2"/>
        </w:rPr>
        <w:t>员会参考。</w:t>
      </w:r>
    </w:p>
    <w:p>
      <w:pPr>
        <w:spacing w:line="324" w:lineRule="auto"/>
        <w:sectPr>
          <w:footerReference w:type="default" r:id="rId61"/>
          <w:pgSz w:w="12240" w:h="15840"/>
          <w:pgMar w:top="400" w:right="1834" w:bottom="1006" w:left="1836" w:header="0" w:footer="680" w:gutter="0"/>
        </w:sectPr>
        <w:rPr>
          <w:rFonts w:ascii="SimSun" w:hAnsi="SimSun" w:eastAsia="SimSun" w:cs="SimSun"/>
          <w:sz w:val="21"/>
          <w:szCs w:val="21"/>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pStyle w:val="BodyText"/>
        <w:spacing w:line="255" w:lineRule="auto"/>
        <w:rPr/>
      </w:pPr>
      <w:r/>
    </w:p>
    <w:p>
      <w:pPr>
        <w:pStyle w:val="BodyText"/>
        <w:spacing w:line="255" w:lineRule="auto"/>
        <w:rPr/>
      </w:pPr>
      <w:r/>
    </w:p>
    <w:p>
      <w:pPr>
        <w:ind w:left="3819"/>
        <w:spacing w:before="104" w:line="219" w:lineRule="auto"/>
        <w:outlineLvl w:val="0"/>
        <w:rPr>
          <w:rFonts w:ascii="SimHei" w:hAnsi="SimHei" w:eastAsia="SimHei" w:cs="SimHei"/>
          <w:sz w:val="32"/>
          <w:szCs w:val="32"/>
        </w:rPr>
      </w:pPr>
      <w:bookmarkStart w:name="bookmark93" w:id="110"/>
      <w:bookmarkEnd w:id="110"/>
      <w:r>
        <w:rPr>
          <w:rFonts w:ascii="SimHei" w:hAnsi="SimHei" w:eastAsia="SimHei" w:cs="SimHei"/>
          <w:sz w:val="32"/>
          <w:szCs w:val="32"/>
          <w:spacing w:val="-3"/>
        </w:rPr>
        <w:t>第二卷</w:t>
      </w:r>
    </w:p>
    <w:p>
      <w:pPr>
        <w:spacing w:line="219" w:lineRule="auto"/>
        <w:sectPr>
          <w:footerReference w:type="default" r:id="rId62"/>
          <w:pgSz w:w="12240" w:h="15840"/>
          <w:pgMar w:top="400" w:right="1828" w:bottom="1026" w:left="1836" w:header="0" w:footer="759" w:gutter="0"/>
        </w:sectPr>
        <w:rPr>
          <w:rFonts w:ascii="SimHei" w:hAnsi="SimHei" w:eastAsia="SimHei" w:cs="SimHei"/>
          <w:sz w:val="32"/>
          <w:szCs w:val="32"/>
        </w:rPr>
      </w:pPr>
    </w:p>
    <w:p>
      <w:pPr>
        <w:pStyle w:val="BodyText"/>
        <w:spacing w:line="295" w:lineRule="auto"/>
        <w:rPr/>
      </w:pPr>
      <w:r/>
    </w:p>
    <w:p>
      <w:pPr>
        <w:pStyle w:val="BodyText"/>
        <w:spacing w:line="295" w:lineRule="auto"/>
        <w:rPr/>
      </w:pPr>
      <w:r/>
    </w:p>
    <w:p>
      <w:pPr>
        <w:pStyle w:val="BodyText"/>
        <w:spacing w:line="295" w:lineRule="auto"/>
        <w:rPr/>
      </w:pPr>
      <w:r/>
    </w:p>
    <w:p>
      <w:pPr>
        <w:ind w:left="2833"/>
        <w:spacing w:before="104" w:line="219" w:lineRule="auto"/>
        <w:outlineLvl w:val="0"/>
        <w:rPr>
          <w:rFonts w:ascii="SimHei" w:hAnsi="SimHei" w:eastAsia="SimHei" w:cs="SimHei"/>
          <w:sz w:val="32"/>
          <w:szCs w:val="32"/>
        </w:rPr>
      </w:pPr>
      <w:bookmarkStart w:name="bookmark94" w:id="111"/>
      <w:bookmarkEnd w:id="111"/>
      <w:r>
        <w:rPr>
          <w:rFonts w:ascii="SimHei" w:hAnsi="SimHei" w:eastAsia="SimHei" w:cs="SimHei"/>
          <w:sz w:val="32"/>
          <w:szCs w:val="32"/>
          <w:spacing w:val="-1"/>
        </w:rPr>
        <w:t>第四章</w:t>
      </w:r>
      <w:r>
        <w:rPr>
          <w:rFonts w:ascii="SimHei" w:hAnsi="SimHei" w:eastAsia="SimHei" w:cs="SimHei"/>
          <w:sz w:val="32"/>
          <w:szCs w:val="32"/>
          <w:spacing w:val="-1"/>
        </w:rPr>
        <w:t xml:space="preserve"> </w:t>
      </w:r>
      <w:r>
        <w:rPr>
          <w:rFonts w:ascii="SimHei" w:hAnsi="SimHei" w:eastAsia="SimHei" w:cs="SimHei"/>
          <w:sz w:val="32"/>
          <w:szCs w:val="32"/>
          <w:spacing w:val="-1"/>
        </w:rPr>
        <w:t>合同条款及格式</w:t>
      </w:r>
    </w:p>
    <w:p>
      <w:pPr>
        <w:ind w:left="9" w:right="9" w:firstLine="440"/>
        <w:spacing w:before="226" w:line="360" w:lineRule="auto"/>
        <w:jc w:val="both"/>
        <w:rPr>
          <w:rFonts w:ascii="SimSun" w:hAnsi="SimSun" w:eastAsia="SimSun" w:cs="SimSun"/>
          <w:sz w:val="22"/>
          <w:szCs w:val="22"/>
        </w:rPr>
      </w:pPr>
      <w:r>
        <w:rPr>
          <w:rFonts w:ascii="SimSun" w:hAnsi="SimSun" w:eastAsia="SimSun" w:cs="SimSun"/>
          <w:sz w:val="22"/>
          <w:szCs w:val="22"/>
          <w:spacing w:val="-1"/>
        </w:rPr>
        <w:t>其中协议书、通用条件内容同住房和城乡建设部、国家工商行政管理总局《建设工程</w:t>
      </w:r>
      <w:r>
        <w:rPr>
          <w:rFonts w:ascii="SimSun" w:hAnsi="SimSun" w:eastAsia="SimSun" w:cs="SimSun"/>
          <w:sz w:val="22"/>
          <w:szCs w:val="22"/>
          <w:spacing w:val="-2"/>
        </w:rPr>
        <w:t>监理合同》（</w:t>
      </w:r>
      <w:r>
        <w:rPr>
          <w:rFonts w:ascii="Times New Roman" w:hAnsi="Times New Roman" w:eastAsia="Times New Roman" w:cs="Times New Roman"/>
          <w:sz w:val="22"/>
          <w:szCs w:val="22"/>
          <w:spacing w:val="-2"/>
        </w:rPr>
        <w:t>GF—2012—0202</w:t>
      </w:r>
      <w:r>
        <w:rPr>
          <w:rFonts w:ascii="SimSun" w:hAnsi="SimSun" w:eastAsia="SimSun" w:cs="SimSun"/>
          <w:sz w:val="22"/>
          <w:szCs w:val="22"/>
          <w:spacing w:val="-2"/>
        </w:rPr>
        <w:t>）相应部分，专用条件内容根据住房和城乡建设</w:t>
      </w:r>
      <w:r>
        <w:rPr>
          <w:rFonts w:ascii="SimSun" w:hAnsi="SimSun" w:eastAsia="SimSun" w:cs="SimSun"/>
          <w:sz w:val="22"/>
          <w:szCs w:val="22"/>
          <w:spacing w:val="-3"/>
        </w:rPr>
        <w:t>部、国家工</w:t>
      </w:r>
      <w:r>
        <w:rPr>
          <w:rFonts w:ascii="SimSun" w:hAnsi="SimSun" w:eastAsia="SimSun" w:cs="SimSun"/>
          <w:sz w:val="22"/>
          <w:szCs w:val="22"/>
          <w:spacing w:val="-7"/>
        </w:rPr>
        <w:t>商行政管理总局《建设工程监理合同》（</w:t>
      </w:r>
      <w:r>
        <w:rPr>
          <w:rFonts w:ascii="Times New Roman" w:hAnsi="Times New Roman" w:eastAsia="Times New Roman" w:cs="Times New Roman"/>
          <w:sz w:val="22"/>
          <w:szCs w:val="22"/>
          <w:spacing w:val="-7"/>
        </w:rPr>
        <w:t>GF—2012—0202</w:t>
      </w:r>
      <w:r>
        <w:rPr>
          <w:rFonts w:ascii="SimSun" w:hAnsi="SimSun" w:eastAsia="SimSun" w:cs="SimSun"/>
          <w:sz w:val="22"/>
          <w:szCs w:val="22"/>
          <w:spacing w:val="-7"/>
        </w:rPr>
        <w:t>）中的专用条件格式、河南省《建</w:t>
      </w:r>
      <w:r>
        <w:rPr>
          <w:rFonts w:ascii="SimSun" w:hAnsi="SimSun" w:eastAsia="SimSun" w:cs="SimSun"/>
          <w:sz w:val="22"/>
          <w:szCs w:val="22"/>
          <w:spacing w:val="-1"/>
        </w:rPr>
        <w:t>设工程监理工作标准》（</w:t>
      </w:r>
      <w:r>
        <w:rPr>
          <w:rFonts w:ascii="Times New Roman" w:hAnsi="Times New Roman" w:eastAsia="Times New Roman" w:cs="Times New Roman"/>
          <w:sz w:val="22"/>
          <w:szCs w:val="22"/>
          <w:spacing w:val="-1"/>
        </w:rPr>
        <w:t>DBJ41T208-2018</w:t>
      </w:r>
      <w:r>
        <w:rPr>
          <w:rFonts w:ascii="SimSun" w:hAnsi="SimSun" w:eastAsia="SimSun" w:cs="SimSun"/>
          <w:sz w:val="22"/>
          <w:szCs w:val="22"/>
          <w:spacing w:val="-1"/>
        </w:rPr>
        <w:t>）等，由招标人补充提供。</w:t>
      </w:r>
    </w:p>
    <w:p>
      <w:pPr>
        <w:spacing w:line="360" w:lineRule="auto"/>
        <w:sectPr>
          <w:footerReference w:type="default" r:id="rId63"/>
          <w:pgSz w:w="12240" w:h="15840"/>
          <w:pgMar w:top="400" w:right="1836" w:bottom="1006" w:left="1836" w:header="0" w:footer="680" w:gutter="0"/>
        </w:sectPr>
        <w:rPr>
          <w:rFonts w:ascii="SimSun" w:hAnsi="SimSun" w:eastAsia="SimSun" w:cs="SimSun"/>
          <w:sz w:val="22"/>
          <w:szCs w:val="22"/>
        </w:rPr>
      </w:pPr>
    </w:p>
    <w:p>
      <w:pPr>
        <w:pStyle w:val="BodyText"/>
        <w:spacing w:line="295" w:lineRule="auto"/>
        <w:rPr/>
      </w:pPr>
      <w:r/>
    </w:p>
    <w:p>
      <w:pPr>
        <w:pStyle w:val="BodyText"/>
        <w:spacing w:line="295" w:lineRule="auto"/>
        <w:rPr/>
      </w:pPr>
      <w:r/>
    </w:p>
    <w:p>
      <w:pPr>
        <w:pStyle w:val="BodyText"/>
        <w:spacing w:line="296" w:lineRule="auto"/>
        <w:rPr/>
      </w:pPr>
      <w:r/>
    </w:p>
    <w:p>
      <w:pPr>
        <w:ind w:left="181"/>
        <w:spacing w:before="104" w:line="236" w:lineRule="auto"/>
        <w:rPr>
          <w:rFonts w:ascii="SimSun" w:hAnsi="SimSun" w:eastAsia="SimSun" w:cs="SimSun"/>
          <w:sz w:val="32"/>
          <w:szCs w:val="32"/>
        </w:rPr>
      </w:pPr>
      <w:r>
        <w:rPr>
          <w:rFonts w:ascii="SimSun" w:hAnsi="SimSun" w:eastAsia="SimSun" w:cs="SimSun"/>
          <w:sz w:val="32"/>
          <w:szCs w:val="32"/>
          <w:b/>
          <w:bCs/>
          <w:spacing w:val="37"/>
        </w:rPr>
        <w:t>(</w:t>
      </w:r>
      <w:r>
        <w:rPr>
          <w:rFonts w:ascii="SimSun" w:hAnsi="SimSun" w:eastAsia="SimSun" w:cs="SimSun"/>
          <w:sz w:val="32"/>
          <w:szCs w:val="32"/>
          <w:b/>
          <w:bCs/>
        </w:rPr>
        <w:t>GF</w:t>
      </w:r>
      <w:r>
        <w:rPr>
          <w:rFonts w:ascii="SimSun" w:hAnsi="SimSun" w:eastAsia="SimSun" w:cs="SimSun"/>
          <w:sz w:val="32"/>
          <w:szCs w:val="32"/>
          <w:b/>
          <w:bCs/>
          <w:spacing w:val="37"/>
        </w:rPr>
        <w:t>-</w:t>
      </w:r>
      <w:r>
        <w:rPr>
          <w:rFonts w:ascii="Times New Roman" w:hAnsi="Times New Roman" w:eastAsia="Times New Roman" w:cs="Times New Roman"/>
          <w:sz w:val="32"/>
          <w:szCs w:val="32"/>
          <w:b/>
          <w:bCs/>
          <w:spacing w:val="37"/>
        </w:rPr>
        <w:t>2012</w:t>
      </w:r>
      <w:r>
        <w:rPr>
          <w:rFonts w:ascii="SimSun" w:hAnsi="SimSun" w:eastAsia="SimSun" w:cs="SimSun"/>
          <w:sz w:val="32"/>
          <w:szCs w:val="32"/>
          <w:b/>
          <w:bCs/>
          <w:spacing w:val="37"/>
        </w:rPr>
        <w:t>－</w:t>
      </w:r>
      <w:r>
        <w:rPr>
          <w:rFonts w:ascii="Times New Roman" w:hAnsi="Times New Roman" w:eastAsia="Times New Roman" w:cs="Times New Roman"/>
          <w:sz w:val="32"/>
          <w:szCs w:val="32"/>
          <w:b/>
          <w:bCs/>
          <w:spacing w:val="37"/>
        </w:rPr>
        <w:t>0202</w:t>
      </w:r>
      <w:r>
        <w:rPr>
          <w:rFonts w:ascii="SimSun" w:hAnsi="SimSun" w:eastAsia="SimSun" w:cs="SimSun"/>
          <w:sz w:val="32"/>
          <w:szCs w:val="32"/>
          <w:b/>
          <w:bCs/>
          <w:spacing w:val="37"/>
        </w:rPr>
        <w:t>）</w:t>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ind w:left="2222"/>
        <w:spacing w:before="169" w:line="220" w:lineRule="auto"/>
        <w:rPr>
          <w:rFonts w:ascii="SimSun" w:hAnsi="SimSun" w:eastAsia="SimSun" w:cs="SimSun"/>
          <w:sz w:val="52"/>
          <w:szCs w:val="52"/>
        </w:rPr>
      </w:pPr>
      <w:r>
        <w:rPr>
          <w:rFonts w:ascii="SimSun" w:hAnsi="SimSun" w:eastAsia="SimSun" w:cs="SimSun"/>
          <w:sz w:val="52"/>
          <w:szCs w:val="52"/>
          <w:b/>
          <w:bCs/>
          <w:spacing w:val="-8"/>
        </w:rPr>
        <w:t>建设工程监理合同</w:t>
      </w:r>
    </w:p>
    <w:p>
      <w:pPr>
        <w:ind w:left="2755"/>
        <w:spacing w:before="394" w:line="219" w:lineRule="auto"/>
        <w:rPr>
          <w:rFonts w:ascii="SimSun" w:hAnsi="SimSun" w:eastAsia="SimSun" w:cs="SimSun"/>
          <w:sz w:val="52"/>
          <w:szCs w:val="52"/>
        </w:rPr>
      </w:pPr>
      <w:r>
        <w:rPr>
          <w:rFonts w:ascii="SimSun" w:hAnsi="SimSun" w:eastAsia="SimSun" w:cs="SimSun"/>
          <w:sz w:val="52"/>
          <w:szCs w:val="52"/>
          <w:b/>
          <w:bCs/>
          <w:spacing w:val="-14"/>
        </w:rPr>
        <w:t>（示范文本）</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2036"/>
        <w:spacing w:before="104" w:line="183" w:lineRule="auto"/>
        <w:rPr>
          <w:rFonts w:ascii="SimSun" w:hAnsi="SimSun" w:eastAsia="SimSun" w:cs="SimSun"/>
          <w:sz w:val="32"/>
          <w:szCs w:val="32"/>
        </w:rPr>
      </w:pPr>
      <w:r>
        <w:rPr>
          <w:rFonts w:ascii="SimSun" w:hAnsi="SimSun" w:eastAsia="SimSun" w:cs="SimSun"/>
          <w:sz w:val="32"/>
          <w:szCs w:val="32"/>
          <w:b/>
          <w:bCs/>
          <w:spacing w:val="-18"/>
        </w:rPr>
        <w:t>住</w:t>
      </w:r>
      <w:r>
        <w:rPr>
          <w:rFonts w:ascii="SimSun" w:hAnsi="SimSun" w:eastAsia="SimSun" w:cs="SimSun"/>
          <w:sz w:val="32"/>
          <w:szCs w:val="32"/>
          <w:spacing w:val="-47"/>
        </w:rPr>
        <w:t xml:space="preserve"> </w:t>
      </w:r>
      <w:r>
        <w:rPr>
          <w:rFonts w:ascii="SimSun" w:hAnsi="SimSun" w:eastAsia="SimSun" w:cs="SimSun"/>
          <w:sz w:val="32"/>
          <w:szCs w:val="32"/>
          <w:b/>
          <w:bCs/>
          <w:spacing w:val="-18"/>
        </w:rPr>
        <w:t>房</w:t>
      </w:r>
      <w:r>
        <w:rPr>
          <w:rFonts w:ascii="SimSun" w:hAnsi="SimSun" w:eastAsia="SimSun" w:cs="SimSun"/>
          <w:sz w:val="32"/>
          <w:szCs w:val="32"/>
          <w:spacing w:val="-47"/>
        </w:rPr>
        <w:t xml:space="preserve"> </w:t>
      </w:r>
      <w:r>
        <w:rPr>
          <w:rFonts w:ascii="SimSun" w:hAnsi="SimSun" w:eastAsia="SimSun" w:cs="SimSun"/>
          <w:sz w:val="32"/>
          <w:szCs w:val="32"/>
          <w:b/>
          <w:bCs/>
          <w:spacing w:val="-18"/>
        </w:rPr>
        <w:t>和</w:t>
      </w:r>
      <w:r>
        <w:rPr>
          <w:rFonts w:ascii="SimSun" w:hAnsi="SimSun" w:eastAsia="SimSun" w:cs="SimSun"/>
          <w:sz w:val="32"/>
          <w:szCs w:val="32"/>
          <w:spacing w:val="-52"/>
        </w:rPr>
        <w:t xml:space="preserve"> </w:t>
      </w:r>
      <w:r>
        <w:rPr>
          <w:rFonts w:ascii="SimSun" w:hAnsi="SimSun" w:eastAsia="SimSun" w:cs="SimSun"/>
          <w:sz w:val="32"/>
          <w:szCs w:val="32"/>
          <w:b/>
          <w:bCs/>
          <w:spacing w:val="-18"/>
        </w:rPr>
        <w:t>城</w:t>
      </w:r>
      <w:r>
        <w:rPr>
          <w:rFonts w:ascii="SimSun" w:hAnsi="SimSun" w:eastAsia="SimSun" w:cs="SimSun"/>
          <w:sz w:val="32"/>
          <w:szCs w:val="32"/>
          <w:spacing w:val="-40"/>
        </w:rPr>
        <w:t xml:space="preserve"> </w:t>
      </w:r>
      <w:r>
        <w:rPr>
          <w:rFonts w:ascii="SimSun" w:hAnsi="SimSun" w:eastAsia="SimSun" w:cs="SimSun"/>
          <w:sz w:val="32"/>
          <w:szCs w:val="32"/>
          <w:b/>
          <w:bCs/>
          <w:spacing w:val="-18"/>
        </w:rPr>
        <w:t>乡</w:t>
      </w:r>
      <w:r>
        <w:rPr>
          <w:rFonts w:ascii="SimSun" w:hAnsi="SimSun" w:eastAsia="SimSun" w:cs="SimSun"/>
          <w:sz w:val="32"/>
          <w:szCs w:val="32"/>
          <w:spacing w:val="-48"/>
        </w:rPr>
        <w:t xml:space="preserve"> </w:t>
      </w:r>
      <w:r>
        <w:rPr>
          <w:rFonts w:ascii="SimSun" w:hAnsi="SimSun" w:eastAsia="SimSun" w:cs="SimSun"/>
          <w:sz w:val="32"/>
          <w:szCs w:val="32"/>
          <w:b/>
          <w:bCs/>
          <w:spacing w:val="-18"/>
        </w:rPr>
        <w:t>建</w:t>
      </w:r>
      <w:r>
        <w:rPr>
          <w:rFonts w:ascii="SimSun" w:hAnsi="SimSun" w:eastAsia="SimSun" w:cs="SimSun"/>
          <w:sz w:val="32"/>
          <w:szCs w:val="32"/>
          <w:spacing w:val="-43"/>
        </w:rPr>
        <w:t xml:space="preserve"> </w:t>
      </w:r>
      <w:r>
        <w:rPr>
          <w:rFonts w:ascii="SimSun" w:hAnsi="SimSun" w:eastAsia="SimSun" w:cs="SimSun"/>
          <w:sz w:val="32"/>
          <w:szCs w:val="32"/>
          <w:b/>
          <w:bCs/>
          <w:spacing w:val="-18"/>
        </w:rPr>
        <w:t>设</w:t>
      </w:r>
      <w:r>
        <w:rPr>
          <w:rFonts w:ascii="SimSun" w:hAnsi="SimSun" w:eastAsia="SimSun" w:cs="SimSun"/>
          <w:sz w:val="32"/>
          <w:szCs w:val="32"/>
          <w:spacing w:val="-49"/>
        </w:rPr>
        <w:t xml:space="preserve"> </w:t>
      </w:r>
      <w:r>
        <w:rPr>
          <w:rFonts w:ascii="SimSun" w:hAnsi="SimSun" w:eastAsia="SimSun" w:cs="SimSun"/>
          <w:sz w:val="32"/>
          <w:szCs w:val="32"/>
          <w:b/>
          <w:bCs/>
          <w:spacing w:val="-18"/>
        </w:rPr>
        <w:t>部</w:t>
      </w:r>
    </w:p>
    <w:p>
      <w:pPr>
        <w:ind w:left="5490"/>
        <w:spacing w:line="180" w:lineRule="auto"/>
        <w:rPr>
          <w:rFonts w:ascii="SimSun" w:hAnsi="SimSun" w:eastAsia="SimSun" w:cs="SimSun"/>
          <w:sz w:val="32"/>
          <w:szCs w:val="32"/>
        </w:rPr>
      </w:pPr>
      <w:r>
        <w:rPr>
          <w:rFonts w:ascii="SimSun" w:hAnsi="SimSun" w:eastAsia="SimSun" w:cs="SimSun"/>
          <w:sz w:val="32"/>
          <w:szCs w:val="32"/>
          <w:b/>
          <w:bCs/>
          <w:spacing w:val="-6"/>
        </w:rPr>
        <w:t>制定</w:t>
      </w:r>
    </w:p>
    <w:p>
      <w:pPr>
        <w:ind w:left="2069"/>
        <w:spacing w:before="1" w:line="216" w:lineRule="auto"/>
        <w:rPr>
          <w:rFonts w:ascii="SimSun" w:hAnsi="SimSun" w:eastAsia="SimSun" w:cs="SimSun"/>
          <w:sz w:val="32"/>
          <w:szCs w:val="32"/>
        </w:rPr>
      </w:pPr>
      <w:r>
        <w:rPr>
          <w:rFonts w:ascii="SimSun" w:hAnsi="SimSun" w:eastAsia="SimSun" w:cs="SimSun"/>
          <w:sz w:val="32"/>
          <w:szCs w:val="32"/>
          <w:b/>
          <w:bCs/>
          <w:spacing w:val="-5"/>
        </w:rPr>
        <w:t>国家工商行政管理总局</w:t>
      </w:r>
    </w:p>
    <w:p>
      <w:pPr>
        <w:spacing w:line="216" w:lineRule="auto"/>
        <w:sectPr>
          <w:footerReference w:type="default" r:id="rId64"/>
          <w:pgSz w:w="12240" w:h="15840"/>
          <w:pgMar w:top="400" w:right="1828" w:bottom="1026" w:left="1836" w:header="0" w:footer="759" w:gutter="0"/>
        </w:sectPr>
        <w:rPr>
          <w:rFonts w:ascii="SimSun" w:hAnsi="SimSun" w:eastAsia="SimSun" w:cs="SimSun"/>
          <w:sz w:val="32"/>
          <w:szCs w:val="32"/>
        </w:rPr>
      </w:pP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ind w:left="3140"/>
        <w:spacing w:before="78" w:line="219" w:lineRule="auto"/>
        <w:outlineLvl w:val="1"/>
        <w:rPr>
          <w:rFonts w:ascii="SimSun" w:hAnsi="SimSun" w:eastAsia="SimSun" w:cs="SimSun"/>
          <w:sz w:val="24"/>
          <w:szCs w:val="24"/>
        </w:rPr>
      </w:pPr>
      <w:bookmarkStart w:name="bookmark95" w:id="112"/>
      <w:bookmarkEnd w:id="112"/>
      <w:r>
        <w:rPr>
          <w:rFonts w:ascii="SimSun" w:hAnsi="SimSun" w:eastAsia="SimSun" w:cs="SimSun"/>
          <w:sz w:val="24"/>
          <w:szCs w:val="24"/>
          <w:b/>
          <w:bCs/>
          <w:spacing w:val="-3"/>
        </w:rPr>
        <w:t>第一部分</w:t>
      </w:r>
      <w:r>
        <w:rPr>
          <w:rFonts w:ascii="SimSun" w:hAnsi="SimSun" w:eastAsia="SimSun" w:cs="SimSun"/>
          <w:sz w:val="24"/>
          <w:szCs w:val="24"/>
          <w:spacing w:val="-3"/>
        </w:rPr>
        <w:t xml:space="preserve"> </w:t>
      </w:r>
      <w:r>
        <w:rPr>
          <w:rFonts w:ascii="SimSun" w:hAnsi="SimSun" w:eastAsia="SimSun" w:cs="SimSun"/>
          <w:sz w:val="24"/>
          <w:szCs w:val="24"/>
          <w:b/>
          <w:bCs/>
          <w:spacing w:val="-3"/>
        </w:rPr>
        <w:t>协议书</w:t>
      </w:r>
    </w:p>
    <w:p>
      <w:pPr>
        <w:ind w:left="488"/>
        <w:spacing w:before="180" w:line="221" w:lineRule="auto"/>
        <w:rPr>
          <w:rFonts w:ascii="SimSun" w:hAnsi="SimSun" w:eastAsia="SimSun" w:cs="SimSun"/>
          <w:sz w:val="24"/>
          <w:szCs w:val="24"/>
        </w:rPr>
      </w:pPr>
      <w:r>
        <w:rPr>
          <w:rFonts w:ascii="SimSun" w:hAnsi="SimSun" w:eastAsia="SimSun" w:cs="SimSun"/>
          <w:sz w:val="24"/>
          <w:szCs w:val="24"/>
          <w:b/>
          <w:bCs/>
          <w:spacing w:val="-4"/>
        </w:rPr>
        <w:t>委托人（全称</w:t>
      </w:r>
      <w:r>
        <w:rPr>
          <w:rFonts w:ascii="SimSun" w:hAnsi="SimSun" w:eastAsia="SimSun" w:cs="SimSun"/>
          <w:sz w:val="24"/>
          <w:szCs w:val="24"/>
          <w:b/>
          <w:bCs/>
          <w:spacing w:val="5"/>
        </w:rPr>
        <w:t>）：</w:t>
      </w:r>
      <w:r>
        <w:rPr>
          <w:rFonts w:ascii="SimSun" w:hAnsi="SimSun" w:eastAsia="SimSun" w:cs="SimSun"/>
          <w:sz w:val="24"/>
          <w:szCs w:val="24"/>
          <w:u w:val="single" w:color="auto"/>
        </w:rPr>
        <w:t xml:space="preserve">                                       </w:t>
      </w:r>
    </w:p>
    <w:p>
      <w:pPr>
        <w:ind w:left="490"/>
        <w:spacing w:before="177" w:line="222" w:lineRule="auto"/>
        <w:rPr>
          <w:rFonts w:ascii="SimSun" w:hAnsi="SimSun" w:eastAsia="SimSun" w:cs="SimSun"/>
          <w:sz w:val="24"/>
          <w:szCs w:val="24"/>
        </w:rPr>
      </w:pPr>
      <w:r>
        <w:rPr>
          <w:rFonts w:ascii="SimSun" w:hAnsi="SimSun" w:eastAsia="SimSun" w:cs="SimSun"/>
          <w:sz w:val="24"/>
          <w:szCs w:val="24"/>
          <w:b/>
          <w:bCs/>
          <w:spacing w:val="-5"/>
        </w:rPr>
        <w:t>监理人（全称</w:t>
      </w:r>
      <w:r>
        <w:rPr>
          <w:rFonts w:ascii="SimSun" w:hAnsi="SimSun" w:eastAsia="SimSun" w:cs="SimSun"/>
          <w:sz w:val="24"/>
          <w:szCs w:val="24"/>
          <w:b/>
          <w:bCs/>
          <w:spacing w:val="7"/>
        </w:rPr>
        <w:t>）：</w:t>
      </w:r>
      <w:r>
        <w:rPr>
          <w:rFonts w:ascii="SimSun" w:hAnsi="SimSun" w:eastAsia="SimSun" w:cs="SimSun"/>
          <w:sz w:val="24"/>
          <w:szCs w:val="24"/>
          <w:u w:val="single" w:color="auto"/>
        </w:rPr>
        <w:t xml:space="preserve">                                       </w:t>
      </w:r>
    </w:p>
    <w:p>
      <w:pPr>
        <w:pStyle w:val="BodyText"/>
        <w:spacing w:line="257" w:lineRule="auto"/>
        <w:rPr/>
      </w:pPr>
      <w:r/>
    </w:p>
    <w:p>
      <w:pPr>
        <w:pStyle w:val="BodyText"/>
        <w:spacing w:line="258" w:lineRule="auto"/>
        <w:rPr/>
      </w:pPr>
      <w:r/>
    </w:p>
    <w:p>
      <w:pPr>
        <w:ind w:left="9" w:firstLine="480"/>
        <w:spacing w:before="78" w:line="359" w:lineRule="auto"/>
        <w:jc w:val="both"/>
        <w:rPr>
          <w:rFonts w:ascii="SimSun" w:hAnsi="SimSun" w:eastAsia="SimSun" w:cs="SimSun"/>
          <w:sz w:val="24"/>
          <w:szCs w:val="24"/>
        </w:rPr>
      </w:pPr>
      <w:r>
        <w:rPr>
          <w:rFonts w:ascii="SimSun" w:hAnsi="SimSun" w:eastAsia="SimSun" w:cs="SimSun"/>
          <w:sz w:val="24"/>
          <w:szCs w:val="24"/>
          <w:spacing w:val="-7"/>
        </w:rPr>
        <w:t>根据《中华人民共和国民法典》、《中华人民共和国建筑法》及其他有关法律、</w:t>
      </w:r>
      <w:r>
        <w:rPr>
          <w:rFonts w:ascii="SimSun" w:hAnsi="SimSun" w:eastAsia="SimSun" w:cs="SimSun"/>
          <w:sz w:val="24"/>
          <w:szCs w:val="24"/>
          <w:spacing w:val="-2"/>
        </w:rPr>
        <w:t>法规，遵循平等、自愿、公平和诚信的原则，双方就下述工程</w:t>
      </w:r>
      <w:r>
        <w:rPr>
          <w:rFonts w:ascii="SimSun" w:hAnsi="SimSun" w:eastAsia="SimSun" w:cs="SimSun"/>
          <w:sz w:val="24"/>
          <w:szCs w:val="24"/>
          <w:spacing w:val="-3"/>
        </w:rPr>
        <w:t>委托监理与相关服务</w:t>
      </w:r>
      <w:r>
        <w:rPr>
          <w:rFonts w:ascii="SimSun" w:hAnsi="SimSun" w:eastAsia="SimSun" w:cs="SimSun"/>
          <w:sz w:val="24"/>
          <w:szCs w:val="24"/>
          <w:spacing w:val="-4"/>
        </w:rPr>
        <w:t>事项协商一致，订立本合同。</w:t>
      </w:r>
    </w:p>
    <w:p>
      <w:pPr>
        <w:ind w:left="493"/>
        <w:spacing w:before="1" w:line="219" w:lineRule="auto"/>
        <w:rPr>
          <w:rFonts w:ascii="SimSun" w:hAnsi="SimSun" w:eastAsia="SimSun" w:cs="SimSun"/>
          <w:sz w:val="24"/>
          <w:szCs w:val="24"/>
        </w:rPr>
      </w:pPr>
      <w:r>
        <w:rPr>
          <w:rFonts w:ascii="SimSun" w:hAnsi="SimSun" w:eastAsia="SimSun" w:cs="SimSun"/>
          <w:sz w:val="24"/>
          <w:szCs w:val="24"/>
          <w:b/>
          <w:bCs/>
          <w:spacing w:val="-6"/>
        </w:rPr>
        <w:t>一、工程概况</w:t>
      </w:r>
    </w:p>
    <w:p>
      <w:pPr>
        <w:ind w:left="503"/>
        <w:spacing w:before="180" w:line="234" w:lineRule="auto"/>
        <w:rPr>
          <w:rFonts w:ascii="SimSun" w:hAnsi="SimSun" w:eastAsia="SimSun" w:cs="SimSun"/>
          <w:sz w:val="24"/>
          <w:szCs w:val="24"/>
        </w:rPr>
      </w:pPr>
      <w:r>
        <w:rPr>
          <w:rFonts w:ascii="Times New Roman" w:hAnsi="Times New Roman" w:eastAsia="Times New Roman" w:cs="Times New Roman"/>
          <w:sz w:val="24"/>
          <w:szCs w:val="24"/>
          <w:spacing w:val="-7"/>
        </w:rPr>
        <w:t>1.</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7"/>
        </w:rPr>
        <w:t>工程名称</w:t>
      </w:r>
      <w:r>
        <w:rPr>
          <w:rFonts w:ascii="SimSun" w:hAnsi="SimSun" w:eastAsia="SimSun" w:cs="SimSun"/>
          <w:sz w:val="24"/>
          <w:szCs w:val="24"/>
        </w:rPr>
        <w:t>：</w:t>
      </w:r>
      <w:r>
        <w:rPr>
          <w:rFonts w:ascii="SimSun" w:hAnsi="SimSun" w:eastAsia="SimSun" w:cs="SimSun"/>
          <w:sz w:val="24"/>
          <w:szCs w:val="24"/>
          <w:u w:val="single" w:color="auto"/>
        </w:rPr>
        <w:t xml:space="preserve">                                        </w:t>
      </w:r>
      <w:r>
        <w:rPr>
          <w:rFonts w:ascii="SimSun" w:hAnsi="SimSun" w:eastAsia="SimSun" w:cs="SimSun"/>
          <w:sz w:val="24"/>
          <w:szCs w:val="24"/>
        </w:rPr>
        <w:t>；</w:t>
      </w:r>
    </w:p>
    <w:p>
      <w:pPr>
        <w:ind w:left="480"/>
        <w:spacing w:before="161" w:line="234" w:lineRule="auto"/>
        <w:rPr>
          <w:rFonts w:ascii="SimSun" w:hAnsi="SimSun" w:eastAsia="SimSun" w:cs="SimSun"/>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3"/>
        </w:rPr>
        <w:t>工程地点</w:t>
      </w:r>
      <w:r>
        <w:rPr>
          <w:rFonts w:ascii="SimSun" w:hAnsi="SimSun" w:eastAsia="SimSun" w:cs="SimSun"/>
          <w:sz w:val="24"/>
          <w:szCs w:val="24"/>
        </w:rPr>
        <w:t>：</w:t>
      </w:r>
      <w:r>
        <w:rPr>
          <w:rFonts w:ascii="SimSun" w:hAnsi="SimSun" w:eastAsia="SimSun" w:cs="SimSun"/>
          <w:sz w:val="24"/>
          <w:szCs w:val="24"/>
          <w:u w:val="single" w:color="auto"/>
        </w:rPr>
        <w:t xml:space="preserve">                                        </w:t>
      </w:r>
      <w:r>
        <w:rPr>
          <w:rFonts w:ascii="SimSun" w:hAnsi="SimSun" w:eastAsia="SimSun" w:cs="SimSun"/>
          <w:sz w:val="24"/>
          <w:szCs w:val="24"/>
        </w:rPr>
        <w:t>；</w:t>
      </w:r>
    </w:p>
    <w:p>
      <w:pPr>
        <w:ind w:left="484"/>
        <w:spacing w:before="166" w:line="233" w:lineRule="auto"/>
        <w:rPr>
          <w:rFonts w:ascii="SimSun" w:hAnsi="SimSun" w:eastAsia="SimSun" w:cs="SimSun"/>
          <w:sz w:val="24"/>
          <w:szCs w:val="24"/>
        </w:rPr>
      </w:pP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4"/>
        </w:rPr>
        <w:t>工程规模</w:t>
      </w:r>
      <w:r>
        <w:rPr>
          <w:rFonts w:ascii="SimSun" w:hAnsi="SimSun" w:eastAsia="SimSun" w:cs="SimSun"/>
          <w:sz w:val="24"/>
          <w:szCs w:val="24"/>
        </w:rPr>
        <w:t>：</w:t>
      </w:r>
      <w:r>
        <w:rPr>
          <w:rFonts w:ascii="SimSun" w:hAnsi="SimSun" w:eastAsia="SimSun" w:cs="SimSun"/>
          <w:sz w:val="24"/>
          <w:szCs w:val="24"/>
          <w:u w:val="single" w:color="auto"/>
        </w:rPr>
        <w:t xml:space="preserve">                                        </w:t>
      </w:r>
      <w:r>
        <w:rPr>
          <w:rFonts w:ascii="SimSun" w:hAnsi="SimSun" w:eastAsia="SimSun" w:cs="SimSun"/>
          <w:sz w:val="24"/>
          <w:szCs w:val="24"/>
        </w:rPr>
        <w:t>；</w:t>
      </w:r>
    </w:p>
    <w:p>
      <w:pPr>
        <w:ind w:left="478"/>
        <w:spacing w:before="162" w:line="233" w:lineRule="auto"/>
        <w:rPr>
          <w:rFonts w:ascii="SimSun" w:hAnsi="SimSun" w:eastAsia="SimSun" w:cs="SimSun"/>
          <w:sz w:val="24"/>
          <w:szCs w:val="24"/>
        </w:rPr>
      </w:pPr>
      <w:r>
        <w:rPr>
          <w:rFonts w:ascii="Times New Roman" w:hAnsi="Times New Roman" w:eastAsia="Times New Roman" w:cs="Times New Roman"/>
          <w:sz w:val="24"/>
          <w:szCs w:val="24"/>
        </w:rPr>
        <w:t>4.  </w:t>
      </w:r>
      <w:r>
        <w:rPr>
          <w:rFonts w:ascii="SimSun" w:hAnsi="SimSun" w:eastAsia="SimSun" w:cs="SimSun"/>
          <w:sz w:val="24"/>
          <w:szCs w:val="24"/>
        </w:rPr>
        <w:t>工程概算投资额或建筑安装工程费：</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493"/>
        <w:spacing w:before="167" w:line="220" w:lineRule="auto"/>
        <w:rPr>
          <w:rFonts w:ascii="SimSun" w:hAnsi="SimSun" w:eastAsia="SimSun" w:cs="SimSun"/>
          <w:sz w:val="24"/>
          <w:szCs w:val="24"/>
        </w:rPr>
      </w:pPr>
      <w:r>
        <w:rPr>
          <w:rFonts w:ascii="SimSun" w:hAnsi="SimSun" w:eastAsia="SimSun" w:cs="SimSun"/>
          <w:sz w:val="24"/>
          <w:szCs w:val="24"/>
          <w:b/>
          <w:bCs/>
          <w:spacing w:val="-4"/>
        </w:rPr>
        <w:t>二、词语限定</w:t>
      </w:r>
    </w:p>
    <w:p>
      <w:pPr>
        <w:ind w:left="485"/>
        <w:spacing w:before="179" w:line="219" w:lineRule="auto"/>
        <w:rPr>
          <w:rFonts w:ascii="SimSun" w:hAnsi="SimSun" w:eastAsia="SimSun" w:cs="SimSun"/>
          <w:sz w:val="24"/>
          <w:szCs w:val="24"/>
        </w:rPr>
      </w:pPr>
      <w:r>
        <w:rPr>
          <w:rFonts w:ascii="SimSun" w:hAnsi="SimSun" w:eastAsia="SimSun" w:cs="SimSun"/>
          <w:sz w:val="24"/>
          <w:szCs w:val="24"/>
          <w:spacing w:val="-2"/>
        </w:rPr>
        <w:t>协议书中相关词语的含义与通用条件中的定义与解释相同。</w:t>
      </w:r>
    </w:p>
    <w:p>
      <w:pPr>
        <w:ind w:left="489"/>
        <w:spacing w:before="180" w:line="219" w:lineRule="auto"/>
        <w:rPr>
          <w:rFonts w:ascii="SimSun" w:hAnsi="SimSun" w:eastAsia="SimSun" w:cs="SimSun"/>
          <w:sz w:val="24"/>
          <w:szCs w:val="24"/>
        </w:rPr>
      </w:pPr>
      <w:r>
        <w:rPr>
          <w:rFonts w:ascii="SimSun" w:hAnsi="SimSun" w:eastAsia="SimSun" w:cs="SimSun"/>
          <w:sz w:val="24"/>
          <w:szCs w:val="24"/>
          <w:b/>
          <w:bCs/>
          <w:spacing w:val="-3"/>
        </w:rPr>
        <w:t>三、组成本合同的文件</w:t>
      </w:r>
    </w:p>
    <w:p>
      <w:pPr>
        <w:ind w:left="503"/>
        <w:spacing w:before="186" w:line="233" w:lineRule="auto"/>
        <w:rPr>
          <w:rFonts w:ascii="SimSun" w:hAnsi="SimSun" w:eastAsia="SimSun" w:cs="SimSun"/>
          <w:sz w:val="24"/>
          <w:szCs w:val="24"/>
        </w:rPr>
      </w:pPr>
      <w:r>
        <w:rPr>
          <w:rFonts w:ascii="Times New Roman" w:hAnsi="Times New Roman" w:eastAsia="Times New Roman" w:cs="Times New Roman"/>
          <w:sz w:val="24"/>
          <w:szCs w:val="24"/>
          <w:spacing w:val="-13"/>
        </w:rPr>
        <w:t>1.</w:t>
      </w:r>
      <w:r>
        <w:rPr>
          <w:rFonts w:ascii="Times New Roman" w:hAnsi="Times New Roman" w:eastAsia="Times New Roman" w:cs="Times New Roman"/>
          <w:sz w:val="24"/>
          <w:szCs w:val="24"/>
          <w:spacing w:val="5"/>
        </w:rPr>
        <w:t xml:space="preserve">  </w:t>
      </w:r>
      <w:r>
        <w:rPr>
          <w:rFonts w:ascii="SimSun" w:hAnsi="SimSun" w:eastAsia="SimSun" w:cs="SimSun"/>
          <w:sz w:val="24"/>
          <w:szCs w:val="24"/>
          <w:spacing w:val="-13"/>
        </w:rPr>
        <w:t>协议书；</w:t>
      </w:r>
    </w:p>
    <w:p>
      <w:pPr>
        <w:ind w:left="480"/>
        <w:spacing w:before="162" w:line="233" w:lineRule="auto"/>
        <w:rPr>
          <w:rFonts w:ascii="SimSun" w:hAnsi="SimSun" w:eastAsia="SimSun" w:cs="SimSun"/>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16"/>
          <w:w w:val="101"/>
        </w:rPr>
        <w:t xml:space="preserve">  </w:t>
      </w:r>
      <w:r>
        <w:rPr>
          <w:rFonts w:ascii="SimSun" w:hAnsi="SimSun" w:eastAsia="SimSun" w:cs="SimSun"/>
          <w:sz w:val="24"/>
          <w:szCs w:val="24"/>
          <w:spacing w:val="-3"/>
        </w:rPr>
        <w:t>中标通知书（适用于招标工程）或委托书（适用于非招标</w:t>
      </w:r>
      <w:r>
        <w:rPr>
          <w:rFonts w:ascii="SimSun" w:hAnsi="SimSun" w:eastAsia="SimSun" w:cs="SimSun"/>
          <w:sz w:val="24"/>
          <w:szCs w:val="24"/>
          <w:spacing w:val="-4"/>
        </w:rPr>
        <w:t>工程</w:t>
      </w:r>
      <w:r>
        <w:rPr>
          <w:rFonts w:ascii="SimSun" w:hAnsi="SimSun" w:eastAsia="SimSun" w:cs="SimSun"/>
          <w:sz w:val="24"/>
          <w:szCs w:val="24"/>
          <w:spacing w:val="-2"/>
        </w:rPr>
        <w:t>）；</w:t>
      </w:r>
    </w:p>
    <w:p>
      <w:pPr>
        <w:ind w:left="8" w:right="84" w:firstLine="476"/>
        <w:spacing w:before="163" w:line="291" w:lineRule="auto"/>
        <w:rPr>
          <w:rFonts w:ascii="SimSun" w:hAnsi="SimSun" w:eastAsia="SimSun" w:cs="SimSun"/>
          <w:sz w:val="24"/>
          <w:szCs w:val="24"/>
        </w:rPr>
      </w:pPr>
      <w:r>
        <w:rPr>
          <w:rFonts w:ascii="Times New Roman" w:hAnsi="Times New Roman" w:eastAsia="Times New Roman" w:cs="Times New Roman"/>
          <w:sz w:val="24"/>
          <w:szCs w:val="24"/>
          <w:spacing w:val="3"/>
        </w:rPr>
        <w:t>3.  </w:t>
      </w:r>
      <w:r>
        <w:rPr>
          <w:rFonts w:ascii="SimSun" w:hAnsi="SimSun" w:eastAsia="SimSun" w:cs="SimSun"/>
          <w:sz w:val="24"/>
          <w:szCs w:val="24"/>
          <w:spacing w:val="3"/>
        </w:rPr>
        <w:t>投标文件（适用于招标工程）或监理与相关服务建议</w:t>
      </w:r>
      <w:r>
        <w:rPr>
          <w:rFonts w:ascii="SimSun" w:hAnsi="SimSun" w:eastAsia="SimSun" w:cs="SimSun"/>
          <w:sz w:val="24"/>
          <w:szCs w:val="24"/>
          <w:spacing w:val="2"/>
        </w:rPr>
        <w:t>书（适用于非招标工</w:t>
      </w:r>
      <w:r>
        <w:rPr>
          <w:rFonts w:ascii="SimSun" w:hAnsi="SimSun" w:eastAsia="SimSun" w:cs="SimSun"/>
          <w:sz w:val="24"/>
          <w:szCs w:val="24"/>
          <w:spacing w:val="-16"/>
          <w:w w:val="97"/>
        </w:rPr>
        <w:t>程</w:t>
      </w:r>
      <w:r>
        <w:rPr>
          <w:rFonts w:ascii="SimSun" w:hAnsi="SimSun" w:eastAsia="SimSun" w:cs="SimSun"/>
          <w:sz w:val="24"/>
          <w:szCs w:val="24"/>
          <w:spacing w:val="-11"/>
        </w:rPr>
        <w:t>）；</w:t>
      </w:r>
    </w:p>
    <w:p>
      <w:pPr>
        <w:ind w:left="478"/>
        <w:spacing w:before="179" w:line="233" w:lineRule="auto"/>
        <w:rPr>
          <w:rFonts w:ascii="SimSun" w:hAnsi="SimSun" w:eastAsia="SimSun" w:cs="SimSun"/>
          <w:sz w:val="24"/>
          <w:szCs w:val="24"/>
        </w:rPr>
      </w:pPr>
      <w:r>
        <w:rPr>
          <w:rFonts w:ascii="Times New Roman" w:hAnsi="Times New Roman" w:eastAsia="Times New Roman" w:cs="Times New Roman"/>
          <w:sz w:val="24"/>
          <w:szCs w:val="24"/>
          <w:spacing w:val="-9"/>
        </w:rPr>
        <w:t>4.</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9"/>
        </w:rPr>
        <w:t>专用条件；</w:t>
      </w:r>
    </w:p>
    <w:p>
      <w:pPr>
        <w:ind w:left="486"/>
        <w:spacing w:before="167" w:line="233" w:lineRule="auto"/>
        <w:rPr>
          <w:rFonts w:ascii="SimSun" w:hAnsi="SimSun" w:eastAsia="SimSun" w:cs="SimSun"/>
          <w:sz w:val="24"/>
          <w:szCs w:val="24"/>
        </w:rPr>
      </w:pPr>
      <w:r>
        <w:rPr>
          <w:rFonts w:ascii="Times New Roman" w:hAnsi="Times New Roman" w:eastAsia="Times New Roman" w:cs="Times New Roman"/>
          <w:sz w:val="24"/>
          <w:szCs w:val="24"/>
          <w:spacing w:val="-10"/>
        </w:rPr>
        <w:t>5.</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10"/>
        </w:rPr>
        <w:t>通用条件；</w:t>
      </w:r>
    </w:p>
    <w:p>
      <w:pPr>
        <w:ind w:left="485"/>
        <w:spacing w:before="162" w:line="233" w:lineRule="auto"/>
        <w:rPr>
          <w:rFonts w:ascii="SimSun" w:hAnsi="SimSun" w:eastAsia="SimSun" w:cs="SimSun"/>
          <w:sz w:val="24"/>
          <w:szCs w:val="24"/>
        </w:rPr>
      </w:pPr>
      <w:r>
        <w:rPr>
          <w:rFonts w:ascii="Times New Roman" w:hAnsi="Times New Roman" w:eastAsia="Times New Roman" w:cs="Times New Roman"/>
          <w:sz w:val="24"/>
          <w:szCs w:val="24"/>
          <w:spacing w:val="-11"/>
        </w:rPr>
        <w:t>6.</w:t>
      </w:r>
      <w:r>
        <w:rPr>
          <w:rFonts w:ascii="Times New Roman" w:hAnsi="Times New Roman" w:eastAsia="Times New Roman" w:cs="Times New Roman"/>
          <w:sz w:val="24"/>
          <w:szCs w:val="24"/>
          <w:spacing w:val="14"/>
        </w:rPr>
        <w:t xml:space="preserve">  </w:t>
      </w:r>
      <w:r>
        <w:rPr>
          <w:rFonts w:ascii="SimSun" w:hAnsi="SimSun" w:eastAsia="SimSun" w:cs="SimSun"/>
          <w:sz w:val="24"/>
          <w:szCs w:val="24"/>
          <w:spacing w:val="-11"/>
        </w:rPr>
        <w:t>附录，即：</w:t>
      </w:r>
    </w:p>
    <w:p>
      <w:pPr>
        <w:ind w:left="503"/>
        <w:spacing w:before="162" w:line="219" w:lineRule="auto"/>
        <w:rPr>
          <w:rFonts w:ascii="SimSun" w:hAnsi="SimSun" w:eastAsia="SimSun" w:cs="SimSun"/>
          <w:sz w:val="24"/>
          <w:szCs w:val="24"/>
        </w:rPr>
      </w:pPr>
      <w:r>
        <w:rPr>
          <w:rFonts w:ascii="SimSun" w:hAnsi="SimSun" w:eastAsia="SimSun" w:cs="SimSun"/>
          <w:sz w:val="24"/>
          <w:szCs w:val="24"/>
          <w:spacing w:val="-3"/>
        </w:rPr>
        <w:t>附录</w:t>
      </w:r>
      <w:r>
        <w:rPr>
          <w:rFonts w:ascii="SimSun" w:hAnsi="SimSun" w:eastAsia="SimSun" w:cs="SimSun"/>
          <w:sz w:val="24"/>
          <w:szCs w:val="24"/>
          <w:spacing w:val="-59"/>
        </w:rPr>
        <w:t xml:space="preserve"> </w:t>
      </w:r>
      <w:r>
        <w:rPr>
          <w:rFonts w:ascii="Times New Roman" w:hAnsi="Times New Roman" w:eastAsia="Times New Roman" w:cs="Times New Roman"/>
          <w:sz w:val="24"/>
          <w:szCs w:val="24"/>
          <w:spacing w:val="-3"/>
        </w:rPr>
        <w:t>A</w:t>
      </w:r>
      <w:r>
        <w:rPr>
          <w:rFonts w:ascii="Times New Roman" w:hAnsi="Times New Roman" w:eastAsia="Times New Roman" w:cs="Times New Roman"/>
          <w:sz w:val="24"/>
          <w:szCs w:val="24"/>
          <w:spacing w:val="19"/>
        </w:rPr>
        <w:t xml:space="preserve">   </w:t>
      </w:r>
      <w:r>
        <w:rPr>
          <w:rFonts w:ascii="SimSun" w:hAnsi="SimSun" w:eastAsia="SimSun" w:cs="SimSun"/>
          <w:sz w:val="24"/>
          <w:szCs w:val="24"/>
          <w:spacing w:val="-3"/>
        </w:rPr>
        <w:t>相关服务的范围和内容</w:t>
      </w:r>
    </w:p>
    <w:p>
      <w:pPr>
        <w:ind w:left="508"/>
        <w:spacing w:before="185" w:line="219" w:lineRule="auto"/>
        <w:rPr>
          <w:rFonts w:ascii="SimSun" w:hAnsi="SimSun" w:eastAsia="SimSun" w:cs="SimSun"/>
          <w:sz w:val="24"/>
          <w:szCs w:val="24"/>
        </w:rPr>
      </w:pPr>
      <w:r>
        <w:rPr>
          <w:rFonts w:ascii="SimSun" w:hAnsi="SimSun" w:eastAsia="SimSun" w:cs="SimSun"/>
          <w:sz w:val="24"/>
          <w:szCs w:val="24"/>
          <w:spacing w:val="-2"/>
        </w:rPr>
        <w:t>附录</w:t>
      </w:r>
      <w:r>
        <w:rPr>
          <w:rFonts w:ascii="SimSun" w:hAnsi="SimSun" w:eastAsia="SimSun" w:cs="SimSun"/>
          <w:sz w:val="24"/>
          <w:szCs w:val="24"/>
          <w:spacing w:val="-41"/>
        </w:rPr>
        <w:t xml:space="preserve"> </w:t>
      </w:r>
      <w:r>
        <w:rPr>
          <w:rFonts w:ascii="Times New Roman" w:hAnsi="Times New Roman" w:eastAsia="Times New Roman" w:cs="Times New Roman"/>
          <w:sz w:val="24"/>
          <w:szCs w:val="24"/>
          <w:spacing w:val="-2"/>
        </w:rPr>
        <w:t>B    </w:t>
      </w:r>
      <w:r>
        <w:rPr>
          <w:rFonts w:ascii="SimSun" w:hAnsi="SimSun" w:eastAsia="SimSun" w:cs="SimSun"/>
          <w:sz w:val="24"/>
          <w:szCs w:val="24"/>
          <w:spacing w:val="-2"/>
        </w:rPr>
        <w:t>委托人派遣的人员和提供的房屋、资料、设备</w:t>
      </w:r>
    </w:p>
    <w:p>
      <w:pPr>
        <w:ind w:left="485"/>
        <w:spacing w:before="180" w:line="219" w:lineRule="auto"/>
        <w:rPr>
          <w:rFonts w:ascii="SimSun" w:hAnsi="SimSun" w:eastAsia="SimSun" w:cs="SimSun"/>
          <w:sz w:val="24"/>
          <w:szCs w:val="24"/>
        </w:rPr>
      </w:pPr>
      <w:r>
        <w:rPr>
          <w:rFonts w:ascii="SimSun" w:hAnsi="SimSun" w:eastAsia="SimSun" w:cs="SimSun"/>
          <w:sz w:val="24"/>
          <w:szCs w:val="24"/>
          <w:spacing w:val="-2"/>
        </w:rPr>
        <w:t>本合同签订后，双方依法签订的补充协议也是本合同文件的组成部分。</w:t>
      </w:r>
    </w:p>
    <w:p>
      <w:pPr>
        <w:ind w:left="511"/>
        <w:spacing w:before="181" w:line="220" w:lineRule="auto"/>
        <w:rPr>
          <w:rFonts w:ascii="SimSun" w:hAnsi="SimSun" w:eastAsia="SimSun" w:cs="SimSun"/>
          <w:sz w:val="24"/>
          <w:szCs w:val="24"/>
        </w:rPr>
      </w:pPr>
      <w:r>
        <w:rPr>
          <w:rFonts w:ascii="SimSun" w:hAnsi="SimSun" w:eastAsia="SimSun" w:cs="SimSun"/>
          <w:sz w:val="24"/>
          <w:szCs w:val="24"/>
          <w:b/>
          <w:bCs/>
          <w:spacing w:val="-6"/>
        </w:rPr>
        <w:t>四、总监理工程师</w:t>
      </w:r>
    </w:p>
    <w:p>
      <w:pPr>
        <w:ind w:left="490"/>
        <w:spacing w:before="184" w:line="220" w:lineRule="auto"/>
        <w:rPr>
          <w:rFonts w:ascii="SimSun" w:hAnsi="SimSun" w:eastAsia="SimSun" w:cs="SimSun"/>
          <w:sz w:val="24"/>
          <w:szCs w:val="24"/>
        </w:rPr>
      </w:pPr>
      <w:r>
        <w:rPr>
          <w:rFonts w:ascii="SimSun" w:hAnsi="SimSun" w:eastAsia="SimSun" w:cs="SimSun"/>
          <w:sz w:val="24"/>
          <w:szCs w:val="24"/>
          <w:spacing w:val="11"/>
        </w:rPr>
        <w:t>总监理工程师姓名</w:t>
      </w:r>
      <w:r>
        <w:rPr>
          <w:rFonts w:ascii="SimSun" w:hAnsi="SimSun" w:eastAsia="SimSun" w:cs="SimSun"/>
          <w:sz w:val="24"/>
          <w:szCs w:val="24"/>
          <w:spacing w:val="3"/>
        </w:rPr>
        <w:t>：</w:t>
      </w:r>
      <w:r>
        <w:rPr>
          <w:rFonts w:ascii="SimSun" w:hAnsi="SimSun" w:eastAsia="SimSun" w:cs="SimSun"/>
          <w:sz w:val="24"/>
          <w:szCs w:val="24"/>
          <w:spacing w:val="-75"/>
        </w:rPr>
        <w:t xml:space="preserve"> </w:t>
      </w:r>
      <w:r>
        <w:rPr>
          <w:rFonts w:ascii="SimSun" w:hAnsi="SimSun" w:eastAsia="SimSun" w:cs="SimSun"/>
          <w:sz w:val="24"/>
          <w:szCs w:val="24"/>
          <w:u w:val="single" w:color="auto"/>
          <w:spacing w:val="7"/>
        </w:rPr>
        <w:t xml:space="preserve">            </w:t>
      </w:r>
      <w:r>
        <w:rPr>
          <w:rFonts w:ascii="SimSun" w:hAnsi="SimSun" w:eastAsia="SimSun" w:cs="SimSun"/>
          <w:sz w:val="24"/>
          <w:szCs w:val="24"/>
          <w:spacing w:val="-89"/>
        </w:rPr>
        <w:t xml:space="preserve"> </w:t>
      </w:r>
      <w:r>
        <w:rPr>
          <w:rFonts w:ascii="SimSun" w:hAnsi="SimSun" w:eastAsia="SimSun" w:cs="SimSun"/>
          <w:sz w:val="24"/>
          <w:szCs w:val="24"/>
          <w:spacing w:val="3"/>
        </w:rPr>
        <w:t>，</w:t>
      </w:r>
      <w:r>
        <w:rPr>
          <w:rFonts w:ascii="SimSun" w:hAnsi="SimSun" w:eastAsia="SimSun" w:cs="SimSun"/>
          <w:sz w:val="24"/>
          <w:szCs w:val="24"/>
          <w:spacing w:val="11"/>
        </w:rPr>
        <w:t>身份证号码</w:t>
      </w:r>
      <w:r>
        <w:rPr>
          <w:rFonts w:ascii="SimSun" w:hAnsi="SimSun" w:eastAsia="SimSun" w:cs="SimSun"/>
          <w:sz w:val="24"/>
          <w:szCs w:val="24"/>
          <w:spacing w:val="3"/>
        </w:rPr>
        <w:t>：</w:t>
      </w:r>
      <w:r>
        <w:rPr>
          <w:rFonts w:ascii="SimSun" w:hAnsi="SimSun" w:eastAsia="SimSun" w:cs="SimSun"/>
          <w:sz w:val="24"/>
          <w:szCs w:val="24"/>
          <w:spacing w:val="-78"/>
        </w:rPr>
        <w:t xml:space="preserve"> </w:t>
      </w:r>
      <w:r>
        <w:rPr>
          <w:rFonts w:ascii="SimSun" w:hAnsi="SimSun" w:eastAsia="SimSun" w:cs="SimSun"/>
          <w:sz w:val="24"/>
          <w:szCs w:val="24"/>
          <w:u w:val="single" w:color="auto"/>
          <w:spacing w:val="8"/>
        </w:rPr>
        <w:t xml:space="preserve">             </w:t>
      </w:r>
      <w:r>
        <w:rPr>
          <w:rFonts w:ascii="SimSun" w:hAnsi="SimSun" w:eastAsia="SimSun" w:cs="SimSun"/>
          <w:sz w:val="24"/>
          <w:szCs w:val="24"/>
          <w:spacing w:val="-89"/>
        </w:rPr>
        <w:t xml:space="preserve"> </w:t>
      </w:r>
      <w:r>
        <w:rPr>
          <w:rFonts w:ascii="SimSun" w:hAnsi="SimSun" w:eastAsia="SimSun" w:cs="SimSun"/>
          <w:sz w:val="24"/>
          <w:szCs w:val="24"/>
          <w:spacing w:val="3"/>
        </w:rPr>
        <w:t>，</w:t>
      </w:r>
      <w:r>
        <w:rPr>
          <w:rFonts w:ascii="SimSun" w:hAnsi="SimSun" w:eastAsia="SimSun" w:cs="SimSun"/>
          <w:sz w:val="24"/>
          <w:szCs w:val="24"/>
          <w:spacing w:val="11"/>
        </w:rPr>
        <w:t>注册</w:t>
      </w:r>
    </w:p>
    <w:p>
      <w:pPr>
        <w:spacing w:line="220" w:lineRule="auto"/>
        <w:sectPr>
          <w:footerReference w:type="default" r:id="rId65"/>
          <w:pgSz w:w="12240" w:h="15840"/>
          <w:pgMar w:top="400" w:right="1754" w:bottom="1006" w:left="1836" w:header="0" w:footer="680" w:gutter="0"/>
        </w:sectPr>
        <w:rPr>
          <w:rFonts w:ascii="SimSun" w:hAnsi="SimSun" w:eastAsia="SimSun" w:cs="SimSun"/>
          <w:sz w:val="24"/>
          <w:szCs w:val="24"/>
        </w:rPr>
      </w:pPr>
    </w:p>
    <w:p>
      <w:pPr>
        <w:pStyle w:val="BodyText"/>
        <w:spacing w:line="298" w:lineRule="auto"/>
        <w:rPr/>
      </w:pPr>
      <w:r/>
    </w:p>
    <w:p>
      <w:pPr>
        <w:pStyle w:val="BodyText"/>
        <w:spacing w:line="298" w:lineRule="auto"/>
        <w:rPr/>
      </w:pPr>
      <w:r/>
    </w:p>
    <w:p>
      <w:pPr>
        <w:pStyle w:val="BodyText"/>
        <w:spacing w:line="299" w:lineRule="auto"/>
        <w:rPr/>
      </w:pPr>
      <w:r/>
    </w:p>
    <w:p>
      <w:pPr>
        <w:ind w:left="15"/>
        <w:spacing w:before="78" w:line="221" w:lineRule="auto"/>
        <w:rPr>
          <w:rFonts w:ascii="SimSun" w:hAnsi="SimSun" w:eastAsia="SimSun" w:cs="SimSun"/>
          <w:sz w:val="24"/>
          <w:szCs w:val="24"/>
        </w:rPr>
      </w:pPr>
      <w:r>
        <w:rPr>
          <w:rFonts w:ascii="SimSun" w:hAnsi="SimSun" w:eastAsia="SimSun" w:cs="SimSun"/>
          <w:sz w:val="24"/>
          <w:szCs w:val="24"/>
          <w:spacing w:val="-6"/>
        </w:rPr>
        <w:t>号：</w:t>
      </w:r>
      <w:r>
        <w:rPr>
          <w:rFonts w:ascii="SimSun" w:hAnsi="SimSun" w:eastAsia="SimSun" w:cs="SimSun"/>
          <w:sz w:val="24"/>
          <w:szCs w:val="24"/>
          <w:u w:val="single" w:color="auto"/>
        </w:rPr>
        <w:t xml:space="preserve">                 </w:t>
      </w:r>
      <w:r>
        <w:rPr>
          <w:rFonts w:ascii="SimSun" w:hAnsi="SimSun" w:eastAsia="SimSun" w:cs="SimSun"/>
          <w:sz w:val="24"/>
          <w:szCs w:val="24"/>
          <w:spacing w:val="-6"/>
        </w:rPr>
        <w:t>。</w:t>
      </w:r>
    </w:p>
    <w:p>
      <w:pPr>
        <w:ind w:left="493"/>
        <w:spacing w:before="182" w:line="220" w:lineRule="auto"/>
        <w:rPr>
          <w:rFonts w:ascii="SimSun" w:hAnsi="SimSun" w:eastAsia="SimSun" w:cs="SimSun"/>
          <w:sz w:val="24"/>
          <w:szCs w:val="24"/>
        </w:rPr>
      </w:pPr>
      <w:r>
        <w:rPr>
          <w:rFonts w:ascii="SimSun" w:hAnsi="SimSun" w:eastAsia="SimSun" w:cs="SimSun"/>
          <w:sz w:val="24"/>
          <w:szCs w:val="24"/>
          <w:b/>
          <w:bCs/>
          <w:spacing w:val="-4"/>
        </w:rPr>
        <w:t>五、签约酬金</w:t>
      </w:r>
    </w:p>
    <w:p>
      <w:pPr>
        <w:ind w:left="484"/>
        <w:spacing w:before="179" w:line="220" w:lineRule="auto"/>
        <w:rPr>
          <w:rFonts w:ascii="SimSun" w:hAnsi="SimSun" w:eastAsia="SimSun" w:cs="SimSun"/>
          <w:sz w:val="24"/>
          <w:szCs w:val="24"/>
        </w:rPr>
      </w:pPr>
      <w:r>
        <w:rPr>
          <w:rFonts w:ascii="SimSun" w:hAnsi="SimSun" w:eastAsia="SimSun" w:cs="SimSun"/>
          <w:sz w:val="24"/>
          <w:szCs w:val="24"/>
          <w:spacing w:val="2"/>
        </w:rPr>
        <w:t>签约酬金（大写</w:t>
      </w:r>
      <w:r>
        <w:rPr>
          <w:rFonts w:ascii="SimSun" w:hAnsi="SimSun" w:eastAsia="SimSun" w:cs="SimSun"/>
          <w:sz w:val="24"/>
          <w:szCs w:val="24"/>
          <w:spacing w:val="1"/>
        </w:rPr>
        <w:t>）：</w:t>
      </w:r>
      <w:r>
        <w:rPr>
          <w:rFonts w:ascii="SimSun" w:hAnsi="SimSun" w:eastAsia="SimSun" w:cs="SimSun"/>
          <w:sz w:val="24"/>
          <w:szCs w:val="24"/>
          <w:u w:val="single" w:color="auto"/>
        </w:rPr>
        <w:t xml:space="preserve">                            </w:t>
      </w:r>
      <w:r>
        <w:rPr>
          <w:rFonts w:ascii="SimSun" w:hAnsi="SimSun" w:eastAsia="SimSun" w:cs="SimSun"/>
          <w:sz w:val="24"/>
          <w:szCs w:val="24"/>
          <w:spacing w:val="18"/>
        </w:rPr>
        <w:t xml:space="preserve"> </w:t>
      </w:r>
      <w:r>
        <w:rPr>
          <w:rFonts w:ascii="SimSun" w:hAnsi="SimSun" w:eastAsia="SimSun" w:cs="SimSun"/>
          <w:sz w:val="24"/>
          <w:szCs w:val="24"/>
          <w:spacing w:val="2"/>
        </w:rPr>
        <w:t>(</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z w:val="24"/>
          <w:szCs w:val="24"/>
          <w:spacing w:val="-25"/>
        </w:rPr>
        <w:t xml:space="preserve"> </w:t>
      </w:r>
      <w:r>
        <w:rPr>
          <w:rFonts w:ascii="SimSun" w:hAnsi="SimSun" w:eastAsia="SimSun" w:cs="SimSun"/>
          <w:sz w:val="24"/>
          <w:szCs w:val="24"/>
          <w:spacing w:val="2"/>
        </w:rPr>
        <w:t>)。</w:t>
      </w:r>
    </w:p>
    <w:p>
      <w:pPr>
        <w:ind w:left="484"/>
        <w:spacing w:before="180" w:line="222" w:lineRule="auto"/>
        <w:rPr>
          <w:rFonts w:ascii="SimSun" w:hAnsi="SimSun" w:eastAsia="SimSun" w:cs="SimSun"/>
          <w:sz w:val="24"/>
          <w:szCs w:val="24"/>
        </w:rPr>
      </w:pPr>
      <w:r>
        <w:rPr>
          <w:rFonts w:ascii="SimSun" w:hAnsi="SimSun" w:eastAsia="SimSun" w:cs="SimSun"/>
          <w:sz w:val="24"/>
          <w:szCs w:val="24"/>
          <w:spacing w:val="-15"/>
        </w:rPr>
        <w:t>包括：</w:t>
      </w:r>
    </w:p>
    <w:p>
      <w:pPr>
        <w:ind w:left="628"/>
        <w:spacing w:before="181" w:line="233" w:lineRule="auto"/>
        <w:rPr>
          <w:rFonts w:ascii="SimSun" w:hAnsi="SimSun" w:eastAsia="SimSun" w:cs="SimSun"/>
          <w:sz w:val="24"/>
          <w:szCs w:val="24"/>
        </w:rPr>
      </w:pPr>
      <w:r>
        <w:rPr>
          <w:rFonts w:ascii="Times New Roman" w:hAnsi="Times New Roman" w:eastAsia="Times New Roman" w:cs="Times New Roman"/>
          <w:sz w:val="24"/>
          <w:szCs w:val="24"/>
          <w:spacing w:val="-3"/>
        </w:rPr>
        <w:t>1.  </w:t>
      </w:r>
      <w:r>
        <w:rPr>
          <w:rFonts w:ascii="SimSun" w:hAnsi="SimSun" w:eastAsia="SimSun" w:cs="SimSun"/>
          <w:sz w:val="24"/>
          <w:szCs w:val="24"/>
          <w:spacing w:val="-3"/>
        </w:rPr>
        <w:t>监理酬金：</w:t>
      </w:r>
      <w:r>
        <w:rPr>
          <w:rFonts w:ascii="SimSun" w:hAnsi="SimSun" w:eastAsia="SimSun" w:cs="SimSun"/>
          <w:sz w:val="24"/>
          <w:szCs w:val="24"/>
          <w:u w:val="single" w:color="auto"/>
        </w:rPr>
        <w:t xml:space="preserve">                                 </w:t>
      </w:r>
      <w:r>
        <w:rPr>
          <w:rFonts w:ascii="SimSun" w:hAnsi="SimSun" w:eastAsia="SimSun" w:cs="SimSun"/>
          <w:sz w:val="24"/>
          <w:szCs w:val="24"/>
          <w:spacing w:val="-3"/>
        </w:rPr>
        <w:t>。</w:t>
      </w:r>
    </w:p>
    <w:p>
      <w:pPr>
        <w:ind w:left="605"/>
        <w:spacing w:before="162" w:line="233" w:lineRule="auto"/>
        <w:rPr>
          <w:rFonts w:ascii="SimSun" w:hAnsi="SimSun" w:eastAsia="SimSun" w:cs="SimSun"/>
          <w:sz w:val="24"/>
          <w:szCs w:val="24"/>
        </w:rPr>
      </w:pPr>
      <w:r>
        <w:rPr>
          <w:rFonts w:ascii="Times New Roman" w:hAnsi="Times New Roman" w:eastAsia="Times New Roman" w:cs="Times New Roman"/>
          <w:sz w:val="24"/>
          <w:szCs w:val="24"/>
        </w:rPr>
        <w:t>2.  </w:t>
      </w:r>
      <w:r>
        <w:rPr>
          <w:rFonts w:ascii="SimSun" w:hAnsi="SimSun" w:eastAsia="SimSun" w:cs="SimSun"/>
          <w:sz w:val="24"/>
          <w:szCs w:val="24"/>
        </w:rPr>
        <w:t>相关服务酬金：</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610"/>
        <w:spacing w:before="162" w:line="220" w:lineRule="auto"/>
        <w:rPr>
          <w:rFonts w:ascii="SimSun" w:hAnsi="SimSun" w:eastAsia="SimSun" w:cs="SimSun"/>
          <w:sz w:val="24"/>
          <w:szCs w:val="24"/>
        </w:rPr>
      </w:pPr>
      <w:r>
        <w:rPr>
          <w:rFonts w:ascii="SimSun" w:hAnsi="SimSun" w:eastAsia="SimSun" w:cs="SimSun"/>
          <w:sz w:val="24"/>
          <w:szCs w:val="24"/>
          <w:spacing w:val="-15"/>
        </w:rPr>
        <w:t>其中：</w:t>
      </w:r>
    </w:p>
    <w:p>
      <w:pPr>
        <w:ind w:left="975"/>
        <w:spacing w:before="184" w:line="233"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1</w:t>
      </w:r>
      <w:r>
        <w:rPr>
          <w:rFonts w:ascii="SimSun" w:hAnsi="SimSun" w:eastAsia="SimSun" w:cs="SimSun"/>
          <w:sz w:val="24"/>
          <w:szCs w:val="24"/>
        </w:rPr>
        <w:t>）勘察阶段服务酬金：</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975"/>
        <w:spacing w:before="162" w:line="233"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2</w:t>
      </w:r>
      <w:r>
        <w:rPr>
          <w:rFonts w:ascii="SimSun" w:hAnsi="SimSun" w:eastAsia="SimSun" w:cs="SimSun"/>
          <w:sz w:val="24"/>
          <w:szCs w:val="24"/>
        </w:rPr>
        <w:t>）设计阶段服务酬金：</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975"/>
        <w:spacing w:before="168" w:line="233"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3</w:t>
      </w:r>
      <w:r>
        <w:rPr>
          <w:rFonts w:ascii="SimSun" w:hAnsi="SimSun" w:eastAsia="SimSun" w:cs="SimSun"/>
          <w:sz w:val="24"/>
          <w:szCs w:val="24"/>
        </w:rPr>
        <w:t>）保修阶段服务酬金：</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975"/>
        <w:spacing w:before="162" w:line="233"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4</w:t>
      </w:r>
      <w:r>
        <w:rPr>
          <w:rFonts w:ascii="SimSun" w:hAnsi="SimSun" w:eastAsia="SimSun" w:cs="SimSun"/>
          <w:sz w:val="24"/>
          <w:szCs w:val="24"/>
        </w:rPr>
        <w:t>）其他相关服务酬金：</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491"/>
        <w:spacing w:before="162" w:line="220" w:lineRule="auto"/>
        <w:rPr>
          <w:rFonts w:ascii="SimSun" w:hAnsi="SimSun" w:eastAsia="SimSun" w:cs="SimSun"/>
          <w:sz w:val="24"/>
          <w:szCs w:val="24"/>
        </w:rPr>
      </w:pPr>
      <w:r>
        <w:rPr>
          <w:rFonts w:ascii="SimSun" w:hAnsi="SimSun" w:eastAsia="SimSun" w:cs="SimSun"/>
          <w:sz w:val="24"/>
          <w:szCs w:val="24"/>
          <w:b/>
          <w:bCs/>
          <w:spacing w:val="-5"/>
        </w:rPr>
        <w:t>六、期限</w:t>
      </w:r>
    </w:p>
    <w:p>
      <w:pPr>
        <w:ind w:left="628"/>
        <w:spacing w:before="184" w:line="234" w:lineRule="auto"/>
        <w:rPr>
          <w:rFonts w:ascii="SimSun" w:hAnsi="SimSun" w:eastAsia="SimSun" w:cs="SimSun"/>
          <w:sz w:val="24"/>
          <w:szCs w:val="24"/>
        </w:rPr>
      </w:pPr>
      <w:r>
        <w:rPr>
          <w:rFonts w:ascii="Times New Roman" w:hAnsi="Times New Roman" w:eastAsia="Times New Roman" w:cs="Times New Roman"/>
          <w:sz w:val="24"/>
          <w:szCs w:val="24"/>
          <w:spacing w:val="-12"/>
        </w:rPr>
        <w:t>1.</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12"/>
        </w:rPr>
        <w:t>监理期限：</w:t>
      </w:r>
    </w:p>
    <w:p>
      <w:pPr>
        <w:ind w:left="648"/>
        <w:spacing w:before="160" w:line="220" w:lineRule="auto"/>
        <w:rPr>
          <w:rFonts w:ascii="SimSun" w:hAnsi="SimSun" w:eastAsia="SimSun" w:cs="SimSun"/>
          <w:sz w:val="24"/>
          <w:szCs w:val="24"/>
        </w:rPr>
      </w:pPr>
      <w:r>
        <w:rPr>
          <w:rFonts w:ascii="SimSun" w:hAnsi="SimSun" w:eastAsia="SimSun" w:cs="SimSun"/>
          <w:sz w:val="24"/>
          <w:szCs w:val="24"/>
          <w:spacing w:val="-14"/>
        </w:rPr>
        <w:t>自</w:t>
      </w:r>
      <w:r>
        <w:rPr>
          <w:rFonts w:ascii="SimSun" w:hAnsi="SimSun" w:eastAsia="SimSun" w:cs="SimSun"/>
          <w:sz w:val="24"/>
          <w:szCs w:val="24"/>
          <w:u w:val="single" w:color="auto"/>
        </w:rPr>
        <w:t xml:space="preserve">       </w:t>
      </w:r>
      <w:r>
        <w:rPr>
          <w:rFonts w:ascii="SimSun" w:hAnsi="SimSun" w:eastAsia="SimSun" w:cs="SimSun"/>
          <w:sz w:val="24"/>
          <w:szCs w:val="24"/>
          <w:spacing w:val="-108"/>
        </w:rPr>
        <w:t xml:space="preserve"> </w:t>
      </w:r>
      <w:r>
        <w:rPr>
          <w:rFonts w:ascii="SimSun" w:hAnsi="SimSun" w:eastAsia="SimSun" w:cs="SimSun"/>
          <w:sz w:val="24"/>
          <w:szCs w:val="24"/>
          <w:spacing w:val="-14"/>
        </w:rPr>
        <w:t>年</w:t>
      </w:r>
      <w:r>
        <w:rPr>
          <w:rFonts w:ascii="SimSun" w:hAnsi="SimSun" w:eastAsia="SimSun" w:cs="SimSun"/>
          <w:sz w:val="24"/>
          <w:szCs w:val="24"/>
          <w:u w:val="single" w:color="auto"/>
          <w:spacing w:val="-14"/>
        </w:rPr>
        <w:t xml:space="preserve">   </w:t>
      </w:r>
      <w:r>
        <w:rPr>
          <w:rFonts w:ascii="SimSun" w:hAnsi="SimSun" w:eastAsia="SimSun" w:cs="SimSun"/>
          <w:sz w:val="24"/>
          <w:szCs w:val="24"/>
          <w:spacing w:val="-105"/>
        </w:rPr>
        <w:t xml:space="preserve"> </w:t>
      </w:r>
      <w:r>
        <w:rPr>
          <w:rFonts w:ascii="SimSun" w:hAnsi="SimSun" w:eastAsia="SimSun" w:cs="SimSun"/>
          <w:sz w:val="24"/>
          <w:szCs w:val="24"/>
          <w:spacing w:val="-14"/>
        </w:rPr>
        <w:t>月</w:t>
      </w:r>
      <w:r>
        <w:rPr>
          <w:rFonts w:ascii="SimSun" w:hAnsi="SimSun" w:eastAsia="SimSun" w:cs="SimSun"/>
          <w:sz w:val="24"/>
          <w:szCs w:val="24"/>
          <w:spacing w:val="-119"/>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70"/>
        </w:rPr>
        <w:t xml:space="preserve"> </w:t>
      </w:r>
      <w:r>
        <w:rPr>
          <w:rFonts w:ascii="SimSun" w:hAnsi="SimSun" w:eastAsia="SimSun" w:cs="SimSun"/>
          <w:sz w:val="24"/>
          <w:szCs w:val="24"/>
          <w:spacing w:val="-14"/>
        </w:rPr>
        <w:t>日始，至</w:t>
      </w:r>
      <w:r>
        <w:rPr>
          <w:rFonts w:ascii="SimSun" w:hAnsi="SimSun" w:eastAsia="SimSun" w:cs="SimSun"/>
          <w:sz w:val="24"/>
          <w:szCs w:val="24"/>
          <w:spacing w:val="-119"/>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14"/>
        </w:rPr>
        <w:t>年</w:t>
      </w:r>
      <w:r>
        <w:rPr>
          <w:rFonts w:ascii="SimSun" w:hAnsi="SimSun" w:eastAsia="SimSun" w:cs="SimSun"/>
          <w:sz w:val="24"/>
          <w:szCs w:val="24"/>
          <w:spacing w:val="-119"/>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05"/>
        </w:rPr>
        <w:t xml:space="preserve"> </w:t>
      </w:r>
      <w:r>
        <w:rPr>
          <w:rFonts w:ascii="SimSun" w:hAnsi="SimSun" w:eastAsia="SimSun" w:cs="SimSun"/>
          <w:sz w:val="24"/>
          <w:szCs w:val="24"/>
          <w:spacing w:val="-14"/>
        </w:rPr>
        <w:t>月</w:t>
      </w:r>
      <w:r>
        <w:rPr>
          <w:rFonts w:ascii="SimSun" w:hAnsi="SimSun" w:eastAsia="SimSun" w:cs="SimSun"/>
          <w:sz w:val="24"/>
          <w:szCs w:val="24"/>
          <w:u w:val="single" w:color="auto"/>
        </w:rPr>
        <w:t xml:space="preserve">   </w:t>
      </w:r>
      <w:r>
        <w:rPr>
          <w:rFonts w:ascii="SimSun" w:hAnsi="SimSun" w:eastAsia="SimSun" w:cs="SimSun"/>
          <w:sz w:val="24"/>
          <w:szCs w:val="24"/>
          <w:spacing w:val="-70"/>
        </w:rPr>
        <w:t xml:space="preserve"> </w:t>
      </w:r>
      <w:r>
        <w:rPr>
          <w:rFonts w:ascii="SimSun" w:hAnsi="SimSun" w:eastAsia="SimSun" w:cs="SimSun"/>
          <w:sz w:val="24"/>
          <w:szCs w:val="24"/>
          <w:spacing w:val="-14"/>
        </w:rPr>
        <w:t>日止。</w:t>
      </w:r>
    </w:p>
    <w:p>
      <w:pPr>
        <w:ind w:left="605"/>
        <w:spacing w:before="180" w:line="233" w:lineRule="auto"/>
        <w:rPr>
          <w:rFonts w:ascii="SimSun" w:hAnsi="SimSun" w:eastAsia="SimSun" w:cs="SimSun"/>
          <w:sz w:val="24"/>
          <w:szCs w:val="24"/>
        </w:rPr>
      </w:pPr>
      <w:r>
        <w:rPr>
          <w:rFonts w:ascii="Times New Roman" w:hAnsi="Times New Roman" w:eastAsia="Times New Roman" w:cs="Times New Roman"/>
          <w:sz w:val="24"/>
          <w:szCs w:val="24"/>
          <w:spacing w:val="-5"/>
        </w:rPr>
        <w:t>2.  </w:t>
      </w:r>
      <w:r>
        <w:rPr>
          <w:rFonts w:ascii="SimSun" w:hAnsi="SimSun" w:eastAsia="SimSun" w:cs="SimSun"/>
          <w:sz w:val="24"/>
          <w:szCs w:val="24"/>
          <w:spacing w:val="-5"/>
        </w:rPr>
        <w:t>相关服务期限：</w:t>
      </w:r>
    </w:p>
    <w:p>
      <w:pPr>
        <w:ind w:right="21"/>
        <w:spacing w:before="167" w:line="233" w:lineRule="auto"/>
        <w:jc w:val="right"/>
        <w:rPr>
          <w:rFonts w:ascii="SimSun" w:hAnsi="SimSun" w:eastAsia="SimSun" w:cs="SimSun"/>
          <w:sz w:val="24"/>
          <w:szCs w:val="24"/>
        </w:rPr>
      </w:pPr>
      <w:r>
        <w:rPr>
          <w:rFonts w:ascii="SimSun" w:hAnsi="SimSun" w:eastAsia="SimSun" w:cs="SimSun"/>
          <w:sz w:val="24"/>
          <w:szCs w:val="24"/>
          <w:spacing w:val="-6"/>
        </w:rPr>
        <w:t>（</w:t>
      </w:r>
      <w:r>
        <w:rPr>
          <w:rFonts w:ascii="Times New Roman" w:hAnsi="Times New Roman" w:eastAsia="Times New Roman" w:cs="Times New Roman"/>
          <w:sz w:val="24"/>
          <w:szCs w:val="24"/>
          <w:spacing w:val="-6"/>
        </w:rPr>
        <w:t>1</w:t>
      </w:r>
      <w:r>
        <w:rPr>
          <w:rFonts w:ascii="SimSun" w:hAnsi="SimSun" w:eastAsia="SimSun" w:cs="SimSun"/>
          <w:sz w:val="24"/>
          <w:szCs w:val="24"/>
          <w:spacing w:val="-6"/>
        </w:rPr>
        <w:t>）勘察阶段服务期限自</w:t>
      </w:r>
      <w:r>
        <w:rPr>
          <w:rFonts w:ascii="SimSun" w:hAnsi="SimSun" w:eastAsia="SimSun" w:cs="SimSun"/>
          <w:sz w:val="24"/>
          <w:szCs w:val="24"/>
          <w:spacing w:val="-120"/>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6"/>
        </w:rPr>
        <w:t>年</w:t>
      </w:r>
      <w:r>
        <w:rPr>
          <w:rFonts w:ascii="SimSun" w:hAnsi="SimSun" w:eastAsia="SimSun" w:cs="SimSun"/>
          <w:sz w:val="24"/>
          <w:szCs w:val="24"/>
          <w:u w:val="single" w:color="auto"/>
          <w:spacing w:val="-6"/>
        </w:rPr>
        <w:t xml:space="preserve">   </w:t>
      </w:r>
      <w:r>
        <w:rPr>
          <w:rFonts w:ascii="SimSun" w:hAnsi="SimSun" w:eastAsia="SimSun" w:cs="SimSun"/>
          <w:sz w:val="24"/>
          <w:szCs w:val="24"/>
          <w:spacing w:val="-105"/>
        </w:rPr>
        <w:t xml:space="preserve"> </w:t>
      </w:r>
      <w:r>
        <w:rPr>
          <w:rFonts w:ascii="SimSun" w:hAnsi="SimSun" w:eastAsia="SimSun" w:cs="SimSun"/>
          <w:sz w:val="24"/>
          <w:szCs w:val="24"/>
          <w:spacing w:val="-6"/>
        </w:rPr>
        <w:t>月</w:t>
      </w:r>
      <w:r>
        <w:rPr>
          <w:rFonts w:ascii="SimSun" w:hAnsi="SimSun" w:eastAsia="SimSun" w:cs="SimSun"/>
          <w:sz w:val="24"/>
          <w:szCs w:val="24"/>
          <w:spacing w:val="-119"/>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70"/>
        </w:rPr>
        <w:t xml:space="preserve"> </w:t>
      </w:r>
      <w:r>
        <w:rPr>
          <w:rFonts w:ascii="SimSun" w:hAnsi="SimSun" w:eastAsia="SimSun" w:cs="SimSun"/>
          <w:sz w:val="24"/>
          <w:szCs w:val="24"/>
          <w:spacing w:val="-6"/>
        </w:rPr>
        <w:t>日始，至</w:t>
      </w:r>
      <w:r>
        <w:rPr>
          <w:rFonts w:ascii="SimSun" w:hAnsi="SimSun" w:eastAsia="SimSun" w:cs="SimSun"/>
          <w:sz w:val="24"/>
          <w:szCs w:val="24"/>
          <w:spacing w:val="-119"/>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6"/>
        </w:rPr>
        <w:t>年</w:t>
      </w:r>
      <w:r>
        <w:rPr>
          <w:rFonts w:ascii="SimSun" w:hAnsi="SimSun" w:eastAsia="SimSun" w:cs="SimSun"/>
          <w:sz w:val="24"/>
          <w:szCs w:val="24"/>
          <w:spacing w:val="-120"/>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04"/>
        </w:rPr>
        <w:t xml:space="preserve"> </w:t>
      </w:r>
      <w:r>
        <w:rPr>
          <w:rFonts w:ascii="SimSun" w:hAnsi="SimSun" w:eastAsia="SimSun" w:cs="SimSun"/>
          <w:sz w:val="24"/>
          <w:szCs w:val="24"/>
          <w:spacing w:val="-6"/>
        </w:rPr>
        <w:t>月</w:t>
      </w:r>
      <w:r>
        <w:rPr>
          <w:rFonts w:ascii="SimSun" w:hAnsi="SimSun" w:eastAsia="SimSun" w:cs="SimSun"/>
          <w:sz w:val="24"/>
          <w:szCs w:val="24"/>
          <w:u w:val="single" w:color="auto"/>
          <w:spacing w:val="-6"/>
        </w:rPr>
        <w:t xml:space="preserve">   </w:t>
      </w:r>
      <w:r>
        <w:rPr>
          <w:rFonts w:ascii="SimSun" w:hAnsi="SimSun" w:eastAsia="SimSun" w:cs="SimSun"/>
          <w:sz w:val="24"/>
          <w:szCs w:val="24"/>
          <w:spacing w:val="-70"/>
        </w:rPr>
        <w:t xml:space="preserve"> </w:t>
      </w:r>
      <w:r>
        <w:rPr>
          <w:rFonts w:ascii="SimSun" w:hAnsi="SimSun" w:eastAsia="SimSun" w:cs="SimSun"/>
          <w:sz w:val="24"/>
          <w:szCs w:val="24"/>
          <w:spacing w:val="-6"/>
        </w:rPr>
        <w:t>日止。</w:t>
      </w:r>
    </w:p>
    <w:p>
      <w:pPr>
        <w:ind w:right="21"/>
        <w:spacing w:before="163" w:line="233" w:lineRule="auto"/>
        <w:jc w:val="right"/>
        <w:rPr>
          <w:rFonts w:ascii="SimSun" w:hAnsi="SimSun" w:eastAsia="SimSun" w:cs="SimSun"/>
          <w:sz w:val="24"/>
          <w:szCs w:val="24"/>
        </w:rPr>
      </w:pPr>
      <w:r>
        <w:rPr>
          <w:rFonts w:ascii="SimSun" w:hAnsi="SimSun" w:eastAsia="SimSun" w:cs="SimSun"/>
          <w:sz w:val="24"/>
          <w:szCs w:val="24"/>
          <w:spacing w:val="-6"/>
        </w:rPr>
        <w:t>（</w:t>
      </w:r>
      <w:r>
        <w:rPr>
          <w:rFonts w:ascii="Times New Roman" w:hAnsi="Times New Roman" w:eastAsia="Times New Roman" w:cs="Times New Roman"/>
          <w:sz w:val="24"/>
          <w:szCs w:val="24"/>
          <w:spacing w:val="-6"/>
        </w:rPr>
        <w:t>2</w:t>
      </w:r>
      <w:r>
        <w:rPr>
          <w:rFonts w:ascii="SimSun" w:hAnsi="SimSun" w:eastAsia="SimSun" w:cs="SimSun"/>
          <w:sz w:val="24"/>
          <w:szCs w:val="24"/>
          <w:spacing w:val="-6"/>
        </w:rPr>
        <w:t>）设计阶段服务期限自</w:t>
      </w:r>
      <w:r>
        <w:rPr>
          <w:rFonts w:ascii="SimSun" w:hAnsi="SimSun" w:eastAsia="SimSun" w:cs="SimSun"/>
          <w:sz w:val="24"/>
          <w:szCs w:val="24"/>
          <w:spacing w:val="-120"/>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6"/>
        </w:rPr>
        <w:t>年</w:t>
      </w:r>
      <w:r>
        <w:rPr>
          <w:rFonts w:ascii="SimSun" w:hAnsi="SimSun" w:eastAsia="SimSun" w:cs="SimSun"/>
          <w:sz w:val="24"/>
          <w:szCs w:val="24"/>
          <w:u w:val="single" w:color="auto"/>
          <w:spacing w:val="-6"/>
        </w:rPr>
        <w:t xml:space="preserve">   </w:t>
      </w:r>
      <w:r>
        <w:rPr>
          <w:rFonts w:ascii="SimSun" w:hAnsi="SimSun" w:eastAsia="SimSun" w:cs="SimSun"/>
          <w:sz w:val="24"/>
          <w:szCs w:val="24"/>
          <w:spacing w:val="-105"/>
        </w:rPr>
        <w:t xml:space="preserve"> </w:t>
      </w:r>
      <w:r>
        <w:rPr>
          <w:rFonts w:ascii="SimSun" w:hAnsi="SimSun" w:eastAsia="SimSun" w:cs="SimSun"/>
          <w:sz w:val="24"/>
          <w:szCs w:val="24"/>
          <w:spacing w:val="-6"/>
        </w:rPr>
        <w:t>月</w:t>
      </w:r>
      <w:r>
        <w:rPr>
          <w:rFonts w:ascii="SimSun" w:hAnsi="SimSun" w:eastAsia="SimSun" w:cs="SimSun"/>
          <w:sz w:val="24"/>
          <w:szCs w:val="24"/>
          <w:spacing w:val="-119"/>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70"/>
        </w:rPr>
        <w:t xml:space="preserve"> </w:t>
      </w:r>
      <w:r>
        <w:rPr>
          <w:rFonts w:ascii="SimSun" w:hAnsi="SimSun" w:eastAsia="SimSun" w:cs="SimSun"/>
          <w:sz w:val="24"/>
          <w:szCs w:val="24"/>
          <w:spacing w:val="-6"/>
        </w:rPr>
        <w:t>日始，至</w:t>
      </w:r>
      <w:r>
        <w:rPr>
          <w:rFonts w:ascii="SimSun" w:hAnsi="SimSun" w:eastAsia="SimSun" w:cs="SimSun"/>
          <w:sz w:val="24"/>
          <w:szCs w:val="24"/>
          <w:spacing w:val="-119"/>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6"/>
        </w:rPr>
        <w:t>年</w:t>
      </w:r>
      <w:r>
        <w:rPr>
          <w:rFonts w:ascii="SimSun" w:hAnsi="SimSun" w:eastAsia="SimSun" w:cs="SimSun"/>
          <w:sz w:val="24"/>
          <w:szCs w:val="24"/>
          <w:spacing w:val="-120"/>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04"/>
        </w:rPr>
        <w:t xml:space="preserve"> </w:t>
      </w:r>
      <w:r>
        <w:rPr>
          <w:rFonts w:ascii="SimSun" w:hAnsi="SimSun" w:eastAsia="SimSun" w:cs="SimSun"/>
          <w:sz w:val="24"/>
          <w:szCs w:val="24"/>
          <w:spacing w:val="-6"/>
        </w:rPr>
        <w:t>月</w:t>
      </w:r>
      <w:r>
        <w:rPr>
          <w:rFonts w:ascii="SimSun" w:hAnsi="SimSun" w:eastAsia="SimSun" w:cs="SimSun"/>
          <w:sz w:val="24"/>
          <w:szCs w:val="24"/>
          <w:u w:val="single" w:color="auto"/>
          <w:spacing w:val="-6"/>
        </w:rPr>
        <w:t xml:space="preserve">   </w:t>
      </w:r>
      <w:r>
        <w:rPr>
          <w:rFonts w:ascii="SimSun" w:hAnsi="SimSun" w:eastAsia="SimSun" w:cs="SimSun"/>
          <w:sz w:val="24"/>
          <w:szCs w:val="24"/>
          <w:spacing w:val="-70"/>
        </w:rPr>
        <w:t xml:space="preserve"> </w:t>
      </w:r>
      <w:r>
        <w:rPr>
          <w:rFonts w:ascii="SimSun" w:hAnsi="SimSun" w:eastAsia="SimSun" w:cs="SimSun"/>
          <w:sz w:val="24"/>
          <w:szCs w:val="24"/>
          <w:spacing w:val="-6"/>
        </w:rPr>
        <w:t>日止。</w:t>
      </w:r>
    </w:p>
    <w:p>
      <w:pPr>
        <w:spacing w:before="167" w:line="233" w:lineRule="auto"/>
        <w:jc w:val="right"/>
        <w:rPr>
          <w:rFonts w:ascii="SimSun" w:hAnsi="SimSun" w:eastAsia="SimSun" w:cs="SimSun"/>
          <w:sz w:val="24"/>
          <w:szCs w:val="24"/>
        </w:rPr>
      </w:pPr>
      <w:r>
        <w:rPr>
          <w:rFonts w:ascii="SimSun" w:hAnsi="SimSun" w:eastAsia="SimSun" w:cs="SimSun"/>
          <w:sz w:val="24"/>
          <w:szCs w:val="24"/>
          <w:spacing w:val="-14"/>
        </w:rPr>
        <w:t>（</w:t>
      </w:r>
      <w:r>
        <w:rPr>
          <w:rFonts w:ascii="Times New Roman" w:hAnsi="Times New Roman" w:eastAsia="Times New Roman" w:cs="Times New Roman"/>
          <w:sz w:val="24"/>
          <w:szCs w:val="24"/>
          <w:spacing w:val="-14"/>
        </w:rPr>
        <w:t>3</w:t>
      </w:r>
      <w:r>
        <w:rPr>
          <w:rFonts w:ascii="SimSun" w:hAnsi="SimSun" w:eastAsia="SimSun" w:cs="SimSun"/>
          <w:sz w:val="24"/>
          <w:szCs w:val="24"/>
          <w:spacing w:val="-14"/>
        </w:rPr>
        <w:t>）保修阶段服务期限自</w:t>
      </w:r>
      <w:r>
        <w:rPr>
          <w:rFonts w:ascii="SimSun" w:hAnsi="SimSun" w:eastAsia="SimSun" w:cs="SimSun"/>
          <w:sz w:val="24"/>
          <w:szCs w:val="24"/>
          <w:spacing w:val="-107"/>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09"/>
        </w:rPr>
        <w:t xml:space="preserve"> </w:t>
      </w:r>
      <w:r>
        <w:rPr>
          <w:rFonts w:ascii="SimSun" w:hAnsi="SimSun" w:eastAsia="SimSun" w:cs="SimSun"/>
          <w:sz w:val="24"/>
          <w:szCs w:val="24"/>
          <w:spacing w:val="-14"/>
        </w:rPr>
        <w:t>年</w:t>
      </w:r>
      <w:r>
        <w:rPr>
          <w:rFonts w:ascii="SimSun" w:hAnsi="SimSun" w:eastAsia="SimSun" w:cs="SimSun"/>
          <w:sz w:val="24"/>
          <w:szCs w:val="24"/>
          <w:u w:val="single" w:color="auto"/>
          <w:spacing w:val="-14"/>
        </w:rPr>
        <w:t xml:space="preserve">   </w:t>
      </w:r>
      <w:r>
        <w:rPr>
          <w:rFonts w:ascii="SimSun" w:hAnsi="SimSun" w:eastAsia="SimSun" w:cs="SimSun"/>
          <w:sz w:val="24"/>
          <w:szCs w:val="24"/>
          <w:spacing w:val="-105"/>
        </w:rPr>
        <w:t xml:space="preserve"> </w:t>
      </w:r>
      <w:r>
        <w:rPr>
          <w:rFonts w:ascii="SimSun" w:hAnsi="SimSun" w:eastAsia="SimSun" w:cs="SimSun"/>
          <w:sz w:val="24"/>
          <w:szCs w:val="24"/>
          <w:spacing w:val="-14"/>
        </w:rPr>
        <w:t>月</w:t>
      </w:r>
      <w:r>
        <w:rPr>
          <w:rFonts w:ascii="SimSun" w:hAnsi="SimSun" w:eastAsia="SimSun" w:cs="SimSun"/>
          <w:sz w:val="24"/>
          <w:szCs w:val="24"/>
          <w:spacing w:val="-119"/>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70"/>
        </w:rPr>
        <w:t xml:space="preserve"> </w:t>
      </w:r>
      <w:r>
        <w:rPr>
          <w:rFonts w:ascii="SimSun" w:hAnsi="SimSun" w:eastAsia="SimSun" w:cs="SimSun"/>
          <w:sz w:val="24"/>
          <w:szCs w:val="24"/>
          <w:spacing w:val="-14"/>
        </w:rPr>
        <w:t>日始，至</w:t>
      </w:r>
      <w:r>
        <w:rPr>
          <w:rFonts w:ascii="SimSun" w:hAnsi="SimSun" w:eastAsia="SimSun" w:cs="SimSun"/>
          <w:sz w:val="24"/>
          <w:szCs w:val="24"/>
          <w:spacing w:val="-119"/>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14"/>
        </w:rPr>
        <w:t>年</w:t>
      </w:r>
      <w:r>
        <w:rPr>
          <w:rFonts w:ascii="SimSun" w:hAnsi="SimSun" w:eastAsia="SimSun" w:cs="SimSun"/>
          <w:sz w:val="24"/>
          <w:szCs w:val="24"/>
          <w:u w:val="single" w:color="auto"/>
          <w:spacing w:val="-14"/>
        </w:rPr>
        <w:t xml:space="preserve">   </w:t>
      </w:r>
      <w:r>
        <w:rPr>
          <w:rFonts w:ascii="SimSun" w:hAnsi="SimSun" w:eastAsia="SimSun" w:cs="SimSun"/>
          <w:sz w:val="24"/>
          <w:szCs w:val="24"/>
          <w:spacing w:val="-105"/>
        </w:rPr>
        <w:t xml:space="preserve"> </w:t>
      </w:r>
      <w:r>
        <w:rPr>
          <w:rFonts w:ascii="SimSun" w:hAnsi="SimSun" w:eastAsia="SimSun" w:cs="SimSun"/>
          <w:sz w:val="24"/>
          <w:szCs w:val="24"/>
          <w:spacing w:val="-14"/>
        </w:rPr>
        <w:t>月</w:t>
      </w:r>
      <w:r>
        <w:rPr>
          <w:rFonts w:ascii="SimSun" w:hAnsi="SimSun" w:eastAsia="SimSun" w:cs="SimSun"/>
          <w:sz w:val="24"/>
          <w:szCs w:val="24"/>
          <w:u w:val="single" w:color="auto"/>
        </w:rPr>
        <w:t xml:space="preserve">   </w:t>
      </w:r>
      <w:r>
        <w:rPr>
          <w:rFonts w:ascii="SimSun" w:hAnsi="SimSun" w:eastAsia="SimSun" w:cs="SimSun"/>
          <w:sz w:val="24"/>
          <w:szCs w:val="24"/>
          <w:spacing w:val="-69"/>
        </w:rPr>
        <w:t xml:space="preserve"> </w:t>
      </w:r>
      <w:r>
        <w:rPr>
          <w:rFonts w:ascii="SimSun" w:hAnsi="SimSun" w:eastAsia="SimSun" w:cs="SimSun"/>
          <w:sz w:val="24"/>
          <w:szCs w:val="24"/>
          <w:spacing w:val="-14"/>
        </w:rPr>
        <w:t>日止。</w:t>
      </w:r>
    </w:p>
    <w:p>
      <w:pPr>
        <w:spacing w:before="162" w:line="233" w:lineRule="auto"/>
        <w:jc w:val="right"/>
        <w:rPr>
          <w:rFonts w:ascii="SimSun" w:hAnsi="SimSun" w:eastAsia="SimSun" w:cs="SimSun"/>
          <w:sz w:val="24"/>
          <w:szCs w:val="24"/>
        </w:rPr>
      </w:pPr>
      <w:r>
        <w:rPr>
          <w:rFonts w:ascii="SimSun" w:hAnsi="SimSun" w:eastAsia="SimSun" w:cs="SimSun"/>
          <w:sz w:val="24"/>
          <w:szCs w:val="24"/>
          <w:spacing w:val="-9"/>
        </w:rPr>
        <w:t>（</w:t>
      </w:r>
      <w:r>
        <w:rPr>
          <w:rFonts w:ascii="Times New Roman" w:hAnsi="Times New Roman" w:eastAsia="Times New Roman" w:cs="Times New Roman"/>
          <w:sz w:val="24"/>
          <w:szCs w:val="24"/>
          <w:spacing w:val="-9"/>
        </w:rPr>
        <w:t>4</w:t>
      </w:r>
      <w:r>
        <w:rPr>
          <w:rFonts w:ascii="SimSun" w:hAnsi="SimSun" w:eastAsia="SimSun" w:cs="SimSun"/>
          <w:sz w:val="24"/>
          <w:szCs w:val="24"/>
          <w:spacing w:val="-9"/>
        </w:rPr>
        <w:t>）其他相关服务期限自</w:t>
      </w:r>
      <w:r>
        <w:rPr>
          <w:rFonts w:ascii="SimSun" w:hAnsi="SimSun" w:eastAsia="SimSun" w:cs="SimSun"/>
          <w:sz w:val="24"/>
          <w:szCs w:val="24"/>
          <w:spacing w:val="-105"/>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09"/>
        </w:rPr>
        <w:t xml:space="preserve"> </w:t>
      </w:r>
      <w:r>
        <w:rPr>
          <w:rFonts w:ascii="SimSun" w:hAnsi="SimSun" w:eastAsia="SimSun" w:cs="SimSun"/>
          <w:sz w:val="24"/>
          <w:szCs w:val="24"/>
          <w:spacing w:val="-9"/>
        </w:rPr>
        <w:t>年</w:t>
      </w:r>
      <w:r>
        <w:rPr>
          <w:rFonts w:ascii="SimSun" w:hAnsi="SimSun" w:eastAsia="SimSun" w:cs="SimSun"/>
          <w:sz w:val="24"/>
          <w:szCs w:val="24"/>
          <w:u w:val="single" w:color="auto"/>
          <w:spacing w:val="-9"/>
        </w:rPr>
        <w:t xml:space="preserve">   </w:t>
      </w:r>
      <w:r>
        <w:rPr>
          <w:rFonts w:ascii="SimSun" w:hAnsi="SimSun" w:eastAsia="SimSun" w:cs="SimSun"/>
          <w:sz w:val="24"/>
          <w:szCs w:val="24"/>
          <w:spacing w:val="-105"/>
        </w:rPr>
        <w:t xml:space="preserve"> </w:t>
      </w:r>
      <w:r>
        <w:rPr>
          <w:rFonts w:ascii="SimSun" w:hAnsi="SimSun" w:eastAsia="SimSun" w:cs="SimSun"/>
          <w:sz w:val="24"/>
          <w:szCs w:val="24"/>
          <w:spacing w:val="-9"/>
        </w:rPr>
        <w:t>月</w:t>
      </w:r>
      <w:r>
        <w:rPr>
          <w:rFonts w:ascii="SimSun" w:hAnsi="SimSun" w:eastAsia="SimSun" w:cs="SimSun"/>
          <w:sz w:val="24"/>
          <w:szCs w:val="24"/>
          <w:spacing w:val="-119"/>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70"/>
        </w:rPr>
        <w:t xml:space="preserve"> </w:t>
      </w:r>
      <w:r>
        <w:rPr>
          <w:rFonts w:ascii="SimSun" w:hAnsi="SimSun" w:eastAsia="SimSun" w:cs="SimSun"/>
          <w:sz w:val="24"/>
          <w:szCs w:val="24"/>
          <w:spacing w:val="-9"/>
        </w:rPr>
        <w:t>日始，至</w:t>
      </w:r>
      <w:r>
        <w:rPr>
          <w:rFonts w:ascii="SimSun" w:hAnsi="SimSun" w:eastAsia="SimSun" w:cs="SimSun"/>
          <w:sz w:val="24"/>
          <w:szCs w:val="24"/>
          <w:spacing w:val="-119"/>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9"/>
        </w:rPr>
        <w:t>年</w:t>
      </w:r>
      <w:r>
        <w:rPr>
          <w:rFonts w:ascii="SimSun" w:hAnsi="SimSun" w:eastAsia="SimSun" w:cs="SimSun"/>
          <w:sz w:val="24"/>
          <w:szCs w:val="24"/>
          <w:u w:val="single" w:color="auto"/>
          <w:spacing w:val="-9"/>
        </w:rPr>
        <w:t xml:space="preserve">   </w:t>
      </w:r>
      <w:r>
        <w:rPr>
          <w:rFonts w:ascii="SimSun" w:hAnsi="SimSun" w:eastAsia="SimSun" w:cs="SimSun"/>
          <w:sz w:val="24"/>
          <w:szCs w:val="24"/>
          <w:spacing w:val="-105"/>
        </w:rPr>
        <w:t xml:space="preserve"> </w:t>
      </w:r>
      <w:r>
        <w:rPr>
          <w:rFonts w:ascii="SimSun" w:hAnsi="SimSun" w:eastAsia="SimSun" w:cs="SimSun"/>
          <w:sz w:val="24"/>
          <w:szCs w:val="24"/>
          <w:spacing w:val="-9"/>
        </w:rPr>
        <w:t>月</w:t>
      </w:r>
      <w:r>
        <w:rPr>
          <w:rFonts w:ascii="SimSun" w:hAnsi="SimSun" w:eastAsia="SimSun" w:cs="SimSun"/>
          <w:sz w:val="24"/>
          <w:szCs w:val="24"/>
          <w:u w:val="single" w:color="auto"/>
          <w:spacing w:val="-9"/>
        </w:rPr>
        <w:t xml:space="preserve">   </w:t>
      </w:r>
      <w:r>
        <w:rPr>
          <w:rFonts w:ascii="SimSun" w:hAnsi="SimSun" w:eastAsia="SimSun" w:cs="SimSun"/>
          <w:sz w:val="24"/>
          <w:szCs w:val="24"/>
          <w:spacing w:val="-69"/>
        </w:rPr>
        <w:t xml:space="preserve"> </w:t>
      </w:r>
      <w:r>
        <w:rPr>
          <w:rFonts w:ascii="SimSun" w:hAnsi="SimSun" w:eastAsia="SimSun" w:cs="SimSun"/>
          <w:sz w:val="24"/>
          <w:szCs w:val="24"/>
          <w:spacing w:val="-9"/>
        </w:rPr>
        <w:t>日止。</w:t>
      </w:r>
    </w:p>
    <w:p>
      <w:pPr>
        <w:ind w:left="488"/>
        <w:spacing w:before="162" w:line="220" w:lineRule="auto"/>
        <w:rPr>
          <w:rFonts w:ascii="SimSun" w:hAnsi="SimSun" w:eastAsia="SimSun" w:cs="SimSun"/>
          <w:sz w:val="24"/>
          <w:szCs w:val="24"/>
        </w:rPr>
      </w:pPr>
      <w:r>
        <w:rPr>
          <w:rFonts w:ascii="SimSun" w:hAnsi="SimSun" w:eastAsia="SimSun" w:cs="SimSun"/>
          <w:sz w:val="24"/>
          <w:szCs w:val="24"/>
          <w:b/>
          <w:bCs/>
          <w:spacing w:val="-4"/>
        </w:rPr>
        <w:t>七、双方承诺</w:t>
      </w:r>
    </w:p>
    <w:p>
      <w:pPr>
        <w:ind w:left="628"/>
        <w:spacing w:before="184" w:line="233" w:lineRule="auto"/>
        <w:rPr>
          <w:rFonts w:ascii="SimSun" w:hAnsi="SimSun" w:eastAsia="SimSun" w:cs="SimSun"/>
          <w:sz w:val="24"/>
          <w:szCs w:val="24"/>
        </w:rPr>
      </w:pPr>
      <w:r>
        <w:rPr>
          <w:rFonts w:ascii="Times New Roman" w:hAnsi="Times New Roman" w:eastAsia="Times New Roman" w:cs="Times New Roman"/>
          <w:sz w:val="24"/>
          <w:szCs w:val="24"/>
          <w:spacing w:val="-2"/>
        </w:rPr>
        <w:t>1.  </w:t>
      </w:r>
      <w:r>
        <w:rPr>
          <w:rFonts w:ascii="SimSun" w:hAnsi="SimSun" w:eastAsia="SimSun" w:cs="SimSun"/>
          <w:sz w:val="24"/>
          <w:szCs w:val="24"/>
          <w:spacing w:val="-2"/>
        </w:rPr>
        <w:t>监理人向委托人承诺，按照本合同约定提供监理与相关服务。</w:t>
      </w:r>
    </w:p>
    <w:p>
      <w:pPr>
        <w:ind w:left="13" w:right="8" w:firstLine="591"/>
        <w:spacing w:before="164" w:line="288" w:lineRule="auto"/>
        <w:rPr>
          <w:rFonts w:ascii="SimSun" w:hAnsi="SimSun" w:eastAsia="SimSun" w:cs="SimSun"/>
          <w:sz w:val="24"/>
          <w:szCs w:val="24"/>
        </w:rPr>
      </w:pPr>
      <w:r>
        <w:rPr>
          <w:rFonts w:ascii="Times New Roman" w:hAnsi="Times New Roman" w:eastAsia="Times New Roman" w:cs="Times New Roman"/>
          <w:sz w:val="24"/>
          <w:szCs w:val="24"/>
          <w:spacing w:val="-5"/>
        </w:rPr>
        <w:t>2.  </w:t>
      </w:r>
      <w:r>
        <w:rPr>
          <w:rFonts w:ascii="SimSun" w:hAnsi="SimSun" w:eastAsia="SimSun" w:cs="SimSun"/>
          <w:sz w:val="24"/>
          <w:szCs w:val="24"/>
          <w:spacing w:val="-5"/>
        </w:rPr>
        <w:t>委托人向监理人承诺，按照本合同约定派遣相应的人员，提供房屋、资料、</w:t>
      </w:r>
      <w:r>
        <w:rPr>
          <w:rFonts w:ascii="SimSun" w:hAnsi="SimSun" w:eastAsia="SimSun" w:cs="SimSun"/>
          <w:sz w:val="24"/>
          <w:szCs w:val="24"/>
          <w:spacing w:val="-3"/>
        </w:rPr>
        <w:t>设备，并按本合同约定支付酬金。</w:t>
      </w:r>
    </w:p>
    <w:p>
      <w:pPr>
        <w:ind w:left="493"/>
        <w:spacing w:before="185" w:line="220" w:lineRule="auto"/>
        <w:rPr>
          <w:rFonts w:ascii="SimSun" w:hAnsi="SimSun" w:eastAsia="SimSun" w:cs="SimSun"/>
          <w:sz w:val="24"/>
          <w:szCs w:val="24"/>
        </w:rPr>
      </w:pPr>
      <w:r>
        <w:rPr>
          <w:rFonts w:ascii="SimSun" w:hAnsi="SimSun" w:eastAsia="SimSun" w:cs="SimSun"/>
          <w:sz w:val="24"/>
          <w:szCs w:val="24"/>
          <w:b/>
          <w:bCs/>
          <w:spacing w:val="-4"/>
        </w:rPr>
        <w:t>八、合同订立</w:t>
      </w:r>
    </w:p>
    <w:p>
      <w:pPr>
        <w:ind w:left="503"/>
        <w:spacing w:before="180" w:line="233" w:lineRule="auto"/>
        <w:rPr>
          <w:rFonts w:ascii="SimSun" w:hAnsi="SimSun" w:eastAsia="SimSun" w:cs="SimSun"/>
          <w:sz w:val="24"/>
          <w:szCs w:val="24"/>
        </w:rPr>
      </w:pPr>
      <w:r>
        <w:rPr>
          <w:rFonts w:ascii="Times New Roman" w:hAnsi="Times New Roman" w:eastAsia="Times New Roman" w:cs="Times New Roman"/>
          <w:sz w:val="24"/>
          <w:szCs w:val="24"/>
          <w:spacing w:val="-8"/>
        </w:rPr>
        <w:t>1.  </w:t>
      </w:r>
      <w:r>
        <w:rPr>
          <w:rFonts w:ascii="SimSun" w:hAnsi="SimSun" w:eastAsia="SimSun" w:cs="SimSun"/>
          <w:sz w:val="24"/>
          <w:szCs w:val="24"/>
          <w:spacing w:val="-8"/>
        </w:rPr>
        <w:t>订立时间：</w:t>
      </w:r>
      <w:r>
        <w:rPr>
          <w:rFonts w:ascii="SimSun" w:hAnsi="SimSun" w:eastAsia="SimSun" w:cs="SimSun"/>
          <w:sz w:val="24"/>
          <w:szCs w:val="24"/>
          <w:u w:val="single" w:color="auto"/>
        </w:rPr>
        <w:t xml:space="preserve">          </w:t>
      </w:r>
      <w:r>
        <w:rPr>
          <w:rFonts w:ascii="SimSun" w:hAnsi="SimSun" w:eastAsia="SimSun" w:cs="SimSun"/>
          <w:sz w:val="24"/>
          <w:szCs w:val="24"/>
          <w:spacing w:val="-102"/>
        </w:rPr>
        <w:t xml:space="preserve"> </w:t>
      </w:r>
      <w:r>
        <w:rPr>
          <w:rFonts w:ascii="SimSun" w:hAnsi="SimSun" w:eastAsia="SimSun" w:cs="SimSun"/>
          <w:sz w:val="24"/>
          <w:szCs w:val="24"/>
          <w:spacing w:val="-8"/>
        </w:rPr>
        <w:t>年</w:t>
      </w:r>
      <w:r>
        <w:rPr>
          <w:rFonts w:ascii="SimSun" w:hAnsi="SimSun" w:eastAsia="SimSun" w:cs="SimSun"/>
          <w:sz w:val="24"/>
          <w:szCs w:val="24"/>
          <w:u w:val="single" w:color="auto"/>
        </w:rPr>
        <w:t xml:space="preserve">       </w:t>
      </w:r>
      <w:r>
        <w:rPr>
          <w:rFonts w:ascii="SimSun" w:hAnsi="SimSun" w:eastAsia="SimSun" w:cs="SimSun"/>
          <w:sz w:val="24"/>
          <w:szCs w:val="24"/>
          <w:spacing w:val="-105"/>
        </w:rPr>
        <w:t xml:space="preserve"> </w:t>
      </w:r>
      <w:r>
        <w:rPr>
          <w:rFonts w:ascii="SimSun" w:hAnsi="SimSun" w:eastAsia="SimSun" w:cs="SimSun"/>
          <w:sz w:val="24"/>
          <w:szCs w:val="24"/>
          <w:spacing w:val="-8"/>
        </w:rPr>
        <w:t>月</w:t>
      </w:r>
      <w:r>
        <w:rPr>
          <w:rFonts w:ascii="SimSun" w:hAnsi="SimSun" w:eastAsia="SimSun" w:cs="SimSun"/>
          <w:sz w:val="24"/>
          <w:szCs w:val="24"/>
          <w:u w:val="single" w:color="auto"/>
        </w:rPr>
        <w:t xml:space="preserve">      </w:t>
      </w:r>
      <w:r>
        <w:rPr>
          <w:rFonts w:ascii="SimSun" w:hAnsi="SimSun" w:eastAsia="SimSun" w:cs="SimSun"/>
          <w:sz w:val="24"/>
          <w:szCs w:val="24"/>
          <w:spacing w:val="-69"/>
        </w:rPr>
        <w:t xml:space="preserve"> </w:t>
      </w:r>
      <w:r>
        <w:rPr>
          <w:rFonts w:ascii="SimSun" w:hAnsi="SimSun" w:eastAsia="SimSun" w:cs="SimSun"/>
          <w:sz w:val="24"/>
          <w:szCs w:val="24"/>
          <w:spacing w:val="-8"/>
        </w:rPr>
        <w:t>日。</w:t>
      </w:r>
    </w:p>
    <w:p>
      <w:pPr>
        <w:ind w:left="480"/>
        <w:spacing w:before="167" w:line="236" w:lineRule="auto"/>
        <w:rPr>
          <w:rFonts w:ascii="SimSun" w:hAnsi="SimSun" w:eastAsia="SimSun" w:cs="SimSun"/>
          <w:sz w:val="24"/>
          <w:szCs w:val="24"/>
        </w:rPr>
      </w:pPr>
      <w:r>
        <w:rPr>
          <w:rFonts w:ascii="Times New Roman" w:hAnsi="Times New Roman" w:eastAsia="Times New Roman" w:cs="Times New Roman"/>
          <w:sz w:val="24"/>
          <w:szCs w:val="24"/>
          <w:spacing w:val="-1"/>
        </w:rPr>
        <w:t>2.  </w:t>
      </w:r>
      <w:r>
        <w:rPr>
          <w:rFonts w:ascii="SimSun" w:hAnsi="SimSun" w:eastAsia="SimSun" w:cs="SimSun"/>
          <w:sz w:val="24"/>
          <w:szCs w:val="24"/>
          <w:spacing w:val="-1"/>
        </w:rPr>
        <w:t>订立地点：</w:t>
      </w:r>
      <w:r>
        <w:rPr>
          <w:rFonts w:ascii="SimSun" w:hAnsi="SimSun" w:eastAsia="SimSun" w:cs="SimSun"/>
          <w:sz w:val="24"/>
          <w:szCs w:val="24"/>
          <w:u w:val="single" w:color="auto"/>
        </w:rPr>
        <w:t xml:space="preserve">                                 </w:t>
      </w:r>
      <w:r>
        <w:rPr>
          <w:rFonts w:ascii="SimSun" w:hAnsi="SimSun" w:eastAsia="SimSun" w:cs="SimSun"/>
          <w:sz w:val="24"/>
          <w:szCs w:val="24"/>
          <w:spacing w:val="-1"/>
        </w:rPr>
        <w:t>。</w:t>
      </w:r>
    </w:p>
    <w:p>
      <w:pPr>
        <w:ind w:left="484"/>
        <w:spacing w:before="158" w:line="233" w:lineRule="auto"/>
        <w:rPr>
          <w:rFonts w:ascii="SimSun" w:hAnsi="SimSun" w:eastAsia="SimSun" w:cs="SimSun"/>
          <w:sz w:val="24"/>
          <w:szCs w:val="24"/>
        </w:rPr>
      </w:pPr>
      <w:r>
        <w:rPr>
          <w:rFonts w:ascii="Times New Roman" w:hAnsi="Times New Roman" w:eastAsia="Times New Roman" w:cs="Times New Roman"/>
          <w:sz w:val="24"/>
          <w:szCs w:val="24"/>
          <w:spacing w:val="-2"/>
        </w:rPr>
        <w:t>3.  </w:t>
      </w:r>
      <w:r>
        <w:rPr>
          <w:rFonts w:ascii="SimSun" w:hAnsi="SimSun" w:eastAsia="SimSun" w:cs="SimSun"/>
          <w:sz w:val="24"/>
          <w:szCs w:val="24"/>
          <w:spacing w:val="-2"/>
        </w:rPr>
        <w:t>本合同一式</w:t>
      </w:r>
      <w:r>
        <w:rPr>
          <w:rFonts w:ascii="SimSun" w:hAnsi="SimSun" w:eastAsia="SimSun" w:cs="SimSun"/>
          <w:sz w:val="24"/>
          <w:szCs w:val="24"/>
          <w:spacing w:val="-110"/>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2"/>
        </w:rPr>
        <w:t>份，具有同等法律效力，双方各执</w:t>
      </w:r>
      <w:r>
        <w:rPr>
          <w:rFonts w:ascii="SimSun" w:hAnsi="SimSun" w:eastAsia="SimSun" w:cs="SimSun"/>
          <w:sz w:val="24"/>
          <w:szCs w:val="24"/>
          <w:spacing w:val="-119"/>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11"/>
        </w:rPr>
        <w:t xml:space="preserve"> </w:t>
      </w:r>
      <w:r>
        <w:rPr>
          <w:rFonts w:ascii="SimSun" w:hAnsi="SimSun" w:eastAsia="SimSun" w:cs="SimSun"/>
          <w:sz w:val="24"/>
          <w:szCs w:val="24"/>
          <w:spacing w:val="-2"/>
        </w:rPr>
        <w:t>份。</w:t>
      </w:r>
    </w:p>
    <w:p>
      <w:pPr>
        <w:ind w:left="483"/>
        <w:spacing w:before="162" w:line="219" w:lineRule="auto"/>
        <w:rPr>
          <w:rFonts w:ascii="SimSun" w:hAnsi="SimSun" w:eastAsia="SimSun" w:cs="SimSun"/>
          <w:sz w:val="24"/>
          <w:szCs w:val="24"/>
        </w:rPr>
      </w:pPr>
      <w:r>
        <w:rPr>
          <w:rFonts w:ascii="SimSun" w:hAnsi="SimSun" w:eastAsia="SimSun" w:cs="SimSun"/>
          <w:sz w:val="24"/>
          <w:szCs w:val="24"/>
        </w:rPr>
        <w:t>委托人</w:t>
      </w:r>
      <w:r>
        <w:rPr>
          <w:rFonts w:ascii="SimSun" w:hAnsi="SimSun" w:eastAsia="SimSun" w:cs="SimSun"/>
          <w:sz w:val="24"/>
          <w:szCs w:val="24"/>
          <w:spacing w:val="-2"/>
        </w:rPr>
        <w:t>：</w:t>
      </w:r>
      <w:r>
        <w:rPr>
          <w:rFonts w:ascii="SimSun" w:hAnsi="SimSun" w:eastAsia="SimSun" w:cs="SimSun"/>
          <w:sz w:val="24"/>
          <w:szCs w:val="24"/>
          <w:u w:val="single" w:color="auto"/>
          <w:spacing w:val="61"/>
        </w:rPr>
        <w:t xml:space="preserve">  </w:t>
      </w:r>
      <w:r>
        <w:rPr>
          <w:rFonts w:ascii="SimSun" w:hAnsi="SimSun" w:eastAsia="SimSun" w:cs="SimSun"/>
          <w:sz w:val="24"/>
          <w:szCs w:val="24"/>
          <w:u w:val="single" w:color="auto"/>
          <w:spacing w:val="-2"/>
        </w:rPr>
        <w:t>（</w:t>
      </w:r>
      <w:r>
        <w:rPr>
          <w:rFonts w:ascii="SimSun" w:hAnsi="SimSun" w:eastAsia="SimSun" w:cs="SimSun"/>
          <w:sz w:val="24"/>
          <w:szCs w:val="24"/>
          <w:u w:val="single" w:color="auto"/>
        </w:rPr>
        <w:t>盖章）     </w:t>
      </w:r>
      <w:r>
        <w:rPr>
          <w:rFonts w:ascii="SimSun" w:hAnsi="SimSun" w:eastAsia="SimSun" w:cs="SimSun"/>
          <w:sz w:val="24"/>
          <w:szCs w:val="24"/>
        </w:rPr>
        <w:t xml:space="preserve">        监理人</w:t>
      </w:r>
      <w:r>
        <w:rPr>
          <w:rFonts w:ascii="SimSun" w:hAnsi="SimSun" w:eastAsia="SimSun" w:cs="SimSun"/>
          <w:sz w:val="24"/>
          <w:szCs w:val="24"/>
          <w:spacing w:val="-2"/>
        </w:rPr>
        <w:t>：</w:t>
      </w:r>
      <w:r>
        <w:rPr>
          <w:rFonts w:ascii="SimSun" w:hAnsi="SimSun" w:eastAsia="SimSun" w:cs="SimSun"/>
          <w:sz w:val="24"/>
          <w:szCs w:val="24"/>
          <w:u w:val="single" w:color="auto"/>
          <w:spacing w:val="60"/>
        </w:rPr>
        <w:t xml:space="preserve">  </w:t>
      </w:r>
      <w:r>
        <w:rPr>
          <w:rFonts w:ascii="SimSun" w:hAnsi="SimSun" w:eastAsia="SimSun" w:cs="SimSun"/>
          <w:sz w:val="24"/>
          <w:szCs w:val="24"/>
          <w:u w:val="single" w:color="auto"/>
          <w:spacing w:val="-2"/>
        </w:rPr>
        <w:t>（</w:t>
      </w:r>
      <w:r>
        <w:rPr>
          <w:rFonts w:ascii="SimSun" w:hAnsi="SimSun" w:eastAsia="SimSun" w:cs="SimSun"/>
          <w:sz w:val="24"/>
          <w:szCs w:val="24"/>
          <w:u w:val="single" w:color="auto"/>
          <w:spacing w:val="-1"/>
        </w:rPr>
        <w:t>盖章）</w:t>
      </w:r>
      <w:r>
        <w:rPr>
          <w:rFonts w:ascii="SimSun" w:hAnsi="SimSun" w:eastAsia="SimSun" w:cs="SimSun"/>
          <w:sz w:val="24"/>
          <w:szCs w:val="24"/>
          <w:u w:val="single" w:color="auto"/>
        </w:rPr>
        <w:t xml:space="preserve">     </w:t>
      </w:r>
    </w:p>
    <w:p>
      <w:pPr>
        <w:ind w:left="483"/>
        <w:spacing w:before="186" w:line="220" w:lineRule="auto"/>
        <w:rPr>
          <w:rFonts w:ascii="SimSun" w:hAnsi="SimSun" w:eastAsia="SimSun" w:cs="SimSun"/>
          <w:sz w:val="24"/>
          <w:szCs w:val="24"/>
        </w:rPr>
      </w:pPr>
      <w:r>
        <w:rPr>
          <w:rFonts w:ascii="SimSun" w:hAnsi="SimSun" w:eastAsia="SimSun" w:cs="SimSun"/>
          <w:sz w:val="24"/>
          <w:szCs w:val="24"/>
          <w:spacing w:val="-2"/>
        </w:rPr>
        <w:t>住所： </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3"/>
        </w:rPr>
        <w:t xml:space="preserve">    </w:t>
      </w:r>
      <w:r>
        <w:rPr>
          <w:rFonts w:ascii="SimSun" w:hAnsi="SimSun" w:eastAsia="SimSun" w:cs="SimSun"/>
          <w:sz w:val="24"/>
          <w:szCs w:val="24"/>
          <w:spacing w:val="2"/>
        </w:rPr>
        <w:t xml:space="preserve">    </w:t>
      </w:r>
      <w:r>
        <w:rPr>
          <w:rFonts w:ascii="SimSun" w:hAnsi="SimSun" w:eastAsia="SimSun" w:cs="SimSun"/>
          <w:sz w:val="24"/>
          <w:szCs w:val="24"/>
          <w:spacing w:val="-3"/>
        </w:rPr>
        <w:t>住所： </w:t>
      </w:r>
      <w:r>
        <w:rPr>
          <w:rFonts w:ascii="SimSun" w:hAnsi="SimSun" w:eastAsia="SimSun" w:cs="SimSun"/>
          <w:sz w:val="24"/>
          <w:szCs w:val="24"/>
          <w:u w:val="single" w:color="auto"/>
          <w:spacing w:val="-3"/>
        </w:rPr>
        <w:t xml:space="preserve">                       </w:t>
      </w:r>
    </w:p>
    <w:p>
      <w:pPr>
        <w:spacing w:line="220" w:lineRule="auto"/>
        <w:sectPr>
          <w:footerReference w:type="default" r:id="rId66"/>
          <w:pgSz w:w="12240" w:h="15840"/>
          <w:pgMar w:top="400" w:right="1745" w:bottom="1026" w:left="1836" w:header="0" w:footer="759" w:gutter="0"/>
        </w:sectPr>
        <w:rPr>
          <w:rFonts w:ascii="SimSun" w:hAnsi="SimSun" w:eastAsia="SimSun" w:cs="SimSun"/>
          <w:sz w:val="24"/>
          <w:szCs w:val="24"/>
        </w:rPr>
      </w:pPr>
    </w:p>
    <w:p>
      <w:pPr>
        <w:pStyle w:val="BodyText"/>
        <w:spacing w:line="298" w:lineRule="auto"/>
        <w:rPr/>
      </w:pPr>
      <w:r/>
    </w:p>
    <w:p>
      <w:pPr>
        <w:pStyle w:val="BodyText"/>
        <w:spacing w:line="298" w:lineRule="auto"/>
        <w:rPr/>
      </w:pPr>
      <w:r/>
    </w:p>
    <w:p>
      <w:pPr>
        <w:pStyle w:val="BodyText"/>
        <w:spacing w:line="299" w:lineRule="auto"/>
        <w:rPr/>
      </w:pPr>
      <w:r/>
    </w:p>
    <w:p>
      <w:pPr>
        <w:ind w:left="507"/>
        <w:spacing w:before="78" w:line="220" w:lineRule="auto"/>
        <w:rPr>
          <w:rFonts w:ascii="SimSun" w:hAnsi="SimSun" w:eastAsia="SimSun" w:cs="SimSun"/>
          <w:sz w:val="24"/>
          <w:szCs w:val="24"/>
        </w:rPr>
      </w:pPr>
      <w:r>
        <w:rPr>
          <w:rFonts w:ascii="SimSun" w:hAnsi="SimSun" w:eastAsia="SimSun" w:cs="SimSun"/>
          <w:sz w:val="24"/>
          <w:szCs w:val="24"/>
          <w:spacing w:val="-6"/>
        </w:rPr>
        <w:t>邮政编码：</w:t>
      </w:r>
      <w:r>
        <w:rPr>
          <w:rFonts w:ascii="SimSun" w:hAnsi="SimSun" w:eastAsia="SimSun" w:cs="SimSun"/>
          <w:sz w:val="24"/>
          <w:szCs w:val="24"/>
          <w:u w:val="single" w:color="auto"/>
        </w:rPr>
        <w:t xml:space="preserve">                 </w:t>
      </w:r>
      <w:r>
        <w:rPr>
          <w:rFonts w:ascii="SimSun" w:hAnsi="SimSun" w:eastAsia="SimSun" w:cs="SimSun"/>
          <w:sz w:val="24"/>
          <w:szCs w:val="24"/>
          <w:spacing w:val="6"/>
        </w:rPr>
        <w:t xml:space="preserve">     </w:t>
      </w:r>
      <w:r>
        <w:rPr>
          <w:rFonts w:ascii="SimSun" w:hAnsi="SimSun" w:eastAsia="SimSun" w:cs="SimSun"/>
          <w:sz w:val="24"/>
          <w:szCs w:val="24"/>
          <w:spacing w:val="-6"/>
        </w:rPr>
        <w:t>邮政编码：</w:t>
      </w:r>
      <w:r>
        <w:rPr>
          <w:rFonts w:ascii="SimSun" w:hAnsi="SimSun" w:eastAsia="SimSun" w:cs="SimSun"/>
          <w:sz w:val="24"/>
          <w:szCs w:val="24"/>
          <w:u w:val="single" w:color="auto"/>
        </w:rPr>
        <w:t xml:space="preserve">                   </w:t>
      </w:r>
    </w:p>
    <w:p>
      <w:pPr>
        <w:ind w:left="485"/>
        <w:spacing w:before="184" w:line="220" w:lineRule="auto"/>
        <w:rPr>
          <w:rFonts w:ascii="SimSun" w:hAnsi="SimSun" w:eastAsia="SimSun" w:cs="SimSun"/>
          <w:sz w:val="24"/>
          <w:szCs w:val="24"/>
        </w:rPr>
      </w:pPr>
      <w:r>
        <w:rPr>
          <w:rFonts w:ascii="SimSun" w:hAnsi="SimSun" w:eastAsia="SimSun" w:cs="SimSun"/>
          <w:sz w:val="24"/>
          <w:szCs w:val="24"/>
        </w:rPr>
        <w:t>法定代表人或其授权              </w:t>
      </w:r>
      <w:r>
        <w:rPr>
          <w:rFonts w:ascii="SimSun" w:hAnsi="SimSun" w:eastAsia="SimSun" w:cs="SimSun"/>
          <w:sz w:val="24"/>
          <w:szCs w:val="24"/>
          <w:spacing w:val="-1"/>
        </w:rPr>
        <w:t>法定代表人或其授权</w:t>
      </w:r>
    </w:p>
    <w:p>
      <w:pPr>
        <w:ind w:left="504"/>
        <w:spacing w:before="179" w:line="220" w:lineRule="auto"/>
        <w:rPr>
          <w:rFonts w:ascii="SimSun" w:hAnsi="SimSun" w:eastAsia="SimSun" w:cs="SimSun"/>
          <w:sz w:val="24"/>
          <w:szCs w:val="24"/>
        </w:rPr>
      </w:pPr>
      <w:r>
        <w:rPr>
          <w:rFonts w:ascii="SimSun" w:hAnsi="SimSun" w:eastAsia="SimSun" w:cs="SimSun"/>
          <w:sz w:val="24"/>
          <w:szCs w:val="24"/>
          <w:spacing w:val="-3"/>
        </w:rPr>
        <w:t>的代理人</w:t>
      </w:r>
      <w:r>
        <w:rPr>
          <w:rFonts w:ascii="SimSun" w:hAnsi="SimSun" w:eastAsia="SimSun" w:cs="SimSun"/>
          <w:sz w:val="24"/>
          <w:szCs w:val="24"/>
        </w:rPr>
        <w:t>：</w:t>
      </w:r>
      <w:r>
        <w:rPr>
          <w:rFonts w:ascii="SimSun" w:hAnsi="SimSun" w:eastAsia="SimSun" w:cs="SimSun"/>
          <w:sz w:val="24"/>
          <w:szCs w:val="24"/>
          <w:u w:val="single" w:color="auto"/>
        </w:rPr>
        <w:t>（</w:t>
      </w:r>
      <w:r>
        <w:rPr>
          <w:rFonts w:ascii="SimSun" w:hAnsi="SimSun" w:eastAsia="SimSun" w:cs="SimSun"/>
          <w:sz w:val="24"/>
          <w:szCs w:val="24"/>
          <w:u w:val="single" w:color="auto"/>
          <w:spacing w:val="-3"/>
        </w:rPr>
        <w:t>签字）      </w:t>
      </w:r>
      <w:r>
        <w:rPr>
          <w:rFonts w:ascii="SimSun" w:hAnsi="SimSun" w:eastAsia="SimSun" w:cs="SimSun"/>
          <w:sz w:val="24"/>
          <w:szCs w:val="24"/>
          <w:spacing w:val="3"/>
        </w:rPr>
        <w:t xml:space="preserve">        </w:t>
      </w:r>
      <w:r>
        <w:rPr>
          <w:rFonts w:ascii="SimSun" w:hAnsi="SimSun" w:eastAsia="SimSun" w:cs="SimSun"/>
          <w:sz w:val="24"/>
          <w:szCs w:val="24"/>
          <w:spacing w:val="-3"/>
        </w:rPr>
        <w:t>的代理人</w:t>
      </w:r>
      <w:r>
        <w:rPr>
          <w:rFonts w:ascii="SimSun" w:hAnsi="SimSun" w:eastAsia="SimSun" w:cs="SimSun"/>
          <w:sz w:val="24"/>
          <w:szCs w:val="24"/>
        </w:rPr>
        <w:t>：</w:t>
      </w:r>
      <w:r>
        <w:rPr>
          <w:rFonts w:ascii="SimSun" w:hAnsi="SimSun" w:eastAsia="SimSun" w:cs="SimSun"/>
          <w:sz w:val="24"/>
          <w:szCs w:val="24"/>
          <w:u w:val="single" w:color="auto"/>
        </w:rPr>
        <w:t>（</w:t>
      </w:r>
      <w:r>
        <w:rPr>
          <w:rFonts w:ascii="SimSun" w:hAnsi="SimSun" w:eastAsia="SimSun" w:cs="SimSun"/>
          <w:sz w:val="24"/>
          <w:szCs w:val="24"/>
          <w:u w:val="single" w:color="auto"/>
          <w:spacing w:val="-3"/>
        </w:rPr>
        <w:t>签字）</w:t>
      </w:r>
      <w:r>
        <w:rPr>
          <w:rFonts w:ascii="SimSun" w:hAnsi="SimSun" w:eastAsia="SimSun" w:cs="SimSun"/>
          <w:sz w:val="24"/>
          <w:szCs w:val="24"/>
          <w:u w:val="single" w:color="auto"/>
        </w:rPr>
        <w:t xml:space="preserve">           </w:t>
      </w:r>
    </w:p>
    <w:p>
      <w:pPr>
        <w:ind w:left="485"/>
        <w:spacing w:before="179" w:line="220" w:lineRule="auto"/>
        <w:rPr>
          <w:rFonts w:ascii="SimSun" w:hAnsi="SimSun" w:eastAsia="SimSun" w:cs="SimSun"/>
          <w:sz w:val="24"/>
          <w:szCs w:val="24"/>
        </w:rPr>
      </w:pPr>
      <w:r>
        <w:rPr>
          <w:rFonts w:ascii="SimSun" w:hAnsi="SimSun" w:eastAsia="SimSun" w:cs="SimSun"/>
          <w:sz w:val="24"/>
          <w:szCs w:val="24"/>
        </w:rPr>
        <w:t>开户银行：</w:t>
      </w:r>
      <w:r>
        <w:rPr>
          <w:rFonts w:ascii="SimSun" w:hAnsi="SimSun" w:eastAsia="SimSun" w:cs="SimSun"/>
          <w:sz w:val="24"/>
          <w:szCs w:val="24"/>
          <w:u w:val="single" w:color="auto"/>
        </w:rPr>
        <w:t xml:space="preserve">                 </w:t>
      </w:r>
      <w:r>
        <w:rPr>
          <w:rFonts w:ascii="SimSun" w:hAnsi="SimSun" w:eastAsia="SimSun" w:cs="SimSun"/>
          <w:sz w:val="24"/>
          <w:szCs w:val="24"/>
          <w:spacing w:val="-1"/>
        </w:rPr>
        <w:t xml:space="preserve">     开户银行：</w:t>
      </w:r>
      <w:r>
        <w:rPr>
          <w:rFonts w:ascii="SimSun" w:hAnsi="SimSun" w:eastAsia="SimSun" w:cs="SimSun"/>
          <w:sz w:val="24"/>
          <w:szCs w:val="24"/>
          <w:u w:val="single" w:color="auto"/>
        </w:rPr>
        <w:t xml:space="preserve">                   </w:t>
      </w:r>
    </w:p>
    <w:p>
      <w:pPr>
        <w:ind w:left="488"/>
        <w:spacing w:before="183" w:line="221" w:lineRule="auto"/>
        <w:rPr>
          <w:rFonts w:ascii="SimSun" w:hAnsi="SimSun" w:eastAsia="SimSun" w:cs="SimSun"/>
          <w:sz w:val="24"/>
          <w:szCs w:val="24"/>
        </w:rPr>
      </w:pPr>
      <w:r>
        <w:rPr>
          <w:rFonts w:ascii="SimSun" w:hAnsi="SimSun" w:eastAsia="SimSun" w:cs="SimSun"/>
          <w:sz w:val="24"/>
          <w:szCs w:val="24"/>
          <w:spacing w:val="-5"/>
        </w:rPr>
        <w:t>账号：</w:t>
      </w:r>
      <w:r>
        <w:rPr>
          <w:rFonts w:ascii="SimSun" w:hAnsi="SimSun" w:eastAsia="SimSun" w:cs="SimSun"/>
          <w:sz w:val="24"/>
          <w:szCs w:val="24"/>
          <w:u w:val="single" w:color="auto"/>
        </w:rPr>
        <w:t xml:space="preserve">                      </w:t>
      </w:r>
      <w:r>
        <w:rPr>
          <w:rFonts w:ascii="SimSun" w:hAnsi="SimSun" w:eastAsia="SimSun" w:cs="SimSun"/>
          <w:sz w:val="24"/>
          <w:szCs w:val="24"/>
          <w:spacing w:val="4"/>
        </w:rPr>
        <w:t xml:space="preserve">    </w:t>
      </w:r>
      <w:r>
        <w:rPr>
          <w:rFonts w:ascii="SimSun" w:hAnsi="SimSun" w:eastAsia="SimSun" w:cs="SimSun"/>
          <w:sz w:val="24"/>
          <w:szCs w:val="24"/>
          <w:spacing w:val="-5"/>
        </w:rPr>
        <w:t>账号：</w:t>
      </w:r>
      <w:r>
        <w:rPr>
          <w:rFonts w:ascii="SimSun" w:hAnsi="SimSun" w:eastAsia="SimSun" w:cs="SimSun"/>
          <w:sz w:val="24"/>
          <w:szCs w:val="24"/>
          <w:u w:val="single" w:color="auto"/>
        </w:rPr>
        <w:t xml:space="preserve">                       </w:t>
      </w:r>
      <w:r>
        <w:rPr>
          <w:rFonts w:ascii="SimSun" w:hAnsi="SimSun" w:eastAsia="SimSun" w:cs="SimSun"/>
          <w:sz w:val="24"/>
          <w:szCs w:val="24"/>
          <w:spacing w:val="2"/>
        </w:rPr>
        <w:t xml:space="preserve"> </w:t>
      </w:r>
      <w:r>
        <w:rPr>
          <w:rFonts w:ascii="SimSun" w:hAnsi="SimSun" w:eastAsia="SimSun" w:cs="SimSun"/>
          <w:sz w:val="24"/>
          <w:szCs w:val="24"/>
          <w:u w:val="single" w:color="auto"/>
        </w:rPr>
        <w:t xml:space="preserve"> </w:t>
      </w:r>
    </w:p>
    <w:p>
      <w:pPr>
        <w:ind w:left="512"/>
        <w:spacing w:before="178" w:line="222" w:lineRule="auto"/>
        <w:rPr>
          <w:rFonts w:ascii="SimSun" w:hAnsi="SimSun" w:eastAsia="SimSun" w:cs="SimSun"/>
          <w:sz w:val="24"/>
          <w:szCs w:val="24"/>
        </w:rPr>
      </w:pPr>
      <w:r>
        <w:rPr>
          <w:rFonts w:ascii="SimSun" w:hAnsi="SimSun" w:eastAsia="SimSun" w:cs="SimSun"/>
          <w:sz w:val="24"/>
          <w:szCs w:val="24"/>
          <w:spacing w:val="-7"/>
        </w:rPr>
        <w:t>电话：</w:t>
      </w:r>
      <w:r>
        <w:rPr>
          <w:rFonts w:ascii="SimSun" w:hAnsi="SimSun" w:eastAsia="SimSun" w:cs="SimSun"/>
          <w:sz w:val="24"/>
          <w:szCs w:val="24"/>
          <w:u w:val="single" w:color="auto"/>
          <w:spacing w:val="-7"/>
        </w:rPr>
        <w:t xml:space="preserve">                       </w:t>
      </w:r>
      <w:r>
        <w:rPr>
          <w:rFonts w:ascii="SimSun" w:hAnsi="SimSun" w:eastAsia="SimSun" w:cs="SimSun"/>
          <w:sz w:val="24"/>
          <w:szCs w:val="24"/>
          <w:spacing w:val="11"/>
        </w:rPr>
        <w:t xml:space="preserve">    </w:t>
      </w:r>
      <w:r>
        <w:rPr>
          <w:rFonts w:ascii="SimSun" w:hAnsi="SimSun" w:eastAsia="SimSun" w:cs="SimSun"/>
          <w:sz w:val="24"/>
          <w:szCs w:val="24"/>
          <w:spacing w:val="-7"/>
        </w:rPr>
        <w:t>电话：</w:t>
      </w:r>
      <w:r>
        <w:rPr>
          <w:rFonts w:ascii="SimSun" w:hAnsi="SimSun" w:eastAsia="SimSun" w:cs="SimSun"/>
          <w:sz w:val="24"/>
          <w:szCs w:val="24"/>
          <w:u w:val="single" w:color="auto"/>
        </w:rPr>
        <w:t xml:space="preserve">                        </w:t>
      </w:r>
    </w:p>
    <w:p>
      <w:pPr>
        <w:ind w:left="482"/>
        <w:spacing w:before="176" w:line="219" w:lineRule="auto"/>
        <w:rPr>
          <w:rFonts w:ascii="SimSun" w:hAnsi="SimSun" w:eastAsia="SimSun" w:cs="SimSun"/>
          <w:sz w:val="24"/>
          <w:szCs w:val="24"/>
        </w:rPr>
      </w:pPr>
      <w:r>
        <w:rPr>
          <w:rFonts w:ascii="SimSun" w:hAnsi="SimSun" w:eastAsia="SimSun" w:cs="SimSun"/>
          <w:sz w:val="24"/>
          <w:szCs w:val="24"/>
          <w:spacing w:val="-2"/>
        </w:rPr>
        <w:t>传真：</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 xml:space="preserve">    传真：</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3"/>
        </w:rPr>
        <w:t xml:space="preserve">              </w:t>
      </w:r>
    </w:p>
    <w:p>
      <w:pPr>
        <w:ind w:left="512"/>
        <w:spacing w:before="186" w:line="220" w:lineRule="auto"/>
        <w:rPr>
          <w:rFonts w:ascii="SimSun" w:hAnsi="SimSun" w:eastAsia="SimSun" w:cs="SimSun"/>
          <w:sz w:val="24"/>
          <w:szCs w:val="24"/>
        </w:rPr>
      </w:pPr>
      <w:r>
        <w:rPr>
          <w:rFonts w:ascii="SimSun" w:hAnsi="SimSun" w:eastAsia="SimSun" w:cs="SimSun"/>
          <w:sz w:val="24"/>
          <w:szCs w:val="24"/>
          <w:spacing w:val="-8"/>
        </w:rPr>
        <w:t>电子邮箱：</w:t>
      </w:r>
      <w:r>
        <w:rPr>
          <w:rFonts w:ascii="SimSun" w:hAnsi="SimSun" w:eastAsia="SimSun" w:cs="SimSun"/>
          <w:sz w:val="24"/>
          <w:szCs w:val="24"/>
          <w:u w:val="single" w:color="auto"/>
        </w:rPr>
        <w:t xml:space="preserve">                 </w:t>
      </w:r>
      <w:r>
        <w:rPr>
          <w:rFonts w:ascii="SimSun" w:hAnsi="SimSun" w:eastAsia="SimSun" w:cs="SimSun"/>
          <w:sz w:val="24"/>
          <w:szCs w:val="24"/>
          <w:spacing w:val="8"/>
        </w:rPr>
        <w:t xml:space="preserve">     </w:t>
      </w:r>
      <w:r>
        <w:rPr>
          <w:rFonts w:ascii="SimSun" w:hAnsi="SimSun" w:eastAsia="SimSun" w:cs="SimSun"/>
          <w:sz w:val="24"/>
          <w:szCs w:val="24"/>
          <w:spacing w:val="-8"/>
        </w:rPr>
        <w:t>电子邮箱：</w:t>
      </w:r>
      <w:r>
        <w:rPr>
          <w:rFonts w:ascii="SimSun" w:hAnsi="SimSun" w:eastAsia="SimSun" w:cs="SimSun"/>
          <w:sz w:val="24"/>
          <w:szCs w:val="24"/>
          <w:u w:val="single" w:color="auto"/>
        </w:rPr>
        <w:t xml:space="preserve">                   </w:t>
      </w:r>
    </w:p>
    <w:p>
      <w:pPr>
        <w:spacing w:line="220" w:lineRule="auto"/>
        <w:sectPr>
          <w:footerReference w:type="default" r:id="rId67"/>
          <w:pgSz w:w="12240" w:h="15840"/>
          <w:pgMar w:top="400" w:right="1836" w:bottom="1006" w:left="1836" w:header="0" w:footer="680" w:gutter="0"/>
        </w:sectPr>
        <w:rPr>
          <w:rFonts w:ascii="SimSun" w:hAnsi="SimSun" w:eastAsia="SimSun" w:cs="SimSun"/>
          <w:sz w:val="24"/>
          <w:szCs w:val="24"/>
        </w:rPr>
      </w:pPr>
    </w:p>
    <w:p>
      <w:pPr>
        <w:pStyle w:val="BodyText"/>
        <w:spacing w:line="298" w:lineRule="auto"/>
        <w:rPr/>
      </w:pPr>
      <w:r/>
    </w:p>
    <w:p>
      <w:pPr>
        <w:pStyle w:val="BodyText"/>
        <w:spacing w:line="298" w:lineRule="auto"/>
        <w:rPr/>
      </w:pPr>
      <w:r/>
    </w:p>
    <w:p>
      <w:pPr>
        <w:pStyle w:val="BodyText"/>
        <w:spacing w:line="299" w:lineRule="auto"/>
        <w:rPr/>
      </w:pPr>
      <w:r/>
    </w:p>
    <w:p>
      <w:pPr>
        <w:ind w:left="3270"/>
        <w:spacing w:before="78" w:line="220" w:lineRule="auto"/>
        <w:outlineLvl w:val="1"/>
        <w:rPr>
          <w:rFonts w:ascii="SimSun" w:hAnsi="SimSun" w:eastAsia="SimSun" w:cs="SimSun"/>
          <w:sz w:val="24"/>
          <w:szCs w:val="24"/>
        </w:rPr>
      </w:pPr>
      <w:bookmarkStart w:name="bookmark96" w:id="113"/>
      <w:bookmarkEnd w:id="113"/>
      <w:r>
        <w:rPr>
          <w:rFonts w:ascii="SimSun" w:hAnsi="SimSun" w:eastAsia="SimSun" w:cs="SimSun"/>
          <w:sz w:val="24"/>
          <w:szCs w:val="24"/>
          <w:b/>
          <w:bCs/>
          <w:spacing w:val="-3"/>
        </w:rPr>
        <w:t>第二部分</w:t>
      </w:r>
      <w:r>
        <w:rPr>
          <w:rFonts w:ascii="SimSun" w:hAnsi="SimSun" w:eastAsia="SimSun" w:cs="SimSun"/>
          <w:sz w:val="24"/>
          <w:szCs w:val="24"/>
          <w:spacing w:val="-3"/>
        </w:rPr>
        <w:t xml:space="preserve"> </w:t>
      </w:r>
      <w:r>
        <w:rPr>
          <w:rFonts w:ascii="SimSun" w:hAnsi="SimSun" w:eastAsia="SimSun" w:cs="SimSun"/>
          <w:sz w:val="24"/>
          <w:szCs w:val="24"/>
          <w:b/>
          <w:bCs/>
          <w:spacing w:val="-3"/>
        </w:rPr>
        <w:t>通用条件</w:t>
      </w:r>
    </w:p>
    <w:p>
      <w:pPr>
        <w:pStyle w:val="BodyText"/>
        <w:spacing w:line="299" w:lineRule="auto"/>
        <w:rPr/>
      </w:pPr>
      <w:r/>
    </w:p>
    <w:p>
      <w:pPr>
        <w:pStyle w:val="BodyText"/>
        <w:spacing w:line="299" w:lineRule="auto"/>
        <w:rPr/>
      </w:pPr>
      <w:r/>
    </w:p>
    <w:p>
      <w:pPr>
        <w:pStyle w:val="BodyText"/>
        <w:spacing w:line="299" w:lineRule="auto"/>
        <w:rPr/>
      </w:pPr>
      <w:r/>
    </w:p>
    <w:p>
      <w:pPr>
        <w:pStyle w:val="BodyText"/>
        <w:spacing w:line="300" w:lineRule="auto"/>
        <w:rPr/>
      </w:pPr>
      <w:r/>
    </w:p>
    <w:p>
      <w:pPr>
        <w:ind w:left="2223"/>
        <w:spacing w:before="91" w:line="233" w:lineRule="auto"/>
        <w:rPr>
          <w:rFonts w:ascii="SimSun" w:hAnsi="SimSun" w:eastAsia="SimSun" w:cs="SimSun"/>
          <w:sz w:val="28"/>
          <w:szCs w:val="28"/>
        </w:rPr>
      </w:pPr>
      <w:r>
        <w:rPr>
          <w:rFonts w:ascii="SimSun" w:hAnsi="SimSun" w:eastAsia="SimSun" w:cs="SimSun"/>
          <w:sz w:val="28"/>
          <w:szCs w:val="28"/>
          <w:spacing w:val="30"/>
        </w:rPr>
        <w:t>同(</w:t>
      </w:r>
      <w:r>
        <w:rPr>
          <w:rFonts w:ascii="SimSun" w:hAnsi="SimSun" w:eastAsia="SimSun" w:cs="SimSun"/>
          <w:sz w:val="28"/>
          <w:szCs w:val="28"/>
        </w:rPr>
        <w:t>GF</w:t>
      </w:r>
      <w:r>
        <w:rPr>
          <w:rFonts w:ascii="SimSun" w:hAnsi="SimSun" w:eastAsia="SimSun" w:cs="SimSun"/>
          <w:sz w:val="28"/>
          <w:szCs w:val="28"/>
          <w:spacing w:val="30"/>
        </w:rPr>
        <w:t>-</w:t>
      </w:r>
      <w:r>
        <w:rPr>
          <w:rFonts w:ascii="Times New Roman" w:hAnsi="Times New Roman" w:eastAsia="Times New Roman" w:cs="Times New Roman"/>
          <w:sz w:val="28"/>
          <w:szCs w:val="28"/>
          <w:spacing w:val="30"/>
        </w:rPr>
        <w:t>2012</w:t>
      </w:r>
      <w:r>
        <w:rPr>
          <w:rFonts w:ascii="SimSun" w:hAnsi="SimSun" w:eastAsia="SimSun" w:cs="SimSun"/>
          <w:sz w:val="28"/>
          <w:szCs w:val="28"/>
          <w:spacing w:val="30"/>
        </w:rPr>
        <w:t>－</w:t>
      </w:r>
      <w:r>
        <w:rPr>
          <w:rFonts w:ascii="Times New Roman" w:hAnsi="Times New Roman" w:eastAsia="Times New Roman" w:cs="Times New Roman"/>
          <w:sz w:val="28"/>
          <w:szCs w:val="28"/>
          <w:spacing w:val="30"/>
        </w:rPr>
        <w:t>0202</w:t>
      </w:r>
      <w:r>
        <w:rPr>
          <w:rFonts w:ascii="SimSun" w:hAnsi="SimSun" w:eastAsia="SimSun" w:cs="SimSun"/>
          <w:sz w:val="28"/>
          <w:szCs w:val="28"/>
          <w:spacing w:val="30"/>
        </w:rPr>
        <w:t>）通用条件</w:t>
      </w:r>
    </w:p>
    <w:p>
      <w:pPr>
        <w:spacing w:line="233" w:lineRule="auto"/>
        <w:sectPr>
          <w:footerReference w:type="default" r:id="rId68"/>
          <w:pgSz w:w="12240" w:h="15840"/>
          <w:pgMar w:top="400" w:right="1828" w:bottom="1026" w:left="1836" w:header="0" w:footer="759" w:gutter="0"/>
        </w:sectPr>
        <w:rPr>
          <w:rFonts w:ascii="SimSun" w:hAnsi="SimSun" w:eastAsia="SimSun" w:cs="SimSun"/>
          <w:sz w:val="28"/>
          <w:szCs w:val="28"/>
        </w:rPr>
      </w:pPr>
    </w:p>
    <w:p>
      <w:pPr>
        <w:pStyle w:val="BodyText"/>
        <w:spacing w:line="298" w:lineRule="auto"/>
        <w:rPr/>
      </w:pPr>
      <w:r/>
    </w:p>
    <w:p>
      <w:pPr>
        <w:pStyle w:val="BodyText"/>
        <w:spacing w:line="298" w:lineRule="auto"/>
        <w:rPr/>
      </w:pPr>
      <w:r/>
    </w:p>
    <w:p>
      <w:pPr>
        <w:pStyle w:val="BodyText"/>
        <w:spacing w:line="299" w:lineRule="auto"/>
        <w:rPr/>
      </w:pPr>
      <w:r/>
    </w:p>
    <w:p>
      <w:pPr>
        <w:ind w:left="3270"/>
        <w:spacing w:before="78" w:line="220" w:lineRule="auto"/>
        <w:outlineLvl w:val="1"/>
        <w:rPr>
          <w:rFonts w:ascii="SimSun" w:hAnsi="SimSun" w:eastAsia="SimSun" w:cs="SimSun"/>
          <w:sz w:val="24"/>
          <w:szCs w:val="24"/>
        </w:rPr>
      </w:pPr>
      <w:bookmarkStart w:name="bookmark97" w:id="114"/>
      <w:bookmarkEnd w:id="114"/>
      <w:r>
        <w:rPr>
          <w:rFonts w:ascii="SimSun" w:hAnsi="SimSun" w:eastAsia="SimSun" w:cs="SimSun"/>
          <w:sz w:val="24"/>
          <w:szCs w:val="24"/>
          <w:b/>
          <w:bCs/>
          <w:spacing w:val="-3"/>
        </w:rPr>
        <w:t>第三部分</w:t>
      </w:r>
      <w:r>
        <w:rPr>
          <w:rFonts w:ascii="SimSun" w:hAnsi="SimSun" w:eastAsia="SimSun" w:cs="SimSun"/>
          <w:sz w:val="24"/>
          <w:szCs w:val="24"/>
          <w:spacing w:val="-3"/>
        </w:rPr>
        <w:t xml:space="preserve"> </w:t>
      </w:r>
      <w:r>
        <w:rPr>
          <w:rFonts w:ascii="SimSun" w:hAnsi="SimSun" w:eastAsia="SimSun" w:cs="SimSun"/>
          <w:sz w:val="24"/>
          <w:szCs w:val="24"/>
          <w:b/>
          <w:bCs/>
          <w:spacing w:val="-3"/>
        </w:rPr>
        <w:t>专用条件</w:t>
      </w:r>
    </w:p>
    <w:p>
      <w:pPr>
        <w:pStyle w:val="BodyText"/>
        <w:spacing w:line="291" w:lineRule="auto"/>
        <w:rPr/>
      </w:pPr>
      <w:r/>
    </w:p>
    <w:p>
      <w:pPr>
        <w:pStyle w:val="BodyText"/>
        <w:spacing w:line="292" w:lineRule="auto"/>
        <w:rPr/>
      </w:pPr>
      <w:r/>
    </w:p>
    <w:p>
      <w:pPr>
        <w:ind w:left="15"/>
        <w:spacing w:before="78" w:line="233" w:lineRule="auto"/>
        <w:rPr>
          <w:rFonts w:ascii="SimSun" w:hAnsi="SimSun" w:eastAsia="SimSun" w:cs="SimSun"/>
          <w:sz w:val="24"/>
          <w:szCs w:val="24"/>
        </w:rPr>
      </w:pPr>
      <w:r>
        <w:rPr>
          <w:rFonts w:ascii="Times New Roman" w:hAnsi="Times New Roman" w:eastAsia="Times New Roman" w:cs="Times New Roman"/>
          <w:sz w:val="24"/>
          <w:szCs w:val="24"/>
          <w:b/>
          <w:bCs/>
          <w:spacing w:val="-6"/>
        </w:rPr>
        <w:t>1.</w:t>
      </w:r>
      <w:r>
        <w:rPr>
          <w:rFonts w:ascii="Times New Roman" w:hAnsi="Times New Roman" w:eastAsia="Times New Roman" w:cs="Times New Roman"/>
          <w:sz w:val="24"/>
          <w:szCs w:val="24"/>
          <w:b/>
          <w:bCs/>
          <w:spacing w:val="8"/>
        </w:rPr>
        <w:t xml:space="preserve">  </w:t>
      </w:r>
      <w:r>
        <w:rPr>
          <w:rFonts w:ascii="SimSun" w:hAnsi="SimSun" w:eastAsia="SimSun" w:cs="SimSun"/>
          <w:sz w:val="24"/>
          <w:szCs w:val="24"/>
          <w:b/>
          <w:bCs/>
          <w:spacing w:val="-6"/>
        </w:rPr>
        <w:t>定义与解释</w:t>
      </w:r>
    </w:p>
    <w:p>
      <w:pPr>
        <w:ind w:left="28"/>
        <w:spacing w:before="167" w:line="233" w:lineRule="auto"/>
        <w:rPr>
          <w:rFonts w:ascii="SimSun" w:hAnsi="SimSun" w:eastAsia="SimSun" w:cs="SimSun"/>
          <w:sz w:val="24"/>
          <w:szCs w:val="24"/>
        </w:rPr>
      </w:pPr>
      <w:r>
        <w:rPr>
          <w:rFonts w:ascii="Times New Roman" w:hAnsi="Times New Roman" w:eastAsia="Times New Roman" w:cs="Times New Roman"/>
          <w:sz w:val="24"/>
          <w:szCs w:val="24"/>
          <w:spacing w:val="-7"/>
        </w:rPr>
        <w:t>1.2</w:t>
      </w:r>
      <w:r>
        <w:rPr>
          <w:rFonts w:ascii="Times New Roman" w:hAnsi="Times New Roman" w:eastAsia="Times New Roman" w:cs="Times New Roman"/>
          <w:sz w:val="24"/>
          <w:szCs w:val="24"/>
          <w:spacing w:val="2"/>
        </w:rPr>
        <w:t xml:space="preserve">    </w:t>
      </w:r>
      <w:r>
        <w:rPr>
          <w:rFonts w:ascii="SimSun" w:hAnsi="SimSun" w:eastAsia="SimSun" w:cs="SimSun"/>
          <w:sz w:val="24"/>
          <w:szCs w:val="24"/>
          <w:spacing w:val="-7"/>
        </w:rPr>
        <w:t>解释</w:t>
      </w:r>
    </w:p>
    <w:p>
      <w:pPr>
        <w:ind w:left="508"/>
        <w:spacing w:before="161" w:line="233" w:lineRule="auto"/>
        <w:rPr>
          <w:rFonts w:ascii="SimSun" w:hAnsi="SimSun" w:eastAsia="SimSun" w:cs="SimSun"/>
          <w:sz w:val="24"/>
          <w:szCs w:val="24"/>
        </w:rPr>
      </w:pPr>
      <w:r>
        <w:rPr>
          <w:rFonts w:ascii="Times New Roman" w:hAnsi="Times New Roman" w:eastAsia="Times New Roman" w:cs="Times New Roman"/>
          <w:sz w:val="24"/>
          <w:szCs w:val="24"/>
          <w:spacing w:val="-1"/>
        </w:rPr>
        <w:t>1.2.1  </w:t>
      </w:r>
      <w:r>
        <w:rPr>
          <w:rFonts w:ascii="SimSun" w:hAnsi="SimSun" w:eastAsia="SimSun" w:cs="SimSun"/>
          <w:sz w:val="24"/>
          <w:szCs w:val="24"/>
          <w:spacing w:val="-1"/>
        </w:rPr>
        <w:t>本合同文件除使用中文外，还可用</w:t>
      </w:r>
      <w:r>
        <w:rPr>
          <w:rFonts w:ascii="SimSun" w:hAnsi="SimSun" w:eastAsia="SimSun" w:cs="SimSun"/>
          <w:sz w:val="24"/>
          <w:szCs w:val="24"/>
          <w:spacing w:val="-115"/>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508"/>
        <w:spacing w:before="162" w:line="233" w:lineRule="auto"/>
        <w:rPr>
          <w:rFonts w:ascii="SimSun" w:hAnsi="SimSun" w:eastAsia="SimSun" w:cs="SimSun"/>
          <w:sz w:val="24"/>
          <w:szCs w:val="24"/>
        </w:rPr>
      </w:pPr>
      <w:r>
        <w:rPr>
          <w:rFonts w:ascii="Times New Roman" w:hAnsi="Times New Roman" w:eastAsia="Times New Roman" w:cs="Times New Roman"/>
          <w:sz w:val="24"/>
          <w:szCs w:val="24"/>
          <w:spacing w:val="-1"/>
        </w:rPr>
        <w:t>1.2.2  </w:t>
      </w:r>
      <w:r>
        <w:rPr>
          <w:rFonts w:ascii="SimSun" w:hAnsi="SimSun" w:eastAsia="SimSun" w:cs="SimSun"/>
          <w:sz w:val="24"/>
          <w:szCs w:val="24"/>
          <w:spacing w:val="-1"/>
        </w:rPr>
        <w:t>约定本合同文件的解释顺序为：</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5"/>
        <w:spacing w:before="168" w:line="233" w:lineRule="auto"/>
        <w:rPr>
          <w:rFonts w:ascii="SimSun" w:hAnsi="SimSun" w:eastAsia="SimSun" w:cs="SimSun"/>
          <w:sz w:val="24"/>
          <w:szCs w:val="24"/>
        </w:rPr>
      </w:pPr>
      <w:r>
        <w:rPr>
          <w:rFonts w:ascii="Times New Roman" w:hAnsi="Times New Roman" w:eastAsia="Times New Roman" w:cs="Times New Roman"/>
          <w:sz w:val="24"/>
          <w:szCs w:val="24"/>
          <w:b/>
          <w:bCs/>
          <w:spacing w:val="-2"/>
        </w:rPr>
        <w:t>2.  </w:t>
      </w:r>
      <w:r>
        <w:rPr>
          <w:rFonts w:ascii="SimSun" w:hAnsi="SimSun" w:eastAsia="SimSun" w:cs="SimSun"/>
          <w:sz w:val="24"/>
          <w:szCs w:val="24"/>
          <w:b/>
          <w:bCs/>
          <w:spacing w:val="-2"/>
        </w:rPr>
        <w:t>监理人义务</w:t>
      </w:r>
    </w:p>
    <w:p>
      <w:pPr>
        <w:ind w:left="240"/>
        <w:spacing w:before="162" w:line="233" w:lineRule="auto"/>
        <w:rPr>
          <w:rFonts w:ascii="SimSun" w:hAnsi="SimSun" w:eastAsia="SimSun" w:cs="SimSun"/>
          <w:sz w:val="24"/>
          <w:szCs w:val="24"/>
        </w:rPr>
      </w:pPr>
      <w:r>
        <w:rPr>
          <w:rFonts w:ascii="Times New Roman" w:hAnsi="Times New Roman" w:eastAsia="Times New Roman" w:cs="Times New Roman"/>
          <w:sz w:val="24"/>
          <w:szCs w:val="24"/>
          <w:spacing w:val="-1"/>
        </w:rPr>
        <w:t>2.1  </w:t>
      </w:r>
      <w:r>
        <w:rPr>
          <w:rFonts w:ascii="SimSun" w:hAnsi="SimSun" w:eastAsia="SimSun" w:cs="SimSun"/>
          <w:sz w:val="24"/>
          <w:szCs w:val="24"/>
          <w:spacing w:val="-1"/>
        </w:rPr>
        <w:t>监理的范围和内容</w:t>
      </w:r>
    </w:p>
    <w:p>
      <w:pPr>
        <w:ind w:left="485"/>
        <w:spacing w:before="162" w:line="234" w:lineRule="auto"/>
        <w:rPr>
          <w:rFonts w:ascii="SimSun" w:hAnsi="SimSun" w:eastAsia="SimSun" w:cs="SimSun"/>
          <w:sz w:val="24"/>
          <w:szCs w:val="24"/>
        </w:rPr>
      </w:pPr>
      <w:r>
        <w:rPr>
          <w:rFonts w:ascii="Times New Roman" w:hAnsi="Times New Roman" w:eastAsia="Times New Roman" w:cs="Times New Roman"/>
          <w:sz w:val="24"/>
          <w:szCs w:val="24"/>
        </w:rPr>
        <w:t>2.1.1  </w:t>
      </w:r>
      <w:r>
        <w:rPr>
          <w:rFonts w:ascii="SimSun" w:hAnsi="SimSun" w:eastAsia="SimSun" w:cs="SimSun"/>
          <w:sz w:val="24"/>
          <w:szCs w:val="24"/>
        </w:rPr>
        <w:t>监理范围包括：</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485"/>
        <w:spacing w:before="166" w:line="233" w:lineRule="auto"/>
        <w:rPr>
          <w:rFonts w:ascii="SimSun" w:hAnsi="SimSun" w:eastAsia="SimSun" w:cs="SimSun"/>
          <w:sz w:val="24"/>
          <w:szCs w:val="24"/>
        </w:rPr>
      </w:pPr>
      <w:r>
        <w:rPr>
          <w:rFonts w:ascii="Times New Roman" w:hAnsi="Times New Roman" w:eastAsia="Times New Roman" w:cs="Times New Roman"/>
          <w:sz w:val="24"/>
          <w:szCs w:val="24"/>
          <w:spacing w:val="-4"/>
        </w:rPr>
        <w:t>2.1.2  </w:t>
      </w:r>
      <w:r>
        <w:rPr>
          <w:rFonts w:ascii="SimSun" w:hAnsi="SimSun" w:eastAsia="SimSun" w:cs="SimSun"/>
          <w:sz w:val="24"/>
          <w:szCs w:val="24"/>
          <w:spacing w:val="-4"/>
        </w:rPr>
        <w:t>监理工作内容还包括：</w:t>
      </w:r>
    </w:p>
    <w:p>
      <w:pPr>
        <w:ind w:left="497"/>
        <w:spacing w:before="162" w:line="233" w:lineRule="auto"/>
        <w:rPr>
          <w:rFonts w:ascii="SimSun" w:hAnsi="SimSun" w:eastAsia="SimSun" w:cs="SimSun"/>
          <w:sz w:val="24"/>
          <w:szCs w:val="24"/>
        </w:rPr>
      </w:pPr>
      <w:r>
        <w:rPr>
          <w:rFonts w:ascii="Times New Roman" w:hAnsi="Times New Roman" w:eastAsia="Times New Roman" w:cs="Times New Roman"/>
          <w:sz w:val="24"/>
          <w:szCs w:val="24"/>
          <w:b/>
          <w:bCs/>
          <w:spacing w:val="-10"/>
        </w:rPr>
        <w:t>□1</w:t>
      </w:r>
      <w:r>
        <w:rPr>
          <w:rFonts w:ascii="Times New Roman" w:hAnsi="Times New Roman" w:eastAsia="Times New Roman" w:cs="Times New Roman"/>
          <w:sz w:val="24"/>
          <w:szCs w:val="24"/>
          <w:b/>
          <w:bCs/>
          <w:spacing w:val="3"/>
        </w:rPr>
        <w:t xml:space="preserve">    </w:t>
      </w:r>
      <w:r>
        <w:rPr>
          <w:rFonts w:ascii="SimSun" w:hAnsi="SimSun" w:eastAsia="SimSun" w:cs="SimSun"/>
          <w:sz w:val="24"/>
          <w:szCs w:val="24"/>
          <w:b/>
          <w:bCs/>
          <w:spacing w:val="-10"/>
        </w:rPr>
        <w:t>一般工作内容：</w:t>
      </w:r>
    </w:p>
    <w:p>
      <w:pPr>
        <w:ind w:left="12" w:right="9" w:firstLine="483"/>
        <w:spacing w:before="166" w:line="289"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1</w:t>
      </w:r>
      <w:r>
        <w:rPr>
          <w:rFonts w:ascii="SimSun" w:hAnsi="SimSun" w:eastAsia="SimSun" w:cs="SimSun"/>
          <w:sz w:val="24"/>
          <w:szCs w:val="24"/>
          <w:spacing w:val="1"/>
        </w:rPr>
        <w:t>）编制监理规划，并在第一次工地会议前报</w:t>
      </w:r>
      <w:r>
        <w:rPr>
          <w:rFonts w:ascii="SimSun" w:hAnsi="SimSun" w:eastAsia="SimSun" w:cs="SimSun"/>
          <w:sz w:val="24"/>
          <w:szCs w:val="24"/>
        </w:rPr>
        <w:t>委托人。根据有关规定和监理</w:t>
      </w:r>
      <w:r>
        <w:rPr>
          <w:rFonts w:ascii="SimSun" w:hAnsi="SimSun" w:eastAsia="SimSun" w:cs="SimSun"/>
          <w:sz w:val="24"/>
          <w:szCs w:val="24"/>
          <w:spacing w:val="-4"/>
        </w:rPr>
        <w:t>工作需要，编制监理实施细则。</w:t>
      </w:r>
    </w:p>
    <w:p>
      <w:pPr>
        <w:ind w:left="13" w:right="29" w:firstLine="482"/>
        <w:spacing w:before="180" w:line="290"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2</w:t>
      </w:r>
      <w:r>
        <w:rPr>
          <w:rFonts w:ascii="SimSun" w:hAnsi="SimSun" w:eastAsia="SimSun" w:cs="SimSun"/>
          <w:sz w:val="24"/>
          <w:szCs w:val="24"/>
        </w:rPr>
        <w:t>）熟悉工程设计文件，组织图纸预会审，参加由委托人主持的图纸会审和</w:t>
      </w:r>
      <w:r>
        <w:rPr>
          <w:rFonts w:ascii="SimSun" w:hAnsi="SimSun" w:eastAsia="SimSun" w:cs="SimSun"/>
          <w:sz w:val="24"/>
          <w:szCs w:val="24"/>
          <w:spacing w:val="-6"/>
        </w:rPr>
        <w:t>设计交底会议。</w:t>
      </w:r>
    </w:p>
    <w:p>
      <w:pPr>
        <w:ind w:left="12" w:right="9" w:firstLine="483"/>
        <w:spacing w:before="182" w:line="288"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3</w:t>
      </w:r>
      <w:r>
        <w:rPr>
          <w:rFonts w:ascii="SimSun" w:hAnsi="SimSun" w:eastAsia="SimSun" w:cs="SimSun"/>
          <w:sz w:val="24"/>
          <w:szCs w:val="24"/>
          <w:spacing w:val="1"/>
        </w:rPr>
        <w:t>）参加由委托人主持的第一次工地会议；主</w:t>
      </w:r>
      <w:r>
        <w:rPr>
          <w:rFonts w:ascii="SimSun" w:hAnsi="SimSun" w:eastAsia="SimSun" w:cs="SimSun"/>
          <w:sz w:val="24"/>
          <w:szCs w:val="24"/>
        </w:rPr>
        <w:t>持监理例会并根据工程需要主</w:t>
      </w:r>
      <w:r>
        <w:rPr>
          <w:rFonts w:ascii="SimSun" w:hAnsi="SimSun" w:eastAsia="SimSun" w:cs="SimSun"/>
          <w:sz w:val="24"/>
          <w:szCs w:val="24"/>
          <w:spacing w:val="-5"/>
        </w:rPr>
        <w:t>持或参加专题会议。</w:t>
      </w:r>
    </w:p>
    <w:p>
      <w:pPr>
        <w:ind w:left="8" w:right="22" w:firstLine="487"/>
        <w:spacing w:before="185" w:line="289"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4</w:t>
      </w:r>
      <w:r>
        <w:rPr>
          <w:rFonts w:ascii="SimSun" w:hAnsi="SimSun" w:eastAsia="SimSun" w:cs="SimSun"/>
          <w:sz w:val="24"/>
          <w:szCs w:val="24"/>
        </w:rPr>
        <w:t>）审查施工承包人提交的施工组织设计，重点审查其中的质量安全技术措</w:t>
      </w:r>
      <w:r>
        <w:rPr>
          <w:rFonts w:ascii="SimSun" w:hAnsi="SimSun" w:eastAsia="SimSun" w:cs="SimSun"/>
          <w:sz w:val="24"/>
          <w:szCs w:val="24"/>
          <w:spacing w:val="-2"/>
        </w:rPr>
        <w:t>施、专项施工方案与工程建设强制性标准的符合性。</w:t>
      </w:r>
    </w:p>
    <w:p>
      <w:pPr>
        <w:ind w:left="495"/>
        <w:spacing w:before="184" w:line="233"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5</w:t>
      </w:r>
      <w:r>
        <w:rPr>
          <w:rFonts w:ascii="SimSun" w:hAnsi="SimSun" w:eastAsia="SimSun" w:cs="SimSun"/>
          <w:sz w:val="24"/>
          <w:szCs w:val="24"/>
          <w:spacing w:val="-2"/>
        </w:rPr>
        <w:t>）审查工程开工条件，对条件具备的签发开</w:t>
      </w:r>
      <w:r>
        <w:rPr>
          <w:rFonts w:ascii="SimSun" w:hAnsi="SimSun" w:eastAsia="SimSun" w:cs="SimSun"/>
          <w:sz w:val="24"/>
          <w:szCs w:val="24"/>
          <w:spacing w:val="-3"/>
        </w:rPr>
        <w:t>工令。</w:t>
      </w:r>
    </w:p>
    <w:p>
      <w:pPr>
        <w:ind w:left="495"/>
        <w:spacing w:before="162" w:line="233"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6</w:t>
      </w:r>
      <w:r>
        <w:rPr>
          <w:rFonts w:ascii="SimSun" w:hAnsi="SimSun" w:eastAsia="SimSun" w:cs="SimSun"/>
          <w:sz w:val="24"/>
          <w:szCs w:val="24"/>
          <w:spacing w:val="-3"/>
        </w:rPr>
        <w:t>）经委托人同意，签发工程暂停令和复工令。</w:t>
      </w:r>
    </w:p>
    <w:p>
      <w:pPr>
        <w:ind w:left="7" w:right="2" w:firstLine="488"/>
        <w:spacing w:before="161" w:line="313"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7</w:t>
      </w:r>
      <w:r>
        <w:rPr>
          <w:rFonts w:ascii="SimSun" w:hAnsi="SimSun" w:eastAsia="SimSun" w:cs="SimSun"/>
          <w:sz w:val="24"/>
          <w:szCs w:val="24"/>
        </w:rPr>
        <w:t>）设置专人管理监理文件资料，及时、准</w:t>
      </w:r>
      <w:r>
        <w:rPr>
          <w:rFonts w:ascii="SimSun" w:hAnsi="SimSun" w:eastAsia="SimSun" w:cs="SimSun"/>
          <w:sz w:val="24"/>
          <w:szCs w:val="24"/>
          <w:spacing w:val="-1"/>
        </w:rPr>
        <w:t>确、完整地收集、整理、编制、</w:t>
      </w:r>
      <w:r>
        <w:rPr>
          <w:rFonts w:ascii="SimSun" w:hAnsi="SimSun" w:eastAsia="SimSun" w:cs="SimSun"/>
          <w:sz w:val="24"/>
          <w:szCs w:val="24"/>
          <w:spacing w:val="-2"/>
        </w:rPr>
        <w:t>传递监理文件资料并报委托人。及时填写监理日志、编</w:t>
      </w:r>
      <w:r>
        <w:rPr>
          <w:rFonts w:ascii="SimSun" w:hAnsi="SimSun" w:eastAsia="SimSun" w:cs="SimSun"/>
          <w:sz w:val="24"/>
          <w:szCs w:val="24"/>
          <w:spacing w:val="-3"/>
        </w:rPr>
        <w:t>报监理月报、工程质量评估</w:t>
      </w:r>
      <w:r>
        <w:rPr>
          <w:rFonts w:ascii="SimSun" w:hAnsi="SimSun" w:eastAsia="SimSun" w:cs="SimSun"/>
          <w:sz w:val="24"/>
          <w:szCs w:val="24"/>
          <w:spacing w:val="-5"/>
        </w:rPr>
        <w:t>报告、监理总结。</w:t>
      </w:r>
    </w:p>
    <w:p>
      <w:pPr>
        <w:ind w:left="13" w:right="19" w:firstLine="482"/>
        <w:spacing w:before="181" w:line="291"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8</w:t>
      </w:r>
      <w:r>
        <w:rPr>
          <w:rFonts w:ascii="SimSun" w:hAnsi="SimSun" w:eastAsia="SimSun" w:cs="SimSun"/>
          <w:sz w:val="24"/>
          <w:szCs w:val="24"/>
        </w:rPr>
        <w:t>）及时整理、分类汇总监理文件资料，按规定组卷形成监理档案，并向建</w:t>
      </w:r>
      <w:r>
        <w:rPr>
          <w:rFonts w:ascii="SimSun" w:hAnsi="SimSun" w:eastAsia="SimSun" w:cs="SimSun"/>
          <w:sz w:val="24"/>
          <w:szCs w:val="24"/>
          <w:spacing w:val="-7"/>
        </w:rPr>
        <w:t>设单位移交。</w:t>
      </w:r>
    </w:p>
    <w:p>
      <w:pPr>
        <w:ind w:left="497"/>
        <w:spacing w:before="180" w:line="233" w:lineRule="auto"/>
        <w:rPr>
          <w:rFonts w:ascii="SimSun" w:hAnsi="SimSun" w:eastAsia="SimSun" w:cs="SimSun"/>
          <w:sz w:val="24"/>
          <w:szCs w:val="24"/>
        </w:rPr>
      </w:pPr>
      <w:r>
        <w:rPr>
          <w:rFonts w:ascii="Times New Roman" w:hAnsi="Times New Roman" w:eastAsia="Times New Roman" w:cs="Times New Roman"/>
          <w:sz w:val="24"/>
          <w:szCs w:val="24"/>
          <w:b/>
          <w:bCs/>
          <w:spacing w:val="-5"/>
        </w:rPr>
        <w:t>□2    </w:t>
      </w:r>
      <w:r>
        <w:rPr>
          <w:rFonts w:ascii="SimSun" w:hAnsi="SimSun" w:eastAsia="SimSun" w:cs="SimSun"/>
          <w:sz w:val="24"/>
          <w:szCs w:val="24"/>
          <w:b/>
          <w:bCs/>
          <w:spacing w:val="-5"/>
        </w:rPr>
        <w:t>工程质量控制内容：</w:t>
      </w:r>
    </w:p>
    <w:p>
      <w:pPr>
        <w:ind w:left="495"/>
        <w:spacing w:before="167" w:line="233" w:lineRule="auto"/>
        <w:rPr>
          <w:rFonts w:ascii="SimSun" w:hAnsi="SimSun" w:eastAsia="SimSun" w:cs="SimSun"/>
          <w:sz w:val="24"/>
          <w:szCs w:val="24"/>
        </w:rPr>
      </w:pPr>
      <w:r>
        <w:rPr>
          <w:rFonts w:ascii="Times New Roman" w:hAnsi="Times New Roman" w:eastAsia="Times New Roman" w:cs="Times New Roman"/>
          <w:sz w:val="24"/>
          <w:szCs w:val="24"/>
          <w:b/>
          <w:bCs/>
          <w:spacing w:val="-3"/>
        </w:rPr>
        <w:t>1</w:t>
      </w:r>
      <w:r>
        <w:rPr>
          <w:rFonts w:ascii="SimSun" w:hAnsi="SimSun" w:eastAsia="SimSun" w:cs="SimSun"/>
          <w:sz w:val="24"/>
          <w:szCs w:val="24"/>
          <w:b/>
          <w:bCs/>
          <w:spacing w:val="-3"/>
        </w:rPr>
        <w:t>、施工准备期控制内容：</w:t>
      </w:r>
    </w:p>
    <w:p>
      <w:pPr>
        <w:spacing w:line="233" w:lineRule="auto"/>
        <w:sectPr>
          <w:footerReference w:type="default" r:id="rId69"/>
          <w:pgSz w:w="12240" w:h="15840"/>
          <w:pgMar w:top="400" w:right="1836" w:bottom="1006" w:left="1836" w:header="0" w:footer="680" w:gutter="0"/>
        </w:sectPr>
        <w:rPr>
          <w:rFonts w:ascii="SimSun" w:hAnsi="SimSun" w:eastAsia="SimSun" w:cs="SimSun"/>
          <w:sz w:val="24"/>
          <w:szCs w:val="24"/>
        </w:rPr>
      </w:pPr>
    </w:p>
    <w:p>
      <w:pPr>
        <w:pStyle w:val="BodyText"/>
        <w:spacing w:line="298" w:lineRule="auto"/>
        <w:rPr/>
      </w:pPr>
      <w:r/>
    </w:p>
    <w:p>
      <w:pPr>
        <w:pStyle w:val="BodyText"/>
        <w:spacing w:line="298" w:lineRule="auto"/>
        <w:rPr/>
      </w:pPr>
      <w:r/>
    </w:p>
    <w:p>
      <w:pPr>
        <w:pStyle w:val="BodyText"/>
        <w:spacing w:line="298" w:lineRule="auto"/>
        <w:rPr/>
      </w:pPr>
      <w:r/>
    </w:p>
    <w:p>
      <w:pPr>
        <w:ind w:left="9" w:right="55" w:firstLine="486"/>
        <w:spacing w:before="78" w:line="291"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1</w:t>
      </w:r>
      <w:r>
        <w:rPr>
          <w:rFonts w:ascii="SimSun" w:hAnsi="SimSun" w:eastAsia="SimSun" w:cs="SimSun"/>
          <w:sz w:val="24"/>
          <w:szCs w:val="24"/>
        </w:rPr>
        <w:t>）审查施工单位现场的质量管理组织机构、管理制度及专职管理人员和特</w:t>
      </w:r>
      <w:r>
        <w:rPr>
          <w:rFonts w:ascii="SimSun" w:hAnsi="SimSun" w:eastAsia="SimSun" w:cs="SimSun"/>
          <w:sz w:val="24"/>
          <w:szCs w:val="24"/>
          <w:spacing w:val="-5"/>
        </w:rPr>
        <w:t>种作业人员的资格。</w:t>
      </w:r>
    </w:p>
    <w:p>
      <w:pPr>
        <w:ind w:left="9" w:right="56" w:firstLine="486"/>
        <w:spacing w:before="179" w:line="289"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2</w:t>
      </w:r>
      <w:r>
        <w:rPr>
          <w:rFonts w:ascii="SimSun" w:hAnsi="SimSun" w:eastAsia="SimSun" w:cs="SimSun"/>
          <w:sz w:val="24"/>
          <w:szCs w:val="24"/>
        </w:rPr>
        <w:t>）组织监理人员踏勘施工现场，熟悉现场环境，了解地质条件和地下障碍</w:t>
      </w:r>
      <w:r>
        <w:rPr>
          <w:rFonts w:ascii="SimSun" w:hAnsi="SimSun" w:eastAsia="SimSun" w:cs="SimSun"/>
          <w:sz w:val="24"/>
          <w:szCs w:val="24"/>
          <w:spacing w:val="-8"/>
        </w:rPr>
        <w:t>物的情况。</w:t>
      </w:r>
    </w:p>
    <w:p>
      <w:pPr>
        <w:ind w:left="8" w:right="59" w:firstLine="487"/>
        <w:spacing w:before="183" w:line="289"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3</w:t>
      </w:r>
      <w:r>
        <w:rPr>
          <w:rFonts w:ascii="SimSun" w:hAnsi="SimSun" w:eastAsia="SimSun" w:cs="SimSun"/>
          <w:sz w:val="24"/>
          <w:szCs w:val="24"/>
        </w:rPr>
        <w:t>）项目监理机构宜审核施工单位制定的检验批和分项工程划分方案。审查</w:t>
      </w:r>
      <w:r>
        <w:rPr>
          <w:rFonts w:ascii="SimSun" w:hAnsi="SimSun" w:eastAsia="SimSun" w:cs="SimSun"/>
          <w:sz w:val="24"/>
          <w:szCs w:val="24"/>
          <w:spacing w:val="-2"/>
        </w:rPr>
        <w:t>施工单位报审的施工方案，符合要求后应予以签认。</w:t>
      </w:r>
    </w:p>
    <w:p>
      <w:pPr>
        <w:ind w:left="10" w:firstLine="485"/>
        <w:spacing w:before="178" w:line="291"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4</w:t>
      </w:r>
      <w:r>
        <w:rPr>
          <w:rFonts w:ascii="SimSun" w:hAnsi="SimSun" w:eastAsia="SimSun" w:cs="SimSun"/>
          <w:sz w:val="24"/>
          <w:szCs w:val="24"/>
          <w:spacing w:val="1"/>
        </w:rPr>
        <w:t>）审查施工单位报送的新材料、新工艺、新</w:t>
      </w:r>
      <w:r>
        <w:rPr>
          <w:rFonts w:ascii="SimSun" w:hAnsi="SimSun" w:eastAsia="SimSun" w:cs="SimSun"/>
          <w:sz w:val="24"/>
          <w:szCs w:val="24"/>
        </w:rPr>
        <w:t>技术和新设备的质量认证材料</w:t>
      </w:r>
      <w:r>
        <w:rPr>
          <w:rFonts w:ascii="SimSun" w:hAnsi="SimSun" w:eastAsia="SimSun" w:cs="SimSun"/>
          <w:sz w:val="24"/>
          <w:szCs w:val="24"/>
          <w:spacing w:val="-1"/>
        </w:rPr>
        <w:t>和相关验收标准的适用性，必要时应要求施工单位组织专</w:t>
      </w:r>
      <w:r>
        <w:rPr>
          <w:rFonts w:ascii="SimSun" w:hAnsi="SimSun" w:eastAsia="SimSun" w:cs="SimSun"/>
          <w:sz w:val="24"/>
          <w:szCs w:val="24"/>
          <w:spacing w:val="-2"/>
        </w:rPr>
        <w:t>题论证，审查合格签认。</w:t>
      </w:r>
    </w:p>
    <w:p>
      <w:pPr>
        <w:ind w:left="13" w:right="62" w:firstLine="482"/>
        <w:spacing w:before="179" w:line="291"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5</w:t>
      </w:r>
      <w:r>
        <w:rPr>
          <w:rFonts w:ascii="SimSun" w:hAnsi="SimSun" w:eastAsia="SimSun" w:cs="SimSun"/>
          <w:sz w:val="24"/>
          <w:szCs w:val="24"/>
        </w:rPr>
        <w:t>）检查、复核施工单位报送的施工控制测量成果资料及保护措施，签署意</w:t>
      </w:r>
      <w:r>
        <w:rPr>
          <w:rFonts w:ascii="SimSun" w:hAnsi="SimSun" w:eastAsia="SimSun" w:cs="SimSun"/>
          <w:sz w:val="24"/>
          <w:szCs w:val="24"/>
          <w:spacing w:val="-12"/>
        </w:rPr>
        <w:t>见。</w:t>
      </w:r>
    </w:p>
    <w:p>
      <w:pPr>
        <w:ind w:left="9" w:right="57" w:firstLine="486"/>
        <w:spacing w:before="178" w:line="289"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6</w:t>
      </w:r>
      <w:r>
        <w:rPr>
          <w:rFonts w:ascii="SimSun" w:hAnsi="SimSun" w:eastAsia="SimSun" w:cs="SimSun"/>
          <w:sz w:val="24"/>
          <w:szCs w:val="24"/>
        </w:rPr>
        <w:t>）检查为工程提供服务的试验室。审查施工单位报送的检测试验计划，并</w:t>
      </w:r>
      <w:r>
        <w:rPr>
          <w:rFonts w:ascii="SimSun" w:hAnsi="SimSun" w:eastAsia="SimSun" w:cs="SimSun"/>
          <w:sz w:val="24"/>
          <w:szCs w:val="24"/>
          <w:spacing w:val="-2"/>
        </w:rPr>
        <w:t>根据审查后的检测试验计划编制见证取样和送检计划。</w:t>
      </w:r>
    </w:p>
    <w:p>
      <w:pPr>
        <w:ind w:left="495"/>
        <w:spacing w:before="185" w:line="232"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7</w:t>
      </w:r>
      <w:r>
        <w:rPr>
          <w:rFonts w:ascii="SimSun" w:hAnsi="SimSun" w:eastAsia="SimSun" w:cs="SimSun"/>
          <w:sz w:val="24"/>
          <w:szCs w:val="24"/>
          <w:spacing w:val="-2"/>
        </w:rPr>
        <w:t>）审查施工单位定期提交影响工程质量的计量设备的检查和检定报告。</w:t>
      </w:r>
    </w:p>
    <w:p>
      <w:pPr>
        <w:ind w:left="485"/>
        <w:spacing w:before="164" w:line="233" w:lineRule="auto"/>
        <w:rPr>
          <w:rFonts w:ascii="SimSun" w:hAnsi="SimSun" w:eastAsia="SimSun" w:cs="SimSun"/>
          <w:sz w:val="24"/>
          <w:szCs w:val="24"/>
        </w:rPr>
      </w:pPr>
      <w:r>
        <w:rPr>
          <w:rFonts w:ascii="Times New Roman" w:hAnsi="Times New Roman" w:eastAsia="Times New Roman" w:cs="Times New Roman"/>
          <w:sz w:val="24"/>
          <w:szCs w:val="24"/>
          <w:b/>
          <w:bCs/>
          <w:spacing w:val="-2"/>
        </w:rPr>
        <w:t>2</w:t>
      </w:r>
      <w:r>
        <w:rPr>
          <w:rFonts w:ascii="SimSun" w:hAnsi="SimSun" w:eastAsia="SimSun" w:cs="SimSun"/>
          <w:sz w:val="24"/>
          <w:szCs w:val="24"/>
          <w:b/>
          <w:bCs/>
          <w:spacing w:val="-2"/>
        </w:rPr>
        <w:t>、施工过程中控制内容：</w:t>
      </w:r>
    </w:p>
    <w:p>
      <w:pPr>
        <w:ind w:left="10" w:right="60" w:firstLine="485"/>
        <w:spacing w:before="161" w:line="291"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1</w:t>
      </w:r>
      <w:r>
        <w:rPr>
          <w:rFonts w:ascii="SimSun" w:hAnsi="SimSun" w:eastAsia="SimSun" w:cs="SimSun"/>
          <w:sz w:val="24"/>
          <w:szCs w:val="24"/>
        </w:rPr>
        <w:t>）检查施工单位质量管理体系的运行情况，包括组织机构、管理制度、专</w:t>
      </w:r>
      <w:r>
        <w:rPr>
          <w:rFonts w:ascii="SimSun" w:hAnsi="SimSun" w:eastAsia="SimSun" w:cs="SimSun"/>
          <w:sz w:val="24"/>
          <w:szCs w:val="24"/>
          <w:spacing w:val="-3"/>
        </w:rPr>
        <w:t>职管理人员和特种作业人员的资格。</w:t>
      </w:r>
    </w:p>
    <w:p>
      <w:pPr>
        <w:ind w:left="9" w:right="35" w:firstLine="486"/>
        <w:spacing w:before="178" w:line="313"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2</w:t>
      </w:r>
      <w:r>
        <w:rPr>
          <w:rFonts w:ascii="SimSun" w:hAnsi="SimSun" w:eastAsia="SimSun" w:cs="SimSun"/>
          <w:sz w:val="24"/>
          <w:szCs w:val="24"/>
        </w:rPr>
        <w:t>）审查施工单位报送的用于工程的材料、构配件和设备的质量证明文件，</w:t>
      </w:r>
      <w:r>
        <w:rPr>
          <w:rFonts w:ascii="SimSun" w:hAnsi="SimSun" w:eastAsia="SimSun" w:cs="SimSun"/>
          <w:sz w:val="24"/>
          <w:szCs w:val="24"/>
          <w:spacing w:val="-2"/>
        </w:rPr>
        <w:t>并应按有关规定、建设工程监理合同约定和见证取样与材料送</w:t>
      </w:r>
      <w:r>
        <w:rPr>
          <w:rFonts w:ascii="SimSun" w:hAnsi="SimSun" w:eastAsia="SimSun" w:cs="SimSun"/>
          <w:sz w:val="24"/>
          <w:szCs w:val="24"/>
          <w:spacing w:val="-3"/>
        </w:rPr>
        <w:t>检计划对用于工程的</w:t>
      </w:r>
      <w:r>
        <w:rPr>
          <w:rFonts w:ascii="SimSun" w:hAnsi="SimSun" w:eastAsia="SimSun" w:cs="SimSun"/>
          <w:sz w:val="24"/>
          <w:szCs w:val="24"/>
          <w:spacing w:val="-3"/>
        </w:rPr>
        <w:t>材料进行见证取样、平行检验。</w:t>
      </w:r>
    </w:p>
    <w:p>
      <w:pPr>
        <w:ind w:left="29" w:right="61" w:firstLine="466"/>
        <w:spacing w:before="180" w:line="291"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3</w:t>
      </w:r>
      <w:r>
        <w:rPr>
          <w:rFonts w:ascii="SimSun" w:hAnsi="SimSun" w:eastAsia="SimSun" w:cs="SimSun"/>
          <w:sz w:val="24"/>
          <w:szCs w:val="24"/>
        </w:rPr>
        <w:t>）要求对涉及结构安全、节能、环境保护和主要使用功能的重要材料、产</w:t>
      </w:r>
      <w:r>
        <w:rPr>
          <w:rFonts w:ascii="SimSun" w:hAnsi="SimSun" w:eastAsia="SimSun" w:cs="SimSun"/>
          <w:sz w:val="24"/>
          <w:szCs w:val="24"/>
          <w:spacing w:val="-3"/>
        </w:rPr>
        <w:t>品，按专业工程施工规范、验收规范和设计文件等进行复验。</w:t>
      </w:r>
    </w:p>
    <w:p>
      <w:pPr>
        <w:ind w:left="12" w:right="35" w:firstLine="483"/>
        <w:spacing w:before="180" w:line="313"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4</w:t>
      </w:r>
      <w:r>
        <w:rPr>
          <w:rFonts w:ascii="SimSun" w:hAnsi="SimSun" w:eastAsia="SimSun" w:cs="SimSun"/>
          <w:sz w:val="24"/>
          <w:szCs w:val="24"/>
          <w:spacing w:val="1"/>
        </w:rPr>
        <w:t>）对施工单位在施工过程中报送的施工测量</w:t>
      </w:r>
      <w:r>
        <w:rPr>
          <w:rFonts w:ascii="SimSun" w:hAnsi="SimSun" w:eastAsia="SimSun" w:cs="SimSun"/>
          <w:sz w:val="24"/>
          <w:szCs w:val="24"/>
        </w:rPr>
        <w:t>放线成果资料进行查验。根据</w:t>
      </w:r>
      <w:r>
        <w:rPr>
          <w:rFonts w:ascii="SimSun" w:hAnsi="SimSun" w:eastAsia="SimSun" w:cs="SimSun"/>
          <w:sz w:val="24"/>
          <w:szCs w:val="24"/>
          <w:spacing w:val="-2"/>
        </w:rPr>
        <w:t>工程特点和批准的施工组织设计，确定关键部位和关键</w:t>
      </w:r>
      <w:r>
        <w:rPr>
          <w:rFonts w:ascii="SimSun" w:hAnsi="SimSun" w:eastAsia="SimSun" w:cs="SimSun"/>
          <w:sz w:val="24"/>
          <w:szCs w:val="24"/>
          <w:spacing w:val="-3"/>
        </w:rPr>
        <w:t>工序，安排监理人员对其进</w:t>
      </w:r>
      <w:r>
        <w:rPr>
          <w:rFonts w:ascii="SimSun" w:hAnsi="SimSun" w:eastAsia="SimSun" w:cs="SimSun"/>
          <w:sz w:val="24"/>
          <w:szCs w:val="24"/>
          <w:spacing w:val="-4"/>
        </w:rPr>
        <w:t>行旁站，并及时做好旁站记录。</w:t>
      </w:r>
    </w:p>
    <w:p>
      <w:pPr>
        <w:ind w:left="8" w:right="60" w:firstLine="487"/>
        <w:spacing w:before="179" w:line="291"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5</w:t>
      </w:r>
      <w:r>
        <w:rPr>
          <w:rFonts w:ascii="SimSun" w:hAnsi="SimSun" w:eastAsia="SimSun" w:cs="SimSun"/>
          <w:sz w:val="24"/>
          <w:szCs w:val="24"/>
        </w:rPr>
        <w:t>）安排监理人员对工程施工质量、施工过程进行巡视。根据工程特点、专</w:t>
      </w:r>
      <w:r>
        <w:rPr>
          <w:rFonts w:ascii="SimSun" w:hAnsi="SimSun" w:eastAsia="SimSun" w:cs="SimSun"/>
          <w:sz w:val="24"/>
          <w:szCs w:val="24"/>
          <w:spacing w:val="-3"/>
        </w:rPr>
        <w:t>业要求，对施工质量进行平行检验。</w:t>
      </w:r>
    </w:p>
    <w:p>
      <w:pPr>
        <w:ind w:left="10" w:right="35" w:firstLine="485"/>
        <w:spacing w:before="179" w:line="313"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6</w:t>
      </w:r>
      <w:r>
        <w:rPr>
          <w:rFonts w:ascii="SimSun" w:hAnsi="SimSun" w:eastAsia="SimSun" w:cs="SimSun"/>
          <w:sz w:val="24"/>
          <w:szCs w:val="24"/>
          <w:spacing w:val="1"/>
        </w:rPr>
        <w:t>）对施工单位报验的隐蔽工程、检验批、分</w:t>
      </w:r>
      <w:r>
        <w:rPr>
          <w:rFonts w:ascii="SimSun" w:hAnsi="SimSun" w:eastAsia="SimSun" w:cs="SimSun"/>
          <w:sz w:val="24"/>
          <w:szCs w:val="24"/>
        </w:rPr>
        <w:t>项工程进行验收，对验收合格</w:t>
      </w:r>
      <w:r>
        <w:rPr>
          <w:rFonts w:ascii="SimSun" w:hAnsi="SimSun" w:eastAsia="SimSun" w:cs="SimSun"/>
          <w:sz w:val="24"/>
          <w:szCs w:val="24"/>
          <w:spacing w:val="-2"/>
        </w:rPr>
        <w:t>的应给予签认；对验收不合格的应拒绝签认，同时应要求施</w:t>
      </w:r>
      <w:r>
        <w:rPr>
          <w:rFonts w:ascii="SimSun" w:hAnsi="SimSun" w:eastAsia="SimSun" w:cs="SimSun"/>
          <w:sz w:val="24"/>
          <w:szCs w:val="24"/>
          <w:spacing w:val="-3"/>
        </w:rPr>
        <w:t>工单位在指定的时间内</w:t>
      </w:r>
      <w:r>
        <w:rPr>
          <w:rFonts w:ascii="SimSun" w:hAnsi="SimSun" w:eastAsia="SimSun" w:cs="SimSun"/>
          <w:sz w:val="24"/>
          <w:szCs w:val="24"/>
          <w:spacing w:val="-5"/>
        </w:rPr>
        <w:t>整改并重新报验。</w:t>
      </w:r>
    </w:p>
    <w:p>
      <w:pPr>
        <w:spacing w:line="313" w:lineRule="auto"/>
        <w:sectPr>
          <w:footerReference w:type="default" r:id="rId70"/>
          <w:pgSz w:w="12240" w:h="15840"/>
          <w:pgMar w:top="400" w:right="1798" w:bottom="1026" w:left="1836" w:header="0" w:footer="759" w:gutter="0"/>
        </w:sectPr>
        <w:rPr>
          <w:rFonts w:ascii="SimSun" w:hAnsi="SimSun" w:eastAsia="SimSun" w:cs="SimSun"/>
          <w:sz w:val="24"/>
          <w:szCs w:val="24"/>
        </w:rPr>
      </w:pPr>
    </w:p>
    <w:p>
      <w:pPr>
        <w:pStyle w:val="BodyText"/>
        <w:spacing w:line="299" w:lineRule="auto"/>
        <w:rPr/>
      </w:pPr>
      <w:r/>
    </w:p>
    <w:p>
      <w:pPr>
        <w:pStyle w:val="BodyText"/>
        <w:spacing w:line="299" w:lineRule="auto"/>
        <w:rPr/>
      </w:pPr>
      <w:r/>
    </w:p>
    <w:p>
      <w:pPr>
        <w:pStyle w:val="BodyText"/>
        <w:spacing w:line="300" w:lineRule="auto"/>
        <w:rPr/>
      </w:pPr>
      <w:r/>
    </w:p>
    <w:p>
      <w:pPr>
        <w:ind w:left="9" w:firstLine="486"/>
        <w:spacing w:before="78" w:line="359" w:lineRule="auto"/>
        <w:jc w:val="both"/>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7</w:t>
      </w:r>
      <w:r>
        <w:rPr>
          <w:rFonts w:ascii="SimSun" w:hAnsi="SimSun" w:eastAsia="SimSun" w:cs="SimSun"/>
          <w:sz w:val="24"/>
          <w:szCs w:val="24"/>
          <w:spacing w:val="1"/>
        </w:rPr>
        <w:t>）分部工程完成后，在施工单位自检合格并</w:t>
      </w:r>
      <w:r>
        <w:rPr>
          <w:rFonts w:ascii="SimSun" w:hAnsi="SimSun" w:eastAsia="SimSun" w:cs="SimSun"/>
          <w:sz w:val="24"/>
          <w:szCs w:val="24"/>
        </w:rPr>
        <w:t>填、报分部工程报验表后，总</w:t>
      </w:r>
      <w:r>
        <w:rPr>
          <w:rFonts w:ascii="SimSun" w:hAnsi="SimSun" w:eastAsia="SimSun" w:cs="SimSun"/>
          <w:sz w:val="24"/>
          <w:szCs w:val="24"/>
          <w:spacing w:val="-2"/>
        </w:rPr>
        <w:t>监理工程师应按要求组织相关单位的技术、质量部门负责人共</w:t>
      </w:r>
      <w:r>
        <w:rPr>
          <w:rFonts w:ascii="SimSun" w:hAnsi="SimSun" w:eastAsia="SimSun" w:cs="SimSun"/>
          <w:sz w:val="24"/>
          <w:szCs w:val="24"/>
          <w:spacing w:val="-3"/>
        </w:rPr>
        <w:t>同核查施工单位的施</w:t>
      </w:r>
      <w:r>
        <w:rPr>
          <w:rFonts w:ascii="SimSun" w:hAnsi="SimSun" w:eastAsia="SimSun" w:cs="SimSun"/>
          <w:sz w:val="24"/>
          <w:szCs w:val="24"/>
          <w:spacing w:val="-2"/>
        </w:rPr>
        <w:t>工技术资料，进行现场实体工程质量验收，对验收合格的应会</w:t>
      </w:r>
      <w:r>
        <w:rPr>
          <w:rFonts w:ascii="SimSun" w:hAnsi="SimSun" w:eastAsia="SimSun" w:cs="SimSun"/>
          <w:sz w:val="24"/>
          <w:szCs w:val="24"/>
          <w:spacing w:val="-3"/>
        </w:rPr>
        <w:t>同各方在分部工程质</w:t>
      </w:r>
      <w:r>
        <w:rPr>
          <w:rFonts w:ascii="SimSun" w:hAnsi="SimSun" w:eastAsia="SimSun" w:cs="SimSun"/>
          <w:sz w:val="24"/>
          <w:szCs w:val="24"/>
          <w:spacing w:val="-5"/>
        </w:rPr>
        <w:t>量验收记录上签认。对验收不合格的应拒绝签认</w:t>
      </w:r>
      <w:r>
        <w:rPr>
          <w:rFonts w:ascii="SimSun" w:hAnsi="SimSun" w:eastAsia="SimSun" w:cs="SimSun"/>
          <w:sz w:val="24"/>
          <w:szCs w:val="24"/>
          <w:spacing w:val="-6"/>
        </w:rPr>
        <w:t>， 同时应要求施工单位在指定的时</w:t>
      </w:r>
      <w:r>
        <w:rPr>
          <w:rFonts w:ascii="SimSun" w:hAnsi="SimSun" w:eastAsia="SimSun" w:cs="SimSun"/>
          <w:sz w:val="24"/>
          <w:szCs w:val="24"/>
          <w:spacing w:val="-5"/>
        </w:rPr>
        <w:t>间整改并重新报验。</w:t>
      </w:r>
    </w:p>
    <w:p>
      <w:pPr>
        <w:ind w:left="483"/>
        <w:spacing w:line="233" w:lineRule="auto"/>
        <w:rPr>
          <w:rFonts w:ascii="SimSun" w:hAnsi="SimSun" w:eastAsia="SimSun" w:cs="SimSun"/>
          <w:sz w:val="24"/>
          <w:szCs w:val="24"/>
        </w:rPr>
      </w:pPr>
      <w:r>
        <w:rPr>
          <w:rFonts w:ascii="Times New Roman" w:hAnsi="Times New Roman" w:eastAsia="Times New Roman" w:cs="Times New Roman"/>
          <w:sz w:val="24"/>
          <w:szCs w:val="24"/>
          <w:b/>
          <w:bCs/>
          <w:spacing w:val="-2"/>
        </w:rPr>
        <w:t>3</w:t>
      </w:r>
      <w:r>
        <w:rPr>
          <w:rFonts w:ascii="SimSun" w:hAnsi="SimSun" w:eastAsia="SimSun" w:cs="SimSun"/>
          <w:sz w:val="24"/>
          <w:szCs w:val="24"/>
          <w:b/>
          <w:bCs/>
          <w:spacing w:val="-2"/>
        </w:rPr>
        <w:t>、工程竣工验收控制内容：</w:t>
      </w:r>
    </w:p>
    <w:p>
      <w:pPr>
        <w:ind w:left="8" w:right="32" w:firstLine="487"/>
        <w:spacing w:before="160" w:line="291"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1</w:t>
      </w:r>
      <w:r>
        <w:rPr>
          <w:rFonts w:ascii="SimSun" w:hAnsi="SimSun" w:eastAsia="SimSun" w:cs="SimSun"/>
          <w:sz w:val="24"/>
          <w:szCs w:val="24"/>
        </w:rPr>
        <w:t>）项目监理机构应在单位工程完工、施工单位报送单位工程竣工验收报审</w:t>
      </w:r>
      <w:r>
        <w:rPr>
          <w:rFonts w:ascii="SimSun" w:hAnsi="SimSun" w:eastAsia="SimSun" w:cs="SimSun"/>
          <w:sz w:val="24"/>
          <w:szCs w:val="24"/>
          <w:spacing w:val="-3"/>
        </w:rPr>
        <w:t>表及单位工程竣工资料后，组织竣工预验收。</w:t>
      </w:r>
    </w:p>
    <w:p>
      <w:pPr>
        <w:ind w:left="15" w:right="21" w:firstLine="480"/>
        <w:spacing w:before="178" w:line="291"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2</w:t>
      </w:r>
      <w:r>
        <w:rPr>
          <w:rFonts w:ascii="SimSun" w:hAnsi="SimSun" w:eastAsia="SimSun" w:cs="SimSun"/>
          <w:sz w:val="24"/>
          <w:szCs w:val="24"/>
        </w:rPr>
        <w:t>）工程竣工预验收合格后，项目监理机构应编写工程质量评估报告，并经</w:t>
      </w:r>
      <w:r>
        <w:rPr>
          <w:rFonts w:ascii="SimSun" w:hAnsi="SimSun" w:eastAsia="SimSun" w:cs="SimSun"/>
          <w:sz w:val="24"/>
          <w:szCs w:val="24"/>
          <w:spacing w:val="-2"/>
        </w:rPr>
        <w:t>总监理工程师和工程监理单位技术负责人审核签字后报建设单位。</w:t>
      </w:r>
    </w:p>
    <w:p>
      <w:pPr>
        <w:ind w:left="12" w:right="4" w:firstLine="483"/>
        <w:spacing w:before="177" w:line="313"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3</w:t>
      </w:r>
      <w:r>
        <w:rPr>
          <w:rFonts w:ascii="SimSun" w:hAnsi="SimSun" w:eastAsia="SimSun" w:cs="SimSun"/>
          <w:sz w:val="24"/>
          <w:szCs w:val="24"/>
          <w:spacing w:val="1"/>
        </w:rPr>
        <w:t>）项目监理机构应参加由建设单位组织的竣</w:t>
      </w:r>
      <w:r>
        <w:rPr>
          <w:rFonts w:ascii="SimSun" w:hAnsi="SimSun" w:eastAsia="SimSun" w:cs="SimSun"/>
          <w:sz w:val="24"/>
          <w:szCs w:val="24"/>
        </w:rPr>
        <w:t>工验收，对验收中提出的质量</w:t>
      </w:r>
      <w:r>
        <w:rPr>
          <w:rFonts w:ascii="SimSun" w:hAnsi="SimSun" w:eastAsia="SimSun" w:cs="SimSun"/>
          <w:sz w:val="24"/>
          <w:szCs w:val="24"/>
          <w:spacing w:val="-6"/>
        </w:rPr>
        <w:t>问题，应督促施工单位及时整改。工程质量符合要求后， 总监理工程师应在工程竣</w:t>
      </w:r>
      <w:r>
        <w:rPr>
          <w:rFonts w:ascii="SimSun" w:hAnsi="SimSun" w:eastAsia="SimSun" w:cs="SimSun"/>
          <w:sz w:val="24"/>
          <w:szCs w:val="24"/>
          <w:spacing w:val="-4"/>
        </w:rPr>
        <w:t>工验收报告中签署意见。</w:t>
      </w:r>
    </w:p>
    <w:p>
      <w:pPr>
        <w:ind w:left="495"/>
        <w:spacing w:before="181" w:line="233"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4</w:t>
      </w:r>
      <w:r>
        <w:rPr>
          <w:rFonts w:ascii="SimSun" w:hAnsi="SimSun" w:eastAsia="SimSun" w:cs="SimSun"/>
          <w:sz w:val="24"/>
          <w:szCs w:val="24"/>
          <w:spacing w:val="-2"/>
        </w:rPr>
        <w:t>）项目监理机构应审查并签署施工单位提供的竣工图。</w:t>
      </w:r>
    </w:p>
    <w:p>
      <w:pPr>
        <w:ind w:left="497"/>
        <w:spacing w:before="163" w:line="233" w:lineRule="auto"/>
        <w:rPr>
          <w:rFonts w:ascii="SimSun" w:hAnsi="SimSun" w:eastAsia="SimSun" w:cs="SimSun"/>
          <w:sz w:val="24"/>
          <w:szCs w:val="24"/>
        </w:rPr>
      </w:pPr>
      <w:r>
        <w:rPr>
          <w:rFonts w:ascii="Times New Roman" w:hAnsi="Times New Roman" w:eastAsia="Times New Roman" w:cs="Times New Roman"/>
          <w:sz w:val="24"/>
          <w:szCs w:val="24"/>
          <w:b/>
          <w:bCs/>
          <w:spacing w:val="-5"/>
        </w:rPr>
        <w:t>□3    </w:t>
      </w:r>
      <w:r>
        <w:rPr>
          <w:rFonts w:ascii="SimSun" w:hAnsi="SimSun" w:eastAsia="SimSun" w:cs="SimSun"/>
          <w:sz w:val="24"/>
          <w:szCs w:val="24"/>
          <w:b/>
          <w:bCs/>
          <w:spacing w:val="-5"/>
        </w:rPr>
        <w:t>工程进度控制内容：</w:t>
      </w:r>
    </w:p>
    <w:p>
      <w:pPr>
        <w:ind w:left="8" w:firstLine="487"/>
        <w:spacing w:before="169" w:line="339"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1</w:t>
      </w:r>
      <w:r>
        <w:rPr>
          <w:rFonts w:ascii="SimSun" w:hAnsi="SimSun" w:eastAsia="SimSun" w:cs="SimSun"/>
          <w:sz w:val="24"/>
          <w:szCs w:val="24"/>
        </w:rPr>
        <w:t>）审查施工单位报审的施工总进度计划、阶段性施工进度计划，提出审查</w:t>
      </w:r>
      <w:r>
        <w:rPr>
          <w:rFonts w:ascii="SimSun" w:hAnsi="SimSun" w:eastAsia="SimSun" w:cs="SimSun"/>
          <w:sz w:val="24"/>
          <w:szCs w:val="24"/>
          <w:spacing w:val="-5"/>
        </w:rPr>
        <w:t>意见。施工进度计划审查应包括下列基本内容：</w:t>
      </w:r>
      <w:r>
        <w:rPr>
          <w:rFonts w:ascii="SimSun" w:hAnsi="SimSun" w:eastAsia="SimSun" w:cs="SimSun"/>
          <w:sz w:val="24"/>
          <w:szCs w:val="24"/>
          <w:spacing w:val="-20"/>
        </w:rPr>
        <w:t xml:space="preserve"> </w:t>
      </w:r>
      <w:r>
        <w:rPr>
          <w:rFonts w:ascii="SimSun" w:hAnsi="SimSun" w:eastAsia="SimSun" w:cs="SimSun"/>
          <w:sz w:val="24"/>
          <w:szCs w:val="24"/>
          <w:spacing w:val="-5"/>
        </w:rPr>
        <w:t>施工进度计划应符合施工合同中工</w:t>
      </w:r>
      <w:r>
        <w:rPr>
          <w:rFonts w:ascii="SimSun" w:hAnsi="SimSun" w:eastAsia="SimSun" w:cs="SimSun"/>
          <w:sz w:val="24"/>
          <w:szCs w:val="24"/>
          <w:spacing w:val="-2"/>
        </w:rPr>
        <w:t>期的约定；施工进度计划中主要工程项目无遗漏，应</w:t>
      </w:r>
      <w:r>
        <w:rPr>
          <w:rFonts w:ascii="SimSun" w:hAnsi="SimSun" w:eastAsia="SimSun" w:cs="SimSun"/>
          <w:sz w:val="24"/>
          <w:szCs w:val="24"/>
          <w:spacing w:val="-3"/>
        </w:rPr>
        <w:t>满足分批投入试运、分批动用</w:t>
      </w:r>
      <w:r>
        <w:rPr>
          <w:rFonts w:ascii="SimSun" w:hAnsi="SimSun" w:eastAsia="SimSun" w:cs="SimSun"/>
          <w:sz w:val="24"/>
          <w:szCs w:val="24"/>
          <w:spacing w:val="-2"/>
        </w:rPr>
        <w:t>的需要，阶段性施工进度计划应满足总进度控制目标的要求；施</w:t>
      </w:r>
      <w:r>
        <w:rPr>
          <w:rFonts w:ascii="SimSun" w:hAnsi="SimSun" w:eastAsia="SimSun" w:cs="SimSun"/>
          <w:sz w:val="24"/>
          <w:szCs w:val="24"/>
          <w:spacing w:val="-3"/>
        </w:rPr>
        <w:t>工顺序安排应符合</w:t>
      </w:r>
      <w:r>
        <w:rPr>
          <w:rFonts w:ascii="SimSun" w:hAnsi="SimSun" w:eastAsia="SimSun" w:cs="SimSun"/>
          <w:sz w:val="24"/>
          <w:szCs w:val="24"/>
          <w:spacing w:val="-2"/>
        </w:rPr>
        <w:t>施工工艺要求；施工人员、工程材料、施工机械等资源供应计划</w:t>
      </w:r>
      <w:r>
        <w:rPr>
          <w:rFonts w:ascii="SimSun" w:hAnsi="SimSun" w:eastAsia="SimSun" w:cs="SimSun"/>
          <w:sz w:val="24"/>
          <w:szCs w:val="24"/>
          <w:spacing w:val="-3"/>
        </w:rPr>
        <w:t>应满足施工进度计</w:t>
      </w:r>
      <w:r>
        <w:rPr>
          <w:rFonts w:ascii="SimSun" w:hAnsi="SimSun" w:eastAsia="SimSun" w:cs="SimSun"/>
          <w:sz w:val="24"/>
          <w:szCs w:val="24"/>
          <w:spacing w:val="-3"/>
        </w:rPr>
        <w:t>划的需要；施工进度计划应与建设单位提供的资金、施工图纸、施工场地、物资等</w:t>
      </w:r>
      <w:r>
        <w:rPr>
          <w:rFonts w:ascii="SimSun" w:hAnsi="SimSun" w:eastAsia="SimSun" w:cs="SimSun"/>
          <w:sz w:val="24"/>
          <w:szCs w:val="24"/>
          <w:spacing w:val="-3"/>
        </w:rPr>
        <w:t>施工条件协调一致。</w:t>
      </w:r>
    </w:p>
    <w:p>
      <w:pPr>
        <w:ind w:left="495"/>
        <w:spacing w:before="180" w:line="233"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2</w:t>
      </w:r>
      <w:r>
        <w:rPr>
          <w:rFonts w:ascii="SimSun" w:hAnsi="SimSun" w:eastAsia="SimSun" w:cs="SimSun"/>
          <w:sz w:val="24"/>
          <w:szCs w:val="24"/>
          <w:spacing w:val="-2"/>
        </w:rPr>
        <w:t>）应对工程进度实施情况进行跟踪检查</w:t>
      </w:r>
      <w:r>
        <w:rPr>
          <w:rFonts w:ascii="SimSun" w:hAnsi="SimSun" w:eastAsia="SimSun" w:cs="SimSun"/>
          <w:sz w:val="24"/>
          <w:szCs w:val="24"/>
          <w:spacing w:val="-3"/>
        </w:rPr>
        <w:t>，分析。</w:t>
      </w:r>
    </w:p>
    <w:p>
      <w:pPr>
        <w:ind w:left="9" w:firstLine="486"/>
        <w:spacing w:before="168" w:line="324"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3</w:t>
      </w:r>
      <w:r>
        <w:rPr>
          <w:rFonts w:ascii="SimSun" w:hAnsi="SimSun" w:eastAsia="SimSun" w:cs="SimSun"/>
          <w:sz w:val="24"/>
          <w:szCs w:val="24"/>
          <w:spacing w:val="1"/>
        </w:rPr>
        <w:t>）发现实际进度严重滞后于计划进度且影响</w:t>
      </w:r>
      <w:r>
        <w:rPr>
          <w:rFonts w:ascii="SimSun" w:hAnsi="SimSun" w:eastAsia="SimSun" w:cs="SimSun"/>
          <w:sz w:val="24"/>
          <w:szCs w:val="24"/>
        </w:rPr>
        <w:t>合同工期时，应签发监理通知</w:t>
      </w:r>
      <w:r>
        <w:rPr>
          <w:rFonts w:ascii="SimSun" w:hAnsi="SimSun" w:eastAsia="SimSun" w:cs="SimSun"/>
          <w:sz w:val="24"/>
          <w:szCs w:val="24"/>
          <w:spacing w:val="-2"/>
        </w:rPr>
        <w:t>单，要求施工单位采取调整措施加快施工进度，必</w:t>
      </w:r>
      <w:r>
        <w:rPr>
          <w:rFonts w:ascii="SimSun" w:hAnsi="SimSun" w:eastAsia="SimSun" w:cs="SimSun"/>
          <w:sz w:val="24"/>
          <w:szCs w:val="24"/>
          <w:spacing w:val="-3"/>
        </w:rPr>
        <w:t>要时调整原计划。总监理工程师</w:t>
      </w:r>
      <w:r>
        <w:rPr>
          <w:rFonts w:ascii="SimSun" w:hAnsi="SimSun" w:eastAsia="SimSun" w:cs="SimSun"/>
          <w:sz w:val="24"/>
          <w:szCs w:val="24"/>
          <w:spacing w:val="-5"/>
        </w:rPr>
        <w:t>应向建设单位报告工期延误风险。工程进度计划调整时，</w:t>
      </w:r>
      <w:r>
        <w:rPr>
          <w:rFonts w:ascii="SimSun" w:hAnsi="SimSun" w:eastAsia="SimSun" w:cs="SimSun"/>
          <w:sz w:val="24"/>
          <w:szCs w:val="24"/>
          <w:spacing w:val="-21"/>
        </w:rPr>
        <w:t xml:space="preserve"> </w:t>
      </w:r>
      <w:r>
        <w:rPr>
          <w:rFonts w:ascii="SimSun" w:hAnsi="SimSun" w:eastAsia="SimSun" w:cs="SimSun"/>
          <w:sz w:val="24"/>
          <w:szCs w:val="24"/>
          <w:spacing w:val="-5"/>
        </w:rPr>
        <w:t>施工单位应向项目监理机</w:t>
      </w:r>
      <w:r>
        <w:rPr>
          <w:rFonts w:ascii="SimSun" w:hAnsi="SimSun" w:eastAsia="SimSun" w:cs="SimSun"/>
          <w:sz w:val="24"/>
          <w:szCs w:val="24"/>
          <w:spacing w:val="-7"/>
        </w:rPr>
        <w:t>构重新报审。</w:t>
      </w:r>
    </w:p>
    <w:p>
      <w:pPr>
        <w:ind w:right="25"/>
        <w:spacing w:before="180" w:line="234" w:lineRule="auto"/>
        <w:jc w:val="right"/>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4</w:t>
      </w:r>
      <w:r>
        <w:rPr>
          <w:rFonts w:ascii="SimSun" w:hAnsi="SimSun" w:eastAsia="SimSun" w:cs="SimSun"/>
          <w:sz w:val="24"/>
          <w:szCs w:val="24"/>
        </w:rPr>
        <w:t>）应比较分析工程施工实际进度与计划进度，预测实际进度对工程总工期</w:t>
      </w:r>
    </w:p>
    <w:p>
      <w:pPr>
        <w:spacing w:line="234" w:lineRule="auto"/>
        <w:sectPr>
          <w:footerReference w:type="default" r:id="rId71"/>
          <w:pgSz w:w="12240" w:h="15840"/>
          <w:pgMar w:top="400" w:right="1834" w:bottom="1006" w:left="1836" w:header="0" w:footer="680" w:gutter="0"/>
        </w:sectPr>
        <w:rPr>
          <w:rFonts w:ascii="SimSun" w:hAnsi="SimSun" w:eastAsia="SimSun" w:cs="SimSun"/>
          <w:sz w:val="24"/>
          <w:szCs w:val="24"/>
        </w:rPr>
      </w:pPr>
    </w:p>
    <w:p>
      <w:pPr>
        <w:pStyle w:val="BodyText"/>
        <w:spacing w:line="298" w:lineRule="auto"/>
        <w:rPr/>
      </w:pPr>
      <w:r/>
    </w:p>
    <w:p>
      <w:pPr>
        <w:pStyle w:val="BodyText"/>
        <w:spacing w:line="299" w:lineRule="auto"/>
        <w:rPr/>
      </w:pPr>
      <w:r/>
    </w:p>
    <w:p>
      <w:pPr>
        <w:pStyle w:val="BodyText"/>
        <w:spacing w:line="299" w:lineRule="auto"/>
        <w:rPr/>
      </w:pPr>
      <w:r/>
    </w:p>
    <w:p>
      <w:pPr>
        <w:ind w:left="29"/>
        <w:spacing w:before="78" w:line="218" w:lineRule="auto"/>
        <w:rPr>
          <w:rFonts w:ascii="SimSun" w:hAnsi="SimSun" w:eastAsia="SimSun" w:cs="SimSun"/>
          <w:sz w:val="24"/>
          <w:szCs w:val="24"/>
        </w:rPr>
      </w:pPr>
      <w:r>
        <w:rPr>
          <w:rFonts w:ascii="SimSun" w:hAnsi="SimSun" w:eastAsia="SimSun" w:cs="SimSun"/>
          <w:sz w:val="24"/>
          <w:szCs w:val="24"/>
          <w:spacing w:val="-4"/>
        </w:rPr>
        <w:t>的影响，并及时向建设单位报告。</w:t>
      </w:r>
    </w:p>
    <w:p>
      <w:pPr>
        <w:ind w:left="12" w:right="2" w:firstLine="483"/>
        <w:spacing w:before="185" w:line="359" w:lineRule="auto"/>
        <w:jc w:val="both"/>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5</w:t>
      </w:r>
      <w:r>
        <w:rPr>
          <w:rFonts w:ascii="SimSun" w:hAnsi="SimSun" w:eastAsia="SimSun" w:cs="SimSun"/>
          <w:sz w:val="24"/>
          <w:szCs w:val="24"/>
          <w:spacing w:val="-1"/>
        </w:rPr>
        <w:t>）应在监理月报中向建设单位报告工程实际进展情况，主要内容包括</w:t>
      </w:r>
      <w:r>
        <w:rPr>
          <w:rFonts w:ascii="Times New Roman" w:hAnsi="Times New Roman" w:eastAsia="Times New Roman" w:cs="Times New Roman"/>
          <w:sz w:val="24"/>
          <w:szCs w:val="24"/>
          <w:spacing w:val="-1"/>
        </w:rPr>
        <w:t>:</w:t>
      </w:r>
      <w:r>
        <w:rPr>
          <w:rFonts w:ascii="SimSun" w:hAnsi="SimSun" w:eastAsia="SimSun" w:cs="SimSun"/>
          <w:sz w:val="24"/>
          <w:szCs w:val="24"/>
          <w:spacing w:val="-1"/>
        </w:rPr>
        <w:t>本月</w:t>
      </w:r>
      <w:r>
        <w:rPr>
          <w:rFonts w:ascii="SimSun" w:hAnsi="SimSun" w:eastAsia="SimSun" w:cs="SimSun"/>
          <w:sz w:val="24"/>
          <w:szCs w:val="24"/>
          <w:spacing w:val="-2"/>
        </w:rPr>
        <w:t>工程进度计划；本月工程进度实际完成情况；计划进度与实际完成情况对比分析；</w:t>
      </w:r>
      <w:r>
        <w:rPr>
          <w:rFonts w:ascii="SimSun" w:hAnsi="SimSun" w:eastAsia="SimSun" w:cs="SimSun"/>
          <w:sz w:val="24"/>
          <w:szCs w:val="24"/>
          <w:spacing w:val="-2"/>
        </w:rPr>
        <w:t>未完成计划的原因分析及采取的赶工措施；下月进度计</w:t>
      </w:r>
      <w:r>
        <w:rPr>
          <w:rFonts w:ascii="SimSun" w:hAnsi="SimSun" w:eastAsia="SimSun" w:cs="SimSun"/>
          <w:sz w:val="24"/>
          <w:szCs w:val="24"/>
          <w:spacing w:val="-3"/>
        </w:rPr>
        <w:t>划及工期保证措施；问题与</w:t>
      </w:r>
      <w:r>
        <w:rPr>
          <w:rFonts w:ascii="SimSun" w:hAnsi="SimSun" w:eastAsia="SimSun" w:cs="SimSun"/>
          <w:sz w:val="24"/>
          <w:szCs w:val="24"/>
          <w:spacing w:val="-11"/>
        </w:rPr>
        <w:t>建议。</w:t>
      </w:r>
    </w:p>
    <w:p>
      <w:pPr>
        <w:ind w:left="497"/>
        <w:spacing w:before="1" w:line="231" w:lineRule="auto"/>
        <w:rPr>
          <w:rFonts w:ascii="SimSun" w:hAnsi="SimSun" w:eastAsia="SimSun" w:cs="SimSun"/>
          <w:sz w:val="24"/>
          <w:szCs w:val="24"/>
        </w:rPr>
      </w:pPr>
      <w:r>
        <w:rPr>
          <w:rFonts w:ascii="Times New Roman" w:hAnsi="Times New Roman" w:eastAsia="Times New Roman" w:cs="Times New Roman"/>
          <w:sz w:val="24"/>
          <w:szCs w:val="24"/>
          <w:b/>
          <w:bCs/>
          <w:spacing w:val="-5"/>
        </w:rPr>
        <w:t>□4    </w:t>
      </w:r>
      <w:r>
        <w:rPr>
          <w:rFonts w:ascii="SimSun" w:hAnsi="SimSun" w:eastAsia="SimSun" w:cs="SimSun"/>
          <w:sz w:val="24"/>
          <w:szCs w:val="24"/>
          <w:b/>
          <w:bCs/>
          <w:spacing w:val="-5"/>
        </w:rPr>
        <w:t>工程造价控制内容：</w:t>
      </w:r>
    </w:p>
    <w:p>
      <w:pPr>
        <w:ind w:left="8" w:right="37" w:firstLine="487"/>
        <w:spacing w:before="163" w:line="290"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1</w:t>
      </w:r>
      <w:r>
        <w:rPr>
          <w:rFonts w:ascii="SimSun" w:hAnsi="SimSun" w:eastAsia="SimSun" w:cs="SimSun"/>
          <w:sz w:val="24"/>
          <w:szCs w:val="24"/>
        </w:rPr>
        <w:t>）可要求施工单位依据设计文件、预算或工程量清单、施工合同及施工进</w:t>
      </w:r>
      <w:r>
        <w:rPr>
          <w:rFonts w:ascii="SimSun" w:hAnsi="SimSun" w:eastAsia="SimSun" w:cs="SimSun"/>
          <w:sz w:val="24"/>
          <w:szCs w:val="24"/>
          <w:spacing w:val="-3"/>
        </w:rPr>
        <w:t>度计划等文件，编制月度工程造价完成计划。</w:t>
      </w:r>
    </w:p>
    <w:p>
      <w:pPr>
        <w:ind w:left="9" w:right="41" w:firstLine="486"/>
        <w:spacing w:before="180" w:line="291"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2</w:t>
      </w:r>
      <w:r>
        <w:rPr>
          <w:rFonts w:ascii="SimSun" w:hAnsi="SimSun" w:eastAsia="SimSun" w:cs="SimSun"/>
          <w:sz w:val="24"/>
          <w:szCs w:val="24"/>
        </w:rPr>
        <w:t>）应要求施工单位依据建设工程施工合同将合同价款分解，编制工程款支</w:t>
      </w:r>
      <w:r>
        <w:rPr>
          <w:rFonts w:ascii="SimSun" w:hAnsi="SimSun" w:eastAsia="SimSun" w:cs="SimSun"/>
          <w:sz w:val="24"/>
          <w:szCs w:val="24"/>
          <w:spacing w:val="-4"/>
        </w:rPr>
        <w:t>付节点的资金使用计划。</w:t>
      </w:r>
    </w:p>
    <w:p>
      <w:pPr>
        <w:ind w:left="10" w:right="16" w:firstLine="485"/>
        <w:spacing w:before="177" w:line="313"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3</w:t>
      </w:r>
      <w:r>
        <w:rPr>
          <w:rFonts w:ascii="SimSun" w:hAnsi="SimSun" w:eastAsia="SimSun" w:cs="SimSun"/>
          <w:sz w:val="24"/>
          <w:szCs w:val="24"/>
          <w:spacing w:val="1"/>
        </w:rPr>
        <w:t>）应编制月完成工程量统计表、建立工程款</w:t>
      </w:r>
      <w:r>
        <w:rPr>
          <w:rFonts w:ascii="SimSun" w:hAnsi="SimSun" w:eastAsia="SimSun" w:cs="SimSun"/>
          <w:sz w:val="24"/>
          <w:szCs w:val="24"/>
        </w:rPr>
        <w:t>支付台账，定期检查工程计量</w:t>
      </w:r>
      <w:r>
        <w:rPr>
          <w:rFonts w:ascii="SimSun" w:hAnsi="SimSun" w:eastAsia="SimSun" w:cs="SimSun"/>
          <w:sz w:val="24"/>
          <w:szCs w:val="24"/>
          <w:spacing w:val="-2"/>
        </w:rPr>
        <w:t>和工程款支付情况，对实际完成量与计划完成量进行比较分</w:t>
      </w:r>
      <w:r>
        <w:rPr>
          <w:rFonts w:ascii="SimSun" w:hAnsi="SimSun" w:eastAsia="SimSun" w:cs="SimSun"/>
          <w:sz w:val="24"/>
          <w:szCs w:val="24"/>
          <w:spacing w:val="-3"/>
        </w:rPr>
        <w:t>析，发现偏差的应提出</w:t>
      </w:r>
      <w:r>
        <w:rPr>
          <w:rFonts w:ascii="SimSun" w:hAnsi="SimSun" w:eastAsia="SimSun" w:cs="SimSun"/>
          <w:sz w:val="24"/>
          <w:szCs w:val="24"/>
          <w:spacing w:val="-2"/>
        </w:rPr>
        <w:t>调整建议，并应在监理月报中向建设单位报</w:t>
      </w:r>
      <w:r>
        <w:rPr>
          <w:rFonts w:ascii="SimSun" w:hAnsi="SimSun" w:eastAsia="SimSun" w:cs="SimSun"/>
          <w:sz w:val="24"/>
          <w:szCs w:val="24"/>
          <w:spacing w:val="-3"/>
        </w:rPr>
        <w:t>告。</w:t>
      </w:r>
    </w:p>
    <w:p>
      <w:pPr>
        <w:ind w:left="10" w:right="46" w:firstLine="485"/>
        <w:spacing w:before="182" w:line="288"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4</w:t>
      </w:r>
      <w:r>
        <w:rPr>
          <w:rFonts w:ascii="SimSun" w:hAnsi="SimSun" w:eastAsia="SimSun" w:cs="SimSun"/>
          <w:sz w:val="24"/>
          <w:szCs w:val="24"/>
        </w:rPr>
        <w:t>）监理机构按照施工合同约定支付节点和工程进度，审查施工单位提交的</w:t>
      </w:r>
      <w:r>
        <w:rPr>
          <w:rFonts w:ascii="SimSun" w:hAnsi="SimSun" w:eastAsia="SimSun" w:cs="SimSun"/>
          <w:sz w:val="24"/>
          <w:szCs w:val="24"/>
          <w:spacing w:val="-4"/>
        </w:rPr>
        <w:t>支付报审表及相关依据。</w:t>
      </w:r>
    </w:p>
    <w:p>
      <w:pPr>
        <w:ind w:left="22" w:right="15" w:firstLine="473"/>
        <w:spacing w:before="185" w:line="289"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5</w:t>
      </w:r>
      <w:r>
        <w:rPr>
          <w:rFonts w:ascii="SimSun" w:hAnsi="SimSun" w:eastAsia="SimSun" w:cs="SimSun"/>
          <w:sz w:val="24"/>
          <w:szCs w:val="24"/>
          <w:spacing w:val="-1"/>
        </w:rPr>
        <w:t>）工程计量应满足下列要求</w:t>
      </w:r>
      <w:r>
        <w:rPr>
          <w:rFonts w:ascii="Times New Roman" w:hAnsi="Times New Roman" w:eastAsia="Times New Roman" w:cs="Times New Roman"/>
          <w:sz w:val="24"/>
          <w:szCs w:val="24"/>
          <w:spacing w:val="-1"/>
        </w:rPr>
        <w:t>:</w:t>
      </w:r>
      <w:r>
        <w:rPr>
          <w:rFonts w:ascii="SimSun" w:hAnsi="SimSun" w:eastAsia="SimSun" w:cs="SimSun"/>
          <w:sz w:val="24"/>
          <w:szCs w:val="24"/>
          <w:spacing w:val="-1"/>
        </w:rPr>
        <w:t>工程计量的范围应为符合施工合同约定的各项</w:t>
      </w:r>
      <w:r>
        <w:rPr>
          <w:rFonts w:ascii="SimSun" w:hAnsi="SimSun" w:eastAsia="SimSun" w:cs="SimSun"/>
          <w:sz w:val="24"/>
          <w:szCs w:val="24"/>
          <w:spacing w:val="-3"/>
        </w:rPr>
        <w:t>费用支付项目；达到合同约定质量要求；验收手续齐全。</w:t>
      </w:r>
    </w:p>
    <w:p>
      <w:pPr>
        <w:ind w:left="8" w:firstLine="487"/>
        <w:spacing w:before="189" w:line="341"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6</w:t>
      </w:r>
      <w:r>
        <w:rPr>
          <w:rFonts w:ascii="SimSun" w:hAnsi="SimSun" w:eastAsia="SimSun" w:cs="SimSun"/>
          <w:sz w:val="24"/>
          <w:szCs w:val="24"/>
          <w:spacing w:val="1"/>
        </w:rPr>
        <w:t>）应按下列程序进行工程计量和工程款支付</w:t>
      </w: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rPr>
        <w:t>.</w:t>
      </w:r>
      <w:r>
        <w:rPr>
          <w:rFonts w:ascii="SimSun" w:hAnsi="SimSun" w:eastAsia="SimSun" w:cs="SimSun"/>
          <w:sz w:val="24"/>
          <w:szCs w:val="24"/>
        </w:rPr>
        <w:t>专业监理工程师对施工单位</w:t>
      </w:r>
      <w:r>
        <w:rPr>
          <w:rFonts w:ascii="SimSun" w:hAnsi="SimSun" w:eastAsia="SimSun" w:cs="SimSun"/>
          <w:sz w:val="24"/>
          <w:szCs w:val="24"/>
          <w:spacing w:val="-2"/>
        </w:rPr>
        <w:t>在工程款支付报审表中提交的工程量进行复核，按合同约定支付</w:t>
      </w:r>
      <w:r>
        <w:rPr>
          <w:rFonts w:ascii="SimSun" w:hAnsi="SimSun" w:eastAsia="SimSun" w:cs="SimSun"/>
          <w:sz w:val="24"/>
          <w:szCs w:val="24"/>
          <w:spacing w:val="-3"/>
        </w:rPr>
        <w:t>节点确定实际完成</w:t>
      </w:r>
      <w:r>
        <w:rPr>
          <w:rFonts w:ascii="SimSun" w:hAnsi="SimSun" w:eastAsia="SimSun" w:cs="SimSun"/>
          <w:sz w:val="24"/>
          <w:szCs w:val="24"/>
          <w:spacing w:val="-2"/>
        </w:rPr>
        <w:t>的工程量，对符合计量条件的工程予以签认，对工程</w:t>
      </w:r>
      <w:r>
        <w:rPr>
          <w:rFonts w:ascii="SimSun" w:hAnsi="SimSun" w:eastAsia="SimSun" w:cs="SimSun"/>
          <w:sz w:val="24"/>
          <w:szCs w:val="24"/>
          <w:spacing w:val="-3"/>
        </w:rPr>
        <w:t>量有异议的，应与施工单位进</w:t>
      </w:r>
      <w:r>
        <w:rPr>
          <w:rFonts w:ascii="SimSun" w:hAnsi="SimSun" w:eastAsia="SimSun" w:cs="SimSun"/>
          <w:sz w:val="24"/>
          <w:szCs w:val="24"/>
        </w:rPr>
        <w:t>行共同复核或抽样复测，并要求施工单位提</w:t>
      </w:r>
      <w:r>
        <w:rPr>
          <w:rFonts w:ascii="SimSun" w:hAnsi="SimSun" w:eastAsia="SimSun" w:cs="SimSun"/>
          <w:sz w:val="24"/>
          <w:szCs w:val="24"/>
          <w:spacing w:val="-1"/>
        </w:rPr>
        <w:t>供补充计量资料；</w:t>
      </w:r>
      <w:r>
        <w:rPr>
          <w:rFonts w:ascii="Times New Roman" w:hAnsi="Times New Roman" w:eastAsia="Times New Roman" w:cs="Times New Roman"/>
          <w:sz w:val="24"/>
          <w:szCs w:val="24"/>
          <w:spacing w:val="-1"/>
        </w:rPr>
        <w:t>2.</w:t>
      </w:r>
      <w:r>
        <w:rPr>
          <w:rFonts w:ascii="SimSun" w:hAnsi="SimSun" w:eastAsia="SimSun" w:cs="SimSun"/>
          <w:sz w:val="24"/>
          <w:szCs w:val="24"/>
          <w:spacing w:val="-1"/>
        </w:rPr>
        <w:t>专业监理工程师根</w:t>
      </w:r>
      <w:r>
        <w:rPr>
          <w:rFonts w:ascii="SimSun" w:hAnsi="SimSun" w:eastAsia="SimSun" w:cs="SimSun"/>
          <w:sz w:val="24"/>
          <w:szCs w:val="24"/>
          <w:spacing w:val="-2"/>
        </w:rPr>
        <w:t>据复核确定的工程量对施工单位提交的工程款支付报审表中的支付金额进行复核，</w:t>
      </w:r>
      <w:r>
        <w:rPr>
          <w:rFonts w:ascii="SimSun" w:hAnsi="SimSun" w:eastAsia="SimSun" w:cs="SimSun"/>
          <w:sz w:val="24"/>
          <w:szCs w:val="24"/>
        </w:rPr>
        <w:t>提出到期应支付给施工单位的金额，并附相应</w:t>
      </w:r>
      <w:r>
        <w:rPr>
          <w:rFonts w:ascii="SimSun" w:hAnsi="SimSun" w:eastAsia="SimSun" w:cs="SimSun"/>
          <w:sz w:val="24"/>
          <w:szCs w:val="24"/>
          <w:spacing w:val="-1"/>
        </w:rPr>
        <w:t>支持性材料；</w:t>
      </w:r>
      <w:r>
        <w:rPr>
          <w:rFonts w:ascii="Times New Roman" w:hAnsi="Times New Roman" w:eastAsia="Times New Roman" w:cs="Times New Roman"/>
          <w:sz w:val="24"/>
          <w:szCs w:val="24"/>
          <w:spacing w:val="-1"/>
        </w:rPr>
        <w:t>3.</w:t>
      </w:r>
      <w:r>
        <w:rPr>
          <w:rFonts w:ascii="SimSun" w:hAnsi="SimSun" w:eastAsia="SimSun" w:cs="SimSun"/>
          <w:sz w:val="24"/>
          <w:szCs w:val="24"/>
          <w:spacing w:val="-1"/>
        </w:rPr>
        <w:t>总监理工程师对专业</w:t>
      </w:r>
      <w:r>
        <w:rPr>
          <w:rFonts w:ascii="SimSun" w:hAnsi="SimSun" w:eastAsia="SimSun" w:cs="SimSun"/>
          <w:sz w:val="24"/>
          <w:szCs w:val="24"/>
        </w:rPr>
        <w:t>监理工程师的审查意见进行审核，签认后报建</w:t>
      </w:r>
      <w:r>
        <w:rPr>
          <w:rFonts w:ascii="SimSun" w:hAnsi="SimSun" w:eastAsia="SimSun" w:cs="SimSun"/>
          <w:sz w:val="24"/>
          <w:szCs w:val="24"/>
          <w:spacing w:val="-1"/>
        </w:rPr>
        <w:t>设单位审批；</w:t>
      </w:r>
      <w:r>
        <w:rPr>
          <w:rFonts w:ascii="Times New Roman" w:hAnsi="Times New Roman" w:eastAsia="Times New Roman" w:cs="Times New Roman"/>
          <w:sz w:val="24"/>
          <w:szCs w:val="24"/>
          <w:spacing w:val="-1"/>
        </w:rPr>
        <w:t>4.</w:t>
      </w:r>
      <w:r>
        <w:rPr>
          <w:rFonts w:ascii="SimSun" w:hAnsi="SimSun" w:eastAsia="SimSun" w:cs="SimSun"/>
          <w:sz w:val="24"/>
          <w:szCs w:val="24"/>
          <w:spacing w:val="-1"/>
        </w:rPr>
        <w:t>总监理工程师根据建</w:t>
      </w:r>
      <w:r>
        <w:rPr>
          <w:rFonts w:ascii="SimSun" w:hAnsi="SimSun" w:eastAsia="SimSun" w:cs="SimSun"/>
          <w:sz w:val="24"/>
          <w:szCs w:val="24"/>
          <w:spacing w:val="-2"/>
        </w:rPr>
        <w:t>设单位的审批意见，向施工单位签发工程款支付证书。</w:t>
      </w:r>
    </w:p>
    <w:p>
      <w:pPr>
        <w:ind w:left="11" w:right="21" w:firstLine="484"/>
        <w:spacing w:before="184" w:line="312"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7</w:t>
      </w:r>
      <w:r>
        <w:rPr>
          <w:rFonts w:ascii="SimSun" w:hAnsi="SimSun" w:eastAsia="SimSun" w:cs="SimSun"/>
          <w:sz w:val="24"/>
          <w:szCs w:val="24"/>
          <w:spacing w:val="1"/>
        </w:rPr>
        <w:t>）在工程施工合同计价范围内，对有争议项</w:t>
      </w:r>
      <w:r>
        <w:rPr>
          <w:rFonts w:ascii="SimSun" w:hAnsi="SimSun" w:eastAsia="SimSun" w:cs="SimSun"/>
          <w:sz w:val="24"/>
          <w:szCs w:val="24"/>
        </w:rPr>
        <w:t>目的工程款支付，应采取协商</w:t>
      </w:r>
      <w:r>
        <w:rPr>
          <w:rFonts w:ascii="SimSun" w:hAnsi="SimSun" w:eastAsia="SimSun" w:cs="SimSun"/>
          <w:sz w:val="24"/>
          <w:szCs w:val="24"/>
          <w:spacing w:val="-6"/>
        </w:rPr>
        <w:t>的方法确定。协商无效时， 由总监理工程师做出一个暂定价格，但事先应征得建设</w:t>
      </w:r>
      <w:r>
        <w:rPr>
          <w:rFonts w:ascii="SimSun" w:hAnsi="SimSun" w:eastAsia="SimSun" w:cs="SimSun"/>
          <w:sz w:val="24"/>
          <w:szCs w:val="24"/>
          <w:spacing w:val="-3"/>
        </w:rPr>
        <w:t>单位的同意，作为临时支付工程款的依据。</w:t>
      </w:r>
    </w:p>
    <w:p>
      <w:pPr>
        <w:ind w:right="41"/>
        <w:spacing w:before="185" w:line="233" w:lineRule="auto"/>
        <w:jc w:val="right"/>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8</w:t>
      </w:r>
      <w:r>
        <w:rPr>
          <w:rFonts w:ascii="SimSun" w:hAnsi="SimSun" w:eastAsia="SimSun" w:cs="SimSun"/>
          <w:sz w:val="24"/>
          <w:szCs w:val="24"/>
        </w:rPr>
        <w:t>）工程完工并验收合格后，项目监理机构应督促施工单位按施工合同约定</w:t>
      </w:r>
    </w:p>
    <w:p>
      <w:pPr>
        <w:spacing w:line="233" w:lineRule="auto"/>
        <w:sectPr>
          <w:footerReference w:type="default" r:id="rId72"/>
          <w:pgSz w:w="12240" w:h="15840"/>
          <w:pgMar w:top="400" w:right="1817" w:bottom="1026" w:left="1836" w:header="0" w:footer="759" w:gutter="0"/>
        </w:sectPr>
        <w:rPr>
          <w:rFonts w:ascii="SimSun" w:hAnsi="SimSun" w:eastAsia="SimSun" w:cs="SimSun"/>
          <w:sz w:val="24"/>
          <w:szCs w:val="24"/>
        </w:rPr>
      </w:pPr>
    </w:p>
    <w:p>
      <w:pPr>
        <w:pStyle w:val="BodyText"/>
        <w:spacing w:line="298" w:lineRule="auto"/>
        <w:rPr/>
      </w:pPr>
      <w:r/>
    </w:p>
    <w:p>
      <w:pPr>
        <w:pStyle w:val="BodyText"/>
        <w:spacing w:line="298" w:lineRule="auto"/>
        <w:rPr/>
      </w:pPr>
      <w:r/>
    </w:p>
    <w:p>
      <w:pPr>
        <w:pStyle w:val="BodyText"/>
        <w:spacing w:line="299" w:lineRule="auto"/>
        <w:rPr/>
      </w:pPr>
      <w:r/>
    </w:p>
    <w:p>
      <w:pPr>
        <w:ind w:left="10"/>
        <w:spacing w:before="78" w:line="220" w:lineRule="auto"/>
        <w:rPr>
          <w:rFonts w:ascii="SimSun" w:hAnsi="SimSun" w:eastAsia="SimSun" w:cs="SimSun"/>
          <w:sz w:val="24"/>
          <w:szCs w:val="24"/>
        </w:rPr>
      </w:pPr>
      <w:r>
        <w:rPr>
          <w:rFonts w:ascii="SimSun" w:hAnsi="SimSun" w:eastAsia="SimSun" w:cs="SimSun"/>
          <w:sz w:val="24"/>
          <w:szCs w:val="24"/>
          <w:spacing w:val="-3"/>
        </w:rPr>
        <w:t>提交竣工结算申请和相关资料。</w:t>
      </w:r>
    </w:p>
    <w:p>
      <w:pPr>
        <w:ind w:left="12" w:right="26" w:firstLine="483"/>
        <w:spacing w:before="184" w:line="350"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9</w:t>
      </w:r>
      <w:r>
        <w:rPr>
          <w:rFonts w:ascii="SimSun" w:hAnsi="SimSun" w:eastAsia="SimSun" w:cs="SimSun"/>
          <w:sz w:val="24"/>
          <w:szCs w:val="24"/>
        </w:rPr>
        <w:t>）若建设单位委托，需审查施工单位提交的竣工结算资料，对资料的真实</w:t>
      </w:r>
      <w:r>
        <w:rPr>
          <w:rFonts w:ascii="SimSun" w:hAnsi="SimSun" w:eastAsia="SimSun" w:cs="SimSun"/>
          <w:sz w:val="24"/>
          <w:szCs w:val="24"/>
          <w:spacing w:val="-3"/>
        </w:rPr>
        <w:t>性、完整性、时效性提出审查意见。</w:t>
      </w:r>
    </w:p>
    <w:p>
      <w:pPr>
        <w:ind w:left="497"/>
        <w:spacing w:before="21" w:line="233" w:lineRule="auto"/>
        <w:rPr>
          <w:rFonts w:ascii="SimSun" w:hAnsi="SimSun" w:eastAsia="SimSun" w:cs="SimSun"/>
          <w:sz w:val="24"/>
          <w:szCs w:val="24"/>
        </w:rPr>
      </w:pPr>
      <w:r>
        <w:rPr>
          <w:rFonts w:ascii="Times New Roman" w:hAnsi="Times New Roman" w:eastAsia="Times New Roman" w:cs="Times New Roman"/>
          <w:sz w:val="24"/>
          <w:szCs w:val="24"/>
          <w:b/>
          <w:bCs/>
          <w:spacing w:val="-5"/>
        </w:rPr>
        <w:t>□5    </w:t>
      </w:r>
      <w:r>
        <w:rPr>
          <w:rFonts w:ascii="SimSun" w:hAnsi="SimSun" w:eastAsia="SimSun" w:cs="SimSun"/>
          <w:sz w:val="24"/>
          <w:szCs w:val="24"/>
          <w:b/>
          <w:bCs/>
          <w:spacing w:val="-5"/>
        </w:rPr>
        <w:t>安全生产管理监理内容：</w:t>
      </w:r>
    </w:p>
    <w:p>
      <w:pPr>
        <w:ind w:left="10" w:right="27" w:firstLine="485"/>
        <w:spacing w:before="166" w:line="289"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1</w:t>
      </w:r>
      <w:r>
        <w:rPr>
          <w:rFonts w:ascii="SimSun" w:hAnsi="SimSun" w:eastAsia="SimSun" w:cs="SimSun"/>
          <w:sz w:val="24"/>
          <w:szCs w:val="24"/>
        </w:rPr>
        <w:t>）应审查施工单位的资质证书和安全生产许可证及施工单位项目经理、专</w:t>
      </w:r>
      <w:r>
        <w:rPr>
          <w:rFonts w:ascii="SimSun" w:hAnsi="SimSun" w:eastAsia="SimSun" w:cs="SimSun"/>
          <w:sz w:val="24"/>
          <w:szCs w:val="24"/>
          <w:spacing w:val="-2"/>
        </w:rPr>
        <w:t>职安全生产管理人员及特种作业人员的从业资格是否合法有效。</w:t>
      </w:r>
    </w:p>
    <w:p>
      <w:pPr>
        <w:ind w:left="495"/>
        <w:spacing w:before="179" w:line="233"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2</w:t>
      </w:r>
      <w:r>
        <w:rPr>
          <w:rFonts w:ascii="SimSun" w:hAnsi="SimSun" w:eastAsia="SimSun" w:cs="SimSun"/>
          <w:sz w:val="24"/>
          <w:szCs w:val="24"/>
          <w:spacing w:val="-2"/>
        </w:rPr>
        <w:t>）应审查施工单位安全生产管理体系和安全生产规章制度的建立情况。</w:t>
      </w:r>
    </w:p>
    <w:p>
      <w:pPr>
        <w:ind w:left="8" w:right="2" w:firstLine="487"/>
        <w:spacing w:before="162" w:line="342"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3</w:t>
      </w:r>
      <w:r>
        <w:rPr>
          <w:rFonts w:ascii="SimSun" w:hAnsi="SimSun" w:eastAsia="SimSun" w:cs="SimSun"/>
          <w:sz w:val="24"/>
          <w:szCs w:val="24"/>
          <w:spacing w:val="1"/>
        </w:rPr>
        <w:t>）应对施工组织设计中的安全技术措施或专</w:t>
      </w:r>
      <w:r>
        <w:rPr>
          <w:rFonts w:ascii="SimSun" w:hAnsi="SimSun" w:eastAsia="SimSun" w:cs="SimSun"/>
          <w:sz w:val="24"/>
          <w:szCs w:val="24"/>
        </w:rPr>
        <w:t>项施工方案进行审查，并提出</w:t>
      </w:r>
      <w:r>
        <w:rPr>
          <w:rFonts w:ascii="SimSun" w:hAnsi="SimSun" w:eastAsia="SimSun" w:cs="SimSun"/>
          <w:sz w:val="24"/>
          <w:szCs w:val="24"/>
          <w:spacing w:val="-6"/>
        </w:rPr>
        <w:t>审查意见。符合要求时， 由总监理工程师签认后报建设单位。对超过一定规模的危</w:t>
      </w:r>
      <w:r>
        <w:rPr>
          <w:rFonts w:ascii="SimSun" w:hAnsi="SimSun" w:eastAsia="SimSun" w:cs="SimSun"/>
          <w:sz w:val="24"/>
          <w:szCs w:val="24"/>
          <w:spacing w:val="-2"/>
        </w:rPr>
        <w:t>险性较大的分部分项工程，应要求施工单位组织召开专家论证会</w:t>
      </w:r>
      <w:r>
        <w:rPr>
          <w:rFonts w:ascii="SimSun" w:hAnsi="SimSun" w:eastAsia="SimSun" w:cs="SimSun"/>
          <w:sz w:val="24"/>
          <w:szCs w:val="24"/>
          <w:spacing w:val="-3"/>
        </w:rPr>
        <w:t>对专项施工方案进</w:t>
      </w:r>
      <w:r>
        <w:rPr>
          <w:rFonts w:ascii="SimSun" w:hAnsi="SimSun" w:eastAsia="SimSun" w:cs="SimSun"/>
          <w:sz w:val="24"/>
          <w:szCs w:val="24"/>
          <w:spacing w:val="-2"/>
        </w:rPr>
        <w:t>行论证。专家论证前专项施工方案应当通过施工单位技术负责人</w:t>
      </w:r>
      <w:r>
        <w:rPr>
          <w:rFonts w:ascii="SimSun" w:hAnsi="SimSun" w:eastAsia="SimSun" w:cs="SimSun"/>
          <w:sz w:val="24"/>
          <w:szCs w:val="24"/>
          <w:spacing w:val="-3"/>
        </w:rPr>
        <w:t>审核和总监理工程</w:t>
      </w:r>
      <w:r>
        <w:rPr>
          <w:rFonts w:ascii="SimSun" w:hAnsi="SimSun" w:eastAsia="SimSun" w:cs="SimSun"/>
          <w:sz w:val="24"/>
          <w:szCs w:val="24"/>
          <w:spacing w:val="-5"/>
        </w:rPr>
        <w:t>师审查。施工组织设计中的安全技术措施或专项施工方案需要调整时，</w:t>
      </w:r>
      <w:r>
        <w:rPr>
          <w:rFonts w:ascii="SimSun" w:hAnsi="SimSun" w:eastAsia="SimSun" w:cs="SimSun"/>
          <w:sz w:val="24"/>
          <w:szCs w:val="24"/>
          <w:spacing w:val="-20"/>
        </w:rPr>
        <w:t xml:space="preserve"> </w:t>
      </w:r>
      <w:r>
        <w:rPr>
          <w:rFonts w:ascii="SimSun" w:hAnsi="SimSun" w:eastAsia="SimSun" w:cs="SimSun"/>
          <w:sz w:val="24"/>
          <w:szCs w:val="24"/>
          <w:spacing w:val="-5"/>
        </w:rPr>
        <w:t>应要求施工</w:t>
      </w:r>
      <w:r>
        <w:rPr>
          <w:rFonts w:ascii="SimSun" w:hAnsi="SimSun" w:eastAsia="SimSun" w:cs="SimSun"/>
          <w:sz w:val="24"/>
          <w:szCs w:val="24"/>
          <w:spacing w:val="-2"/>
        </w:rPr>
        <w:t>单位按规定修改方案并重新报审。专项施工方案审查应包</w:t>
      </w:r>
      <w:r>
        <w:rPr>
          <w:rFonts w:ascii="SimSun" w:hAnsi="SimSun" w:eastAsia="SimSun" w:cs="SimSun"/>
          <w:sz w:val="24"/>
          <w:szCs w:val="24"/>
          <w:spacing w:val="-3"/>
        </w:rPr>
        <w:t>括下列基本内容</w:t>
      </w:r>
      <w:r>
        <w:rPr>
          <w:rFonts w:ascii="Times New Roman" w:hAnsi="Times New Roman" w:eastAsia="Times New Roman" w:cs="Times New Roman"/>
          <w:sz w:val="24"/>
          <w:szCs w:val="24"/>
          <w:spacing w:val="-3"/>
        </w:rPr>
        <w:t>:1.</w:t>
      </w:r>
      <w:r>
        <w:rPr>
          <w:rFonts w:ascii="SimSun" w:hAnsi="SimSun" w:eastAsia="SimSun" w:cs="SimSun"/>
          <w:sz w:val="24"/>
          <w:szCs w:val="24"/>
          <w:spacing w:val="-3"/>
        </w:rPr>
        <w:t>编审程</w:t>
      </w:r>
      <w:r>
        <w:rPr>
          <w:rFonts w:ascii="SimSun" w:hAnsi="SimSun" w:eastAsia="SimSun" w:cs="SimSun"/>
          <w:sz w:val="24"/>
          <w:szCs w:val="24"/>
          <w:spacing w:val="1"/>
        </w:rPr>
        <w:t>序应符合相关规定；</w:t>
      </w:r>
      <w:r>
        <w:rPr>
          <w:rFonts w:ascii="Times New Roman" w:hAnsi="Times New Roman" w:eastAsia="Times New Roman" w:cs="Times New Roman"/>
          <w:sz w:val="24"/>
          <w:szCs w:val="24"/>
          <w:spacing w:val="1"/>
        </w:rPr>
        <w:t>2.</w:t>
      </w:r>
      <w:r>
        <w:rPr>
          <w:rFonts w:ascii="SimSun" w:hAnsi="SimSun" w:eastAsia="SimSun" w:cs="SimSun"/>
          <w:sz w:val="24"/>
          <w:szCs w:val="24"/>
          <w:spacing w:val="1"/>
        </w:rPr>
        <w:t>安全技术措施应符合工程建设强制性标准；</w:t>
      </w:r>
      <w:r>
        <w:rPr>
          <w:rFonts w:ascii="Times New Roman" w:hAnsi="Times New Roman" w:eastAsia="Times New Roman" w:cs="Times New Roman"/>
          <w:sz w:val="24"/>
          <w:szCs w:val="24"/>
          <w:spacing w:val="1"/>
        </w:rPr>
        <w:t>3.</w:t>
      </w:r>
      <w:r>
        <w:rPr>
          <w:rFonts w:ascii="SimSun" w:hAnsi="SimSun" w:eastAsia="SimSun" w:cs="SimSun"/>
          <w:sz w:val="24"/>
          <w:szCs w:val="24"/>
          <w:spacing w:val="1"/>
        </w:rPr>
        <w:t>附有安全验算</w:t>
      </w:r>
      <w:r>
        <w:rPr>
          <w:rFonts w:ascii="SimSun" w:hAnsi="SimSun" w:eastAsia="SimSun" w:cs="SimSun"/>
          <w:sz w:val="24"/>
          <w:szCs w:val="24"/>
          <w:spacing w:val="-10"/>
        </w:rPr>
        <w:t>结果。</w:t>
      </w:r>
    </w:p>
    <w:p>
      <w:pPr>
        <w:ind w:left="9" w:firstLine="486"/>
        <w:spacing w:before="184" w:line="331"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4</w:t>
      </w:r>
      <w:r>
        <w:rPr>
          <w:rFonts w:ascii="SimSun" w:hAnsi="SimSun" w:eastAsia="SimSun" w:cs="SimSun"/>
          <w:sz w:val="24"/>
          <w:szCs w:val="24"/>
          <w:spacing w:val="1"/>
        </w:rPr>
        <w:t>）应核查施工机械和设备的安全许可验收手续，主</w:t>
      </w:r>
      <w:r>
        <w:rPr>
          <w:rFonts w:ascii="SimSun" w:hAnsi="SimSun" w:eastAsia="SimSun" w:cs="SimSun"/>
          <w:sz w:val="24"/>
          <w:szCs w:val="24"/>
        </w:rPr>
        <w:t>要内容包括</w:t>
      </w:r>
      <w:r>
        <w:rPr>
          <w:rFonts w:ascii="Times New Roman" w:hAnsi="Times New Roman" w:eastAsia="Times New Roman" w:cs="Times New Roman"/>
          <w:sz w:val="24"/>
          <w:szCs w:val="24"/>
        </w:rPr>
        <w:t>:1.</w:t>
      </w:r>
      <w:r>
        <w:rPr>
          <w:rFonts w:ascii="SimSun" w:hAnsi="SimSun" w:eastAsia="SimSun" w:cs="SimSun"/>
          <w:sz w:val="24"/>
          <w:szCs w:val="24"/>
        </w:rPr>
        <w:t>施工机械</w:t>
      </w:r>
      <w:r>
        <w:rPr>
          <w:rFonts w:ascii="SimSun" w:hAnsi="SimSun" w:eastAsia="SimSun" w:cs="SimSun"/>
          <w:sz w:val="24"/>
          <w:szCs w:val="24"/>
          <w:spacing w:val="-5"/>
        </w:rPr>
        <w:t>和设备的制造许可证、产品合格证及备案证明等文件；</w:t>
      </w:r>
      <w:r>
        <w:rPr>
          <w:rFonts w:ascii="SimSun" w:hAnsi="SimSun" w:eastAsia="SimSun" w:cs="SimSun"/>
          <w:sz w:val="24"/>
          <w:szCs w:val="24"/>
          <w:spacing w:val="58"/>
        </w:rPr>
        <w:t xml:space="preserve"> </w:t>
      </w:r>
      <w:r>
        <w:rPr>
          <w:rFonts w:ascii="Times New Roman" w:hAnsi="Times New Roman" w:eastAsia="Times New Roman" w:cs="Times New Roman"/>
          <w:sz w:val="24"/>
          <w:szCs w:val="24"/>
          <w:spacing w:val="-5"/>
        </w:rPr>
        <w:t>2</w:t>
      </w:r>
      <w:r>
        <w:rPr>
          <w:rFonts w:ascii="Times New Roman" w:hAnsi="Times New Roman" w:eastAsia="Times New Roman" w:cs="Times New Roman"/>
          <w:sz w:val="24"/>
          <w:szCs w:val="24"/>
          <w:spacing w:val="-6"/>
        </w:rPr>
        <w:t>.</w:t>
      </w:r>
      <w:r>
        <w:rPr>
          <w:rFonts w:ascii="SimSun" w:hAnsi="SimSun" w:eastAsia="SimSun" w:cs="SimSun"/>
          <w:sz w:val="24"/>
          <w:szCs w:val="24"/>
          <w:spacing w:val="-6"/>
        </w:rPr>
        <w:t>施工机械和设备安装拆卸</w:t>
      </w:r>
      <w:r>
        <w:rPr>
          <w:rFonts w:ascii="SimSun" w:hAnsi="SimSun" w:eastAsia="SimSun" w:cs="SimSun"/>
          <w:sz w:val="24"/>
          <w:szCs w:val="24"/>
          <w:spacing w:val="-5"/>
        </w:rPr>
        <w:t>单位的资质证书、安全生产许可证和特种作业</w:t>
      </w:r>
      <w:r>
        <w:rPr>
          <w:rFonts w:ascii="SimSun" w:hAnsi="SimSun" w:eastAsia="SimSun" w:cs="SimSun"/>
          <w:sz w:val="24"/>
          <w:szCs w:val="24"/>
          <w:spacing w:val="-6"/>
        </w:rPr>
        <w:t>人员的资格证书；</w:t>
      </w:r>
      <w:r>
        <w:rPr>
          <w:rFonts w:ascii="SimSun" w:hAnsi="SimSun" w:eastAsia="SimSun" w:cs="SimSun"/>
          <w:sz w:val="24"/>
          <w:szCs w:val="24"/>
          <w:spacing w:val="64"/>
        </w:rPr>
        <w:t xml:space="preserve"> </w:t>
      </w:r>
      <w:r>
        <w:rPr>
          <w:rFonts w:ascii="Times New Roman" w:hAnsi="Times New Roman" w:eastAsia="Times New Roman" w:cs="Times New Roman"/>
          <w:sz w:val="24"/>
          <w:szCs w:val="24"/>
          <w:spacing w:val="-6"/>
        </w:rPr>
        <w:t>3.</w:t>
      </w:r>
      <w:r>
        <w:rPr>
          <w:rFonts w:ascii="SimSun" w:hAnsi="SimSun" w:eastAsia="SimSun" w:cs="SimSun"/>
          <w:sz w:val="24"/>
          <w:szCs w:val="24"/>
          <w:spacing w:val="-6"/>
        </w:rPr>
        <w:t>施工机械和设备</w:t>
      </w:r>
      <w:r>
        <w:rPr>
          <w:rFonts w:ascii="SimSun" w:hAnsi="SimSun" w:eastAsia="SimSun" w:cs="SimSun"/>
          <w:sz w:val="24"/>
          <w:szCs w:val="24"/>
          <w:spacing w:val="1"/>
        </w:rPr>
        <w:t>的安装、拆卸专项施工方案；</w:t>
      </w:r>
      <w:r>
        <w:rPr>
          <w:rFonts w:ascii="Times New Roman" w:hAnsi="Times New Roman" w:eastAsia="Times New Roman" w:cs="Times New Roman"/>
          <w:sz w:val="24"/>
          <w:szCs w:val="24"/>
          <w:spacing w:val="1"/>
        </w:rPr>
        <w:t>4.</w:t>
      </w:r>
      <w:r>
        <w:rPr>
          <w:rFonts w:ascii="SimSun" w:hAnsi="SimSun" w:eastAsia="SimSun" w:cs="SimSun"/>
          <w:sz w:val="24"/>
          <w:szCs w:val="24"/>
          <w:spacing w:val="1"/>
        </w:rPr>
        <w:t>执行建筑起重机械设备报废制度情况；</w:t>
      </w:r>
      <w:r>
        <w:rPr>
          <w:rFonts w:ascii="Times New Roman" w:hAnsi="Times New Roman" w:eastAsia="Times New Roman" w:cs="Times New Roman"/>
          <w:sz w:val="24"/>
          <w:szCs w:val="24"/>
          <w:spacing w:val="1"/>
        </w:rPr>
        <w:t>5.</w:t>
      </w:r>
      <w:r>
        <w:rPr>
          <w:rFonts w:ascii="SimSun" w:hAnsi="SimSun" w:eastAsia="SimSun" w:cs="SimSun"/>
          <w:sz w:val="24"/>
          <w:szCs w:val="24"/>
          <w:spacing w:val="1"/>
        </w:rPr>
        <w:t>防坠安全</w:t>
      </w:r>
      <w:r>
        <w:rPr>
          <w:rFonts w:ascii="SimSun" w:hAnsi="SimSun" w:eastAsia="SimSun" w:cs="SimSun"/>
          <w:sz w:val="24"/>
          <w:szCs w:val="24"/>
          <w:spacing w:val="-7"/>
        </w:rPr>
        <w:t>器的有效期。</w:t>
      </w:r>
    </w:p>
    <w:p>
      <w:pPr>
        <w:ind w:left="11" w:right="67" w:firstLine="484"/>
        <w:spacing w:before="183" w:line="289"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5</w:t>
      </w:r>
      <w:r>
        <w:rPr>
          <w:rFonts w:ascii="SimSun" w:hAnsi="SimSun" w:eastAsia="SimSun" w:cs="SimSun"/>
          <w:sz w:val="24"/>
          <w:szCs w:val="24"/>
          <w:spacing w:val="-1"/>
        </w:rPr>
        <w:t>）应当结合危险性较大的分部分项工程专项施工方案编制监理实施细则，</w:t>
      </w:r>
      <w:r>
        <w:rPr>
          <w:rFonts w:ascii="SimSun" w:hAnsi="SimSun" w:eastAsia="SimSun" w:cs="SimSun"/>
          <w:sz w:val="24"/>
          <w:szCs w:val="24"/>
          <w:spacing w:val="-2"/>
        </w:rPr>
        <w:t>主要内容应包括安全生产管理的监理工作内容、方法和措施。</w:t>
      </w:r>
    </w:p>
    <w:p>
      <w:pPr>
        <w:ind w:left="15" w:right="28" w:firstLine="480"/>
        <w:spacing w:before="180" w:line="290"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6</w:t>
      </w:r>
      <w:r>
        <w:rPr>
          <w:rFonts w:ascii="SimSun" w:hAnsi="SimSun" w:eastAsia="SimSun" w:cs="SimSun"/>
          <w:sz w:val="24"/>
          <w:szCs w:val="24"/>
        </w:rPr>
        <w:t>）项目监理机构应检查施工单位安全生产管理体系的运行及专职安全生产</w:t>
      </w:r>
      <w:r>
        <w:rPr>
          <w:rFonts w:ascii="SimSun" w:hAnsi="SimSun" w:eastAsia="SimSun" w:cs="SimSun"/>
          <w:sz w:val="24"/>
          <w:szCs w:val="24"/>
          <w:spacing w:val="-2"/>
        </w:rPr>
        <w:t>管理人员的到岗和工作情况，并审查安全生产规章制度的实施情况。</w:t>
      </w:r>
    </w:p>
    <w:p>
      <w:pPr>
        <w:ind w:left="12" w:right="46" w:firstLine="483"/>
        <w:spacing w:before="181" w:line="291"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7</w:t>
      </w:r>
      <w:r>
        <w:rPr>
          <w:rFonts w:ascii="SimSun" w:hAnsi="SimSun" w:eastAsia="SimSun" w:cs="SimSun"/>
          <w:sz w:val="24"/>
          <w:szCs w:val="24"/>
        </w:rPr>
        <w:t>）项目监理机构在召开的监理会议上，应将安</w:t>
      </w:r>
      <w:r>
        <w:rPr>
          <w:rFonts w:ascii="SimSun" w:hAnsi="SimSun" w:eastAsia="SimSun" w:cs="SimSun"/>
          <w:sz w:val="24"/>
          <w:szCs w:val="24"/>
          <w:spacing w:val="-1"/>
        </w:rPr>
        <w:t>全生产管理列入会议主要内</w:t>
      </w:r>
      <w:r>
        <w:rPr>
          <w:rFonts w:ascii="SimSun" w:hAnsi="SimSun" w:eastAsia="SimSun" w:cs="SimSun"/>
          <w:sz w:val="24"/>
          <w:szCs w:val="24"/>
          <w:spacing w:val="-4"/>
        </w:rPr>
        <w:t>容之一。</w:t>
      </w:r>
    </w:p>
    <w:p>
      <w:pPr>
        <w:ind w:left="495"/>
        <w:spacing w:before="178" w:line="233"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8</w:t>
      </w:r>
      <w:r>
        <w:rPr>
          <w:rFonts w:ascii="SimSun" w:hAnsi="SimSun" w:eastAsia="SimSun" w:cs="SimSun"/>
          <w:sz w:val="24"/>
          <w:szCs w:val="24"/>
          <w:spacing w:val="-2"/>
        </w:rPr>
        <w:t>）项目监理机构应巡视检查施工组织设计或专项施工方案的执行情况。</w:t>
      </w:r>
    </w:p>
    <w:p>
      <w:pPr>
        <w:ind w:left="495"/>
        <w:spacing w:before="162" w:line="233"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9</w:t>
      </w:r>
      <w:r>
        <w:rPr>
          <w:rFonts w:ascii="SimSun" w:hAnsi="SimSun" w:eastAsia="SimSun" w:cs="SimSun"/>
          <w:sz w:val="24"/>
          <w:szCs w:val="24"/>
          <w:spacing w:val="-1"/>
        </w:rPr>
        <w:t>）项目监理机构应对危险性较大的分部分项工程施工实施专项巡视检查，</w:t>
      </w:r>
    </w:p>
    <w:p>
      <w:pPr>
        <w:spacing w:line="233" w:lineRule="auto"/>
        <w:sectPr>
          <w:footerReference w:type="default" r:id="rId73"/>
          <w:pgSz w:w="12240" w:h="15840"/>
          <w:pgMar w:top="400" w:right="1831" w:bottom="1006" w:left="1836" w:header="0" w:footer="681" w:gutter="0"/>
        </w:sectPr>
        <w:rPr>
          <w:rFonts w:ascii="SimSun" w:hAnsi="SimSun" w:eastAsia="SimSun" w:cs="SimSun"/>
          <w:sz w:val="24"/>
          <w:szCs w:val="24"/>
        </w:rPr>
      </w:pPr>
    </w:p>
    <w:p>
      <w:pPr>
        <w:pStyle w:val="BodyText"/>
        <w:spacing w:line="298" w:lineRule="auto"/>
        <w:rPr/>
      </w:pPr>
      <w:r/>
    </w:p>
    <w:p>
      <w:pPr>
        <w:pStyle w:val="BodyText"/>
        <w:spacing w:line="298" w:lineRule="auto"/>
        <w:rPr/>
      </w:pPr>
      <w:r/>
    </w:p>
    <w:p>
      <w:pPr>
        <w:pStyle w:val="BodyText"/>
        <w:spacing w:line="299" w:lineRule="auto"/>
        <w:rPr/>
      </w:pPr>
      <w:r/>
    </w:p>
    <w:p>
      <w:pPr>
        <w:ind w:left="15"/>
        <w:spacing w:before="78" w:line="220" w:lineRule="auto"/>
        <w:rPr>
          <w:rFonts w:ascii="SimSun" w:hAnsi="SimSun" w:eastAsia="SimSun" w:cs="SimSun"/>
          <w:sz w:val="24"/>
          <w:szCs w:val="24"/>
        </w:rPr>
      </w:pPr>
      <w:r>
        <w:rPr>
          <w:rFonts w:ascii="SimSun" w:hAnsi="SimSun" w:eastAsia="SimSun" w:cs="SimSun"/>
          <w:sz w:val="24"/>
          <w:szCs w:val="24"/>
          <w:spacing w:val="-2"/>
        </w:rPr>
        <w:t>并按相关规定参与或组织危险性较大的分部分项工程的验收。</w:t>
      </w:r>
    </w:p>
    <w:p>
      <w:pPr>
        <w:ind w:left="12" w:right="100" w:firstLine="483"/>
        <w:spacing w:before="184" w:line="289"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10</w:t>
      </w:r>
      <w:r>
        <w:rPr>
          <w:rFonts w:ascii="SimSun" w:hAnsi="SimSun" w:eastAsia="SimSun" w:cs="SimSun"/>
          <w:sz w:val="24"/>
          <w:szCs w:val="24"/>
          <w:spacing w:val="-3"/>
        </w:rPr>
        <w:t>）项目监理机构在巡视检查过程中，发现存在安全事故隐患时，应签发监</w:t>
      </w:r>
      <w:r>
        <w:rPr>
          <w:rFonts w:ascii="SimSun" w:hAnsi="SimSun" w:eastAsia="SimSun" w:cs="SimSun"/>
          <w:sz w:val="24"/>
          <w:szCs w:val="24"/>
          <w:spacing w:val="-4"/>
        </w:rPr>
        <w:t>理通知单，要求施工单位整改。</w:t>
      </w:r>
    </w:p>
    <w:p>
      <w:pPr>
        <w:ind w:left="7" w:firstLine="488"/>
        <w:spacing w:before="179" w:line="290"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11</w:t>
      </w:r>
      <w:r>
        <w:rPr>
          <w:rFonts w:ascii="SimSun" w:hAnsi="SimSun" w:eastAsia="SimSun" w:cs="SimSun"/>
          <w:sz w:val="24"/>
          <w:szCs w:val="24"/>
          <w:spacing w:val="-3"/>
        </w:rPr>
        <w:t>）项目监理机构发现安全隐患且情况严重时，应签发工程暂停令，并及时</w:t>
      </w:r>
      <w:r>
        <w:rPr>
          <w:rFonts w:ascii="SimSun" w:hAnsi="SimSun" w:eastAsia="SimSun" w:cs="SimSun"/>
          <w:sz w:val="24"/>
          <w:szCs w:val="24"/>
          <w:spacing w:val="-6"/>
        </w:rPr>
        <w:t>报告建设单位。对施工单位的整改情况应进行复查，合格</w:t>
      </w:r>
      <w:r>
        <w:rPr>
          <w:rFonts w:ascii="SimSun" w:hAnsi="SimSun" w:eastAsia="SimSun" w:cs="SimSun"/>
          <w:sz w:val="24"/>
          <w:szCs w:val="24"/>
          <w:spacing w:val="-7"/>
        </w:rPr>
        <w:t>后按规定签发工程复工令。</w:t>
      </w:r>
    </w:p>
    <w:p>
      <w:pPr>
        <w:ind w:left="7" w:right="112" w:firstLine="488"/>
        <w:spacing w:before="181" w:line="288"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12</w:t>
      </w:r>
      <w:r>
        <w:rPr>
          <w:rFonts w:ascii="SimSun" w:hAnsi="SimSun" w:eastAsia="SimSun" w:cs="SimSun"/>
          <w:sz w:val="24"/>
          <w:szCs w:val="24"/>
          <w:spacing w:val="-3"/>
        </w:rPr>
        <w:t>）施工单位拒不整改或者不停止施工时，项目监理</w:t>
      </w:r>
      <w:r>
        <w:rPr>
          <w:rFonts w:ascii="SimSun" w:hAnsi="SimSun" w:eastAsia="SimSun" w:cs="SimSun"/>
          <w:sz w:val="24"/>
          <w:szCs w:val="24"/>
          <w:spacing w:val="-4"/>
        </w:rPr>
        <w:t>机构应向有关主管部门</w:t>
      </w:r>
      <w:r>
        <w:rPr>
          <w:rFonts w:ascii="SimSun" w:hAnsi="SimSun" w:eastAsia="SimSun" w:cs="SimSun"/>
          <w:sz w:val="24"/>
          <w:szCs w:val="24"/>
          <w:spacing w:val="-6"/>
        </w:rPr>
        <w:t>报送监理报告。</w:t>
      </w:r>
    </w:p>
    <w:p>
      <w:pPr>
        <w:ind w:left="10" w:right="89" w:firstLine="485"/>
        <w:spacing w:before="186" w:line="313"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13</w:t>
      </w:r>
      <w:r>
        <w:rPr>
          <w:rFonts w:ascii="SimSun" w:hAnsi="SimSun" w:eastAsia="SimSun" w:cs="SimSun"/>
          <w:sz w:val="24"/>
          <w:szCs w:val="24"/>
          <w:spacing w:val="-3"/>
        </w:rPr>
        <w:t>）项目监理机构应当建立危险性较大的分部分项工程安全管理档案，并将</w:t>
      </w:r>
      <w:r>
        <w:rPr>
          <w:rFonts w:ascii="SimSun" w:hAnsi="SimSun" w:eastAsia="SimSun" w:cs="SimSun"/>
          <w:sz w:val="24"/>
          <w:szCs w:val="24"/>
          <w:spacing w:val="-2"/>
        </w:rPr>
        <w:t>监理实施细则、专项施工方案审查、专项巡视检</w:t>
      </w:r>
      <w:r>
        <w:rPr>
          <w:rFonts w:ascii="SimSun" w:hAnsi="SimSun" w:eastAsia="SimSun" w:cs="SimSun"/>
          <w:sz w:val="24"/>
          <w:szCs w:val="24"/>
          <w:spacing w:val="-3"/>
        </w:rPr>
        <w:t>查、验收及整改等相关资料纳入档</w:t>
      </w:r>
      <w:r>
        <w:rPr>
          <w:rFonts w:ascii="SimSun" w:hAnsi="SimSun" w:eastAsia="SimSun" w:cs="SimSun"/>
          <w:sz w:val="24"/>
          <w:szCs w:val="24"/>
          <w:spacing w:val="-9"/>
        </w:rPr>
        <w:t>案管理。</w:t>
      </w:r>
    </w:p>
    <w:p>
      <w:pPr>
        <w:ind w:left="8" w:right="49" w:firstLine="487"/>
        <w:spacing w:before="181" w:line="324"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14</w:t>
      </w:r>
      <w:r>
        <w:rPr>
          <w:rFonts w:ascii="SimSun" w:hAnsi="SimSun" w:eastAsia="SimSun" w:cs="SimSun"/>
          <w:sz w:val="24"/>
          <w:szCs w:val="24"/>
          <w:spacing w:val="-3"/>
        </w:rPr>
        <w:t>）当施工现场发生安全事故时，总监理工程师应立即签发工程暂停令，并</w:t>
      </w:r>
      <w:r>
        <w:rPr>
          <w:rFonts w:ascii="SimSun" w:hAnsi="SimSun" w:eastAsia="SimSun" w:cs="SimSun"/>
          <w:sz w:val="24"/>
          <w:szCs w:val="24"/>
          <w:spacing w:val="-1"/>
        </w:rPr>
        <w:t>同时向有关主管部门、建设单位、监理单位报告。应要求施工</w:t>
      </w:r>
      <w:r>
        <w:rPr>
          <w:rFonts w:ascii="SimSun" w:hAnsi="SimSun" w:eastAsia="SimSun" w:cs="SimSun"/>
          <w:sz w:val="24"/>
          <w:szCs w:val="24"/>
          <w:spacing w:val="-2"/>
        </w:rPr>
        <w:t>单位及时抢救人员，</w:t>
      </w:r>
      <w:r>
        <w:rPr>
          <w:rFonts w:ascii="SimSun" w:hAnsi="SimSun" w:eastAsia="SimSun" w:cs="SimSun"/>
          <w:sz w:val="24"/>
          <w:szCs w:val="24"/>
          <w:spacing w:val="-1"/>
        </w:rPr>
        <w:t>采取有效措施防止事态发展，并保护现场。同时，收集与事故</w:t>
      </w:r>
      <w:r>
        <w:rPr>
          <w:rFonts w:ascii="SimSun" w:hAnsi="SimSun" w:eastAsia="SimSun" w:cs="SimSun"/>
          <w:sz w:val="24"/>
          <w:szCs w:val="24"/>
          <w:spacing w:val="-2"/>
        </w:rPr>
        <w:t>有关的资料，参与、</w:t>
      </w:r>
      <w:r>
        <w:rPr>
          <w:rFonts w:ascii="SimSun" w:hAnsi="SimSun" w:eastAsia="SimSun" w:cs="SimSun"/>
          <w:sz w:val="24"/>
          <w:szCs w:val="24"/>
          <w:spacing w:val="-6"/>
        </w:rPr>
        <w:t>配合事故调查。</w:t>
      </w:r>
    </w:p>
    <w:p>
      <w:pPr>
        <w:ind w:left="11" w:right="18" w:firstLine="484"/>
        <w:spacing w:before="178" w:line="313"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15</w:t>
      </w:r>
      <w:r>
        <w:rPr>
          <w:rFonts w:ascii="SimSun" w:hAnsi="SimSun" w:eastAsia="SimSun" w:cs="SimSun"/>
          <w:sz w:val="24"/>
          <w:szCs w:val="24"/>
          <w:spacing w:val="4"/>
        </w:rPr>
        <w:t>）项目监理机构应要求施工单位根据事故调查结论编制事故处理整改方</w:t>
      </w:r>
      <w:r>
        <w:rPr>
          <w:rFonts w:ascii="SimSun" w:hAnsi="SimSun" w:eastAsia="SimSun" w:cs="SimSun"/>
          <w:sz w:val="24"/>
          <w:szCs w:val="24"/>
          <w:spacing w:val="-7"/>
        </w:rPr>
        <w:t>案，事故整改完毕后，项目监理机构应组织有关人员按事故处理整改方案进行验收，</w:t>
      </w:r>
      <w:r>
        <w:rPr>
          <w:rFonts w:ascii="SimSun" w:hAnsi="SimSun" w:eastAsia="SimSun" w:cs="SimSun"/>
          <w:sz w:val="24"/>
          <w:szCs w:val="24"/>
          <w:spacing w:val="-2"/>
        </w:rPr>
        <w:t>符合要求并报建设单位同意后，签发工程复工令。</w:t>
      </w:r>
    </w:p>
    <w:p>
      <w:pPr>
        <w:ind w:left="497"/>
        <w:spacing w:before="186" w:line="233" w:lineRule="auto"/>
        <w:rPr>
          <w:rFonts w:ascii="SimSun" w:hAnsi="SimSun" w:eastAsia="SimSun" w:cs="SimSun"/>
          <w:sz w:val="24"/>
          <w:szCs w:val="24"/>
        </w:rPr>
      </w:pPr>
      <w:r>
        <w:rPr>
          <w:rFonts w:ascii="Times New Roman" w:hAnsi="Times New Roman" w:eastAsia="Times New Roman" w:cs="Times New Roman"/>
          <w:sz w:val="24"/>
          <w:szCs w:val="24"/>
          <w:b/>
          <w:bCs/>
          <w:spacing w:val="-6"/>
        </w:rPr>
        <w:t>□6    </w:t>
      </w:r>
      <w:r>
        <w:rPr>
          <w:rFonts w:ascii="SimSun" w:hAnsi="SimSun" w:eastAsia="SimSun" w:cs="SimSun"/>
          <w:sz w:val="24"/>
          <w:szCs w:val="24"/>
          <w:b/>
          <w:bCs/>
          <w:spacing w:val="-6"/>
        </w:rPr>
        <w:t>合同管理内容：</w:t>
      </w:r>
    </w:p>
    <w:p>
      <w:pPr>
        <w:ind w:left="12" w:right="107" w:firstLine="483"/>
        <w:spacing w:before="161" w:line="289"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1</w:t>
      </w:r>
      <w:r>
        <w:rPr>
          <w:rFonts w:ascii="SimSun" w:hAnsi="SimSun" w:eastAsia="SimSun" w:cs="SimSun"/>
          <w:sz w:val="24"/>
          <w:szCs w:val="24"/>
        </w:rPr>
        <w:t>）应依据建设工程监理合同约定和建设单位授权对施工合同进行管理，处</w:t>
      </w:r>
      <w:r>
        <w:rPr>
          <w:rFonts w:ascii="SimSun" w:hAnsi="SimSun" w:eastAsia="SimSun" w:cs="SimSun"/>
          <w:sz w:val="24"/>
          <w:szCs w:val="24"/>
          <w:spacing w:val="-2"/>
        </w:rPr>
        <w:t>理工程暂停及复工、工程变更、索赔及施工合同争议、解除等事宜。</w:t>
      </w:r>
    </w:p>
    <w:p>
      <w:pPr>
        <w:ind w:left="495"/>
        <w:spacing w:before="185" w:line="233"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2</w:t>
      </w:r>
      <w:r>
        <w:rPr>
          <w:rFonts w:ascii="SimSun" w:hAnsi="SimSun" w:eastAsia="SimSun" w:cs="SimSun"/>
          <w:sz w:val="24"/>
          <w:szCs w:val="24"/>
          <w:spacing w:val="-2"/>
        </w:rPr>
        <w:t>）宜协助建设单位进行施工合同的起草与谈判，并做好合同风险分析。</w:t>
      </w:r>
    </w:p>
    <w:p>
      <w:pPr>
        <w:ind w:left="11" w:right="118" w:firstLine="484"/>
        <w:spacing w:before="161" w:line="289"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3</w:t>
      </w:r>
      <w:r>
        <w:rPr>
          <w:rFonts w:ascii="SimSun" w:hAnsi="SimSun" w:eastAsia="SimSun" w:cs="SimSun"/>
          <w:sz w:val="24"/>
          <w:szCs w:val="24"/>
        </w:rPr>
        <w:t>）应采取动态管理的方法，对合同的执行过程进行跟踪、监管，保证合同</w:t>
      </w:r>
      <w:r>
        <w:rPr>
          <w:rFonts w:ascii="SimSun" w:hAnsi="SimSun" w:eastAsia="SimSun" w:cs="SimSun"/>
          <w:sz w:val="24"/>
          <w:szCs w:val="24"/>
          <w:spacing w:val="-6"/>
        </w:rPr>
        <w:t>条款的完全履行。</w:t>
      </w:r>
    </w:p>
    <w:p>
      <w:pPr>
        <w:ind w:left="10" w:right="115" w:firstLine="485"/>
        <w:spacing w:before="185" w:line="289"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4</w:t>
      </w:r>
      <w:r>
        <w:rPr>
          <w:rFonts w:ascii="SimSun" w:hAnsi="SimSun" w:eastAsia="SimSun" w:cs="SimSun"/>
          <w:sz w:val="24"/>
          <w:szCs w:val="24"/>
        </w:rPr>
        <w:t>）施工合同终止时，应协助建设单位按施工合同约定处理施工合同终止的</w:t>
      </w:r>
      <w:r>
        <w:rPr>
          <w:rFonts w:ascii="SimSun" w:hAnsi="SimSun" w:eastAsia="SimSun" w:cs="SimSun"/>
          <w:sz w:val="24"/>
          <w:szCs w:val="24"/>
          <w:spacing w:val="-8"/>
        </w:rPr>
        <w:t>有关事宜。</w:t>
      </w:r>
    </w:p>
    <w:p>
      <w:pPr>
        <w:ind w:left="497"/>
        <w:spacing w:before="184" w:line="233" w:lineRule="auto"/>
        <w:rPr>
          <w:rFonts w:ascii="SimSun" w:hAnsi="SimSun" w:eastAsia="SimSun" w:cs="SimSun"/>
          <w:sz w:val="24"/>
          <w:szCs w:val="24"/>
        </w:rPr>
      </w:pPr>
      <w:r>
        <w:rPr>
          <w:rFonts w:ascii="Times New Roman" w:hAnsi="Times New Roman" w:eastAsia="Times New Roman" w:cs="Times New Roman"/>
          <w:sz w:val="24"/>
          <w:szCs w:val="24"/>
          <w:b/>
          <w:bCs/>
          <w:spacing w:val="-10"/>
        </w:rPr>
        <w:t>□7</w:t>
      </w:r>
      <w:r>
        <w:rPr>
          <w:rFonts w:ascii="Times New Roman" w:hAnsi="Times New Roman" w:eastAsia="Times New Roman" w:cs="Times New Roman"/>
          <w:sz w:val="24"/>
          <w:szCs w:val="24"/>
          <w:b/>
          <w:bCs/>
          <w:spacing w:val="3"/>
        </w:rPr>
        <w:t xml:space="preserve">    </w:t>
      </w:r>
      <w:r>
        <w:rPr>
          <w:rFonts w:ascii="SimSun" w:hAnsi="SimSun" w:eastAsia="SimSun" w:cs="SimSun"/>
          <w:sz w:val="24"/>
          <w:szCs w:val="24"/>
          <w:b/>
          <w:bCs/>
          <w:spacing w:val="-10"/>
        </w:rPr>
        <w:t>组织协调内容：</w:t>
      </w:r>
    </w:p>
    <w:p>
      <w:pPr>
        <w:ind w:left="9" w:right="107" w:firstLine="486"/>
        <w:spacing w:before="163" w:line="288"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1</w:t>
      </w:r>
      <w:r>
        <w:rPr>
          <w:rFonts w:ascii="SimSun" w:hAnsi="SimSun" w:eastAsia="SimSun" w:cs="SimSun"/>
          <w:sz w:val="24"/>
          <w:szCs w:val="24"/>
        </w:rPr>
        <w:t>）项目监理机构应协调工程建设相关方的关系。项目监理机构与工程建设</w:t>
      </w:r>
      <w:r>
        <w:rPr>
          <w:rFonts w:ascii="SimSun" w:hAnsi="SimSun" w:eastAsia="SimSun" w:cs="SimSun"/>
          <w:sz w:val="24"/>
          <w:szCs w:val="24"/>
          <w:spacing w:val="-2"/>
        </w:rPr>
        <w:t>相关方之间的工作联系，除另有规定外宜采用工作联系单形式进行。</w:t>
      </w:r>
    </w:p>
    <w:p>
      <w:pPr>
        <w:ind w:left="495"/>
        <w:spacing w:before="185" w:line="233"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2</w:t>
      </w:r>
      <w:r>
        <w:rPr>
          <w:rFonts w:ascii="SimSun" w:hAnsi="SimSun" w:eastAsia="SimSun" w:cs="SimSun"/>
          <w:sz w:val="24"/>
          <w:szCs w:val="24"/>
        </w:rPr>
        <w:t>）总监理工程师应依据建设工程监理合同约定，对项目监理机构内部、施</w:t>
      </w:r>
    </w:p>
    <w:p>
      <w:pPr>
        <w:spacing w:line="233" w:lineRule="auto"/>
        <w:sectPr>
          <w:footerReference w:type="default" r:id="rId74"/>
          <w:pgSz w:w="12240" w:h="15840"/>
          <w:pgMar w:top="400" w:right="1748" w:bottom="1026" w:left="1836" w:header="0" w:footer="759" w:gutter="0"/>
        </w:sectPr>
        <w:rPr>
          <w:rFonts w:ascii="SimSun" w:hAnsi="SimSun" w:eastAsia="SimSun" w:cs="SimSun"/>
          <w:sz w:val="24"/>
          <w:szCs w:val="24"/>
        </w:rPr>
      </w:pPr>
    </w:p>
    <w:p>
      <w:pPr>
        <w:pStyle w:val="BodyText"/>
        <w:spacing w:line="298" w:lineRule="auto"/>
        <w:rPr/>
      </w:pPr>
      <w:r/>
    </w:p>
    <w:p>
      <w:pPr>
        <w:pStyle w:val="BodyText"/>
        <w:spacing w:line="298" w:lineRule="auto"/>
        <w:rPr/>
      </w:pPr>
      <w:r/>
    </w:p>
    <w:p>
      <w:pPr>
        <w:pStyle w:val="BodyText"/>
        <w:spacing w:line="299" w:lineRule="auto"/>
        <w:rPr/>
      </w:pPr>
      <w:r/>
    </w:p>
    <w:p>
      <w:pPr>
        <w:ind w:left="12"/>
        <w:spacing w:before="78" w:line="220" w:lineRule="auto"/>
        <w:rPr>
          <w:rFonts w:ascii="SimSun" w:hAnsi="SimSun" w:eastAsia="SimSun" w:cs="SimSun"/>
          <w:sz w:val="24"/>
          <w:szCs w:val="24"/>
        </w:rPr>
      </w:pPr>
      <w:r>
        <w:rPr>
          <w:rFonts w:ascii="SimSun" w:hAnsi="SimSun" w:eastAsia="SimSun" w:cs="SimSun"/>
          <w:sz w:val="24"/>
          <w:szCs w:val="24"/>
          <w:spacing w:val="-2"/>
        </w:rPr>
        <w:t>工单位、设计单位、建设单位及建设主管部门等进行协调。</w:t>
      </w:r>
    </w:p>
    <w:p>
      <w:pPr>
        <w:ind w:left="10" w:right="112" w:firstLine="485"/>
        <w:spacing w:before="184" w:line="289"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3</w:t>
      </w:r>
      <w:r>
        <w:rPr>
          <w:rFonts w:ascii="SimSun" w:hAnsi="SimSun" w:eastAsia="SimSun" w:cs="SimSun"/>
          <w:sz w:val="24"/>
          <w:szCs w:val="24"/>
        </w:rPr>
        <w:t>）组织协调应在各方平等的基础上进行，</w:t>
      </w:r>
      <w:r>
        <w:rPr>
          <w:rFonts w:ascii="SimSun" w:hAnsi="SimSun" w:eastAsia="SimSun" w:cs="SimSun"/>
          <w:sz w:val="24"/>
          <w:szCs w:val="24"/>
          <w:spacing w:val="-1"/>
        </w:rPr>
        <w:t>且不应违背法律、法规、标准、</w:t>
      </w:r>
      <w:r>
        <w:rPr>
          <w:rFonts w:ascii="SimSun" w:hAnsi="SimSun" w:eastAsia="SimSun" w:cs="SimSun"/>
          <w:sz w:val="24"/>
          <w:szCs w:val="24"/>
          <w:spacing w:val="-3"/>
        </w:rPr>
        <w:t>规范以及合同的有关规定或约定。</w:t>
      </w:r>
    </w:p>
    <w:p>
      <w:pPr>
        <w:ind w:left="8" w:right="66" w:firstLine="487"/>
        <w:spacing w:before="178" w:line="313"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4</w:t>
      </w:r>
      <w:r>
        <w:rPr>
          <w:rFonts w:ascii="SimSun" w:hAnsi="SimSun" w:eastAsia="SimSun" w:cs="SimSun"/>
          <w:sz w:val="24"/>
          <w:szCs w:val="24"/>
          <w:spacing w:val="1"/>
        </w:rPr>
        <w:t>）组织协调可以采用当面交谈、会议、书面</w:t>
      </w:r>
      <w:r>
        <w:rPr>
          <w:rFonts w:ascii="SimSun" w:hAnsi="SimSun" w:eastAsia="SimSun" w:cs="SimSun"/>
          <w:sz w:val="24"/>
          <w:szCs w:val="24"/>
        </w:rPr>
        <w:t>往来函件等形式，所有协调往</w:t>
      </w:r>
      <w:r>
        <w:rPr>
          <w:rFonts w:ascii="SimSun" w:hAnsi="SimSun" w:eastAsia="SimSun" w:cs="SimSun"/>
          <w:sz w:val="24"/>
          <w:szCs w:val="24"/>
          <w:spacing w:val="-2"/>
        </w:rPr>
        <w:t>来的结果应留下可以查询和追溯的资料。利用虚拟网络协调的需</w:t>
      </w:r>
      <w:r>
        <w:rPr>
          <w:rFonts w:ascii="SimSun" w:hAnsi="SimSun" w:eastAsia="SimSun" w:cs="SimSun"/>
          <w:sz w:val="24"/>
          <w:szCs w:val="24"/>
          <w:spacing w:val="-3"/>
        </w:rPr>
        <w:t>将形成的相关决定</w:t>
      </w:r>
      <w:r>
        <w:rPr>
          <w:rFonts w:ascii="SimSun" w:hAnsi="SimSun" w:eastAsia="SimSun" w:cs="SimSun"/>
          <w:sz w:val="24"/>
          <w:szCs w:val="24"/>
          <w:spacing w:val="-3"/>
        </w:rPr>
        <w:t>共同签字确认，形成书面记载档案。</w:t>
      </w:r>
    </w:p>
    <w:p>
      <w:pPr>
        <w:ind w:left="497"/>
        <w:spacing w:before="181" w:line="233" w:lineRule="auto"/>
        <w:rPr>
          <w:rFonts w:ascii="SimSun" w:hAnsi="SimSun" w:eastAsia="SimSun" w:cs="SimSun"/>
          <w:sz w:val="24"/>
          <w:szCs w:val="24"/>
        </w:rPr>
      </w:pPr>
      <w:r>
        <w:rPr>
          <w:rFonts w:ascii="Times New Roman" w:hAnsi="Times New Roman" w:eastAsia="Times New Roman" w:cs="Times New Roman"/>
          <w:sz w:val="24"/>
          <w:szCs w:val="24"/>
          <w:b/>
          <w:bCs/>
          <w:spacing w:val="-2"/>
        </w:rPr>
        <w:t>□8    </w:t>
      </w:r>
      <w:r>
        <w:rPr>
          <w:rFonts w:ascii="SimSun" w:hAnsi="SimSun" w:eastAsia="SimSun" w:cs="SimSun"/>
          <w:sz w:val="24"/>
          <w:szCs w:val="24"/>
          <w:b/>
          <w:bCs/>
          <w:spacing w:val="-2"/>
        </w:rPr>
        <w:t>工程勘察设计阶段相关服务的工作内容：</w:t>
      </w:r>
    </w:p>
    <w:p>
      <w:pPr>
        <w:ind w:left="9" w:firstLine="486"/>
        <w:spacing w:before="167" w:line="324"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1</w:t>
      </w:r>
      <w:r>
        <w:rPr>
          <w:rFonts w:ascii="SimSun" w:hAnsi="SimSun" w:eastAsia="SimSun" w:cs="SimSun"/>
          <w:sz w:val="24"/>
          <w:szCs w:val="24"/>
        </w:rPr>
        <w:t>）项目监理机构应依据合同及工程特点编</w:t>
      </w:r>
      <w:r>
        <w:rPr>
          <w:rFonts w:ascii="SimSun" w:hAnsi="SimSun" w:eastAsia="SimSun" w:cs="SimSun"/>
          <w:sz w:val="24"/>
          <w:szCs w:val="24"/>
          <w:spacing w:val="-1"/>
        </w:rPr>
        <w:t>制工程勘察设计服务工作方案。</w:t>
      </w:r>
      <w:r>
        <w:rPr>
          <w:rFonts w:ascii="SimSun" w:hAnsi="SimSun" w:eastAsia="SimSun" w:cs="SimSun"/>
          <w:sz w:val="24"/>
          <w:szCs w:val="24"/>
          <w:spacing w:val="-2"/>
        </w:rPr>
        <w:t>工程勘察设计服务工作方案应由总监理工程师组织编写，工作</w:t>
      </w:r>
      <w:r>
        <w:rPr>
          <w:rFonts w:ascii="SimSun" w:hAnsi="SimSun" w:eastAsia="SimSun" w:cs="SimSun"/>
          <w:sz w:val="24"/>
          <w:szCs w:val="24"/>
          <w:spacing w:val="-3"/>
        </w:rPr>
        <w:t>方案应包括满足项目</w:t>
      </w:r>
      <w:r>
        <w:rPr>
          <w:rFonts w:ascii="SimSun" w:hAnsi="SimSun" w:eastAsia="SimSun" w:cs="SimSun"/>
          <w:sz w:val="24"/>
          <w:szCs w:val="24"/>
          <w:spacing w:val="-7"/>
        </w:rPr>
        <w:t>服务要求的工作内容、制度、程序、方法和措施，经工程监理单位技术负责人审批，</w:t>
      </w:r>
      <w:r>
        <w:rPr>
          <w:rFonts w:ascii="SimSun" w:hAnsi="SimSun" w:eastAsia="SimSun" w:cs="SimSun"/>
          <w:sz w:val="24"/>
          <w:szCs w:val="24"/>
          <w:spacing w:val="-3"/>
        </w:rPr>
        <w:t>并报建设单位同意后组织实施。</w:t>
      </w:r>
    </w:p>
    <w:p>
      <w:pPr>
        <w:ind w:left="8" w:right="92" w:firstLine="487"/>
        <w:spacing w:before="179" w:line="291"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2</w:t>
      </w:r>
      <w:r>
        <w:rPr>
          <w:rFonts w:ascii="SimSun" w:hAnsi="SimSun" w:eastAsia="SimSun" w:cs="SimSun"/>
          <w:sz w:val="24"/>
          <w:szCs w:val="24"/>
        </w:rPr>
        <w:t>）项目监理机构应分析勘察设计阶段可能发生索赔的原因，并应制定防范</w:t>
      </w:r>
      <w:r>
        <w:rPr>
          <w:rFonts w:ascii="SimSun" w:hAnsi="SimSun" w:eastAsia="SimSun" w:cs="SimSun"/>
          <w:sz w:val="24"/>
          <w:szCs w:val="24"/>
          <w:spacing w:val="-10"/>
        </w:rPr>
        <w:t>对策。</w:t>
      </w:r>
    </w:p>
    <w:p>
      <w:pPr>
        <w:ind w:left="13" w:right="90" w:firstLine="482"/>
        <w:spacing w:before="178" w:line="289"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3</w:t>
      </w:r>
      <w:r>
        <w:rPr>
          <w:rFonts w:ascii="SimSun" w:hAnsi="SimSun" w:eastAsia="SimSun" w:cs="SimSun"/>
          <w:sz w:val="24"/>
          <w:szCs w:val="24"/>
        </w:rPr>
        <w:t>）项目监理机构应协助建设单位编制工程勘察设计任务书和选择工程勘察</w:t>
      </w:r>
      <w:r>
        <w:rPr>
          <w:rFonts w:ascii="SimSun" w:hAnsi="SimSun" w:eastAsia="SimSun" w:cs="SimSun"/>
          <w:sz w:val="24"/>
          <w:szCs w:val="24"/>
          <w:spacing w:val="-3"/>
        </w:rPr>
        <w:t>设计单位，并应协助签订工程勘察设计合同。</w:t>
      </w:r>
    </w:p>
    <w:p>
      <w:pPr>
        <w:ind w:left="9" w:right="86" w:firstLine="486"/>
        <w:spacing w:before="185" w:line="289"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4</w:t>
      </w:r>
      <w:r>
        <w:rPr>
          <w:rFonts w:ascii="SimSun" w:hAnsi="SimSun" w:eastAsia="SimSun" w:cs="SimSun"/>
          <w:sz w:val="24"/>
          <w:szCs w:val="24"/>
        </w:rPr>
        <w:t>）项目监理机构应审查工程勘察设计单位的资质、人员的资格、质量管理</w:t>
      </w:r>
      <w:r>
        <w:rPr>
          <w:rFonts w:ascii="SimSun" w:hAnsi="SimSun" w:eastAsia="SimSun" w:cs="SimSun"/>
          <w:sz w:val="24"/>
          <w:szCs w:val="24"/>
          <w:spacing w:val="-4"/>
        </w:rPr>
        <w:t>体系及安全保证体系。</w:t>
      </w:r>
    </w:p>
    <w:p>
      <w:pPr>
        <w:ind w:left="12" w:right="89" w:firstLine="483"/>
        <w:spacing w:before="183" w:line="289"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5</w:t>
      </w:r>
      <w:r>
        <w:rPr>
          <w:rFonts w:ascii="SimSun" w:hAnsi="SimSun" w:eastAsia="SimSun" w:cs="SimSun"/>
          <w:sz w:val="24"/>
          <w:szCs w:val="24"/>
        </w:rPr>
        <w:t>）项目监理机构应审查勘察单位提交的勘察方案，提出审查意见，并应报</w:t>
      </w:r>
      <w:r>
        <w:rPr>
          <w:rFonts w:ascii="SimSun" w:hAnsi="SimSun" w:eastAsia="SimSun" w:cs="SimSun"/>
          <w:sz w:val="24"/>
          <w:szCs w:val="24"/>
          <w:spacing w:val="-2"/>
        </w:rPr>
        <w:t>建设单位。变更勘察方案时，应按原程序重新审查。</w:t>
      </w:r>
    </w:p>
    <w:p>
      <w:pPr>
        <w:ind w:left="8" w:right="71" w:firstLine="487"/>
        <w:spacing w:before="179" w:line="313"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6</w:t>
      </w:r>
      <w:r>
        <w:rPr>
          <w:rFonts w:ascii="SimSun" w:hAnsi="SimSun" w:eastAsia="SimSun" w:cs="SimSun"/>
          <w:sz w:val="24"/>
          <w:szCs w:val="24"/>
          <w:spacing w:val="1"/>
        </w:rPr>
        <w:t>）项目监理机构应检查勘察现场和室内试验</w:t>
      </w:r>
      <w:r>
        <w:rPr>
          <w:rFonts w:ascii="SimSun" w:hAnsi="SimSun" w:eastAsia="SimSun" w:cs="SimSun"/>
          <w:sz w:val="24"/>
          <w:szCs w:val="24"/>
        </w:rPr>
        <w:t>主要岗位操作人员的资格、所</w:t>
      </w:r>
      <w:r>
        <w:rPr>
          <w:rFonts w:ascii="SimSun" w:hAnsi="SimSun" w:eastAsia="SimSun" w:cs="SimSun"/>
          <w:sz w:val="24"/>
          <w:szCs w:val="24"/>
          <w:spacing w:val="-6"/>
        </w:rPr>
        <w:t>使用设备、仪器计量的检定情况； 检查勘察进度计划执行情况、监督勘察单位完成</w:t>
      </w:r>
      <w:r>
        <w:rPr>
          <w:rFonts w:ascii="SimSun" w:hAnsi="SimSun" w:eastAsia="SimSun" w:cs="SimSun"/>
          <w:sz w:val="24"/>
          <w:szCs w:val="24"/>
          <w:spacing w:val="-4"/>
        </w:rPr>
        <w:t>勘察合同约定的工作内容。</w:t>
      </w:r>
    </w:p>
    <w:p>
      <w:pPr>
        <w:ind w:left="7" w:right="88" w:firstLine="488"/>
        <w:spacing w:before="179" w:line="291"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7</w:t>
      </w:r>
      <w:r>
        <w:rPr>
          <w:rFonts w:ascii="SimSun" w:hAnsi="SimSun" w:eastAsia="SimSun" w:cs="SimSun"/>
          <w:sz w:val="24"/>
          <w:szCs w:val="24"/>
        </w:rPr>
        <w:t>）项目监理机构应检查勘察方案的执行情况，对重要点位的勘探与测试应</w:t>
      </w:r>
      <w:r>
        <w:rPr>
          <w:rFonts w:ascii="SimSun" w:hAnsi="SimSun" w:eastAsia="SimSun" w:cs="SimSun"/>
          <w:sz w:val="24"/>
          <w:szCs w:val="24"/>
          <w:spacing w:val="-3"/>
        </w:rPr>
        <w:t>进行现场检查，发现问题及时下发监理通知。</w:t>
      </w:r>
    </w:p>
    <w:p>
      <w:pPr>
        <w:ind w:left="9" w:right="71" w:firstLine="486"/>
        <w:spacing w:before="181" w:line="313"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8</w:t>
      </w:r>
      <w:r>
        <w:rPr>
          <w:rFonts w:ascii="SimSun" w:hAnsi="SimSun" w:eastAsia="SimSun" w:cs="SimSun"/>
          <w:sz w:val="24"/>
          <w:szCs w:val="24"/>
          <w:spacing w:val="1"/>
        </w:rPr>
        <w:t>）项目监理机构应审核勘察单位提交的勘察</w:t>
      </w:r>
      <w:r>
        <w:rPr>
          <w:rFonts w:ascii="SimSun" w:hAnsi="SimSun" w:eastAsia="SimSun" w:cs="SimSun"/>
          <w:sz w:val="24"/>
          <w:szCs w:val="24"/>
        </w:rPr>
        <w:t>费用支付申请，签认勘察费用</w:t>
      </w:r>
      <w:r>
        <w:rPr>
          <w:rFonts w:ascii="SimSun" w:hAnsi="SimSun" w:eastAsia="SimSun" w:cs="SimSun"/>
          <w:sz w:val="24"/>
          <w:szCs w:val="24"/>
          <w:spacing w:val="-6"/>
        </w:rPr>
        <w:t>支付证书并报建设单位。根据勘察合同约定， 协调处理勘察延期索赔、费用索赔等</w:t>
      </w:r>
      <w:r>
        <w:rPr>
          <w:rFonts w:ascii="SimSun" w:hAnsi="SimSun" w:eastAsia="SimSun" w:cs="SimSun"/>
          <w:sz w:val="24"/>
          <w:szCs w:val="24"/>
          <w:spacing w:val="-10"/>
        </w:rPr>
        <w:t>事宜。</w:t>
      </w:r>
    </w:p>
    <w:p>
      <w:pPr>
        <w:ind w:left="495"/>
        <w:spacing w:before="179" w:line="232"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9</w:t>
      </w:r>
      <w:r>
        <w:rPr>
          <w:rFonts w:ascii="SimSun" w:hAnsi="SimSun" w:eastAsia="SimSun" w:cs="SimSun"/>
          <w:sz w:val="24"/>
          <w:szCs w:val="24"/>
        </w:rPr>
        <w:t>）项目监理机构应审查勘察单位提交的勘察成果报告，并应向建设单位提</w:t>
      </w:r>
    </w:p>
    <w:p>
      <w:pPr>
        <w:spacing w:line="232" w:lineRule="auto"/>
        <w:sectPr>
          <w:footerReference w:type="default" r:id="rId75"/>
          <w:pgSz w:w="12240" w:h="15840"/>
          <w:pgMar w:top="400" w:right="1767" w:bottom="1006" w:left="1836" w:header="0" w:footer="681" w:gutter="0"/>
        </w:sectPr>
        <w:rPr>
          <w:rFonts w:ascii="SimSun" w:hAnsi="SimSun" w:eastAsia="SimSun" w:cs="SimSun"/>
          <w:sz w:val="24"/>
          <w:szCs w:val="24"/>
        </w:rPr>
      </w:pPr>
    </w:p>
    <w:p>
      <w:pPr>
        <w:pStyle w:val="BodyText"/>
        <w:spacing w:line="298" w:lineRule="auto"/>
        <w:rPr/>
      </w:pPr>
      <w:r/>
    </w:p>
    <w:p>
      <w:pPr>
        <w:pStyle w:val="BodyText"/>
        <w:spacing w:line="299" w:lineRule="auto"/>
        <w:rPr/>
      </w:pPr>
      <w:r/>
    </w:p>
    <w:p>
      <w:pPr>
        <w:pStyle w:val="BodyText"/>
        <w:spacing w:line="299" w:lineRule="auto"/>
        <w:rPr/>
      </w:pPr>
      <w:r/>
    </w:p>
    <w:p>
      <w:pPr>
        <w:ind w:left="8" w:right="52" w:firstLine="5"/>
        <w:spacing w:before="78" w:line="359" w:lineRule="auto"/>
        <w:jc w:val="both"/>
        <w:rPr>
          <w:rFonts w:ascii="SimSun" w:hAnsi="SimSun" w:eastAsia="SimSun" w:cs="SimSun"/>
          <w:sz w:val="24"/>
          <w:szCs w:val="24"/>
        </w:rPr>
      </w:pPr>
      <w:r>
        <w:rPr>
          <w:rFonts w:ascii="SimSun" w:hAnsi="SimSun" w:eastAsia="SimSun" w:cs="SimSun"/>
          <w:sz w:val="24"/>
          <w:szCs w:val="24"/>
          <w:spacing w:val="-2"/>
        </w:rPr>
        <w:t>交勘察成果评估报告，同时应参与勘察成果验收。</w:t>
      </w:r>
      <w:r>
        <w:rPr>
          <w:rFonts w:ascii="SimSun" w:hAnsi="SimSun" w:eastAsia="SimSun" w:cs="SimSun"/>
          <w:sz w:val="24"/>
          <w:szCs w:val="24"/>
          <w:spacing w:val="-3"/>
        </w:rPr>
        <w:t>勘察成果评估报告应包括下列主</w:t>
      </w:r>
      <w:r>
        <w:rPr>
          <w:rFonts w:ascii="SimSun" w:hAnsi="SimSun" w:eastAsia="SimSun" w:cs="SimSun"/>
          <w:sz w:val="24"/>
          <w:szCs w:val="24"/>
          <w:spacing w:val="3"/>
        </w:rPr>
        <w:t>要内容：</w:t>
      </w:r>
      <w:r>
        <w:rPr>
          <w:rFonts w:ascii="Times New Roman" w:hAnsi="Times New Roman" w:eastAsia="Times New Roman" w:cs="Times New Roman"/>
          <w:sz w:val="24"/>
          <w:szCs w:val="24"/>
          <w:spacing w:val="3"/>
        </w:rPr>
        <w:t>1.</w:t>
      </w:r>
      <w:r>
        <w:rPr>
          <w:rFonts w:ascii="SimSun" w:hAnsi="SimSun" w:eastAsia="SimSun" w:cs="SimSun"/>
          <w:sz w:val="24"/>
          <w:szCs w:val="24"/>
          <w:spacing w:val="3"/>
        </w:rPr>
        <w:t>勘察工作概况；</w:t>
      </w:r>
      <w:r>
        <w:rPr>
          <w:rFonts w:ascii="Times New Roman" w:hAnsi="Times New Roman" w:eastAsia="Times New Roman" w:cs="Times New Roman"/>
          <w:sz w:val="24"/>
          <w:szCs w:val="24"/>
          <w:spacing w:val="3"/>
        </w:rPr>
        <w:t>2.</w:t>
      </w:r>
      <w:r>
        <w:rPr>
          <w:rFonts w:ascii="SimSun" w:hAnsi="SimSun" w:eastAsia="SimSun" w:cs="SimSun"/>
          <w:sz w:val="24"/>
          <w:szCs w:val="24"/>
          <w:spacing w:val="3"/>
        </w:rPr>
        <w:t>勘察报告编制深度、与勘察标准的</w:t>
      </w:r>
      <w:r>
        <w:rPr>
          <w:rFonts w:ascii="SimSun" w:hAnsi="SimSun" w:eastAsia="SimSun" w:cs="SimSun"/>
          <w:sz w:val="24"/>
          <w:szCs w:val="24"/>
          <w:spacing w:val="2"/>
        </w:rPr>
        <w:t>符合情况；</w:t>
      </w:r>
      <w:r>
        <w:rPr>
          <w:rFonts w:ascii="Times New Roman" w:hAnsi="Times New Roman" w:eastAsia="Times New Roman" w:cs="Times New Roman"/>
          <w:sz w:val="24"/>
          <w:szCs w:val="24"/>
          <w:spacing w:val="2"/>
        </w:rPr>
        <w:t>3.</w:t>
      </w:r>
      <w:r>
        <w:rPr>
          <w:rFonts w:ascii="SimSun" w:hAnsi="SimSun" w:eastAsia="SimSun" w:cs="SimSun"/>
          <w:sz w:val="24"/>
          <w:szCs w:val="24"/>
          <w:spacing w:val="2"/>
        </w:rPr>
        <w:t>勘察</w:t>
      </w:r>
      <w:r>
        <w:rPr>
          <w:rFonts w:ascii="SimSun" w:hAnsi="SimSun" w:eastAsia="SimSun" w:cs="SimSun"/>
          <w:sz w:val="24"/>
          <w:szCs w:val="24"/>
          <w:spacing w:val="-2"/>
        </w:rPr>
        <w:t>任务书的完成情况；</w:t>
      </w:r>
      <w:r>
        <w:rPr>
          <w:rFonts w:ascii="Times New Roman" w:hAnsi="Times New Roman" w:eastAsia="Times New Roman" w:cs="Times New Roman"/>
          <w:sz w:val="24"/>
          <w:szCs w:val="24"/>
          <w:spacing w:val="-2"/>
        </w:rPr>
        <w:t>4.</w:t>
      </w:r>
      <w:r>
        <w:rPr>
          <w:rFonts w:ascii="SimSun" w:hAnsi="SimSun" w:eastAsia="SimSun" w:cs="SimSun"/>
          <w:sz w:val="24"/>
          <w:szCs w:val="24"/>
          <w:spacing w:val="-2"/>
        </w:rPr>
        <w:t>存在问题及建议；</w:t>
      </w:r>
      <w:r>
        <w:rPr>
          <w:rFonts w:ascii="Times New Roman" w:hAnsi="Times New Roman" w:eastAsia="Times New Roman" w:cs="Times New Roman"/>
          <w:sz w:val="24"/>
          <w:szCs w:val="24"/>
          <w:spacing w:val="-2"/>
        </w:rPr>
        <w:t>5.</w:t>
      </w:r>
      <w:r>
        <w:rPr>
          <w:rFonts w:ascii="SimSun" w:hAnsi="SimSun" w:eastAsia="SimSun" w:cs="SimSun"/>
          <w:sz w:val="24"/>
          <w:szCs w:val="24"/>
          <w:spacing w:val="-2"/>
        </w:rPr>
        <w:t>评估结论。</w:t>
      </w:r>
    </w:p>
    <w:p>
      <w:pPr>
        <w:ind w:left="10" w:firstLine="485"/>
        <w:spacing w:before="3" w:line="327"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10</w:t>
      </w:r>
      <w:r>
        <w:rPr>
          <w:rFonts w:ascii="SimSun" w:hAnsi="SimSun" w:eastAsia="SimSun" w:cs="SimSun"/>
          <w:sz w:val="24"/>
          <w:szCs w:val="24"/>
          <w:spacing w:val="1"/>
        </w:rPr>
        <w:t>）勘察服务阶段文件资料应包括下列主要内容：</w:t>
      </w:r>
      <w:r>
        <w:rPr>
          <w:rFonts w:ascii="Times New Roman" w:hAnsi="Times New Roman" w:eastAsia="Times New Roman" w:cs="Times New Roman"/>
          <w:sz w:val="24"/>
          <w:szCs w:val="24"/>
          <w:spacing w:val="1"/>
        </w:rPr>
        <w:t>1.</w:t>
      </w:r>
      <w:r>
        <w:rPr>
          <w:rFonts w:ascii="SimSun" w:hAnsi="SimSun" w:eastAsia="SimSun" w:cs="SimSun"/>
          <w:sz w:val="24"/>
          <w:szCs w:val="24"/>
          <w:spacing w:val="1"/>
        </w:rPr>
        <w:t>勘察任务</w:t>
      </w:r>
      <w:r>
        <w:rPr>
          <w:rFonts w:ascii="SimSun" w:hAnsi="SimSun" w:eastAsia="SimSun" w:cs="SimSun"/>
          <w:sz w:val="24"/>
          <w:szCs w:val="24"/>
        </w:rPr>
        <w:t>书；</w:t>
      </w:r>
      <w:r>
        <w:rPr>
          <w:rFonts w:ascii="Times New Roman" w:hAnsi="Times New Roman" w:eastAsia="Times New Roman" w:cs="Times New Roman"/>
          <w:sz w:val="24"/>
          <w:szCs w:val="24"/>
        </w:rPr>
        <w:t>2.</w:t>
      </w:r>
      <w:r>
        <w:rPr>
          <w:rFonts w:ascii="SimSun" w:hAnsi="SimSun" w:eastAsia="SimSun" w:cs="SimSun"/>
          <w:sz w:val="24"/>
          <w:szCs w:val="24"/>
        </w:rPr>
        <w:t>监理合</w:t>
      </w:r>
      <w:r>
        <w:rPr>
          <w:rFonts w:ascii="SimSun" w:hAnsi="SimSun" w:eastAsia="SimSun" w:cs="SimSun"/>
          <w:sz w:val="24"/>
          <w:szCs w:val="24"/>
          <w:spacing w:val="3"/>
        </w:rPr>
        <w:t>同及勘察合同；</w:t>
      </w:r>
      <w:r>
        <w:rPr>
          <w:rFonts w:ascii="Times New Roman" w:hAnsi="Times New Roman" w:eastAsia="Times New Roman" w:cs="Times New Roman"/>
          <w:sz w:val="24"/>
          <w:szCs w:val="24"/>
          <w:spacing w:val="3"/>
        </w:rPr>
        <w:t>3.</w:t>
      </w:r>
      <w:r>
        <w:rPr>
          <w:rFonts w:ascii="SimSun" w:hAnsi="SimSun" w:eastAsia="SimSun" w:cs="SimSun"/>
          <w:sz w:val="24"/>
          <w:szCs w:val="24"/>
          <w:spacing w:val="3"/>
        </w:rPr>
        <w:t>勘察服务工作方案；</w:t>
      </w:r>
      <w:r>
        <w:rPr>
          <w:rFonts w:ascii="Times New Roman" w:hAnsi="Times New Roman" w:eastAsia="Times New Roman" w:cs="Times New Roman"/>
          <w:sz w:val="24"/>
          <w:szCs w:val="24"/>
          <w:spacing w:val="3"/>
        </w:rPr>
        <w:t>4.</w:t>
      </w:r>
      <w:r>
        <w:rPr>
          <w:rFonts w:ascii="SimSun" w:hAnsi="SimSun" w:eastAsia="SimSun" w:cs="SimSun"/>
          <w:sz w:val="24"/>
          <w:szCs w:val="24"/>
          <w:spacing w:val="3"/>
        </w:rPr>
        <w:t>勘察服务记录；</w:t>
      </w:r>
      <w:r>
        <w:rPr>
          <w:rFonts w:ascii="Times New Roman" w:hAnsi="Times New Roman" w:eastAsia="Times New Roman" w:cs="Times New Roman"/>
          <w:sz w:val="24"/>
          <w:szCs w:val="24"/>
          <w:spacing w:val="2"/>
        </w:rPr>
        <w:t>5.</w:t>
      </w:r>
      <w:r>
        <w:rPr>
          <w:rFonts w:ascii="SimSun" w:hAnsi="SimSun" w:eastAsia="SimSun" w:cs="SimSun"/>
          <w:sz w:val="24"/>
          <w:szCs w:val="24"/>
          <w:spacing w:val="2"/>
        </w:rPr>
        <w:t>勘察服务会议纪要和往</w:t>
      </w:r>
      <w:r>
        <w:rPr>
          <w:rFonts w:ascii="SimSun" w:hAnsi="SimSun" w:eastAsia="SimSun" w:cs="SimSun"/>
          <w:sz w:val="24"/>
          <w:szCs w:val="24"/>
          <w:spacing w:val="-6"/>
        </w:rPr>
        <w:t>来函件；</w:t>
      </w:r>
      <w:r>
        <w:rPr>
          <w:rFonts w:ascii="Times New Roman" w:hAnsi="Times New Roman" w:eastAsia="Times New Roman" w:cs="Times New Roman"/>
          <w:sz w:val="24"/>
          <w:szCs w:val="24"/>
          <w:spacing w:val="-6"/>
        </w:rPr>
        <w:t>6.</w:t>
      </w:r>
      <w:r>
        <w:rPr>
          <w:rFonts w:ascii="SimSun" w:hAnsi="SimSun" w:eastAsia="SimSun" w:cs="SimSun"/>
          <w:sz w:val="24"/>
          <w:szCs w:val="24"/>
          <w:spacing w:val="-6"/>
        </w:rPr>
        <w:t>监理通知、监理通知回复单和</w:t>
      </w:r>
      <w:r>
        <w:rPr>
          <w:rFonts w:ascii="SimSun" w:hAnsi="SimSun" w:eastAsia="SimSun" w:cs="SimSun"/>
          <w:sz w:val="24"/>
          <w:szCs w:val="24"/>
          <w:spacing w:val="-7"/>
        </w:rPr>
        <w:t>工作联系单； </w:t>
      </w:r>
      <w:r>
        <w:rPr>
          <w:rFonts w:ascii="Times New Roman" w:hAnsi="Times New Roman" w:eastAsia="Times New Roman" w:cs="Times New Roman"/>
          <w:sz w:val="24"/>
          <w:szCs w:val="24"/>
          <w:spacing w:val="-7"/>
        </w:rPr>
        <w:t>7.</w:t>
      </w:r>
      <w:r>
        <w:rPr>
          <w:rFonts w:ascii="SimSun" w:hAnsi="SimSun" w:eastAsia="SimSun" w:cs="SimSun"/>
          <w:sz w:val="24"/>
          <w:szCs w:val="24"/>
          <w:spacing w:val="-7"/>
        </w:rPr>
        <w:t>勘察成果报告及评估报告；</w:t>
      </w:r>
      <w:r>
        <w:rPr>
          <w:rFonts w:ascii="SimSun" w:hAnsi="SimSun" w:eastAsia="SimSun" w:cs="SimSun"/>
          <w:sz w:val="24"/>
          <w:szCs w:val="24"/>
        </w:rPr>
        <w:t xml:space="preserve"> </w:t>
      </w:r>
      <w:r>
        <w:rPr>
          <w:rFonts w:ascii="Times New Roman" w:hAnsi="Times New Roman" w:eastAsia="Times New Roman" w:cs="Times New Roman"/>
          <w:sz w:val="24"/>
          <w:szCs w:val="24"/>
          <w:spacing w:val="-5"/>
        </w:rPr>
        <w:t>8.</w:t>
      </w:r>
      <w:r>
        <w:rPr>
          <w:rFonts w:ascii="SimSun" w:hAnsi="SimSun" w:eastAsia="SimSun" w:cs="SimSun"/>
          <w:sz w:val="24"/>
          <w:szCs w:val="24"/>
          <w:spacing w:val="-5"/>
        </w:rPr>
        <w:t>勘察服务总结。</w:t>
      </w:r>
    </w:p>
    <w:p>
      <w:pPr>
        <w:ind w:left="19" w:right="72" w:firstLine="476"/>
        <w:spacing w:before="166" w:line="289"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11</w:t>
      </w:r>
      <w:r>
        <w:rPr>
          <w:rFonts w:ascii="SimSun" w:hAnsi="SimSun" w:eastAsia="SimSun" w:cs="SimSun"/>
          <w:sz w:val="24"/>
          <w:szCs w:val="24"/>
          <w:spacing w:val="-3"/>
        </w:rPr>
        <w:t>）项目监理机构应依据设计合同及项目总体计划要求审查设计各专业、各</w:t>
      </w:r>
      <w:r>
        <w:rPr>
          <w:rFonts w:ascii="SimSun" w:hAnsi="SimSun" w:eastAsia="SimSun" w:cs="SimSun"/>
          <w:sz w:val="24"/>
          <w:szCs w:val="24"/>
          <w:spacing w:val="-6"/>
        </w:rPr>
        <w:t>阶段设计进度计划。</w:t>
      </w:r>
    </w:p>
    <w:p>
      <w:pPr>
        <w:ind w:left="32" w:right="71" w:firstLine="462"/>
        <w:spacing w:before="183" w:line="289"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12</w:t>
      </w:r>
      <w:r>
        <w:rPr>
          <w:rFonts w:ascii="SimSun" w:hAnsi="SimSun" w:eastAsia="SimSun" w:cs="SimSun"/>
          <w:sz w:val="24"/>
          <w:szCs w:val="24"/>
          <w:spacing w:val="-3"/>
        </w:rPr>
        <w:t>）项目监理机构应检查设计进度计划执行情况、督促设计单位完成设计合</w:t>
      </w:r>
      <w:r>
        <w:rPr>
          <w:rFonts w:ascii="SimSun" w:hAnsi="SimSun" w:eastAsia="SimSun" w:cs="SimSun"/>
          <w:sz w:val="24"/>
          <w:szCs w:val="24"/>
          <w:spacing w:val="-7"/>
        </w:rPr>
        <w:t>同约定的工作内容。</w:t>
      </w:r>
    </w:p>
    <w:p>
      <w:pPr>
        <w:ind w:left="9" w:right="65" w:firstLine="486"/>
        <w:spacing w:before="180" w:line="313"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13</w:t>
      </w:r>
      <w:r>
        <w:rPr>
          <w:rFonts w:ascii="SimSun" w:hAnsi="SimSun" w:eastAsia="SimSun" w:cs="SimSun"/>
          <w:sz w:val="24"/>
          <w:szCs w:val="24"/>
          <w:spacing w:val="-3"/>
        </w:rPr>
        <w:t>）项目监理机构应审核设计单位提交的设计费用支付申请，签认设计费用</w:t>
      </w:r>
      <w:r>
        <w:rPr>
          <w:rFonts w:ascii="SimSun" w:hAnsi="SimSun" w:eastAsia="SimSun" w:cs="SimSun"/>
          <w:sz w:val="24"/>
          <w:szCs w:val="24"/>
          <w:spacing w:val="-6"/>
        </w:rPr>
        <w:t>支付证书并报建设单位。根据设计合同约定， 协调处理设计延期索赔、费用索赔等</w:t>
      </w:r>
      <w:r>
        <w:rPr>
          <w:rFonts w:ascii="SimSun" w:hAnsi="SimSun" w:eastAsia="SimSun" w:cs="SimSun"/>
          <w:sz w:val="24"/>
          <w:szCs w:val="24"/>
          <w:spacing w:val="-10"/>
        </w:rPr>
        <w:t>事宜。</w:t>
      </w:r>
    </w:p>
    <w:p>
      <w:pPr>
        <w:ind w:left="9" w:right="54" w:firstLine="486"/>
        <w:spacing w:before="180" w:line="325"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14</w:t>
      </w:r>
      <w:r>
        <w:rPr>
          <w:rFonts w:ascii="SimSun" w:hAnsi="SimSun" w:eastAsia="SimSun" w:cs="SimSun"/>
          <w:sz w:val="24"/>
          <w:szCs w:val="24"/>
          <w:spacing w:val="-3"/>
        </w:rPr>
        <w:t>）项目监理机构应审查设计单位提交的设计成果，并应提出评估报告。评</w:t>
      </w:r>
      <w:r>
        <w:rPr>
          <w:rFonts w:ascii="SimSun" w:hAnsi="SimSun" w:eastAsia="SimSun" w:cs="SimSun"/>
          <w:sz w:val="24"/>
          <w:szCs w:val="24"/>
          <w:spacing w:val="1"/>
        </w:rPr>
        <w:t>估报告应包括下列主要内容：</w:t>
      </w:r>
      <w:r>
        <w:rPr>
          <w:rFonts w:ascii="Times New Roman" w:hAnsi="Times New Roman" w:eastAsia="Times New Roman" w:cs="Times New Roman"/>
          <w:sz w:val="24"/>
          <w:szCs w:val="24"/>
          <w:spacing w:val="1"/>
        </w:rPr>
        <w:t>1.</w:t>
      </w:r>
      <w:r>
        <w:rPr>
          <w:rFonts w:ascii="SimSun" w:hAnsi="SimSun" w:eastAsia="SimSun" w:cs="SimSun"/>
          <w:sz w:val="24"/>
          <w:szCs w:val="24"/>
          <w:spacing w:val="1"/>
        </w:rPr>
        <w:t>设计工作概况；</w:t>
      </w:r>
      <w:r>
        <w:rPr>
          <w:rFonts w:ascii="Times New Roman" w:hAnsi="Times New Roman" w:eastAsia="Times New Roman" w:cs="Times New Roman"/>
          <w:sz w:val="24"/>
          <w:szCs w:val="24"/>
          <w:spacing w:val="1"/>
        </w:rPr>
        <w:t>2.</w:t>
      </w:r>
      <w:r>
        <w:rPr>
          <w:rFonts w:ascii="SimSun" w:hAnsi="SimSun" w:eastAsia="SimSun" w:cs="SimSun"/>
          <w:sz w:val="24"/>
          <w:szCs w:val="24"/>
          <w:spacing w:val="1"/>
        </w:rPr>
        <w:t>设计深度、与设计标准的符</w:t>
      </w:r>
      <w:r>
        <w:rPr>
          <w:rFonts w:ascii="SimSun" w:hAnsi="SimSun" w:eastAsia="SimSun" w:cs="SimSun"/>
          <w:sz w:val="24"/>
          <w:szCs w:val="24"/>
        </w:rPr>
        <w:t>合情</w:t>
      </w:r>
      <w:r>
        <w:rPr>
          <w:rFonts w:ascii="SimSun" w:hAnsi="SimSun" w:eastAsia="SimSun" w:cs="SimSun"/>
          <w:sz w:val="24"/>
          <w:szCs w:val="24"/>
          <w:spacing w:val="3"/>
        </w:rPr>
        <w:t>况；</w:t>
      </w:r>
      <w:r>
        <w:rPr>
          <w:rFonts w:ascii="Times New Roman" w:hAnsi="Times New Roman" w:eastAsia="Times New Roman" w:cs="Times New Roman"/>
          <w:sz w:val="24"/>
          <w:szCs w:val="24"/>
          <w:spacing w:val="3"/>
        </w:rPr>
        <w:t>3.</w:t>
      </w:r>
      <w:r>
        <w:rPr>
          <w:rFonts w:ascii="SimSun" w:hAnsi="SimSun" w:eastAsia="SimSun" w:cs="SimSun"/>
          <w:sz w:val="24"/>
          <w:szCs w:val="24"/>
          <w:spacing w:val="3"/>
        </w:rPr>
        <w:t>设计任务书的完成情况；</w:t>
      </w:r>
      <w:r>
        <w:rPr>
          <w:rFonts w:ascii="Times New Roman" w:hAnsi="Times New Roman" w:eastAsia="Times New Roman" w:cs="Times New Roman"/>
          <w:sz w:val="24"/>
          <w:szCs w:val="24"/>
          <w:spacing w:val="3"/>
        </w:rPr>
        <w:t>4.</w:t>
      </w:r>
      <w:r>
        <w:rPr>
          <w:rFonts w:ascii="SimSun" w:hAnsi="SimSun" w:eastAsia="SimSun" w:cs="SimSun"/>
          <w:sz w:val="24"/>
          <w:szCs w:val="24"/>
          <w:spacing w:val="3"/>
        </w:rPr>
        <w:t>有关部门审查意见的落实</w:t>
      </w:r>
      <w:r>
        <w:rPr>
          <w:rFonts w:ascii="SimSun" w:hAnsi="SimSun" w:eastAsia="SimSun" w:cs="SimSun"/>
          <w:sz w:val="24"/>
          <w:szCs w:val="24"/>
          <w:spacing w:val="2"/>
        </w:rPr>
        <w:t>情况；</w:t>
      </w:r>
      <w:r>
        <w:rPr>
          <w:rFonts w:ascii="Times New Roman" w:hAnsi="Times New Roman" w:eastAsia="Times New Roman" w:cs="Times New Roman"/>
          <w:sz w:val="24"/>
          <w:szCs w:val="24"/>
          <w:spacing w:val="2"/>
        </w:rPr>
        <w:t>5.</w:t>
      </w:r>
      <w:r>
        <w:rPr>
          <w:rFonts w:ascii="SimSun" w:hAnsi="SimSun" w:eastAsia="SimSun" w:cs="SimSun"/>
          <w:sz w:val="24"/>
          <w:szCs w:val="24"/>
          <w:spacing w:val="2"/>
        </w:rPr>
        <w:t>存在的问题及</w:t>
      </w:r>
      <w:r>
        <w:rPr>
          <w:rFonts w:ascii="SimSun" w:hAnsi="SimSun" w:eastAsia="SimSun" w:cs="SimSun"/>
          <w:sz w:val="24"/>
          <w:szCs w:val="24"/>
          <w:spacing w:val="-10"/>
        </w:rPr>
        <w:t>建议。</w:t>
      </w:r>
    </w:p>
    <w:p>
      <w:pPr>
        <w:ind w:left="8" w:right="81" w:firstLine="487"/>
        <w:spacing w:before="178" w:line="289"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15</w:t>
      </w:r>
      <w:r>
        <w:rPr>
          <w:rFonts w:ascii="SimSun" w:hAnsi="SimSun" w:eastAsia="SimSun" w:cs="SimSun"/>
          <w:sz w:val="24"/>
          <w:szCs w:val="24"/>
          <w:spacing w:val="-3"/>
        </w:rPr>
        <w:t>）项目监理机构应核查设计单位提出的新材料、新工艺、新技术、</w:t>
      </w:r>
      <w:r>
        <w:rPr>
          <w:rFonts w:ascii="SimSun" w:hAnsi="SimSun" w:eastAsia="SimSun" w:cs="SimSun"/>
          <w:sz w:val="24"/>
          <w:szCs w:val="24"/>
          <w:spacing w:val="-4"/>
        </w:rPr>
        <w:t>新设备</w:t>
      </w:r>
      <w:r>
        <w:rPr>
          <w:rFonts w:ascii="SimSun" w:hAnsi="SimSun" w:eastAsia="SimSun" w:cs="SimSun"/>
          <w:sz w:val="24"/>
          <w:szCs w:val="24"/>
          <w:spacing w:val="-2"/>
        </w:rPr>
        <w:t>在相关部门的备案情况，必要时应协助建设单位组织专家评审。</w:t>
      </w:r>
    </w:p>
    <w:p>
      <w:pPr>
        <w:ind w:left="15" w:right="77" w:firstLine="480"/>
        <w:spacing w:before="184" w:line="289"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16</w:t>
      </w:r>
      <w:r>
        <w:rPr>
          <w:rFonts w:ascii="SimSun" w:hAnsi="SimSun" w:eastAsia="SimSun" w:cs="SimSun"/>
          <w:sz w:val="24"/>
          <w:szCs w:val="24"/>
          <w:spacing w:val="-3"/>
        </w:rPr>
        <w:t>）项目监理机构应审查设计单位提出的设计概算，施工图预算，提出审查</w:t>
      </w:r>
      <w:r>
        <w:rPr>
          <w:rFonts w:ascii="SimSun" w:hAnsi="SimSun" w:eastAsia="SimSun" w:cs="SimSun"/>
          <w:sz w:val="24"/>
          <w:szCs w:val="24"/>
          <w:spacing w:val="-5"/>
        </w:rPr>
        <w:t>意见，并应报建设单位。</w:t>
      </w:r>
    </w:p>
    <w:p>
      <w:pPr>
        <w:ind w:left="495"/>
        <w:spacing w:before="180" w:line="233"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17</w:t>
      </w:r>
      <w:r>
        <w:rPr>
          <w:rFonts w:ascii="SimSun" w:hAnsi="SimSun" w:eastAsia="SimSun" w:cs="SimSun"/>
          <w:sz w:val="24"/>
          <w:szCs w:val="24"/>
          <w:spacing w:val="-2"/>
        </w:rPr>
        <w:t>）项目监理机构应协助建设单位组织专家对设计成果进行评审。</w:t>
      </w:r>
    </w:p>
    <w:p>
      <w:pPr>
        <w:ind w:left="15" w:right="44" w:firstLine="480"/>
        <w:spacing w:before="168" w:line="288"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18</w:t>
      </w:r>
      <w:r>
        <w:rPr>
          <w:rFonts w:ascii="SimSun" w:hAnsi="SimSun" w:eastAsia="SimSun" w:cs="SimSun"/>
          <w:sz w:val="24"/>
          <w:szCs w:val="24"/>
          <w:spacing w:val="-2"/>
        </w:rPr>
        <w:t>）项目监理机构可协助建设单位向政府有关部门报审有关工程设计文件，</w:t>
      </w:r>
      <w:r>
        <w:rPr>
          <w:rFonts w:ascii="SimSun" w:hAnsi="SimSun" w:eastAsia="SimSun" w:cs="SimSun"/>
          <w:sz w:val="24"/>
          <w:szCs w:val="24"/>
          <w:spacing w:val="-3"/>
        </w:rPr>
        <w:t>并应根据审批意见，督促设计单位予以完善。</w:t>
      </w:r>
    </w:p>
    <w:p>
      <w:pPr>
        <w:ind w:left="497"/>
        <w:spacing w:before="186" w:line="233" w:lineRule="auto"/>
        <w:rPr>
          <w:rFonts w:ascii="SimSun" w:hAnsi="SimSun" w:eastAsia="SimSun" w:cs="SimSun"/>
          <w:sz w:val="24"/>
          <w:szCs w:val="24"/>
        </w:rPr>
      </w:pPr>
      <w:r>
        <w:rPr>
          <w:rFonts w:ascii="Times New Roman" w:hAnsi="Times New Roman" w:eastAsia="Times New Roman" w:cs="Times New Roman"/>
          <w:sz w:val="24"/>
          <w:szCs w:val="24"/>
          <w:b/>
          <w:bCs/>
          <w:spacing w:val="-5"/>
        </w:rPr>
        <w:t>□9    </w:t>
      </w:r>
      <w:r>
        <w:rPr>
          <w:rFonts w:ascii="SimSun" w:hAnsi="SimSun" w:eastAsia="SimSun" w:cs="SimSun"/>
          <w:sz w:val="24"/>
          <w:szCs w:val="24"/>
          <w:b/>
          <w:bCs/>
          <w:spacing w:val="-5"/>
        </w:rPr>
        <w:t>工程保修阶段工作内容：</w:t>
      </w:r>
    </w:p>
    <w:p>
      <w:pPr>
        <w:ind w:left="495"/>
        <w:spacing w:before="162" w:line="233"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1</w:t>
      </w:r>
      <w:r>
        <w:rPr>
          <w:rFonts w:ascii="SimSun" w:hAnsi="SimSun" w:eastAsia="SimSun" w:cs="SimSun"/>
          <w:sz w:val="24"/>
          <w:szCs w:val="24"/>
          <w:spacing w:val="-2"/>
        </w:rPr>
        <w:t>）工程监理单位承担保修阶段的服务工作时，应定期回访。</w:t>
      </w:r>
    </w:p>
    <w:p>
      <w:pPr>
        <w:ind w:left="11" w:right="65" w:firstLine="484"/>
        <w:spacing w:before="161" w:line="291"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2</w:t>
      </w:r>
      <w:r>
        <w:rPr>
          <w:rFonts w:ascii="SimSun" w:hAnsi="SimSun" w:eastAsia="SimSun" w:cs="SimSun"/>
          <w:sz w:val="24"/>
          <w:szCs w:val="24"/>
          <w:spacing w:val="1"/>
        </w:rPr>
        <w:t>）对建设单位或使用单位提出的工程质量缺</w:t>
      </w:r>
      <w:r>
        <w:rPr>
          <w:rFonts w:ascii="SimSun" w:hAnsi="SimSun" w:eastAsia="SimSun" w:cs="SimSun"/>
          <w:sz w:val="24"/>
          <w:szCs w:val="24"/>
        </w:rPr>
        <w:t>陷，工程监理单位应安排监理</w:t>
      </w:r>
      <w:r>
        <w:rPr>
          <w:rFonts w:ascii="SimSun" w:hAnsi="SimSun" w:eastAsia="SimSun" w:cs="SimSun"/>
          <w:sz w:val="24"/>
          <w:szCs w:val="24"/>
          <w:spacing w:val="-2"/>
        </w:rPr>
        <w:t>人员进行检查和记录，并应要求施工单位予以</w:t>
      </w:r>
      <w:r>
        <w:rPr>
          <w:rFonts w:ascii="SimSun" w:hAnsi="SimSun" w:eastAsia="SimSun" w:cs="SimSun"/>
          <w:sz w:val="24"/>
          <w:szCs w:val="24"/>
          <w:spacing w:val="-3"/>
        </w:rPr>
        <w:t>修复，同时应监督实施，合格后应予</w:t>
      </w:r>
    </w:p>
    <w:p>
      <w:pPr>
        <w:spacing w:line="291" w:lineRule="auto"/>
        <w:sectPr>
          <w:footerReference w:type="default" r:id="rId76"/>
          <w:pgSz w:w="12240" w:h="15840"/>
          <w:pgMar w:top="400" w:right="1773" w:bottom="1026" w:left="1836" w:header="0" w:footer="759" w:gutter="0"/>
        </w:sectPr>
        <w:rPr>
          <w:rFonts w:ascii="SimSun" w:hAnsi="SimSun" w:eastAsia="SimSun" w:cs="SimSun"/>
          <w:sz w:val="24"/>
          <w:szCs w:val="24"/>
        </w:rPr>
      </w:pPr>
    </w:p>
    <w:p>
      <w:pPr>
        <w:pStyle w:val="BodyText"/>
        <w:spacing w:line="298" w:lineRule="auto"/>
        <w:rPr/>
      </w:pPr>
      <w:r/>
    </w:p>
    <w:p>
      <w:pPr>
        <w:pStyle w:val="BodyText"/>
        <w:spacing w:line="298" w:lineRule="auto"/>
        <w:rPr/>
      </w:pPr>
      <w:r/>
    </w:p>
    <w:p>
      <w:pPr>
        <w:pStyle w:val="BodyText"/>
        <w:spacing w:line="299" w:lineRule="auto"/>
        <w:rPr/>
      </w:pPr>
      <w:r/>
    </w:p>
    <w:p>
      <w:pPr>
        <w:ind w:left="36"/>
        <w:spacing w:before="78" w:line="221" w:lineRule="auto"/>
        <w:rPr>
          <w:rFonts w:ascii="SimSun" w:hAnsi="SimSun" w:eastAsia="SimSun" w:cs="SimSun"/>
          <w:sz w:val="24"/>
          <w:szCs w:val="24"/>
        </w:rPr>
      </w:pPr>
      <w:r>
        <w:rPr>
          <w:rFonts w:ascii="SimSun" w:hAnsi="SimSun" w:eastAsia="SimSun" w:cs="SimSun"/>
          <w:sz w:val="24"/>
          <w:szCs w:val="24"/>
          <w:spacing w:val="-14"/>
        </w:rPr>
        <w:t>以签认。</w:t>
      </w:r>
    </w:p>
    <w:p>
      <w:pPr>
        <w:ind w:left="11" w:right="78" w:firstLine="484"/>
        <w:spacing w:before="182" w:line="356" w:lineRule="auto"/>
        <w:jc w:val="both"/>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3</w:t>
      </w:r>
      <w:r>
        <w:rPr>
          <w:rFonts w:ascii="SimSun" w:hAnsi="SimSun" w:eastAsia="SimSun" w:cs="SimSun"/>
          <w:sz w:val="24"/>
          <w:szCs w:val="24"/>
          <w:spacing w:val="1"/>
        </w:rPr>
        <w:t>）工程监理单位应对工程质量缺陷原因进行</w:t>
      </w:r>
      <w:r>
        <w:rPr>
          <w:rFonts w:ascii="SimSun" w:hAnsi="SimSun" w:eastAsia="SimSun" w:cs="SimSun"/>
          <w:sz w:val="24"/>
          <w:szCs w:val="24"/>
        </w:rPr>
        <w:t>调查，并应与建设单位、施工</w:t>
      </w:r>
      <w:r>
        <w:rPr>
          <w:rFonts w:ascii="SimSun" w:hAnsi="SimSun" w:eastAsia="SimSun" w:cs="SimSun"/>
          <w:sz w:val="24"/>
          <w:szCs w:val="24"/>
          <w:spacing w:val="-5"/>
        </w:rPr>
        <w:t>单位协商确定责任归属。对非施工单位原因造成的工程质量缺陷，</w:t>
      </w:r>
      <w:r>
        <w:rPr>
          <w:rFonts w:ascii="SimSun" w:hAnsi="SimSun" w:eastAsia="SimSun" w:cs="SimSun"/>
          <w:sz w:val="24"/>
          <w:szCs w:val="24"/>
          <w:spacing w:val="-23"/>
        </w:rPr>
        <w:t xml:space="preserve"> </w:t>
      </w:r>
      <w:r>
        <w:rPr>
          <w:rFonts w:ascii="SimSun" w:hAnsi="SimSun" w:eastAsia="SimSun" w:cs="SimSun"/>
          <w:sz w:val="24"/>
          <w:szCs w:val="24"/>
          <w:spacing w:val="-5"/>
        </w:rPr>
        <w:t>应核实施工单位</w:t>
      </w:r>
      <w:r>
        <w:rPr>
          <w:rFonts w:ascii="SimSun" w:hAnsi="SimSun" w:eastAsia="SimSun" w:cs="SimSun"/>
          <w:sz w:val="24"/>
          <w:szCs w:val="24"/>
          <w:spacing w:val="-2"/>
        </w:rPr>
        <w:t>申报的修复工程费用，并应签认工程款支付证书，同时应报建设单位。</w:t>
      </w:r>
    </w:p>
    <w:p>
      <w:pPr>
        <w:ind w:left="497"/>
        <w:spacing w:before="12" w:line="233" w:lineRule="auto"/>
        <w:rPr>
          <w:rFonts w:ascii="SimSun" w:hAnsi="SimSun" w:eastAsia="SimSun" w:cs="SimSun"/>
          <w:sz w:val="24"/>
          <w:szCs w:val="24"/>
        </w:rPr>
      </w:pPr>
      <w:r>
        <w:rPr>
          <w:rFonts w:ascii="Times New Roman" w:hAnsi="Times New Roman" w:eastAsia="Times New Roman" w:cs="Times New Roman"/>
          <w:sz w:val="24"/>
          <w:szCs w:val="24"/>
          <w:b/>
          <w:bCs/>
        </w:rPr>
        <w:t>□10    </w:t>
      </w:r>
      <w:r>
        <w:rPr>
          <w:rFonts w:ascii="SimSun" w:hAnsi="SimSun" w:eastAsia="SimSun" w:cs="SimSun"/>
          <w:sz w:val="24"/>
          <w:szCs w:val="24"/>
          <w:b/>
          <w:bCs/>
        </w:rPr>
        <w:t>其他相关服务：</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240"/>
        <w:spacing w:before="161" w:line="233" w:lineRule="auto"/>
        <w:rPr>
          <w:rFonts w:ascii="SimSun" w:hAnsi="SimSun" w:eastAsia="SimSun" w:cs="SimSun"/>
          <w:sz w:val="24"/>
          <w:szCs w:val="24"/>
        </w:rPr>
      </w:pPr>
      <w:r>
        <w:rPr>
          <w:rFonts w:ascii="Times New Roman" w:hAnsi="Times New Roman" w:eastAsia="Times New Roman" w:cs="Times New Roman"/>
          <w:sz w:val="24"/>
          <w:szCs w:val="24"/>
          <w:spacing w:val="-1"/>
        </w:rPr>
        <w:t>2.2  </w:t>
      </w:r>
      <w:r>
        <w:rPr>
          <w:rFonts w:ascii="SimSun" w:hAnsi="SimSun" w:eastAsia="SimSun" w:cs="SimSun"/>
          <w:sz w:val="24"/>
          <w:szCs w:val="24"/>
          <w:spacing w:val="-1"/>
        </w:rPr>
        <w:t>监理与相关服务依据</w:t>
      </w:r>
    </w:p>
    <w:p>
      <w:pPr>
        <w:ind w:left="485"/>
        <w:spacing w:before="162" w:line="233" w:lineRule="auto"/>
        <w:rPr>
          <w:rFonts w:ascii="SimSun" w:hAnsi="SimSun" w:eastAsia="SimSun" w:cs="SimSun"/>
          <w:sz w:val="24"/>
          <w:szCs w:val="24"/>
        </w:rPr>
      </w:pPr>
      <w:r>
        <w:rPr>
          <w:rFonts w:ascii="Times New Roman" w:hAnsi="Times New Roman" w:eastAsia="Times New Roman" w:cs="Times New Roman"/>
          <w:sz w:val="24"/>
          <w:szCs w:val="24"/>
        </w:rPr>
        <w:t>2.2.1  </w:t>
      </w:r>
      <w:r>
        <w:rPr>
          <w:rFonts w:ascii="SimSun" w:hAnsi="SimSun" w:eastAsia="SimSun" w:cs="SimSun"/>
          <w:sz w:val="24"/>
          <w:szCs w:val="24"/>
        </w:rPr>
        <w:t>监理依据包括：</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485"/>
        <w:spacing w:before="168" w:line="233" w:lineRule="auto"/>
        <w:rPr>
          <w:rFonts w:ascii="SimSun" w:hAnsi="SimSun" w:eastAsia="SimSun" w:cs="SimSun"/>
          <w:sz w:val="24"/>
          <w:szCs w:val="24"/>
        </w:rPr>
      </w:pPr>
      <w:r>
        <w:rPr>
          <w:rFonts w:ascii="Times New Roman" w:hAnsi="Times New Roman" w:eastAsia="Times New Roman" w:cs="Times New Roman"/>
          <w:sz w:val="24"/>
          <w:szCs w:val="24"/>
        </w:rPr>
        <w:t>2.2.2  </w:t>
      </w:r>
      <w:r>
        <w:rPr>
          <w:rFonts w:ascii="SimSun" w:hAnsi="SimSun" w:eastAsia="SimSun" w:cs="SimSun"/>
          <w:sz w:val="24"/>
          <w:szCs w:val="24"/>
        </w:rPr>
        <w:t>相关服务依据包括：</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245"/>
        <w:spacing w:before="162" w:line="233" w:lineRule="auto"/>
        <w:rPr>
          <w:rFonts w:ascii="SimSun" w:hAnsi="SimSun" w:eastAsia="SimSun" w:cs="SimSun"/>
          <w:sz w:val="24"/>
          <w:szCs w:val="24"/>
        </w:rPr>
      </w:pPr>
      <w:r>
        <w:rPr>
          <w:rFonts w:ascii="Times New Roman" w:hAnsi="Times New Roman" w:eastAsia="Times New Roman" w:cs="Times New Roman"/>
          <w:sz w:val="24"/>
          <w:szCs w:val="24"/>
          <w:spacing w:val="-1"/>
        </w:rPr>
        <w:t>2.3 </w:t>
      </w:r>
      <w:r>
        <w:rPr>
          <w:rFonts w:ascii="SimSun" w:hAnsi="SimSun" w:eastAsia="SimSun" w:cs="SimSun"/>
          <w:sz w:val="24"/>
          <w:szCs w:val="24"/>
          <w:spacing w:val="-1"/>
        </w:rPr>
        <w:t>项目监理机构和人员</w:t>
      </w:r>
    </w:p>
    <w:p>
      <w:pPr>
        <w:ind w:left="8" w:right="78" w:firstLine="476"/>
        <w:spacing w:before="169" w:line="324" w:lineRule="auto"/>
        <w:rPr>
          <w:rFonts w:ascii="SimSun" w:hAnsi="SimSun" w:eastAsia="SimSun" w:cs="SimSun"/>
          <w:sz w:val="24"/>
          <w:szCs w:val="24"/>
        </w:rPr>
      </w:pPr>
      <w:r>
        <w:rPr>
          <w:rFonts w:ascii="Times New Roman" w:hAnsi="Times New Roman" w:eastAsia="Times New Roman" w:cs="Times New Roman"/>
          <w:sz w:val="24"/>
          <w:szCs w:val="24"/>
          <w:spacing w:val="1"/>
        </w:rPr>
        <w:t>2.3.1  </w:t>
      </w:r>
      <w:r>
        <w:rPr>
          <w:rFonts w:ascii="SimSun" w:hAnsi="SimSun" w:eastAsia="SimSun" w:cs="SimSun"/>
          <w:sz w:val="24"/>
          <w:szCs w:val="24"/>
          <w:spacing w:val="1"/>
        </w:rPr>
        <w:t>项目监理机构应根据建设工程不同阶段的需要配备数量和专业满足要求</w:t>
      </w:r>
      <w:r>
        <w:rPr>
          <w:rFonts w:ascii="SimSun" w:hAnsi="SimSun" w:eastAsia="SimSun" w:cs="SimSun"/>
          <w:sz w:val="24"/>
          <w:szCs w:val="24"/>
          <w:spacing w:val="-2"/>
        </w:rPr>
        <w:t>的监理人员，有序安排相关监理人员进退场，监理人员离开施工</w:t>
      </w:r>
      <w:r>
        <w:rPr>
          <w:rFonts w:ascii="SimSun" w:hAnsi="SimSun" w:eastAsia="SimSun" w:cs="SimSun"/>
          <w:sz w:val="24"/>
          <w:szCs w:val="24"/>
          <w:spacing w:val="-3"/>
        </w:rPr>
        <w:t>现场须向委托人请</w:t>
      </w:r>
      <w:r>
        <w:rPr>
          <w:rFonts w:ascii="SimSun" w:hAnsi="SimSun" w:eastAsia="SimSun" w:cs="SimSun"/>
          <w:sz w:val="24"/>
          <w:szCs w:val="24"/>
          <w:spacing w:val="-2"/>
        </w:rPr>
        <w:t>假批准，否则视为脱岗，委托人将按本合同专用条款的内容要求</w:t>
      </w:r>
      <w:r>
        <w:rPr>
          <w:rFonts w:ascii="SimSun" w:hAnsi="SimSun" w:eastAsia="SimSun" w:cs="SimSun"/>
          <w:sz w:val="24"/>
          <w:szCs w:val="24"/>
          <w:spacing w:val="-3"/>
        </w:rPr>
        <w:t>监理人承担违约责</w:t>
      </w:r>
      <w:r>
        <w:rPr>
          <w:rFonts w:ascii="SimSun" w:hAnsi="SimSun" w:eastAsia="SimSun" w:cs="SimSun"/>
          <w:sz w:val="24"/>
          <w:szCs w:val="24"/>
          <w:spacing w:val="-11"/>
        </w:rPr>
        <w:t>任。</w:t>
      </w:r>
    </w:p>
    <w:p>
      <w:pPr>
        <w:ind w:left="485"/>
        <w:spacing w:before="179" w:line="234" w:lineRule="auto"/>
        <w:rPr>
          <w:rFonts w:ascii="SimSun" w:hAnsi="SimSun" w:eastAsia="SimSun" w:cs="SimSun"/>
          <w:sz w:val="24"/>
          <w:szCs w:val="24"/>
        </w:rPr>
      </w:pPr>
      <w:r>
        <w:rPr>
          <w:rFonts w:ascii="Times New Roman" w:hAnsi="Times New Roman" w:eastAsia="Times New Roman" w:cs="Times New Roman"/>
          <w:sz w:val="24"/>
          <w:szCs w:val="24"/>
        </w:rPr>
        <w:t>2.3.4  </w:t>
      </w:r>
      <w:r>
        <w:rPr>
          <w:rFonts w:ascii="SimSun" w:hAnsi="SimSun" w:eastAsia="SimSun" w:cs="SimSun"/>
          <w:sz w:val="24"/>
          <w:szCs w:val="24"/>
        </w:rPr>
        <w:t>更换监理人员的其他情形：</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240"/>
        <w:spacing w:before="161" w:line="234" w:lineRule="auto"/>
        <w:rPr>
          <w:rFonts w:ascii="SimSun" w:hAnsi="SimSun" w:eastAsia="SimSun" w:cs="SimSun"/>
          <w:sz w:val="24"/>
          <w:szCs w:val="24"/>
        </w:rPr>
      </w:pPr>
      <w:r>
        <w:rPr>
          <w:rFonts w:ascii="Times New Roman" w:hAnsi="Times New Roman" w:eastAsia="Times New Roman" w:cs="Times New Roman"/>
          <w:sz w:val="24"/>
          <w:szCs w:val="24"/>
          <w:spacing w:val="-3"/>
        </w:rPr>
        <w:t>2.4</w:t>
      </w:r>
      <w:r>
        <w:rPr>
          <w:rFonts w:ascii="Times New Roman" w:hAnsi="Times New Roman" w:eastAsia="Times New Roman" w:cs="Times New Roman"/>
          <w:sz w:val="24"/>
          <w:szCs w:val="24"/>
          <w:spacing w:val="9"/>
        </w:rPr>
        <w:t xml:space="preserve">  </w:t>
      </w:r>
      <w:r>
        <w:rPr>
          <w:rFonts w:ascii="SimSun" w:hAnsi="SimSun" w:eastAsia="SimSun" w:cs="SimSun"/>
          <w:sz w:val="24"/>
          <w:szCs w:val="24"/>
          <w:spacing w:val="-3"/>
        </w:rPr>
        <w:t>履行职责</w:t>
      </w:r>
    </w:p>
    <w:p>
      <w:pPr>
        <w:ind w:left="485"/>
        <w:spacing w:before="166" w:line="233" w:lineRule="auto"/>
        <w:rPr>
          <w:rFonts w:ascii="SimSun" w:hAnsi="SimSun" w:eastAsia="SimSun" w:cs="SimSun"/>
          <w:sz w:val="24"/>
          <w:szCs w:val="24"/>
        </w:rPr>
      </w:pPr>
      <w:r>
        <w:rPr>
          <w:rFonts w:ascii="Times New Roman" w:hAnsi="Times New Roman" w:eastAsia="Times New Roman" w:cs="Times New Roman"/>
          <w:sz w:val="24"/>
          <w:szCs w:val="24"/>
        </w:rPr>
        <w:t>2.4.3  </w:t>
      </w:r>
      <w:r>
        <w:rPr>
          <w:rFonts w:ascii="SimSun" w:hAnsi="SimSun" w:eastAsia="SimSun" w:cs="SimSun"/>
          <w:sz w:val="24"/>
          <w:szCs w:val="24"/>
        </w:rPr>
        <w:t>对监理人的授权范围：</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7" w:right="82" w:firstLine="480"/>
        <w:spacing w:before="162" w:line="360" w:lineRule="auto"/>
        <w:rPr>
          <w:rFonts w:ascii="SimSun" w:hAnsi="SimSun" w:eastAsia="SimSun" w:cs="SimSun"/>
          <w:sz w:val="24"/>
          <w:szCs w:val="24"/>
        </w:rPr>
      </w:pPr>
      <w:r>
        <w:rPr>
          <w:rFonts w:ascii="SimSun" w:hAnsi="SimSun" w:eastAsia="SimSun" w:cs="SimSun"/>
          <w:sz w:val="24"/>
          <w:szCs w:val="24"/>
          <w:spacing w:val="-1"/>
        </w:rPr>
        <w:t>在涉及工程延期</w:t>
      </w:r>
      <w:r>
        <w:rPr>
          <w:rFonts w:ascii="SimSun" w:hAnsi="SimSun" w:eastAsia="SimSun" w:cs="SimSun"/>
          <w:sz w:val="24"/>
          <w:szCs w:val="24"/>
          <w:spacing w:val="-117"/>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06"/>
        </w:rPr>
        <w:t xml:space="preserve"> </w:t>
      </w:r>
      <w:r>
        <w:rPr>
          <w:rFonts w:ascii="SimSun" w:hAnsi="SimSun" w:eastAsia="SimSun" w:cs="SimSun"/>
          <w:sz w:val="24"/>
          <w:szCs w:val="24"/>
          <w:spacing w:val="-1"/>
        </w:rPr>
        <w:t>天内和（或）金额</w:t>
      </w:r>
      <w:r>
        <w:rPr>
          <w:rFonts w:ascii="SimSun" w:hAnsi="SimSun" w:eastAsia="SimSun" w:cs="SimSun"/>
          <w:sz w:val="24"/>
          <w:szCs w:val="24"/>
          <w:spacing w:val="-109"/>
        </w:rPr>
        <w:t xml:space="preserve"> </w:t>
      </w:r>
      <w:r>
        <w:rPr>
          <w:rFonts w:ascii="SimSun" w:hAnsi="SimSun" w:eastAsia="SimSun" w:cs="SimSun"/>
          <w:sz w:val="24"/>
          <w:szCs w:val="24"/>
          <w:u w:val="single" w:color="auto"/>
          <w:spacing w:val="2"/>
        </w:rPr>
        <w:t xml:space="preserve">       </w:t>
      </w:r>
      <w:r>
        <w:rPr>
          <w:rFonts w:ascii="SimSun" w:hAnsi="SimSun" w:eastAsia="SimSun" w:cs="SimSun"/>
          <w:sz w:val="24"/>
          <w:szCs w:val="24"/>
          <w:spacing w:val="-104"/>
        </w:rPr>
        <w:t xml:space="preserve"> </w:t>
      </w:r>
      <w:r>
        <w:rPr>
          <w:rFonts w:ascii="SimSun" w:hAnsi="SimSun" w:eastAsia="SimSun" w:cs="SimSun"/>
          <w:sz w:val="24"/>
          <w:szCs w:val="24"/>
          <w:spacing w:val="-1"/>
        </w:rPr>
        <w:t>万元内的变更，监理人不需</w:t>
      </w:r>
      <w:r>
        <w:rPr>
          <w:rFonts w:ascii="SimSun" w:hAnsi="SimSun" w:eastAsia="SimSun" w:cs="SimSun"/>
          <w:sz w:val="24"/>
          <w:szCs w:val="24"/>
          <w:spacing w:val="-3"/>
        </w:rPr>
        <w:t>请示委托人即可向承包人发布变更通知。</w:t>
      </w:r>
    </w:p>
    <w:p>
      <w:pPr>
        <w:ind w:right="5"/>
        <w:spacing w:line="233" w:lineRule="auto"/>
        <w:jc w:val="right"/>
        <w:rPr>
          <w:rFonts w:ascii="SimSun" w:hAnsi="SimSun" w:eastAsia="SimSun" w:cs="SimSun"/>
          <w:sz w:val="24"/>
          <w:szCs w:val="24"/>
        </w:rPr>
      </w:pPr>
      <w:r>
        <w:rPr>
          <w:rFonts w:ascii="Times New Roman" w:hAnsi="Times New Roman" w:eastAsia="Times New Roman" w:cs="Times New Roman"/>
          <w:sz w:val="24"/>
          <w:szCs w:val="24"/>
        </w:rPr>
        <w:t>2.4.4  </w:t>
      </w:r>
      <w:r>
        <w:rPr>
          <w:rFonts w:ascii="SimSun" w:hAnsi="SimSun" w:eastAsia="SimSun" w:cs="SimSun"/>
          <w:sz w:val="24"/>
          <w:szCs w:val="24"/>
        </w:rPr>
        <w:t>监理人有权要求承包人调换其人员的限制条件：</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125"/>
        <w:spacing w:before="162" w:line="232" w:lineRule="auto"/>
        <w:rPr>
          <w:rFonts w:ascii="SimSun" w:hAnsi="SimSun" w:eastAsia="SimSun" w:cs="SimSun"/>
          <w:sz w:val="24"/>
          <w:szCs w:val="24"/>
        </w:rPr>
      </w:pPr>
      <w:r>
        <w:rPr>
          <w:rFonts w:ascii="Times New Roman" w:hAnsi="Times New Roman" w:eastAsia="Times New Roman" w:cs="Times New Roman"/>
          <w:sz w:val="24"/>
          <w:szCs w:val="24"/>
          <w:spacing w:val="-1"/>
        </w:rPr>
        <w:t>2.5  </w:t>
      </w:r>
      <w:r>
        <w:rPr>
          <w:rFonts w:ascii="SimSun" w:hAnsi="SimSun" w:eastAsia="SimSun" w:cs="SimSun"/>
          <w:sz w:val="24"/>
          <w:szCs w:val="24"/>
          <w:spacing w:val="-1"/>
        </w:rPr>
        <w:t>提交报告</w:t>
      </w:r>
    </w:p>
    <w:p>
      <w:pPr>
        <w:ind w:left="10" w:right="104" w:firstLine="525"/>
        <w:spacing w:before="167" w:line="350" w:lineRule="auto"/>
        <w:rPr>
          <w:rFonts w:ascii="SimSun" w:hAnsi="SimSun" w:eastAsia="SimSun" w:cs="SimSun"/>
          <w:sz w:val="24"/>
          <w:szCs w:val="24"/>
        </w:rPr>
      </w:pPr>
      <w:r>
        <w:rPr>
          <w:rFonts w:ascii="SimSun" w:hAnsi="SimSun" w:eastAsia="SimSun" w:cs="SimSun"/>
          <w:sz w:val="24"/>
          <w:szCs w:val="24"/>
          <w:spacing w:val="-2"/>
        </w:rPr>
        <w:t>监理人应提交报告的种类</w:t>
      </w:r>
      <w:r>
        <w:rPr>
          <w:rFonts w:ascii="Times New Roman" w:hAnsi="Times New Roman" w:eastAsia="Times New Roman" w:cs="Times New Roman"/>
          <w:sz w:val="24"/>
          <w:szCs w:val="24"/>
          <w:spacing w:val="-2"/>
        </w:rPr>
        <w:t>(</w:t>
      </w:r>
      <w:r>
        <w:rPr>
          <w:rFonts w:ascii="SimSun" w:hAnsi="SimSun" w:eastAsia="SimSun" w:cs="SimSun"/>
          <w:sz w:val="24"/>
          <w:szCs w:val="24"/>
          <w:spacing w:val="-2"/>
        </w:rPr>
        <w:t>包括监理规划、监理月报及约定的专项报告</w:t>
      </w:r>
      <w:r>
        <w:rPr>
          <w:rFonts w:ascii="Times New Roman" w:hAnsi="Times New Roman" w:eastAsia="Times New Roman" w:cs="Times New Roman"/>
          <w:sz w:val="24"/>
          <w:szCs w:val="24"/>
          <w:spacing w:val="-2"/>
        </w:rPr>
        <w:t>)</w:t>
      </w:r>
      <w:r>
        <w:rPr>
          <w:rFonts w:ascii="SimSun" w:hAnsi="SimSun" w:eastAsia="SimSun" w:cs="SimSun"/>
          <w:sz w:val="24"/>
          <w:szCs w:val="24"/>
          <w:spacing w:val="-2"/>
        </w:rPr>
        <w:t>、</w:t>
      </w:r>
      <w:r>
        <w:rPr>
          <w:rFonts w:ascii="SimSun" w:hAnsi="SimSun" w:eastAsia="SimSun" w:cs="SimSun"/>
          <w:sz w:val="24"/>
          <w:szCs w:val="24"/>
          <w:spacing w:val="-3"/>
        </w:rPr>
        <w:t>时间</w:t>
      </w:r>
      <w:r>
        <w:rPr>
          <w:rFonts w:ascii="SimSun" w:hAnsi="SimSun" w:eastAsia="SimSun" w:cs="SimSun"/>
          <w:sz w:val="24"/>
          <w:szCs w:val="24"/>
        </w:rPr>
        <w:t>和份数：</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5"/>
        <w:spacing w:before="23" w:line="233" w:lineRule="auto"/>
        <w:rPr>
          <w:rFonts w:ascii="SimSun" w:hAnsi="SimSun" w:eastAsia="SimSun" w:cs="SimSun"/>
          <w:sz w:val="24"/>
          <w:szCs w:val="24"/>
        </w:rPr>
      </w:pPr>
      <w:r>
        <w:rPr>
          <w:rFonts w:ascii="Times New Roman" w:hAnsi="Times New Roman" w:eastAsia="Times New Roman" w:cs="Times New Roman"/>
          <w:sz w:val="24"/>
          <w:szCs w:val="24"/>
          <w:spacing w:val="-1"/>
        </w:rPr>
        <w:t>2.7  </w:t>
      </w:r>
      <w:r>
        <w:rPr>
          <w:rFonts w:ascii="SimSun" w:hAnsi="SimSun" w:eastAsia="SimSun" w:cs="SimSun"/>
          <w:sz w:val="24"/>
          <w:szCs w:val="24"/>
          <w:spacing w:val="-1"/>
        </w:rPr>
        <w:t>使用委托人的财产</w:t>
      </w:r>
    </w:p>
    <w:p>
      <w:pPr>
        <w:spacing w:before="166" w:line="219" w:lineRule="auto"/>
        <w:jc w:val="right"/>
        <w:rPr>
          <w:rFonts w:ascii="SimSun" w:hAnsi="SimSun" w:eastAsia="SimSun" w:cs="SimSun"/>
          <w:sz w:val="24"/>
          <w:szCs w:val="24"/>
        </w:rPr>
      </w:pPr>
      <w:r>
        <w:rPr>
          <w:rFonts w:ascii="SimSun" w:hAnsi="SimSun" w:eastAsia="SimSun" w:cs="SimSun"/>
          <w:sz w:val="24"/>
          <w:szCs w:val="24"/>
          <w:spacing w:val="-2"/>
        </w:rPr>
        <w:t>附录</w:t>
      </w:r>
      <w:r>
        <w:rPr>
          <w:rFonts w:ascii="SimSun" w:hAnsi="SimSun" w:eastAsia="SimSun" w:cs="SimSun"/>
          <w:sz w:val="24"/>
          <w:szCs w:val="24"/>
          <w:spacing w:val="-56"/>
        </w:rPr>
        <w:t xml:space="preserve"> </w:t>
      </w:r>
      <w:r>
        <w:rPr>
          <w:rFonts w:ascii="Times New Roman" w:hAnsi="Times New Roman" w:eastAsia="Times New Roman" w:cs="Times New Roman"/>
          <w:sz w:val="24"/>
          <w:szCs w:val="24"/>
          <w:spacing w:val="-2"/>
        </w:rPr>
        <w:t>B</w:t>
      </w:r>
      <w:r>
        <w:rPr>
          <w:rFonts w:ascii="Times New Roman" w:hAnsi="Times New Roman" w:eastAsia="Times New Roman" w:cs="Times New Roman"/>
          <w:sz w:val="24"/>
          <w:szCs w:val="24"/>
          <w:spacing w:val="33"/>
        </w:rPr>
        <w:t xml:space="preserve"> </w:t>
      </w:r>
      <w:r>
        <w:rPr>
          <w:rFonts w:ascii="SimSun" w:hAnsi="SimSun" w:eastAsia="SimSun" w:cs="SimSun"/>
          <w:sz w:val="24"/>
          <w:szCs w:val="24"/>
          <w:spacing w:val="-2"/>
        </w:rPr>
        <w:t>中由委托人无偿提供的房屋、设备的所有权属于：</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w:t>
      </w:r>
    </w:p>
    <w:p>
      <w:pPr>
        <w:ind w:left="14" w:right="87" w:firstLine="476"/>
        <w:spacing w:before="180" w:line="360" w:lineRule="auto"/>
        <w:rPr>
          <w:rFonts w:ascii="SimSun" w:hAnsi="SimSun" w:eastAsia="SimSun" w:cs="SimSun"/>
          <w:sz w:val="24"/>
          <w:szCs w:val="24"/>
        </w:rPr>
      </w:pPr>
      <w:r>
        <w:rPr>
          <w:rFonts w:ascii="SimSun" w:hAnsi="SimSun" w:eastAsia="SimSun" w:cs="SimSun"/>
          <w:sz w:val="24"/>
          <w:szCs w:val="24"/>
        </w:rPr>
        <w:t>监理人应在本合同终止后</w:t>
      </w:r>
      <w:r>
        <w:rPr>
          <w:rFonts w:ascii="SimSun" w:hAnsi="SimSun" w:eastAsia="SimSun" w:cs="SimSun"/>
          <w:sz w:val="24"/>
          <w:szCs w:val="24"/>
          <w:spacing w:val="-116"/>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02"/>
        </w:rPr>
        <w:t xml:space="preserve"> </w:t>
      </w:r>
      <w:r>
        <w:rPr>
          <w:rFonts w:ascii="SimSun" w:hAnsi="SimSun" w:eastAsia="SimSun" w:cs="SimSun"/>
          <w:sz w:val="24"/>
          <w:szCs w:val="24"/>
        </w:rPr>
        <w:t>天内移交委托人无偿提供的房屋、设备，移</w:t>
      </w:r>
      <w:r>
        <w:rPr>
          <w:rFonts w:ascii="SimSun" w:hAnsi="SimSun" w:eastAsia="SimSun" w:cs="SimSun"/>
          <w:sz w:val="24"/>
          <w:szCs w:val="24"/>
          <w:spacing w:val="-1"/>
        </w:rPr>
        <w:t>交的时间和方式为：</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3"/>
        <w:spacing w:before="1" w:line="233" w:lineRule="auto"/>
        <w:rPr>
          <w:rFonts w:ascii="SimSun" w:hAnsi="SimSun" w:eastAsia="SimSun" w:cs="SimSun"/>
          <w:sz w:val="24"/>
          <w:szCs w:val="24"/>
        </w:rPr>
      </w:pPr>
      <w:r>
        <w:rPr>
          <w:rFonts w:ascii="Times New Roman" w:hAnsi="Times New Roman" w:eastAsia="Times New Roman" w:cs="Times New Roman"/>
          <w:sz w:val="24"/>
          <w:szCs w:val="24"/>
          <w:b/>
          <w:bCs/>
          <w:spacing w:val="-2"/>
        </w:rPr>
        <w:t>3.  </w:t>
      </w:r>
      <w:r>
        <w:rPr>
          <w:rFonts w:ascii="SimSun" w:hAnsi="SimSun" w:eastAsia="SimSun" w:cs="SimSun"/>
          <w:sz w:val="24"/>
          <w:szCs w:val="24"/>
          <w:b/>
          <w:bCs/>
          <w:spacing w:val="-2"/>
        </w:rPr>
        <w:t>委托人义务</w:t>
      </w:r>
    </w:p>
    <w:p>
      <w:pPr>
        <w:ind w:left="9"/>
        <w:spacing w:before="162" w:line="233" w:lineRule="auto"/>
        <w:rPr>
          <w:rFonts w:ascii="SimSun" w:hAnsi="SimSun" w:eastAsia="SimSun" w:cs="SimSun"/>
          <w:sz w:val="24"/>
          <w:szCs w:val="24"/>
        </w:rPr>
      </w:pPr>
      <w:r>
        <w:rPr>
          <w:rFonts w:ascii="Times New Roman" w:hAnsi="Times New Roman" w:eastAsia="Times New Roman" w:cs="Times New Roman"/>
          <w:sz w:val="24"/>
          <w:szCs w:val="24"/>
          <w:spacing w:val="-1"/>
        </w:rPr>
        <w:t>3.4  </w:t>
      </w:r>
      <w:r>
        <w:rPr>
          <w:rFonts w:ascii="SimSun" w:hAnsi="SimSun" w:eastAsia="SimSun" w:cs="SimSun"/>
          <w:sz w:val="24"/>
          <w:szCs w:val="24"/>
          <w:spacing w:val="-1"/>
        </w:rPr>
        <w:t>委托人代表</w:t>
      </w:r>
    </w:p>
    <w:p>
      <w:pPr>
        <w:spacing w:line="233" w:lineRule="auto"/>
        <w:sectPr>
          <w:footerReference w:type="default" r:id="rId77"/>
          <w:pgSz w:w="12240" w:h="15840"/>
          <w:pgMar w:top="400" w:right="1755" w:bottom="1006" w:left="1836" w:header="0" w:footer="681" w:gutter="0"/>
        </w:sectPr>
        <w:rPr>
          <w:rFonts w:ascii="SimSun" w:hAnsi="SimSun" w:eastAsia="SimSun" w:cs="SimSun"/>
          <w:sz w:val="24"/>
          <w:szCs w:val="24"/>
        </w:rPr>
      </w:pPr>
    </w:p>
    <w:p>
      <w:pPr>
        <w:pStyle w:val="BodyText"/>
        <w:spacing w:line="298" w:lineRule="auto"/>
        <w:rPr/>
      </w:pPr>
      <w:r/>
    </w:p>
    <w:p>
      <w:pPr>
        <w:pStyle w:val="BodyText"/>
        <w:spacing w:line="298" w:lineRule="auto"/>
        <w:rPr/>
      </w:pPr>
      <w:r/>
    </w:p>
    <w:p>
      <w:pPr>
        <w:pStyle w:val="BodyText"/>
        <w:spacing w:line="299" w:lineRule="auto"/>
        <w:rPr/>
      </w:pPr>
      <w:r/>
    </w:p>
    <w:p>
      <w:pPr>
        <w:ind w:left="488"/>
        <w:spacing w:before="78" w:line="220" w:lineRule="auto"/>
        <w:rPr>
          <w:rFonts w:ascii="SimSun" w:hAnsi="SimSun" w:eastAsia="SimSun" w:cs="SimSun"/>
          <w:sz w:val="24"/>
          <w:szCs w:val="24"/>
        </w:rPr>
      </w:pPr>
      <w:r>
        <w:rPr>
          <w:rFonts w:ascii="SimSun" w:hAnsi="SimSun" w:eastAsia="SimSun" w:cs="SimSun"/>
          <w:sz w:val="24"/>
          <w:szCs w:val="24"/>
        </w:rPr>
        <w:t>委托人代表为：</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244"/>
        <w:spacing w:before="184" w:line="234" w:lineRule="auto"/>
        <w:rPr>
          <w:rFonts w:ascii="SimSun" w:hAnsi="SimSun" w:eastAsia="SimSun" w:cs="SimSun"/>
          <w:sz w:val="24"/>
          <w:szCs w:val="24"/>
        </w:rPr>
      </w:pPr>
      <w:r>
        <w:rPr>
          <w:rFonts w:ascii="Times New Roman" w:hAnsi="Times New Roman" w:eastAsia="Times New Roman" w:cs="Times New Roman"/>
          <w:sz w:val="24"/>
          <w:szCs w:val="24"/>
          <w:spacing w:val="-3"/>
        </w:rPr>
        <w:t>3.6</w:t>
      </w:r>
      <w:r>
        <w:rPr>
          <w:rFonts w:ascii="Times New Roman" w:hAnsi="Times New Roman" w:eastAsia="Times New Roman" w:cs="Times New Roman"/>
          <w:sz w:val="24"/>
          <w:szCs w:val="24"/>
          <w:spacing w:val="4"/>
        </w:rPr>
        <w:t xml:space="preserve">  </w:t>
      </w:r>
      <w:r>
        <w:rPr>
          <w:rFonts w:ascii="SimSun" w:hAnsi="SimSun" w:eastAsia="SimSun" w:cs="SimSun"/>
          <w:sz w:val="24"/>
          <w:szCs w:val="24"/>
          <w:spacing w:val="-3"/>
        </w:rPr>
        <w:t>答复</w:t>
      </w:r>
    </w:p>
    <w:p>
      <w:pPr>
        <w:ind w:left="10" w:right="80" w:firstLine="478"/>
        <w:spacing w:before="160" w:line="360" w:lineRule="auto"/>
        <w:rPr>
          <w:rFonts w:ascii="SimSun" w:hAnsi="SimSun" w:eastAsia="SimSun" w:cs="SimSun"/>
          <w:sz w:val="24"/>
          <w:szCs w:val="24"/>
        </w:rPr>
      </w:pPr>
      <w:r>
        <w:rPr>
          <w:rFonts w:ascii="SimSun" w:hAnsi="SimSun" w:eastAsia="SimSun" w:cs="SimSun"/>
          <w:sz w:val="24"/>
          <w:szCs w:val="24"/>
          <w:spacing w:val="-3"/>
        </w:rPr>
        <w:t>委托人同意在</w:t>
      </w:r>
      <w:r>
        <w:rPr>
          <w:rFonts w:ascii="SimSun" w:hAnsi="SimSun" w:eastAsia="SimSun" w:cs="SimSun"/>
          <w:sz w:val="24"/>
          <w:szCs w:val="24"/>
          <w:spacing w:val="-120"/>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05"/>
        </w:rPr>
        <w:t xml:space="preserve"> </w:t>
      </w:r>
      <w:r>
        <w:rPr>
          <w:rFonts w:ascii="SimSun" w:hAnsi="SimSun" w:eastAsia="SimSun" w:cs="SimSun"/>
          <w:sz w:val="24"/>
          <w:szCs w:val="24"/>
          <w:spacing w:val="-3"/>
        </w:rPr>
        <w:t>天内，对监理人书面提交并要求做出决定的事</w:t>
      </w:r>
      <w:r>
        <w:rPr>
          <w:rFonts w:ascii="SimSun" w:hAnsi="SimSun" w:eastAsia="SimSun" w:cs="SimSun"/>
          <w:sz w:val="24"/>
          <w:szCs w:val="24"/>
          <w:spacing w:val="-4"/>
        </w:rPr>
        <w:t>宜给予书</w:t>
      </w:r>
      <w:r>
        <w:rPr>
          <w:rFonts w:ascii="SimSun" w:hAnsi="SimSun" w:eastAsia="SimSun" w:cs="SimSun"/>
          <w:sz w:val="24"/>
          <w:szCs w:val="24"/>
          <w:spacing w:val="-9"/>
        </w:rPr>
        <w:t>面答复。</w:t>
      </w:r>
    </w:p>
    <w:p>
      <w:pPr>
        <w:ind w:left="6"/>
        <w:spacing w:line="233" w:lineRule="auto"/>
        <w:rPr>
          <w:rFonts w:ascii="SimSun" w:hAnsi="SimSun" w:eastAsia="SimSun" w:cs="SimSun"/>
          <w:sz w:val="24"/>
          <w:szCs w:val="24"/>
        </w:rPr>
      </w:pPr>
      <w:r>
        <w:rPr>
          <w:rFonts w:ascii="Times New Roman" w:hAnsi="Times New Roman" w:eastAsia="Times New Roman" w:cs="Times New Roman"/>
          <w:sz w:val="24"/>
          <w:szCs w:val="24"/>
          <w:b/>
          <w:bCs/>
          <w:spacing w:val="-2"/>
        </w:rPr>
        <w:t>4.  </w:t>
      </w:r>
      <w:r>
        <w:rPr>
          <w:rFonts w:ascii="SimSun" w:hAnsi="SimSun" w:eastAsia="SimSun" w:cs="SimSun"/>
          <w:sz w:val="24"/>
          <w:szCs w:val="24"/>
          <w:b/>
          <w:bCs/>
          <w:spacing w:val="-2"/>
        </w:rPr>
        <w:t>违约责任</w:t>
      </w:r>
    </w:p>
    <w:p>
      <w:pPr>
        <w:ind w:left="323"/>
        <w:spacing w:before="162" w:line="233" w:lineRule="auto"/>
        <w:rPr>
          <w:rFonts w:ascii="SimSun" w:hAnsi="SimSun" w:eastAsia="SimSun" w:cs="SimSun"/>
          <w:sz w:val="24"/>
          <w:szCs w:val="24"/>
        </w:rPr>
      </w:pPr>
      <w:r>
        <w:rPr>
          <w:rFonts w:ascii="Times New Roman" w:hAnsi="Times New Roman" w:eastAsia="Times New Roman" w:cs="Times New Roman"/>
          <w:sz w:val="24"/>
          <w:szCs w:val="24"/>
          <w:spacing w:val="-1"/>
        </w:rPr>
        <w:t>4.1  </w:t>
      </w:r>
      <w:r>
        <w:rPr>
          <w:rFonts w:ascii="SimSun" w:hAnsi="SimSun" w:eastAsia="SimSun" w:cs="SimSun"/>
          <w:sz w:val="24"/>
          <w:szCs w:val="24"/>
          <w:spacing w:val="-1"/>
        </w:rPr>
        <w:t>监理人的违约责任</w:t>
      </w:r>
    </w:p>
    <w:p>
      <w:pPr>
        <w:ind w:left="483"/>
        <w:spacing w:before="162" w:line="233" w:lineRule="auto"/>
        <w:rPr>
          <w:rFonts w:ascii="SimSun" w:hAnsi="SimSun" w:eastAsia="SimSun" w:cs="SimSun"/>
          <w:sz w:val="24"/>
          <w:szCs w:val="24"/>
        </w:rPr>
      </w:pPr>
      <w:r>
        <w:rPr>
          <w:rFonts w:ascii="Times New Roman" w:hAnsi="Times New Roman" w:eastAsia="Times New Roman" w:cs="Times New Roman"/>
          <w:sz w:val="24"/>
          <w:szCs w:val="24"/>
          <w:spacing w:val="-3"/>
        </w:rPr>
        <w:t>4.1.1 </w:t>
      </w:r>
      <w:r>
        <w:rPr>
          <w:rFonts w:ascii="SimSun" w:hAnsi="SimSun" w:eastAsia="SimSun" w:cs="SimSun"/>
          <w:sz w:val="24"/>
          <w:szCs w:val="24"/>
          <w:spacing w:val="-3"/>
        </w:rPr>
        <w:t>监理人赔偿金额按下列方法确定：</w:t>
      </w:r>
    </w:p>
    <w:p>
      <w:pPr>
        <w:spacing w:before="167" w:line="233" w:lineRule="auto"/>
        <w:jc w:val="right"/>
        <w:rPr>
          <w:rFonts w:ascii="SimSun" w:hAnsi="SimSun" w:eastAsia="SimSun" w:cs="SimSun"/>
          <w:sz w:val="24"/>
          <w:szCs w:val="24"/>
        </w:rPr>
      </w:pPr>
      <w:r>
        <w:rPr>
          <w:rFonts w:ascii="SimSun" w:hAnsi="SimSun" w:eastAsia="SimSun" w:cs="SimSun"/>
          <w:sz w:val="24"/>
          <w:szCs w:val="24"/>
          <w:spacing w:val="-1"/>
        </w:rPr>
        <w:t>赔偿金＝直接经济损失</w:t>
      </w:r>
      <w:r>
        <w:rPr>
          <w:rFonts w:ascii="Times New Roman" w:hAnsi="Times New Roman" w:eastAsia="Times New Roman" w:cs="Times New Roman"/>
          <w:sz w:val="24"/>
          <w:szCs w:val="24"/>
          <w:spacing w:val="-1"/>
        </w:rPr>
        <w:t>×</w:t>
      </w:r>
      <w:r>
        <w:rPr>
          <w:rFonts w:ascii="SimSun" w:hAnsi="SimSun" w:eastAsia="SimSun" w:cs="SimSun"/>
          <w:sz w:val="24"/>
          <w:szCs w:val="24"/>
          <w:spacing w:val="-1"/>
        </w:rPr>
        <w:t>正常工作酬金</w:t>
      </w:r>
      <w:r>
        <w:rPr>
          <w:rFonts w:ascii="Times New Roman" w:hAnsi="Times New Roman" w:eastAsia="Times New Roman" w:cs="Times New Roman"/>
          <w:sz w:val="24"/>
          <w:szCs w:val="24"/>
          <w:spacing w:val="-1"/>
        </w:rPr>
        <w:t>÷</w:t>
      </w:r>
      <w:r>
        <w:rPr>
          <w:rFonts w:ascii="SimSun" w:hAnsi="SimSun" w:eastAsia="SimSun" w:cs="SimSun"/>
          <w:sz w:val="24"/>
          <w:szCs w:val="24"/>
          <w:spacing w:val="-1"/>
        </w:rPr>
        <w:t>工程概算投资额（或建筑安装工程费）</w:t>
      </w:r>
    </w:p>
    <w:p>
      <w:pPr>
        <w:ind w:left="243"/>
        <w:spacing w:before="162" w:line="233" w:lineRule="auto"/>
        <w:rPr>
          <w:rFonts w:ascii="SimSun" w:hAnsi="SimSun" w:eastAsia="SimSun" w:cs="SimSun"/>
          <w:sz w:val="24"/>
          <w:szCs w:val="24"/>
        </w:rPr>
      </w:pPr>
      <w:r>
        <w:rPr>
          <w:rFonts w:ascii="Times New Roman" w:hAnsi="Times New Roman" w:eastAsia="Times New Roman" w:cs="Times New Roman"/>
          <w:sz w:val="24"/>
          <w:szCs w:val="24"/>
          <w:spacing w:val="-1"/>
        </w:rPr>
        <w:t>4.2  </w:t>
      </w:r>
      <w:r>
        <w:rPr>
          <w:rFonts w:ascii="SimSun" w:hAnsi="SimSun" w:eastAsia="SimSun" w:cs="SimSun"/>
          <w:sz w:val="24"/>
          <w:szCs w:val="24"/>
          <w:spacing w:val="-1"/>
        </w:rPr>
        <w:t>委托人的违约责任</w:t>
      </w:r>
    </w:p>
    <w:p>
      <w:pPr>
        <w:ind w:left="483"/>
        <w:spacing w:before="168" w:line="233" w:lineRule="auto"/>
        <w:rPr>
          <w:rFonts w:ascii="SimSun" w:hAnsi="SimSun" w:eastAsia="SimSun" w:cs="SimSun"/>
          <w:sz w:val="24"/>
          <w:szCs w:val="24"/>
        </w:rPr>
      </w:pPr>
      <w:r>
        <w:rPr>
          <w:rFonts w:ascii="Times New Roman" w:hAnsi="Times New Roman" w:eastAsia="Times New Roman" w:cs="Times New Roman"/>
          <w:sz w:val="24"/>
          <w:szCs w:val="24"/>
          <w:spacing w:val="-3"/>
        </w:rPr>
        <w:t>4.2.3  </w:t>
      </w:r>
      <w:r>
        <w:rPr>
          <w:rFonts w:ascii="SimSun" w:hAnsi="SimSun" w:eastAsia="SimSun" w:cs="SimSun"/>
          <w:sz w:val="24"/>
          <w:szCs w:val="24"/>
          <w:spacing w:val="-3"/>
        </w:rPr>
        <w:t>委托人逾期付款利息按下列方法确定：</w:t>
      </w:r>
    </w:p>
    <w:p>
      <w:pPr>
        <w:ind w:left="487"/>
        <w:spacing w:before="162" w:line="233" w:lineRule="auto"/>
        <w:rPr>
          <w:rFonts w:ascii="SimSun" w:hAnsi="SimSun" w:eastAsia="SimSun" w:cs="SimSun"/>
          <w:sz w:val="24"/>
          <w:szCs w:val="24"/>
        </w:rPr>
      </w:pPr>
      <w:r>
        <w:rPr>
          <w:rFonts w:ascii="SimSun" w:hAnsi="SimSun" w:eastAsia="SimSun" w:cs="SimSun"/>
          <w:sz w:val="24"/>
          <w:szCs w:val="24"/>
        </w:rPr>
        <w:t>逾期付款利息＝当期应付款总额</w:t>
      </w:r>
      <w:r>
        <w:rPr>
          <w:rFonts w:ascii="Times New Roman" w:hAnsi="Times New Roman" w:eastAsia="Times New Roman" w:cs="Times New Roman"/>
          <w:sz w:val="24"/>
          <w:szCs w:val="24"/>
        </w:rPr>
        <w:t>×</w:t>
      </w:r>
      <w:r>
        <w:rPr>
          <w:rFonts w:ascii="SimSun" w:hAnsi="SimSun" w:eastAsia="SimSun" w:cs="SimSun"/>
          <w:sz w:val="24"/>
          <w:szCs w:val="24"/>
        </w:rPr>
        <w:t>银行同期贷款利率</w:t>
      </w:r>
      <w:r>
        <w:rPr>
          <w:rFonts w:ascii="Times New Roman" w:hAnsi="Times New Roman" w:eastAsia="Times New Roman" w:cs="Times New Roman"/>
          <w:sz w:val="24"/>
          <w:szCs w:val="24"/>
          <w:spacing w:val="-1"/>
        </w:rPr>
        <w:t>×</w:t>
      </w:r>
      <w:r>
        <w:rPr>
          <w:rFonts w:ascii="SimSun" w:hAnsi="SimSun" w:eastAsia="SimSun" w:cs="SimSun"/>
          <w:sz w:val="24"/>
          <w:szCs w:val="24"/>
          <w:spacing w:val="-1"/>
        </w:rPr>
        <w:t>拖延支付天数</w:t>
      </w:r>
    </w:p>
    <w:p>
      <w:pPr>
        <w:ind w:left="8"/>
        <w:spacing w:before="162" w:line="233" w:lineRule="auto"/>
        <w:rPr>
          <w:rFonts w:ascii="SimSun" w:hAnsi="SimSun" w:eastAsia="SimSun" w:cs="SimSun"/>
          <w:sz w:val="24"/>
          <w:szCs w:val="24"/>
        </w:rPr>
      </w:pPr>
      <w:r>
        <w:rPr>
          <w:rFonts w:ascii="Times New Roman" w:hAnsi="Times New Roman" w:eastAsia="Times New Roman" w:cs="Times New Roman"/>
          <w:sz w:val="24"/>
          <w:szCs w:val="24"/>
          <w:b/>
          <w:bCs/>
          <w:spacing w:val="-5"/>
        </w:rPr>
        <w:t>5.</w:t>
      </w:r>
      <w:r>
        <w:rPr>
          <w:rFonts w:ascii="Times New Roman" w:hAnsi="Times New Roman" w:eastAsia="Times New Roman" w:cs="Times New Roman"/>
          <w:sz w:val="24"/>
          <w:szCs w:val="24"/>
          <w:b/>
          <w:bCs/>
          <w:spacing w:val="5"/>
        </w:rPr>
        <w:t xml:space="preserve">  </w:t>
      </w:r>
      <w:r>
        <w:rPr>
          <w:rFonts w:ascii="SimSun" w:hAnsi="SimSun" w:eastAsia="SimSun" w:cs="SimSun"/>
          <w:sz w:val="24"/>
          <w:szCs w:val="24"/>
          <w:b/>
          <w:bCs/>
          <w:spacing w:val="-5"/>
        </w:rPr>
        <w:t>支付</w:t>
      </w:r>
    </w:p>
    <w:p>
      <w:pPr>
        <w:ind w:left="251"/>
        <w:spacing w:before="166" w:line="233" w:lineRule="auto"/>
        <w:rPr>
          <w:rFonts w:ascii="SimSun" w:hAnsi="SimSun" w:eastAsia="SimSun" w:cs="SimSun"/>
          <w:sz w:val="24"/>
          <w:szCs w:val="24"/>
        </w:rPr>
      </w:pPr>
      <w:r>
        <w:rPr>
          <w:rFonts w:ascii="Times New Roman" w:hAnsi="Times New Roman" w:eastAsia="Times New Roman" w:cs="Times New Roman"/>
          <w:sz w:val="24"/>
          <w:szCs w:val="24"/>
          <w:spacing w:val="-1"/>
        </w:rPr>
        <w:t>5.1  </w:t>
      </w:r>
      <w:r>
        <w:rPr>
          <w:rFonts w:ascii="SimSun" w:hAnsi="SimSun" w:eastAsia="SimSun" w:cs="SimSun"/>
          <w:sz w:val="24"/>
          <w:szCs w:val="24"/>
          <w:spacing w:val="-1"/>
        </w:rPr>
        <w:t>支付货币</w:t>
      </w:r>
    </w:p>
    <w:p>
      <w:pPr>
        <w:ind w:left="515"/>
        <w:spacing w:before="163" w:line="219" w:lineRule="auto"/>
        <w:rPr>
          <w:rFonts w:ascii="SimSun" w:hAnsi="SimSun" w:eastAsia="SimSun" w:cs="SimSun"/>
          <w:sz w:val="24"/>
          <w:szCs w:val="24"/>
        </w:rPr>
      </w:pPr>
      <w:r>
        <w:rPr>
          <w:rFonts w:ascii="SimSun" w:hAnsi="SimSun" w:eastAsia="SimSun" w:cs="SimSun"/>
          <w:sz w:val="24"/>
          <w:szCs w:val="24"/>
          <w:spacing w:val="-2"/>
        </w:rPr>
        <w:t>币种为</w:t>
      </w:r>
      <w:r>
        <w:rPr>
          <w:rFonts w:ascii="SimSun" w:hAnsi="SimSun" w:eastAsia="SimSun" w:cs="SimSun"/>
          <w:sz w:val="24"/>
          <w:szCs w:val="24"/>
          <w:spacing w:val="-1"/>
        </w:rPr>
        <w:t>：</w:t>
      </w:r>
      <w:r>
        <w:rPr>
          <w:rFonts w:ascii="SimSun" w:hAnsi="SimSun" w:eastAsia="SimSun" w:cs="SimSun"/>
          <w:sz w:val="24"/>
          <w:szCs w:val="24"/>
          <w:u w:val="single" w:color="auto"/>
        </w:rPr>
        <w:t xml:space="preserve">       </w:t>
      </w:r>
      <w:r>
        <w:rPr>
          <w:rFonts w:ascii="SimSun" w:hAnsi="SimSun" w:eastAsia="SimSun" w:cs="SimSun"/>
          <w:sz w:val="24"/>
          <w:szCs w:val="24"/>
          <w:spacing w:val="-1"/>
        </w:rPr>
        <w:t>，</w:t>
      </w:r>
      <w:r>
        <w:rPr>
          <w:rFonts w:ascii="SimSun" w:hAnsi="SimSun" w:eastAsia="SimSun" w:cs="SimSun"/>
          <w:sz w:val="24"/>
          <w:szCs w:val="24"/>
          <w:spacing w:val="-2"/>
        </w:rPr>
        <w:t>比例为</w:t>
      </w:r>
      <w:r>
        <w:rPr>
          <w:rFonts w:ascii="SimSun" w:hAnsi="SimSun" w:eastAsia="SimSun" w:cs="SimSun"/>
          <w:sz w:val="24"/>
          <w:szCs w:val="24"/>
          <w:spacing w:val="-1"/>
        </w:rPr>
        <w:t>：</w:t>
      </w:r>
      <w:r>
        <w:rPr>
          <w:rFonts w:ascii="SimSun" w:hAnsi="SimSun" w:eastAsia="SimSun" w:cs="SimSun"/>
          <w:sz w:val="24"/>
          <w:szCs w:val="24"/>
          <w:u w:val="single" w:color="auto"/>
        </w:rPr>
        <w:t xml:space="preserve">      </w:t>
      </w:r>
      <w:r>
        <w:rPr>
          <w:rFonts w:ascii="SimSun" w:hAnsi="SimSun" w:eastAsia="SimSun" w:cs="SimSun"/>
          <w:sz w:val="24"/>
          <w:szCs w:val="24"/>
          <w:spacing w:val="-1"/>
        </w:rPr>
        <w:t>，</w:t>
      </w:r>
      <w:r>
        <w:rPr>
          <w:rFonts w:ascii="SimSun" w:hAnsi="SimSun" w:eastAsia="SimSun" w:cs="SimSun"/>
          <w:sz w:val="24"/>
          <w:szCs w:val="24"/>
          <w:spacing w:val="-2"/>
        </w:rPr>
        <w:t>汇率为：</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w:t>
      </w:r>
    </w:p>
    <w:p>
      <w:pPr>
        <w:ind w:left="251"/>
        <w:spacing w:before="181" w:line="233" w:lineRule="auto"/>
        <w:rPr>
          <w:rFonts w:ascii="SimSun" w:hAnsi="SimSun" w:eastAsia="SimSun" w:cs="SimSun"/>
          <w:sz w:val="24"/>
          <w:szCs w:val="24"/>
        </w:rPr>
      </w:pPr>
      <w:r>
        <w:rPr>
          <w:rFonts w:ascii="Times New Roman" w:hAnsi="Times New Roman" w:eastAsia="Times New Roman" w:cs="Times New Roman"/>
          <w:sz w:val="24"/>
          <w:szCs w:val="24"/>
          <w:spacing w:val="-1"/>
        </w:rPr>
        <w:t>5.3  </w:t>
      </w:r>
      <w:r>
        <w:rPr>
          <w:rFonts w:ascii="SimSun" w:hAnsi="SimSun" w:eastAsia="SimSun" w:cs="SimSun"/>
          <w:sz w:val="24"/>
          <w:szCs w:val="24"/>
          <w:spacing w:val="-1"/>
        </w:rPr>
        <w:t>支付酬金</w:t>
      </w:r>
    </w:p>
    <w:p>
      <w:pPr>
        <w:ind w:left="494"/>
        <w:spacing w:before="166" w:line="220" w:lineRule="auto"/>
        <w:rPr>
          <w:rFonts w:ascii="SimSun" w:hAnsi="SimSun" w:eastAsia="SimSun" w:cs="SimSun"/>
          <w:sz w:val="24"/>
          <w:szCs w:val="24"/>
        </w:rPr>
      </w:pPr>
      <w:r>
        <w:rPr>
          <w:rFonts w:ascii="SimSun" w:hAnsi="SimSun" w:eastAsia="SimSun" w:cs="SimSun"/>
          <w:sz w:val="24"/>
          <w:szCs w:val="24"/>
          <w:spacing w:val="-2"/>
        </w:rPr>
        <w:t>正常工作酬金的支付：</w:t>
      </w:r>
    </w:p>
    <w:p>
      <w:pPr>
        <w:spacing w:line="146" w:lineRule="exact"/>
        <w:rPr/>
      </w:pPr>
      <w:r/>
    </w:p>
    <w:tbl>
      <w:tblPr>
        <w:tblStyle w:val="TableNormal"/>
        <w:tblW w:w="8083"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59"/>
        <w:gridCol w:w="2128"/>
        <w:gridCol w:w="1978"/>
        <w:gridCol w:w="2418"/>
      </w:tblGrid>
      <w:tr>
        <w:trPr>
          <w:trHeight w:val="683" w:hRule="atLeast"/>
        </w:trPr>
        <w:tc>
          <w:tcPr>
            <w:tcW w:w="1559" w:type="dxa"/>
            <w:vAlign w:val="top"/>
          </w:tcPr>
          <w:p>
            <w:pPr>
              <w:pStyle w:val="TableText"/>
              <w:ind w:left="359"/>
              <w:spacing w:before="234" w:line="220" w:lineRule="auto"/>
              <w:rPr/>
            </w:pPr>
            <w:r>
              <w:rPr>
                <w:spacing w:val="-2"/>
              </w:rPr>
              <w:t>支付次数</w:t>
            </w:r>
          </w:p>
        </w:tc>
        <w:tc>
          <w:tcPr>
            <w:tcW w:w="2128" w:type="dxa"/>
            <w:vAlign w:val="top"/>
          </w:tcPr>
          <w:p>
            <w:pPr>
              <w:pStyle w:val="TableText"/>
              <w:ind w:left="645"/>
              <w:spacing w:before="234" w:line="220" w:lineRule="auto"/>
              <w:rPr/>
            </w:pPr>
            <w:r>
              <w:rPr>
                <w:spacing w:val="-2"/>
              </w:rPr>
              <w:t>支付时间</w:t>
            </w:r>
          </w:p>
        </w:tc>
        <w:tc>
          <w:tcPr>
            <w:tcW w:w="1978" w:type="dxa"/>
            <w:vAlign w:val="top"/>
          </w:tcPr>
          <w:p>
            <w:pPr>
              <w:pStyle w:val="TableText"/>
              <w:ind w:left="573"/>
              <w:spacing w:before="234" w:line="220" w:lineRule="auto"/>
              <w:rPr/>
            </w:pPr>
            <w:r>
              <w:rPr>
                <w:spacing w:val="-2"/>
              </w:rPr>
              <w:t>支付比例</w:t>
            </w:r>
          </w:p>
        </w:tc>
        <w:tc>
          <w:tcPr>
            <w:tcW w:w="2418" w:type="dxa"/>
            <w:vAlign w:val="top"/>
          </w:tcPr>
          <w:p>
            <w:pPr>
              <w:pStyle w:val="TableText"/>
              <w:ind w:left="371"/>
              <w:spacing w:before="234" w:line="220" w:lineRule="auto"/>
              <w:rPr/>
            </w:pPr>
            <w:r>
              <w:rPr>
                <w:spacing w:val="-3"/>
              </w:rPr>
              <w:t>支付金额（万元）</w:t>
            </w:r>
          </w:p>
        </w:tc>
      </w:tr>
      <w:tr>
        <w:trPr>
          <w:trHeight w:val="678" w:hRule="atLeast"/>
        </w:trPr>
        <w:tc>
          <w:tcPr>
            <w:tcW w:w="1559" w:type="dxa"/>
            <w:vAlign w:val="top"/>
          </w:tcPr>
          <w:p>
            <w:pPr>
              <w:pStyle w:val="TableText"/>
              <w:ind w:left="466"/>
              <w:spacing w:before="231" w:line="220" w:lineRule="auto"/>
              <w:rPr/>
            </w:pPr>
            <w:r>
              <w:rPr>
                <w:spacing w:val="-3"/>
              </w:rPr>
              <w:t>首付款</w:t>
            </w:r>
          </w:p>
        </w:tc>
        <w:tc>
          <w:tcPr>
            <w:tcW w:w="2128" w:type="dxa"/>
            <w:vAlign w:val="top"/>
          </w:tcPr>
          <w:p>
            <w:pPr>
              <w:pStyle w:val="TableText"/>
              <w:ind w:left="120"/>
              <w:spacing w:before="231" w:line="233" w:lineRule="auto"/>
              <w:rPr/>
            </w:pPr>
            <w:r>
              <w:rPr>
                <w:spacing w:val="-3"/>
              </w:rPr>
              <w:t>本合同签订后</w:t>
            </w:r>
            <w:r>
              <w:rPr>
                <w:spacing w:val="-39"/>
              </w:rPr>
              <w:t xml:space="preserve"> </w:t>
            </w:r>
            <w:r>
              <w:rPr>
                <w:rFonts w:ascii="Times New Roman" w:hAnsi="Times New Roman" w:eastAsia="Times New Roman" w:cs="Times New Roman"/>
                <w:spacing w:val="-3"/>
              </w:rPr>
              <w:t>7</w:t>
            </w:r>
            <w:r>
              <w:rPr>
                <w:rFonts w:ascii="Times New Roman" w:hAnsi="Times New Roman" w:eastAsia="Times New Roman" w:cs="Times New Roman"/>
                <w:spacing w:val="15"/>
              </w:rPr>
              <w:t xml:space="preserve"> </w:t>
            </w:r>
            <w:r>
              <w:rPr>
                <w:spacing w:val="-3"/>
              </w:rPr>
              <w:t>天内</w:t>
            </w:r>
          </w:p>
        </w:tc>
        <w:tc>
          <w:tcPr>
            <w:tcW w:w="1978" w:type="dxa"/>
            <w:vAlign w:val="top"/>
          </w:tcPr>
          <w:p>
            <w:pPr>
              <w:rPr>
                <w:rFonts w:ascii="Arial"/>
                <w:sz w:val="21"/>
              </w:rPr>
            </w:pPr>
            <w:r/>
          </w:p>
        </w:tc>
        <w:tc>
          <w:tcPr>
            <w:tcW w:w="2418" w:type="dxa"/>
            <w:vAlign w:val="top"/>
          </w:tcPr>
          <w:p>
            <w:pPr>
              <w:rPr>
                <w:rFonts w:ascii="Arial"/>
                <w:sz w:val="21"/>
              </w:rPr>
            </w:pPr>
            <w:r/>
          </w:p>
        </w:tc>
      </w:tr>
      <w:tr>
        <w:trPr>
          <w:trHeight w:val="678" w:hRule="atLeast"/>
        </w:trPr>
        <w:tc>
          <w:tcPr>
            <w:tcW w:w="1559" w:type="dxa"/>
            <w:vAlign w:val="top"/>
          </w:tcPr>
          <w:p>
            <w:pPr>
              <w:pStyle w:val="TableText"/>
              <w:ind w:left="253"/>
              <w:spacing w:before="233" w:line="220" w:lineRule="auto"/>
              <w:rPr/>
            </w:pPr>
            <w:r>
              <w:rPr>
                <w:spacing w:val="-2"/>
              </w:rPr>
              <w:t>第二次付款</w:t>
            </w:r>
          </w:p>
        </w:tc>
        <w:tc>
          <w:tcPr>
            <w:tcW w:w="2128" w:type="dxa"/>
            <w:vAlign w:val="top"/>
          </w:tcPr>
          <w:p>
            <w:pPr>
              <w:pStyle w:val="TableText"/>
              <w:ind w:left="271"/>
              <w:spacing w:before="99" w:line="233" w:lineRule="auto"/>
              <w:rPr/>
            </w:pPr>
            <w:r>
              <w:rPr>
                <w:rFonts w:ascii="Times New Roman" w:hAnsi="Times New Roman" w:eastAsia="Times New Roman" w:cs="Times New Roman"/>
                <w:spacing w:val="-6"/>
              </w:rPr>
              <w:t>□</w:t>
            </w:r>
            <w:r>
              <w:rPr>
                <w:spacing w:val="-6"/>
              </w:rPr>
              <w:t>每月支付一次；</w:t>
            </w:r>
          </w:p>
          <w:p>
            <w:pPr>
              <w:pStyle w:val="TableText"/>
              <w:ind w:left="166"/>
              <w:spacing w:before="4" w:line="233" w:lineRule="auto"/>
              <w:rPr/>
            </w:pPr>
            <w:r>
              <w:rPr>
                <w:rFonts w:ascii="Times New Roman" w:hAnsi="Times New Roman" w:eastAsia="Times New Roman" w:cs="Times New Roman"/>
                <w:spacing w:val="-5"/>
              </w:rPr>
              <w:t>□</w:t>
            </w:r>
            <w:r>
              <w:rPr>
                <w:spacing w:val="-5"/>
              </w:rPr>
              <w:t>每季度支付一次；</w:t>
            </w:r>
          </w:p>
        </w:tc>
        <w:tc>
          <w:tcPr>
            <w:tcW w:w="1978" w:type="dxa"/>
            <w:vAlign w:val="top"/>
          </w:tcPr>
          <w:p>
            <w:pPr>
              <w:rPr>
                <w:rFonts w:ascii="Arial"/>
                <w:sz w:val="21"/>
              </w:rPr>
            </w:pPr>
            <w:r/>
          </w:p>
        </w:tc>
        <w:tc>
          <w:tcPr>
            <w:tcW w:w="2418" w:type="dxa"/>
            <w:vAlign w:val="top"/>
          </w:tcPr>
          <w:p>
            <w:pPr>
              <w:rPr>
                <w:rFonts w:ascii="Arial"/>
                <w:sz w:val="21"/>
              </w:rPr>
            </w:pPr>
            <w:r/>
          </w:p>
        </w:tc>
      </w:tr>
      <w:tr>
        <w:trPr>
          <w:trHeight w:val="678" w:hRule="atLeast"/>
        </w:trPr>
        <w:tc>
          <w:tcPr>
            <w:tcW w:w="1559" w:type="dxa"/>
            <w:vAlign w:val="top"/>
          </w:tcPr>
          <w:p>
            <w:pPr>
              <w:spacing w:line="333" w:lineRule="auto"/>
              <w:rPr>
                <w:rFonts w:ascii="Arial"/>
                <w:sz w:val="21"/>
              </w:rPr>
            </w:pPr>
            <w:r/>
          </w:p>
          <w:p>
            <w:pPr>
              <w:ind w:left="583"/>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c>
          <w:tcPr>
            <w:tcW w:w="2128" w:type="dxa"/>
            <w:vAlign w:val="top"/>
          </w:tcPr>
          <w:p>
            <w:pPr>
              <w:rPr>
                <w:rFonts w:ascii="Arial"/>
                <w:sz w:val="21"/>
              </w:rPr>
            </w:pPr>
            <w:r/>
          </w:p>
        </w:tc>
        <w:tc>
          <w:tcPr>
            <w:tcW w:w="1978" w:type="dxa"/>
            <w:vAlign w:val="top"/>
          </w:tcPr>
          <w:p>
            <w:pPr>
              <w:rPr>
                <w:rFonts w:ascii="Arial"/>
                <w:sz w:val="21"/>
              </w:rPr>
            </w:pPr>
            <w:r/>
          </w:p>
        </w:tc>
        <w:tc>
          <w:tcPr>
            <w:tcW w:w="2418" w:type="dxa"/>
            <w:vAlign w:val="top"/>
          </w:tcPr>
          <w:p>
            <w:pPr>
              <w:rPr>
                <w:rFonts w:ascii="Arial"/>
                <w:sz w:val="21"/>
              </w:rPr>
            </w:pPr>
            <w:r/>
          </w:p>
        </w:tc>
      </w:tr>
      <w:tr>
        <w:trPr>
          <w:trHeight w:val="1093" w:hRule="atLeast"/>
        </w:trPr>
        <w:tc>
          <w:tcPr>
            <w:tcW w:w="1559" w:type="dxa"/>
            <w:vAlign w:val="top"/>
          </w:tcPr>
          <w:p>
            <w:pPr>
              <w:spacing w:line="372" w:lineRule="auto"/>
              <w:rPr>
                <w:rFonts w:ascii="Arial"/>
                <w:sz w:val="21"/>
              </w:rPr>
            </w:pPr>
            <w:r/>
          </w:p>
          <w:p>
            <w:pPr>
              <w:pStyle w:val="TableText"/>
              <w:ind w:left="569"/>
              <w:spacing w:before="68" w:line="220" w:lineRule="auto"/>
              <w:rPr/>
            </w:pPr>
            <w:r>
              <w:rPr>
                <w:spacing w:val="-3"/>
              </w:rPr>
              <w:t>竣工</w:t>
            </w:r>
          </w:p>
        </w:tc>
        <w:tc>
          <w:tcPr>
            <w:tcW w:w="2128" w:type="dxa"/>
            <w:vAlign w:val="top"/>
          </w:tcPr>
          <w:p>
            <w:pPr>
              <w:pStyle w:val="TableText"/>
              <w:ind w:left="858" w:right="146" w:hanging="508"/>
              <w:spacing w:before="309" w:line="233" w:lineRule="auto"/>
              <w:rPr/>
            </w:pPr>
            <w:r>
              <w:rPr>
                <w:spacing w:val="-3"/>
              </w:rPr>
              <w:t>竣工验收合格后</w:t>
            </w:r>
            <w:r>
              <w:rPr>
                <w:spacing w:val="-36"/>
              </w:rPr>
              <w:t xml:space="preserve"> </w:t>
            </w:r>
            <w:r>
              <w:rPr>
                <w:rFonts w:ascii="Times New Roman" w:hAnsi="Times New Roman" w:eastAsia="Times New Roman" w:cs="Times New Roman"/>
                <w:spacing w:val="-3"/>
              </w:rPr>
              <w:t>7</w:t>
            </w:r>
            <w:r>
              <w:rPr>
                <w:spacing w:val="-4"/>
              </w:rPr>
              <w:t>天内</w:t>
            </w:r>
          </w:p>
        </w:tc>
        <w:tc>
          <w:tcPr>
            <w:tcW w:w="1978" w:type="dxa"/>
            <w:vAlign w:val="top"/>
          </w:tcPr>
          <w:p>
            <w:pPr>
              <w:pStyle w:val="TableText"/>
              <w:ind w:left="120"/>
              <w:spacing w:before="33" w:line="233" w:lineRule="auto"/>
              <w:rPr/>
            </w:pPr>
            <w:r>
              <w:rPr>
                <w:spacing w:val="-7"/>
              </w:rPr>
              <w:t>累计付至</w:t>
            </w:r>
            <w:r>
              <w:rPr>
                <w:spacing w:val="-25"/>
              </w:rPr>
              <w:t xml:space="preserve"> </w:t>
            </w:r>
            <w:r>
              <w:rPr>
                <w:rFonts w:ascii="Times New Roman" w:hAnsi="Times New Roman" w:eastAsia="Times New Roman" w:cs="Times New Roman"/>
                <w:spacing w:val="-7"/>
              </w:rPr>
              <w:t>100%</w:t>
            </w:r>
            <w:r>
              <w:rPr>
                <w:spacing w:val="-7"/>
              </w:rPr>
              <w:t>，同</w:t>
            </w:r>
          </w:p>
          <w:p>
            <w:pPr>
              <w:pStyle w:val="TableText"/>
              <w:ind w:left="207"/>
              <w:spacing w:before="9" w:line="233" w:lineRule="auto"/>
              <w:rPr>
                <w:rFonts w:ascii="Times New Roman" w:hAnsi="Times New Roman" w:eastAsia="Times New Roman" w:cs="Times New Roman"/>
              </w:rPr>
            </w:pPr>
            <w:r>
              <w:rPr>
                <w:spacing w:val="-3"/>
              </w:rPr>
              <w:t>时提供合同额</w:t>
            </w:r>
            <w:r>
              <w:rPr>
                <w:spacing w:val="-40"/>
              </w:rPr>
              <w:t xml:space="preserve"> </w:t>
            </w:r>
            <w:r>
              <w:rPr>
                <w:rFonts w:ascii="Times New Roman" w:hAnsi="Times New Roman" w:eastAsia="Times New Roman" w:cs="Times New Roman"/>
                <w:spacing w:val="-3"/>
              </w:rPr>
              <w:t>3%</w:t>
            </w:r>
          </w:p>
          <w:p>
            <w:pPr>
              <w:pStyle w:val="TableText"/>
              <w:ind w:left="275"/>
              <w:spacing w:before="5" w:line="220" w:lineRule="auto"/>
              <w:rPr/>
            </w:pPr>
            <w:r>
              <w:rPr>
                <w:spacing w:val="-4"/>
              </w:rPr>
              <w:t>的质量保证金保</w:t>
            </w:r>
          </w:p>
          <w:p>
            <w:pPr>
              <w:pStyle w:val="TableText"/>
              <w:ind w:left="796"/>
              <w:spacing w:before="24" w:line="202" w:lineRule="auto"/>
              <w:rPr/>
            </w:pPr>
            <w:r>
              <w:rPr>
                <w:spacing w:val="-14"/>
              </w:rPr>
              <w:t>函。</w:t>
            </w:r>
          </w:p>
        </w:tc>
        <w:tc>
          <w:tcPr>
            <w:tcW w:w="2418" w:type="dxa"/>
            <w:vAlign w:val="top"/>
          </w:tcPr>
          <w:p>
            <w:pPr>
              <w:rPr>
                <w:rFonts w:ascii="Arial"/>
                <w:sz w:val="21"/>
              </w:rPr>
            </w:pPr>
            <w:r/>
          </w:p>
        </w:tc>
      </w:tr>
    </w:tbl>
    <w:p>
      <w:pPr>
        <w:pStyle w:val="BodyText"/>
        <w:spacing w:line="369" w:lineRule="auto"/>
        <w:rPr/>
      </w:pPr>
      <w:r/>
    </w:p>
    <w:p>
      <w:pPr>
        <w:ind w:left="10"/>
        <w:spacing w:before="78" w:line="233" w:lineRule="auto"/>
        <w:rPr>
          <w:rFonts w:ascii="SimSun" w:hAnsi="SimSun" w:eastAsia="SimSun" w:cs="SimSun"/>
          <w:sz w:val="24"/>
          <w:szCs w:val="24"/>
        </w:rPr>
      </w:pPr>
      <w:r>
        <w:rPr>
          <w:rFonts w:ascii="Times New Roman" w:hAnsi="Times New Roman" w:eastAsia="Times New Roman" w:cs="Times New Roman"/>
          <w:sz w:val="24"/>
          <w:szCs w:val="24"/>
          <w:spacing w:val="-2"/>
        </w:rPr>
        <w:t>6</w:t>
      </w:r>
      <w:r>
        <w:rPr>
          <w:rFonts w:ascii="Times New Roman" w:hAnsi="Times New Roman" w:eastAsia="Times New Roman" w:cs="Times New Roman"/>
          <w:sz w:val="24"/>
          <w:szCs w:val="24"/>
          <w:b/>
          <w:bCs/>
          <w:spacing w:val="-2"/>
        </w:rPr>
        <w:t>.  </w:t>
      </w:r>
      <w:r>
        <w:rPr>
          <w:rFonts w:ascii="SimSun" w:hAnsi="SimSun" w:eastAsia="SimSun" w:cs="SimSun"/>
          <w:sz w:val="24"/>
          <w:szCs w:val="24"/>
          <w:b/>
          <w:bCs/>
          <w:spacing w:val="-2"/>
        </w:rPr>
        <w:t>合同生效、变更、暂停、解除与终止</w:t>
      </w:r>
    </w:p>
    <w:p>
      <w:pPr>
        <w:ind w:left="250"/>
        <w:spacing w:before="162" w:line="234" w:lineRule="auto"/>
        <w:rPr>
          <w:rFonts w:ascii="SimSun" w:hAnsi="SimSun" w:eastAsia="SimSun" w:cs="SimSun"/>
          <w:sz w:val="24"/>
          <w:szCs w:val="24"/>
        </w:rPr>
      </w:pPr>
      <w:r>
        <w:rPr>
          <w:rFonts w:ascii="Times New Roman" w:hAnsi="Times New Roman" w:eastAsia="Times New Roman" w:cs="Times New Roman"/>
          <w:sz w:val="24"/>
          <w:szCs w:val="24"/>
          <w:spacing w:val="-4"/>
        </w:rPr>
        <w:t>6.1</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4"/>
        </w:rPr>
        <w:t>生效</w:t>
      </w:r>
    </w:p>
    <w:p>
      <w:pPr>
        <w:ind w:left="490"/>
        <w:spacing w:before="166" w:line="219" w:lineRule="auto"/>
        <w:rPr>
          <w:rFonts w:ascii="SimSun" w:hAnsi="SimSun" w:eastAsia="SimSun" w:cs="SimSun"/>
          <w:sz w:val="24"/>
          <w:szCs w:val="24"/>
        </w:rPr>
      </w:pPr>
      <w:r>
        <w:rPr>
          <w:rFonts w:ascii="SimSun" w:hAnsi="SimSun" w:eastAsia="SimSun" w:cs="SimSun"/>
          <w:sz w:val="24"/>
          <w:szCs w:val="24"/>
        </w:rPr>
        <w:t>本合同生效条件：</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spacing w:line="219" w:lineRule="auto"/>
        <w:sectPr>
          <w:footerReference w:type="default" r:id="rId78"/>
          <w:pgSz w:w="12240" w:h="15840"/>
          <w:pgMar w:top="400" w:right="1752" w:bottom="1026" w:left="1836" w:header="0" w:footer="759" w:gutter="0"/>
        </w:sectPr>
        <w:rPr>
          <w:rFonts w:ascii="SimSun" w:hAnsi="SimSun" w:eastAsia="SimSun" w:cs="SimSun"/>
          <w:sz w:val="24"/>
          <w:szCs w:val="24"/>
        </w:rPr>
      </w:pPr>
    </w:p>
    <w:p>
      <w:pPr>
        <w:pStyle w:val="BodyText"/>
        <w:spacing w:line="298" w:lineRule="auto"/>
        <w:rPr/>
      </w:pPr>
      <w:r/>
    </w:p>
    <w:p>
      <w:pPr>
        <w:pStyle w:val="BodyText"/>
        <w:spacing w:line="298" w:lineRule="auto"/>
        <w:rPr/>
      </w:pPr>
      <w:r/>
    </w:p>
    <w:p>
      <w:pPr>
        <w:pStyle w:val="BodyText"/>
        <w:spacing w:line="299" w:lineRule="auto"/>
        <w:rPr/>
      </w:pPr>
      <w:r/>
    </w:p>
    <w:p>
      <w:pPr>
        <w:ind w:left="245"/>
        <w:spacing w:before="78" w:line="235" w:lineRule="auto"/>
        <w:rPr>
          <w:rFonts w:ascii="SimSun" w:hAnsi="SimSun" w:eastAsia="SimSun" w:cs="SimSun"/>
          <w:sz w:val="24"/>
          <w:szCs w:val="24"/>
        </w:rPr>
      </w:pPr>
      <w:r>
        <w:rPr>
          <w:rFonts w:ascii="Times New Roman" w:hAnsi="Times New Roman" w:eastAsia="Times New Roman" w:cs="Times New Roman"/>
          <w:sz w:val="24"/>
          <w:szCs w:val="24"/>
          <w:spacing w:val="-3"/>
        </w:rPr>
        <w:t>6.2</w:t>
      </w:r>
      <w:r>
        <w:rPr>
          <w:rFonts w:ascii="Times New Roman" w:hAnsi="Times New Roman" w:eastAsia="Times New Roman" w:cs="Times New Roman"/>
          <w:sz w:val="24"/>
          <w:szCs w:val="24"/>
          <w:spacing w:val="4"/>
        </w:rPr>
        <w:t xml:space="preserve">  </w:t>
      </w:r>
      <w:r>
        <w:rPr>
          <w:rFonts w:ascii="SimSun" w:hAnsi="SimSun" w:eastAsia="SimSun" w:cs="SimSun"/>
          <w:sz w:val="24"/>
          <w:szCs w:val="24"/>
          <w:spacing w:val="-3"/>
        </w:rPr>
        <w:t>变更</w:t>
      </w:r>
    </w:p>
    <w:p>
      <w:pPr>
        <w:ind w:left="11" w:right="4" w:firstLine="479"/>
        <w:spacing w:before="164" w:line="350" w:lineRule="auto"/>
        <w:rPr>
          <w:rFonts w:ascii="SimSun" w:hAnsi="SimSun" w:eastAsia="SimSun" w:cs="SimSun"/>
          <w:sz w:val="24"/>
          <w:szCs w:val="24"/>
        </w:rPr>
      </w:pPr>
      <w:r>
        <w:rPr>
          <w:rFonts w:ascii="Times New Roman" w:hAnsi="Times New Roman" w:eastAsia="Times New Roman" w:cs="Times New Roman"/>
          <w:sz w:val="24"/>
          <w:szCs w:val="24"/>
          <w:spacing w:val="1"/>
        </w:rPr>
        <w:t>6.2.2  </w:t>
      </w:r>
      <w:r>
        <w:rPr>
          <w:rFonts w:ascii="SimSun" w:hAnsi="SimSun" w:eastAsia="SimSun" w:cs="SimSun"/>
          <w:sz w:val="24"/>
          <w:szCs w:val="24"/>
          <w:spacing w:val="1"/>
        </w:rPr>
        <w:t>除不可抗力外，因非监理人原因导致本合同期限延长时</w:t>
      </w:r>
      <w:r>
        <w:rPr>
          <w:rFonts w:ascii="SimSun" w:hAnsi="SimSun" w:eastAsia="SimSun" w:cs="SimSun"/>
          <w:sz w:val="24"/>
          <w:szCs w:val="24"/>
        </w:rPr>
        <w:t>，附加工作酬金</w:t>
      </w:r>
      <w:r>
        <w:rPr>
          <w:rFonts w:ascii="SimSun" w:hAnsi="SimSun" w:eastAsia="SimSun" w:cs="SimSun"/>
          <w:sz w:val="24"/>
          <w:szCs w:val="24"/>
          <w:spacing w:val="-8"/>
        </w:rPr>
        <w:t>按下列方法确定：</w:t>
      </w:r>
    </w:p>
    <w:p>
      <w:pPr>
        <w:ind w:left="14" w:firstLine="493"/>
        <w:spacing w:before="21" w:line="353" w:lineRule="auto"/>
        <w:rPr>
          <w:rFonts w:ascii="SimSun" w:hAnsi="SimSun" w:eastAsia="SimSun" w:cs="SimSun"/>
          <w:sz w:val="24"/>
          <w:szCs w:val="24"/>
        </w:rPr>
      </w:pPr>
      <w:r>
        <w:rPr>
          <w:rFonts w:ascii="SimSun" w:hAnsi="SimSun" w:eastAsia="SimSun" w:cs="SimSun"/>
          <w:sz w:val="24"/>
          <w:szCs w:val="24"/>
          <w:spacing w:val="-1"/>
        </w:rPr>
        <w:t>附加工作酬金</w:t>
      </w:r>
      <w:r>
        <w:rPr>
          <w:rFonts w:ascii="Times New Roman" w:hAnsi="Times New Roman" w:eastAsia="Times New Roman" w:cs="Times New Roman"/>
          <w:sz w:val="24"/>
          <w:szCs w:val="24"/>
          <w:spacing w:val="-1"/>
        </w:rPr>
        <w:t>=</w:t>
      </w:r>
      <w:r>
        <w:rPr>
          <w:rFonts w:ascii="SimSun" w:hAnsi="SimSun" w:eastAsia="SimSun" w:cs="SimSun"/>
          <w:sz w:val="24"/>
          <w:szCs w:val="24"/>
          <w:spacing w:val="-1"/>
        </w:rPr>
        <w:t>本合同期限延长时间（天）</w:t>
      </w:r>
      <w:r>
        <w:rPr>
          <w:rFonts w:ascii="Times New Roman" w:hAnsi="Times New Roman" w:eastAsia="Times New Roman" w:cs="Times New Roman"/>
          <w:sz w:val="24"/>
          <w:szCs w:val="24"/>
          <w:spacing w:val="-1"/>
        </w:rPr>
        <w:t>×</w:t>
      </w:r>
      <w:r>
        <w:rPr>
          <w:rFonts w:ascii="SimSun" w:hAnsi="SimSun" w:eastAsia="SimSun" w:cs="SimSun"/>
          <w:sz w:val="24"/>
          <w:szCs w:val="24"/>
          <w:spacing w:val="-1"/>
        </w:rPr>
        <w:t>正常工作酬金</w:t>
      </w:r>
      <w:r>
        <w:rPr>
          <w:rFonts w:ascii="Times New Roman" w:hAnsi="Times New Roman" w:eastAsia="Times New Roman" w:cs="Times New Roman"/>
          <w:sz w:val="24"/>
          <w:szCs w:val="24"/>
          <w:spacing w:val="-1"/>
        </w:rPr>
        <w:t>÷</w:t>
      </w:r>
      <w:r>
        <w:rPr>
          <w:rFonts w:ascii="SimSun" w:hAnsi="SimSun" w:eastAsia="SimSun" w:cs="SimSun"/>
          <w:sz w:val="24"/>
          <w:szCs w:val="24"/>
          <w:spacing w:val="-1"/>
        </w:rPr>
        <w:t>协议书约定的监理</w:t>
      </w:r>
      <w:r>
        <w:rPr>
          <w:rFonts w:ascii="SimSun" w:hAnsi="SimSun" w:eastAsia="SimSun" w:cs="SimSun"/>
          <w:sz w:val="24"/>
          <w:szCs w:val="24"/>
          <w:spacing w:val="-3"/>
        </w:rPr>
        <w:t>与相关服务期限（天）</w:t>
      </w:r>
    </w:p>
    <w:p>
      <w:pPr>
        <w:ind w:left="490"/>
        <w:spacing w:before="16" w:line="233" w:lineRule="auto"/>
        <w:rPr>
          <w:rFonts w:ascii="SimSun" w:hAnsi="SimSun" w:eastAsia="SimSun" w:cs="SimSun"/>
          <w:sz w:val="24"/>
          <w:szCs w:val="24"/>
        </w:rPr>
      </w:pPr>
      <w:r>
        <w:rPr>
          <w:rFonts w:ascii="Times New Roman" w:hAnsi="Times New Roman" w:eastAsia="Times New Roman" w:cs="Times New Roman"/>
          <w:sz w:val="24"/>
          <w:szCs w:val="24"/>
          <w:spacing w:val="-5"/>
        </w:rPr>
        <w:t>6.2.3</w:t>
      </w:r>
      <w:r>
        <w:rPr>
          <w:rFonts w:ascii="Times New Roman" w:hAnsi="Times New Roman" w:eastAsia="Times New Roman" w:cs="Times New Roman"/>
          <w:sz w:val="24"/>
          <w:szCs w:val="24"/>
          <w:spacing w:val="17"/>
        </w:rPr>
        <w:t xml:space="preserve">  </w:t>
      </w:r>
      <w:r>
        <w:rPr>
          <w:rFonts w:ascii="SimSun" w:hAnsi="SimSun" w:eastAsia="SimSun" w:cs="SimSun"/>
          <w:sz w:val="24"/>
          <w:szCs w:val="24"/>
          <w:spacing w:val="-5"/>
        </w:rPr>
        <w:t>附加工作酬金按下列方法确定：</w:t>
      </w:r>
    </w:p>
    <w:p>
      <w:pPr>
        <w:ind w:left="11" w:firstLine="496"/>
        <w:spacing w:before="162" w:line="353" w:lineRule="auto"/>
        <w:rPr>
          <w:rFonts w:ascii="SimSun" w:hAnsi="SimSun" w:eastAsia="SimSun" w:cs="SimSun"/>
          <w:sz w:val="24"/>
          <w:szCs w:val="24"/>
        </w:rPr>
      </w:pPr>
      <w:r>
        <w:rPr>
          <w:rFonts w:ascii="SimSun" w:hAnsi="SimSun" w:eastAsia="SimSun" w:cs="SimSun"/>
          <w:sz w:val="24"/>
          <w:szCs w:val="24"/>
          <w:spacing w:val="-1"/>
        </w:rPr>
        <w:t>附加工作酬金</w:t>
      </w:r>
      <w:r>
        <w:rPr>
          <w:rFonts w:ascii="Times New Roman" w:hAnsi="Times New Roman" w:eastAsia="Times New Roman" w:cs="Times New Roman"/>
          <w:sz w:val="24"/>
          <w:szCs w:val="24"/>
          <w:spacing w:val="-1"/>
        </w:rPr>
        <w:t>=</w:t>
      </w:r>
      <w:r>
        <w:rPr>
          <w:rFonts w:ascii="SimSun" w:hAnsi="SimSun" w:eastAsia="SimSun" w:cs="SimSun"/>
          <w:sz w:val="24"/>
          <w:szCs w:val="24"/>
          <w:spacing w:val="-1"/>
        </w:rPr>
        <w:t>善后工作及恢复服务的准备工</w:t>
      </w:r>
      <w:r>
        <w:rPr>
          <w:rFonts w:ascii="SimSun" w:hAnsi="SimSun" w:eastAsia="SimSun" w:cs="SimSun"/>
          <w:sz w:val="24"/>
          <w:szCs w:val="24"/>
          <w:spacing w:val="-2"/>
        </w:rPr>
        <w:t>作时间（天）</w:t>
      </w:r>
      <w:r>
        <w:rPr>
          <w:rFonts w:ascii="SimSun" w:hAnsi="SimSun" w:eastAsia="SimSun" w:cs="SimSun"/>
          <w:sz w:val="24"/>
          <w:szCs w:val="24"/>
          <w:spacing w:val="-94"/>
        </w:rPr>
        <w:t xml:space="preserve"> </w:t>
      </w:r>
      <w:r>
        <w:rPr>
          <w:rFonts w:ascii="Times New Roman" w:hAnsi="Times New Roman" w:eastAsia="Times New Roman" w:cs="Times New Roman"/>
          <w:sz w:val="24"/>
          <w:szCs w:val="24"/>
          <w:spacing w:val="-2"/>
        </w:rPr>
        <w:t>×</w:t>
      </w:r>
      <w:r>
        <w:rPr>
          <w:rFonts w:ascii="SimSun" w:hAnsi="SimSun" w:eastAsia="SimSun" w:cs="SimSun"/>
          <w:sz w:val="24"/>
          <w:szCs w:val="24"/>
          <w:spacing w:val="-2"/>
        </w:rPr>
        <w:t>正常工作酬金</w:t>
      </w:r>
      <w:r>
        <w:rPr>
          <w:rFonts w:ascii="Times New Roman" w:hAnsi="Times New Roman" w:eastAsia="Times New Roman" w:cs="Times New Roman"/>
          <w:sz w:val="24"/>
          <w:szCs w:val="24"/>
          <w:spacing w:val="-2"/>
        </w:rPr>
        <w:t>÷</w:t>
      </w:r>
      <w:r>
        <w:rPr>
          <w:rFonts w:ascii="SimSun" w:hAnsi="SimSun" w:eastAsia="SimSun" w:cs="SimSun"/>
          <w:sz w:val="24"/>
          <w:szCs w:val="24"/>
          <w:spacing w:val="-2"/>
        </w:rPr>
        <w:t>协</w:t>
      </w:r>
      <w:r>
        <w:rPr>
          <w:rFonts w:ascii="SimSun" w:hAnsi="SimSun" w:eastAsia="SimSun" w:cs="SimSun"/>
          <w:sz w:val="24"/>
          <w:szCs w:val="24"/>
          <w:spacing w:val="-2"/>
        </w:rPr>
        <w:t>议书约定的监理与相关服务期限（天）</w:t>
      </w:r>
    </w:p>
    <w:p>
      <w:pPr>
        <w:ind w:left="490"/>
        <w:spacing w:before="18" w:line="233" w:lineRule="auto"/>
        <w:rPr>
          <w:rFonts w:ascii="SimSun" w:hAnsi="SimSun" w:eastAsia="SimSun" w:cs="SimSun"/>
          <w:sz w:val="24"/>
          <w:szCs w:val="24"/>
        </w:rPr>
      </w:pPr>
      <w:r>
        <w:rPr>
          <w:rFonts w:ascii="Times New Roman" w:hAnsi="Times New Roman" w:eastAsia="Times New Roman" w:cs="Times New Roman"/>
          <w:sz w:val="24"/>
          <w:szCs w:val="24"/>
          <w:spacing w:val="-3"/>
        </w:rPr>
        <w:t>6.2.5  </w:t>
      </w:r>
      <w:r>
        <w:rPr>
          <w:rFonts w:ascii="SimSun" w:hAnsi="SimSun" w:eastAsia="SimSun" w:cs="SimSun"/>
          <w:sz w:val="24"/>
          <w:szCs w:val="24"/>
          <w:spacing w:val="-3"/>
        </w:rPr>
        <w:t>正常工作酬金增加额按下列方法确定：</w:t>
      </w:r>
    </w:p>
    <w:p>
      <w:pPr>
        <w:ind w:left="8" w:firstLine="485"/>
        <w:spacing w:before="166" w:line="350" w:lineRule="auto"/>
        <w:rPr>
          <w:rFonts w:ascii="SimSun" w:hAnsi="SimSun" w:eastAsia="SimSun" w:cs="SimSun"/>
          <w:sz w:val="24"/>
          <w:szCs w:val="24"/>
        </w:rPr>
      </w:pPr>
      <w:r>
        <w:rPr>
          <w:rFonts w:ascii="SimSun" w:hAnsi="SimSun" w:eastAsia="SimSun" w:cs="SimSun"/>
          <w:sz w:val="24"/>
          <w:szCs w:val="24"/>
        </w:rPr>
        <w:t>正常工作酬金增加额</w:t>
      </w:r>
      <w:r>
        <w:rPr>
          <w:rFonts w:ascii="Times New Roman" w:hAnsi="Times New Roman" w:eastAsia="Times New Roman" w:cs="Times New Roman"/>
          <w:sz w:val="24"/>
          <w:szCs w:val="24"/>
        </w:rPr>
        <w:t>=</w:t>
      </w:r>
      <w:r>
        <w:rPr>
          <w:rFonts w:ascii="SimSun" w:hAnsi="SimSun" w:eastAsia="SimSun" w:cs="SimSun"/>
          <w:sz w:val="24"/>
          <w:szCs w:val="24"/>
        </w:rPr>
        <w:t>工程投资额或建筑安装工程费增加</w:t>
      </w:r>
      <w:r>
        <w:rPr>
          <w:rFonts w:ascii="SimSun" w:hAnsi="SimSun" w:eastAsia="SimSun" w:cs="SimSun"/>
          <w:sz w:val="24"/>
          <w:szCs w:val="24"/>
          <w:spacing w:val="-1"/>
        </w:rPr>
        <w:t>额</w:t>
      </w:r>
      <w:r>
        <w:rPr>
          <w:rFonts w:ascii="Times New Roman" w:hAnsi="Times New Roman" w:eastAsia="Times New Roman" w:cs="Times New Roman"/>
          <w:sz w:val="24"/>
          <w:szCs w:val="24"/>
          <w:spacing w:val="-1"/>
        </w:rPr>
        <w:t>×</w:t>
      </w:r>
      <w:r>
        <w:rPr>
          <w:rFonts w:ascii="SimSun" w:hAnsi="SimSun" w:eastAsia="SimSun" w:cs="SimSun"/>
          <w:sz w:val="24"/>
          <w:szCs w:val="24"/>
          <w:spacing w:val="-1"/>
        </w:rPr>
        <w:t>正常工作酬金</w:t>
      </w:r>
      <w:r>
        <w:rPr>
          <w:rFonts w:ascii="Times New Roman" w:hAnsi="Times New Roman" w:eastAsia="Times New Roman" w:cs="Times New Roman"/>
          <w:sz w:val="24"/>
          <w:szCs w:val="24"/>
          <w:spacing w:val="-1"/>
        </w:rPr>
        <w:t>÷</w:t>
      </w:r>
      <w:r>
        <w:rPr>
          <w:rFonts w:ascii="SimSun" w:hAnsi="SimSun" w:eastAsia="SimSun" w:cs="SimSun"/>
          <w:sz w:val="24"/>
          <w:szCs w:val="24"/>
          <w:spacing w:val="-1"/>
        </w:rPr>
        <w:t>工</w:t>
      </w:r>
      <w:r>
        <w:rPr>
          <w:rFonts w:ascii="SimSun" w:hAnsi="SimSun" w:eastAsia="SimSun" w:cs="SimSun"/>
          <w:sz w:val="24"/>
          <w:szCs w:val="24"/>
          <w:spacing w:val="-2"/>
        </w:rPr>
        <w:t>程概算投资额（或建筑安装工程费）</w:t>
      </w:r>
    </w:p>
    <w:p>
      <w:pPr>
        <w:ind w:left="12" w:right="4" w:firstLine="478"/>
        <w:spacing w:before="21" w:line="353" w:lineRule="auto"/>
        <w:rPr>
          <w:rFonts w:ascii="SimSun" w:hAnsi="SimSun" w:eastAsia="SimSun" w:cs="SimSun"/>
          <w:sz w:val="24"/>
          <w:szCs w:val="24"/>
        </w:rPr>
      </w:pPr>
      <w:r>
        <w:rPr>
          <w:rFonts w:ascii="Times New Roman" w:hAnsi="Times New Roman" w:eastAsia="Times New Roman" w:cs="Times New Roman"/>
          <w:sz w:val="24"/>
          <w:szCs w:val="24"/>
          <w:spacing w:val="1"/>
        </w:rPr>
        <w:t>6.2.6  </w:t>
      </w:r>
      <w:r>
        <w:rPr>
          <w:rFonts w:ascii="SimSun" w:hAnsi="SimSun" w:eastAsia="SimSun" w:cs="SimSun"/>
          <w:sz w:val="24"/>
          <w:szCs w:val="24"/>
          <w:spacing w:val="1"/>
        </w:rPr>
        <w:t>因工程规模、监理范围的变化导致监理人的正常工作量</w:t>
      </w:r>
      <w:r>
        <w:rPr>
          <w:rFonts w:ascii="SimSun" w:hAnsi="SimSun" w:eastAsia="SimSun" w:cs="SimSun"/>
          <w:sz w:val="24"/>
          <w:szCs w:val="24"/>
        </w:rPr>
        <w:t>减少时，按减少</w:t>
      </w:r>
      <w:r>
        <w:rPr>
          <w:rFonts w:ascii="SimSun" w:hAnsi="SimSun" w:eastAsia="SimSun" w:cs="SimSun"/>
          <w:sz w:val="24"/>
          <w:szCs w:val="24"/>
          <w:spacing w:val="-2"/>
        </w:rPr>
        <w:t>工作量的比例从协议书约定的正常工作酬金中扣减相同比例的酬金。</w:t>
      </w:r>
    </w:p>
    <w:p>
      <w:pPr>
        <w:ind w:left="8"/>
        <w:spacing w:before="18" w:line="233" w:lineRule="auto"/>
        <w:rPr>
          <w:rFonts w:ascii="SimSun" w:hAnsi="SimSun" w:eastAsia="SimSun" w:cs="SimSun"/>
          <w:sz w:val="24"/>
          <w:szCs w:val="24"/>
        </w:rPr>
      </w:pPr>
      <w:r>
        <w:rPr>
          <w:rFonts w:ascii="Times New Roman" w:hAnsi="Times New Roman" w:eastAsia="Times New Roman" w:cs="Times New Roman"/>
          <w:sz w:val="24"/>
          <w:szCs w:val="24"/>
          <w:b/>
          <w:bCs/>
          <w:spacing w:val="-5"/>
        </w:rPr>
        <w:t>7.</w:t>
      </w:r>
      <w:r>
        <w:rPr>
          <w:rFonts w:ascii="Times New Roman" w:hAnsi="Times New Roman" w:eastAsia="Times New Roman" w:cs="Times New Roman"/>
          <w:sz w:val="24"/>
          <w:szCs w:val="24"/>
          <w:b/>
          <w:bCs/>
          <w:spacing w:val="7"/>
        </w:rPr>
        <w:t xml:space="preserve">  </w:t>
      </w:r>
      <w:r>
        <w:rPr>
          <w:rFonts w:ascii="SimSun" w:hAnsi="SimSun" w:eastAsia="SimSun" w:cs="SimSun"/>
          <w:sz w:val="24"/>
          <w:szCs w:val="24"/>
          <w:b/>
          <w:bCs/>
          <w:spacing w:val="-5"/>
        </w:rPr>
        <w:t>争议解决</w:t>
      </w:r>
    </w:p>
    <w:p>
      <w:pPr>
        <w:ind w:left="243"/>
        <w:spacing w:before="162" w:line="234" w:lineRule="auto"/>
        <w:rPr>
          <w:rFonts w:ascii="SimSun" w:hAnsi="SimSun" w:eastAsia="SimSun" w:cs="SimSun"/>
          <w:sz w:val="24"/>
          <w:szCs w:val="24"/>
        </w:rPr>
      </w:pPr>
      <w:r>
        <w:rPr>
          <w:rFonts w:ascii="Times New Roman" w:hAnsi="Times New Roman" w:eastAsia="Times New Roman" w:cs="Times New Roman"/>
          <w:sz w:val="24"/>
          <w:szCs w:val="24"/>
          <w:spacing w:val="-3"/>
        </w:rPr>
        <w:t>7.2</w:t>
      </w:r>
      <w:r>
        <w:rPr>
          <w:rFonts w:ascii="Times New Roman" w:hAnsi="Times New Roman" w:eastAsia="Times New Roman" w:cs="Times New Roman"/>
          <w:sz w:val="24"/>
          <w:szCs w:val="24"/>
          <w:spacing w:val="5"/>
        </w:rPr>
        <w:t xml:space="preserve">  </w:t>
      </w:r>
      <w:r>
        <w:rPr>
          <w:rFonts w:ascii="SimSun" w:hAnsi="SimSun" w:eastAsia="SimSun" w:cs="SimSun"/>
          <w:sz w:val="24"/>
          <w:szCs w:val="24"/>
          <w:spacing w:val="-3"/>
        </w:rPr>
        <w:t>调解</w:t>
      </w:r>
    </w:p>
    <w:p>
      <w:pPr>
        <w:ind w:left="480"/>
        <w:spacing w:before="165" w:line="219" w:lineRule="auto"/>
        <w:rPr>
          <w:rFonts w:ascii="SimSun" w:hAnsi="SimSun" w:eastAsia="SimSun" w:cs="SimSun"/>
          <w:sz w:val="24"/>
          <w:szCs w:val="24"/>
        </w:rPr>
      </w:pPr>
      <w:r>
        <w:rPr>
          <w:rFonts w:ascii="SimSun" w:hAnsi="SimSun" w:eastAsia="SimSun" w:cs="SimSun"/>
          <w:sz w:val="24"/>
          <w:szCs w:val="24"/>
          <w:spacing w:val="-3"/>
        </w:rPr>
        <w:t>本合同争议进行调解时，可提交</w:t>
      </w:r>
      <w:r>
        <w:rPr>
          <w:rFonts w:ascii="SimSun" w:hAnsi="SimSun" w:eastAsia="SimSun" w:cs="SimSun"/>
          <w:sz w:val="24"/>
          <w:szCs w:val="24"/>
          <w:spacing w:val="-107"/>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12"/>
        </w:rPr>
        <w:t xml:space="preserve"> </w:t>
      </w:r>
      <w:r>
        <w:rPr>
          <w:rFonts w:ascii="SimSun" w:hAnsi="SimSun" w:eastAsia="SimSun" w:cs="SimSun"/>
          <w:sz w:val="24"/>
          <w:szCs w:val="24"/>
          <w:spacing w:val="-3"/>
        </w:rPr>
        <w:t>进行调解。</w:t>
      </w:r>
    </w:p>
    <w:p>
      <w:pPr>
        <w:ind w:left="243"/>
        <w:spacing w:before="182" w:line="233" w:lineRule="auto"/>
        <w:rPr>
          <w:rFonts w:ascii="SimSun" w:hAnsi="SimSun" w:eastAsia="SimSun" w:cs="SimSun"/>
          <w:sz w:val="24"/>
          <w:szCs w:val="24"/>
        </w:rPr>
      </w:pPr>
      <w:r>
        <w:rPr>
          <w:rFonts w:ascii="Times New Roman" w:hAnsi="Times New Roman" w:eastAsia="Times New Roman" w:cs="Times New Roman"/>
          <w:sz w:val="24"/>
          <w:szCs w:val="24"/>
          <w:spacing w:val="-1"/>
        </w:rPr>
        <w:t>7.3  </w:t>
      </w:r>
      <w:r>
        <w:rPr>
          <w:rFonts w:ascii="SimSun" w:hAnsi="SimSun" w:eastAsia="SimSun" w:cs="SimSun"/>
          <w:sz w:val="24"/>
          <w:szCs w:val="24"/>
          <w:spacing w:val="-1"/>
        </w:rPr>
        <w:t>仲裁或诉讼</w:t>
      </w:r>
    </w:p>
    <w:p>
      <w:pPr>
        <w:ind w:left="490"/>
        <w:spacing w:before="166" w:line="220" w:lineRule="auto"/>
        <w:rPr>
          <w:rFonts w:ascii="SimSun" w:hAnsi="SimSun" w:eastAsia="SimSun" w:cs="SimSun"/>
          <w:sz w:val="24"/>
          <w:szCs w:val="24"/>
        </w:rPr>
      </w:pPr>
      <w:r>
        <w:rPr>
          <w:rFonts w:ascii="SimSun" w:hAnsi="SimSun" w:eastAsia="SimSun" w:cs="SimSun"/>
          <w:sz w:val="24"/>
          <w:szCs w:val="24"/>
          <w:spacing w:val="-4"/>
        </w:rPr>
        <w:t>合同争议的最终解决方式为下列第</w:t>
      </w:r>
      <w:r>
        <w:rPr>
          <w:rFonts w:ascii="SimSun" w:hAnsi="SimSun" w:eastAsia="SimSun" w:cs="SimSun"/>
          <w:sz w:val="24"/>
          <w:szCs w:val="24"/>
          <w:spacing w:val="-103"/>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4"/>
        </w:rPr>
        <w:t>种方式：</w:t>
      </w:r>
    </w:p>
    <w:p>
      <w:pPr>
        <w:ind w:left="495"/>
        <w:spacing w:before="179" w:line="233" w:lineRule="auto"/>
        <w:rPr>
          <w:rFonts w:ascii="SimSun" w:hAnsi="SimSun" w:eastAsia="SimSun" w:cs="SimSun"/>
          <w:sz w:val="24"/>
          <w:szCs w:val="24"/>
        </w:rPr>
      </w:pPr>
      <w:r>
        <w:rPr>
          <w:rFonts w:ascii="SimSun" w:hAnsi="SimSun" w:eastAsia="SimSun" w:cs="SimSun"/>
          <w:sz w:val="24"/>
          <w:szCs w:val="24"/>
          <w:spacing w:val="-5"/>
        </w:rPr>
        <w:t>（</w:t>
      </w:r>
      <w:r>
        <w:rPr>
          <w:rFonts w:ascii="Times New Roman" w:hAnsi="Times New Roman" w:eastAsia="Times New Roman" w:cs="Times New Roman"/>
          <w:sz w:val="24"/>
          <w:szCs w:val="24"/>
          <w:spacing w:val="-5"/>
        </w:rPr>
        <w:t>1</w:t>
      </w:r>
      <w:r>
        <w:rPr>
          <w:rFonts w:ascii="SimSun" w:hAnsi="SimSun" w:eastAsia="SimSun" w:cs="SimSun"/>
          <w:sz w:val="24"/>
          <w:szCs w:val="24"/>
          <w:spacing w:val="-5"/>
        </w:rPr>
        <w:t>）提请</w:t>
      </w:r>
      <w:r>
        <w:rPr>
          <w:rFonts w:ascii="SimSun" w:hAnsi="SimSun" w:eastAsia="SimSun" w:cs="SimSun"/>
          <w:sz w:val="24"/>
          <w:szCs w:val="24"/>
          <w:spacing w:val="-101"/>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11"/>
        </w:rPr>
        <w:t xml:space="preserve"> </w:t>
      </w:r>
      <w:r>
        <w:rPr>
          <w:rFonts w:ascii="SimSun" w:hAnsi="SimSun" w:eastAsia="SimSun" w:cs="SimSun"/>
          <w:sz w:val="24"/>
          <w:szCs w:val="24"/>
          <w:spacing w:val="-5"/>
        </w:rPr>
        <w:t>仲裁委员会进行仲裁。</w:t>
      </w:r>
    </w:p>
    <w:p>
      <w:pPr>
        <w:ind w:left="495"/>
        <w:spacing w:before="163" w:line="234" w:lineRule="auto"/>
        <w:rPr>
          <w:rFonts w:ascii="SimSun" w:hAnsi="SimSun" w:eastAsia="SimSun" w:cs="SimSun"/>
          <w:sz w:val="24"/>
          <w:szCs w:val="24"/>
        </w:rPr>
      </w:pPr>
      <w:r>
        <w:rPr>
          <w:rFonts w:ascii="SimSun" w:hAnsi="SimSun" w:eastAsia="SimSun" w:cs="SimSun"/>
          <w:sz w:val="24"/>
          <w:szCs w:val="24"/>
          <w:spacing w:val="-7"/>
        </w:rPr>
        <w:t>（</w:t>
      </w:r>
      <w:r>
        <w:rPr>
          <w:rFonts w:ascii="Times New Roman" w:hAnsi="Times New Roman" w:eastAsia="Times New Roman" w:cs="Times New Roman"/>
          <w:sz w:val="24"/>
          <w:szCs w:val="24"/>
          <w:spacing w:val="-7"/>
        </w:rPr>
        <w:t>2</w:t>
      </w:r>
      <w:r>
        <w:rPr>
          <w:rFonts w:ascii="SimSun" w:hAnsi="SimSun" w:eastAsia="SimSun" w:cs="SimSun"/>
          <w:sz w:val="24"/>
          <w:szCs w:val="24"/>
          <w:spacing w:val="-7"/>
        </w:rPr>
        <w:t>）向</w:t>
      </w:r>
      <w:r>
        <w:rPr>
          <w:rFonts w:ascii="SimSun" w:hAnsi="SimSun" w:eastAsia="SimSun" w:cs="SimSun"/>
          <w:sz w:val="24"/>
          <w:szCs w:val="24"/>
          <w:spacing w:val="-87"/>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08"/>
        </w:rPr>
        <w:t xml:space="preserve"> </w:t>
      </w:r>
      <w:r>
        <w:rPr>
          <w:rFonts w:ascii="SimSun" w:hAnsi="SimSun" w:eastAsia="SimSun" w:cs="SimSun"/>
          <w:sz w:val="24"/>
          <w:szCs w:val="24"/>
          <w:spacing w:val="-7"/>
        </w:rPr>
        <w:t>人民法院提起诉讼。</w:t>
      </w:r>
    </w:p>
    <w:p>
      <w:pPr>
        <w:ind w:left="8"/>
        <w:spacing w:before="166" w:line="234" w:lineRule="auto"/>
        <w:rPr>
          <w:rFonts w:ascii="SimSun" w:hAnsi="SimSun" w:eastAsia="SimSun" w:cs="SimSun"/>
          <w:sz w:val="24"/>
          <w:szCs w:val="24"/>
        </w:rPr>
      </w:pPr>
      <w:r>
        <w:rPr>
          <w:rFonts w:ascii="Times New Roman" w:hAnsi="Times New Roman" w:eastAsia="Times New Roman" w:cs="Times New Roman"/>
          <w:sz w:val="24"/>
          <w:szCs w:val="24"/>
          <w:b/>
          <w:bCs/>
          <w:spacing w:val="-5"/>
        </w:rPr>
        <w:t>8.</w:t>
      </w:r>
      <w:r>
        <w:rPr>
          <w:rFonts w:ascii="Times New Roman" w:hAnsi="Times New Roman" w:eastAsia="Times New Roman" w:cs="Times New Roman"/>
          <w:sz w:val="24"/>
          <w:szCs w:val="24"/>
          <w:b/>
          <w:bCs/>
          <w:spacing w:val="5"/>
        </w:rPr>
        <w:t xml:space="preserve">  </w:t>
      </w:r>
      <w:r>
        <w:rPr>
          <w:rFonts w:ascii="SimSun" w:hAnsi="SimSun" w:eastAsia="SimSun" w:cs="SimSun"/>
          <w:sz w:val="24"/>
          <w:szCs w:val="24"/>
          <w:b/>
          <w:bCs/>
          <w:spacing w:val="-5"/>
        </w:rPr>
        <w:t>其他</w:t>
      </w:r>
    </w:p>
    <w:p>
      <w:pPr>
        <w:ind w:left="254"/>
        <w:spacing w:before="161" w:line="233" w:lineRule="auto"/>
        <w:rPr>
          <w:rFonts w:ascii="SimSun" w:hAnsi="SimSun" w:eastAsia="SimSun" w:cs="SimSun"/>
          <w:sz w:val="24"/>
          <w:szCs w:val="24"/>
        </w:rPr>
      </w:pPr>
      <w:r>
        <w:rPr>
          <w:rFonts w:ascii="Times New Roman" w:hAnsi="Times New Roman" w:eastAsia="Times New Roman" w:cs="Times New Roman"/>
          <w:sz w:val="24"/>
          <w:szCs w:val="24"/>
          <w:spacing w:val="-2"/>
        </w:rPr>
        <w:t>8.2  </w:t>
      </w:r>
      <w:r>
        <w:rPr>
          <w:rFonts w:ascii="SimSun" w:hAnsi="SimSun" w:eastAsia="SimSun" w:cs="SimSun"/>
          <w:sz w:val="24"/>
          <w:szCs w:val="24"/>
          <w:spacing w:val="-2"/>
        </w:rPr>
        <w:t>检测费用</w:t>
      </w:r>
    </w:p>
    <w:p>
      <w:pPr>
        <w:ind w:left="8"/>
        <w:spacing w:before="162" w:line="220" w:lineRule="auto"/>
        <w:rPr>
          <w:rFonts w:ascii="SimSun" w:hAnsi="SimSun" w:eastAsia="SimSun" w:cs="SimSun"/>
          <w:sz w:val="24"/>
          <w:szCs w:val="24"/>
        </w:rPr>
      </w:pPr>
      <w:r>
        <w:rPr>
          <w:rFonts w:ascii="SimSun" w:hAnsi="SimSun" w:eastAsia="SimSun" w:cs="SimSun"/>
          <w:sz w:val="24"/>
          <w:szCs w:val="24"/>
          <w:spacing w:val="-3"/>
        </w:rPr>
        <w:t>委托人应在检测工作完成后</w:t>
      </w:r>
      <w:r>
        <w:rPr>
          <w:rFonts w:ascii="SimSun" w:hAnsi="SimSun" w:eastAsia="SimSun" w:cs="SimSun"/>
          <w:sz w:val="24"/>
          <w:szCs w:val="24"/>
          <w:spacing w:val="-109"/>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06"/>
        </w:rPr>
        <w:t xml:space="preserve"> </w:t>
      </w:r>
      <w:r>
        <w:rPr>
          <w:rFonts w:ascii="SimSun" w:hAnsi="SimSun" w:eastAsia="SimSun" w:cs="SimSun"/>
          <w:sz w:val="24"/>
          <w:szCs w:val="24"/>
          <w:spacing w:val="-3"/>
        </w:rPr>
        <w:t>天内支付检测费用。</w:t>
      </w:r>
    </w:p>
    <w:p>
      <w:pPr>
        <w:ind w:left="254"/>
        <w:spacing w:before="184" w:line="234" w:lineRule="auto"/>
        <w:rPr>
          <w:rFonts w:ascii="SimSun" w:hAnsi="SimSun" w:eastAsia="SimSun" w:cs="SimSun"/>
          <w:sz w:val="24"/>
          <w:szCs w:val="24"/>
        </w:rPr>
      </w:pPr>
      <w:r>
        <w:rPr>
          <w:rFonts w:ascii="Times New Roman" w:hAnsi="Times New Roman" w:eastAsia="Times New Roman" w:cs="Times New Roman"/>
          <w:sz w:val="24"/>
          <w:szCs w:val="24"/>
          <w:spacing w:val="-5"/>
        </w:rPr>
        <w:t>8.3</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5"/>
        </w:rPr>
        <w:t>咨询费用</w:t>
      </w:r>
    </w:p>
    <w:p>
      <w:pPr>
        <w:ind w:left="8"/>
        <w:spacing w:before="160" w:line="220" w:lineRule="auto"/>
        <w:rPr>
          <w:rFonts w:ascii="SimSun" w:hAnsi="SimSun" w:eastAsia="SimSun" w:cs="SimSun"/>
          <w:sz w:val="24"/>
          <w:szCs w:val="24"/>
        </w:rPr>
      </w:pPr>
      <w:r>
        <w:rPr>
          <w:rFonts w:ascii="SimSun" w:hAnsi="SimSun" w:eastAsia="SimSun" w:cs="SimSun"/>
          <w:sz w:val="24"/>
          <w:szCs w:val="24"/>
          <w:spacing w:val="-3"/>
        </w:rPr>
        <w:t>委托人应在咨询工作完成后</w:t>
      </w:r>
      <w:r>
        <w:rPr>
          <w:rFonts w:ascii="SimSun" w:hAnsi="SimSun" w:eastAsia="SimSun" w:cs="SimSun"/>
          <w:sz w:val="24"/>
          <w:szCs w:val="24"/>
          <w:spacing w:val="-109"/>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06"/>
        </w:rPr>
        <w:t xml:space="preserve"> </w:t>
      </w:r>
      <w:r>
        <w:rPr>
          <w:rFonts w:ascii="SimSun" w:hAnsi="SimSun" w:eastAsia="SimSun" w:cs="SimSun"/>
          <w:sz w:val="24"/>
          <w:szCs w:val="24"/>
          <w:spacing w:val="-3"/>
        </w:rPr>
        <w:t>天内支付咨询费用。</w:t>
      </w:r>
    </w:p>
    <w:p>
      <w:pPr>
        <w:ind w:left="249"/>
        <w:spacing w:before="186" w:line="233" w:lineRule="auto"/>
        <w:rPr>
          <w:rFonts w:ascii="SimSun" w:hAnsi="SimSun" w:eastAsia="SimSun" w:cs="SimSun"/>
          <w:sz w:val="24"/>
          <w:szCs w:val="24"/>
        </w:rPr>
      </w:pPr>
      <w:r>
        <w:rPr>
          <w:rFonts w:ascii="Times New Roman" w:hAnsi="Times New Roman" w:eastAsia="Times New Roman" w:cs="Times New Roman"/>
          <w:sz w:val="24"/>
          <w:szCs w:val="24"/>
          <w:spacing w:val="-5"/>
        </w:rPr>
        <w:t>8.4</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5"/>
        </w:rPr>
        <w:t>奖励</w:t>
      </w:r>
    </w:p>
    <w:p>
      <w:pPr>
        <w:ind w:left="490"/>
        <w:spacing w:before="161" w:line="220" w:lineRule="auto"/>
        <w:rPr>
          <w:rFonts w:ascii="SimSun" w:hAnsi="SimSun" w:eastAsia="SimSun" w:cs="SimSun"/>
          <w:sz w:val="24"/>
          <w:szCs w:val="24"/>
        </w:rPr>
      </w:pPr>
      <w:r>
        <w:rPr>
          <w:rFonts w:ascii="SimSun" w:hAnsi="SimSun" w:eastAsia="SimSun" w:cs="SimSun"/>
          <w:sz w:val="24"/>
          <w:szCs w:val="24"/>
          <w:spacing w:val="-4"/>
        </w:rPr>
        <w:t>合理化建议的奖励金额按下列方法确定为：</w:t>
      </w:r>
    </w:p>
    <w:p>
      <w:pPr>
        <w:ind w:left="491"/>
        <w:spacing w:before="180" w:line="233" w:lineRule="auto"/>
        <w:rPr>
          <w:rFonts w:ascii="SimSun" w:hAnsi="SimSun" w:eastAsia="SimSun" w:cs="SimSun"/>
          <w:sz w:val="24"/>
          <w:szCs w:val="24"/>
        </w:rPr>
      </w:pPr>
      <w:r>
        <w:rPr>
          <w:rFonts w:ascii="SimSun" w:hAnsi="SimSun" w:eastAsia="SimSun" w:cs="SimSun"/>
          <w:sz w:val="24"/>
          <w:szCs w:val="24"/>
          <w:spacing w:val="-3"/>
        </w:rPr>
        <w:t>奖励金额＝工程投资节省额</w:t>
      </w:r>
      <w:r>
        <w:rPr>
          <w:rFonts w:ascii="Times New Roman" w:hAnsi="Times New Roman" w:eastAsia="Times New Roman" w:cs="Times New Roman"/>
          <w:sz w:val="24"/>
          <w:szCs w:val="24"/>
          <w:spacing w:val="-3"/>
        </w:rPr>
        <w:t>×</w:t>
      </w:r>
      <w:r>
        <w:rPr>
          <w:rFonts w:ascii="SimSun" w:hAnsi="SimSun" w:eastAsia="SimSun" w:cs="SimSun"/>
          <w:sz w:val="24"/>
          <w:szCs w:val="24"/>
          <w:spacing w:val="-3"/>
        </w:rPr>
        <w:t>奖励金额的比率；</w:t>
      </w:r>
    </w:p>
    <w:p>
      <w:pPr>
        <w:spacing w:line="233" w:lineRule="auto"/>
        <w:sectPr>
          <w:footerReference w:type="default" r:id="rId79"/>
          <w:pgSz w:w="12240" w:h="15840"/>
          <w:pgMar w:top="400" w:right="1835" w:bottom="1006" w:left="1836" w:header="0" w:footer="681" w:gutter="0"/>
        </w:sectPr>
        <w:rPr>
          <w:rFonts w:ascii="SimSun" w:hAnsi="SimSun" w:eastAsia="SimSun" w:cs="SimSun"/>
          <w:sz w:val="24"/>
          <w:szCs w:val="24"/>
        </w:rPr>
      </w:pPr>
    </w:p>
    <w:p>
      <w:pPr>
        <w:pStyle w:val="BodyText"/>
        <w:spacing w:line="298" w:lineRule="auto"/>
        <w:rPr/>
      </w:pPr>
      <w:r/>
    </w:p>
    <w:p>
      <w:pPr>
        <w:pStyle w:val="BodyText"/>
        <w:spacing w:line="299" w:lineRule="auto"/>
        <w:rPr/>
      </w:pPr>
      <w:r/>
    </w:p>
    <w:p>
      <w:pPr>
        <w:pStyle w:val="BodyText"/>
        <w:spacing w:line="299" w:lineRule="auto"/>
        <w:rPr/>
      </w:pPr>
      <w:r/>
    </w:p>
    <w:p>
      <w:pPr>
        <w:ind w:left="491"/>
        <w:spacing w:before="78" w:line="233" w:lineRule="auto"/>
        <w:rPr>
          <w:rFonts w:ascii="SimSun" w:hAnsi="SimSun" w:eastAsia="SimSun" w:cs="SimSun"/>
          <w:sz w:val="24"/>
          <w:szCs w:val="24"/>
        </w:rPr>
      </w:pPr>
      <w:r>
        <w:rPr>
          <w:rFonts w:ascii="SimSun" w:hAnsi="SimSun" w:eastAsia="SimSun" w:cs="SimSun"/>
          <w:sz w:val="24"/>
          <w:szCs w:val="24"/>
          <w:spacing w:val="-2"/>
        </w:rPr>
        <w:t>奖励金额的比率为</w:t>
      </w:r>
      <w:r>
        <w:rPr>
          <w:rFonts w:ascii="SimSun" w:hAnsi="SimSun" w:eastAsia="SimSun" w:cs="SimSun"/>
          <w:sz w:val="24"/>
          <w:szCs w:val="24"/>
          <w:spacing w:val="-119"/>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12"/>
        </w:rPr>
        <w:t xml:space="preserve"> </w:t>
      </w:r>
      <w:r>
        <w:rPr>
          <w:rFonts w:ascii="Times New Roman" w:hAnsi="Times New Roman" w:eastAsia="Times New Roman" w:cs="Times New Roman"/>
          <w:sz w:val="24"/>
          <w:szCs w:val="24"/>
          <w:spacing w:val="-2"/>
        </w:rPr>
        <w:t>%</w:t>
      </w:r>
      <w:r>
        <w:rPr>
          <w:rFonts w:ascii="SimSun" w:hAnsi="SimSun" w:eastAsia="SimSun" w:cs="SimSun"/>
          <w:sz w:val="24"/>
          <w:szCs w:val="24"/>
          <w:spacing w:val="-2"/>
        </w:rPr>
        <w:t>。</w:t>
      </w:r>
    </w:p>
    <w:p>
      <w:pPr>
        <w:ind w:left="249"/>
        <w:spacing w:before="166" w:line="234" w:lineRule="auto"/>
        <w:rPr>
          <w:rFonts w:ascii="SimSun" w:hAnsi="SimSun" w:eastAsia="SimSun" w:cs="SimSun"/>
          <w:sz w:val="24"/>
          <w:szCs w:val="24"/>
        </w:rPr>
      </w:pPr>
      <w:r>
        <w:rPr>
          <w:rFonts w:ascii="Times New Roman" w:hAnsi="Times New Roman" w:eastAsia="Times New Roman" w:cs="Times New Roman"/>
          <w:sz w:val="24"/>
          <w:szCs w:val="24"/>
          <w:spacing w:val="-4"/>
        </w:rPr>
        <w:t>8.6</w:t>
      </w:r>
      <w:r>
        <w:rPr>
          <w:rFonts w:ascii="Times New Roman" w:hAnsi="Times New Roman" w:eastAsia="Times New Roman" w:cs="Times New Roman"/>
          <w:sz w:val="24"/>
          <w:szCs w:val="24"/>
          <w:spacing w:val="5"/>
        </w:rPr>
        <w:t xml:space="preserve">  </w:t>
      </w:r>
      <w:r>
        <w:rPr>
          <w:rFonts w:ascii="SimSun" w:hAnsi="SimSun" w:eastAsia="SimSun" w:cs="SimSun"/>
          <w:sz w:val="24"/>
          <w:szCs w:val="24"/>
          <w:spacing w:val="-4"/>
        </w:rPr>
        <w:t>保密</w:t>
      </w:r>
    </w:p>
    <w:p>
      <w:pPr>
        <w:ind w:left="488"/>
        <w:spacing w:before="160" w:line="220" w:lineRule="auto"/>
        <w:rPr>
          <w:rFonts w:ascii="SimSun" w:hAnsi="SimSun" w:eastAsia="SimSun" w:cs="SimSun"/>
          <w:sz w:val="24"/>
          <w:szCs w:val="24"/>
        </w:rPr>
      </w:pPr>
      <w:r>
        <w:rPr>
          <w:rFonts w:ascii="SimSun" w:hAnsi="SimSun" w:eastAsia="SimSun" w:cs="SimSun"/>
          <w:sz w:val="24"/>
          <w:szCs w:val="24"/>
        </w:rPr>
        <w:t>委托人申明的保密事项和期限：</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490"/>
        <w:spacing w:before="179" w:line="220" w:lineRule="auto"/>
        <w:rPr>
          <w:rFonts w:ascii="SimSun" w:hAnsi="SimSun" w:eastAsia="SimSun" w:cs="SimSun"/>
          <w:sz w:val="24"/>
          <w:szCs w:val="24"/>
        </w:rPr>
      </w:pPr>
      <w:r>
        <w:rPr>
          <w:rFonts w:ascii="SimSun" w:hAnsi="SimSun" w:eastAsia="SimSun" w:cs="SimSun"/>
          <w:sz w:val="24"/>
          <w:szCs w:val="24"/>
        </w:rPr>
        <w:t>监理人申明的保密事项和期限：</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489"/>
        <w:spacing w:before="184" w:line="220" w:lineRule="auto"/>
        <w:rPr>
          <w:rFonts w:ascii="SimSun" w:hAnsi="SimSun" w:eastAsia="SimSun" w:cs="SimSun"/>
          <w:sz w:val="24"/>
          <w:szCs w:val="24"/>
        </w:rPr>
      </w:pPr>
      <w:r>
        <w:rPr>
          <w:rFonts w:ascii="SimSun" w:hAnsi="SimSun" w:eastAsia="SimSun" w:cs="SimSun"/>
          <w:sz w:val="24"/>
          <w:szCs w:val="24"/>
        </w:rPr>
        <w:t>第三方申明的保密事项和期限：</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249"/>
        <w:spacing w:before="180" w:line="233" w:lineRule="auto"/>
        <w:rPr>
          <w:rFonts w:ascii="SimSun" w:hAnsi="SimSun" w:eastAsia="SimSun" w:cs="SimSun"/>
          <w:sz w:val="24"/>
          <w:szCs w:val="24"/>
        </w:rPr>
      </w:pPr>
      <w:r>
        <w:rPr>
          <w:rFonts w:ascii="Times New Roman" w:hAnsi="Times New Roman" w:eastAsia="Times New Roman" w:cs="Times New Roman"/>
          <w:sz w:val="24"/>
          <w:szCs w:val="24"/>
          <w:spacing w:val="-4"/>
        </w:rPr>
        <w:t>8.8</w:t>
      </w:r>
      <w:r>
        <w:rPr>
          <w:rFonts w:ascii="Times New Roman" w:hAnsi="Times New Roman" w:eastAsia="Times New Roman" w:cs="Times New Roman"/>
          <w:sz w:val="24"/>
          <w:szCs w:val="24"/>
          <w:spacing w:val="13"/>
        </w:rPr>
        <w:t xml:space="preserve"> </w:t>
      </w:r>
      <w:r>
        <w:rPr>
          <w:rFonts w:ascii="SimSun" w:hAnsi="SimSun" w:eastAsia="SimSun" w:cs="SimSun"/>
          <w:sz w:val="24"/>
          <w:szCs w:val="24"/>
          <w:spacing w:val="-4"/>
        </w:rPr>
        <w:t>著作权</w:t>
      </w:r>
    </w:p>
    <w:p>
      <w:pPr>
        <w:ind w:left="14" w:right="10" w:firstLine="476"/>
        <w:spacing w:before="160" w:line="364" w:lineRule="auto"/>
        <w:rPr>
          <w:rFonts w:ascii="SimSun" w:hAnsi="SimSun" w:eastAsia="SimSun" w:cs="SimSun"/>
          <w:sz w:val="24"/>
          <w:szCs w:val="24"/>
        </w:rPr>
      </w:pPr>
      <w:r>
        <w:rPr>
          <w:rFonts w:ascii="SimSun" w:hAnsi="SimSun" w:eastAsia="SimSun" w:cs="SimSun"/>
          <w:sz w:val="24"/>
          <w:szCs w:val="24"/>
          <w:spacing w:val="5"/>
        </w:rPr>
        <w:t>监理人在本合同履行期间及本合同终止后两年内</w:t>
      </w:r>
      <w:r>
        <w:rPr>
          <w:rFonts w:ascii="SimSun" w:hAnsi="SimSun" w:eastAsia="SimSun" w:cs="SimSun"/>
          <w:sz w:val="24"/>
          <w:szCs w:val="24"/>
          <w:spacing w:val="4"/>
        </w:rPr>
        <w:t>出版涉及本工程的有关监理</w:t>
      </w:r>
      <w:r>
        <w:rPr>
          <w:rFonts w:ascii="SimSun" w:hAnsi="SimSun" w:eastAsia="SimSun" w:cs="SimSun"/>
          <w:sz w:val="24"/>
          <w:szCs w:val="24"/>
        </w:rPr>
        <w:t>与相关服务的资料的限制条件：</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249"/>
        <w:spacing w:before="110" w:line="233" w:lineRule="auto"/>
        <w:rPr>
          <w:rFonts w:ascii="SimSun" w:hAnsi="SimSun" w:eastAsia="SimSun" w:cs="SimSun"/>
          <w:sz w:val="24"/>
          <w:szCs w:val="24"/>
        </w:rPr>
      </w:pPr>
      <w:r>
        <w:rPr>
          <w:rFonts w:ascii="Times New Roman" w:hAnsi="Times New Roman" w:eastAsia="Times New Roman" w:cs="Times New Roman"/>
          <w:sz w:val="24"/>
          <w:szCs w:val="24"/>
          <w:spacing w:val="-2"/>
        </w:rPr>
        <w:t>9.</w:t>
      </w:r>
      <w:r>
        <w:rPr>
          <w:rFonts w:ascii="SimSun" w:hAnsi="SimSun" w:eastAsia="SimSun" w:cs="SimSun"/>
          <w:sz w:val="24"/>
          <w:szCs w:val="24"/>
          <w:spacing w:val="-2"/>
        </w:rPr>
        <w:t>补充条款</w:t>
      </w:r>
    </w:p>
    <w:p>
      <w:pPr>
        <w:pStyle w:val="BodyText"/>
        <w:spacing w:line="361" w:lineRule="auto"/>
        <w:rPr/>
      </w:pPr>
      <w:r/>
    </w:p>
    <w:p>
      <w:pPr>
        <w:ind w:left="5194"/>
        <w:spacing w:before="79" w:line="52" w:lineRule="exact"/>
        <w:rPr>
          <w:rFonts w:ascii="SimSun" w:hAnsi="SimSun" w:eastAsia="SimSun" w:cs="SimSun"/>
          <w:sz w:val="24"/>
          <w:szCs w:val="24"/>
        </w:rPr>
      </w:pPr>
      <w:r>
        <w:pict>
          <v:shape id="_x0000_s4" style="position:absolute;margin-left:23pt;margin-top:-2.85078pt;mso-position-vertical-relative:text;mso-position-horizontal-relative:text;width:236.15pt;height:14.1pt;z-index:251724800;" filled="false" stroked="false" type="#_x0000_t202">
            <v:fill on="false"/>
            <v:stroke on="false"/>
            <v:path/>
            <v:imagedata o:title=""/>
            <o:lock v:ext="edit" aspectratio="false"/>
            <v:textbox inset="0mm,0mm,0mm,0mm">
              <w:txbxContent>
                <w:p>
                  <w:pPr>
                    <w:pStyle w:val="BodyText"/>
                    <w:ind w:left="20"/>
                    <w:spacing w:before="19"/>
                    <w:tabs>
                      <w:tab w:val="left" w:pos="4702"/>
                    </w:tabs>
                    <w:rPr/>
                  </w:pPr>
                  <w:r>
                    <w:rPr>
                      <w:u w:val="single" w:color="auto"/>
                    </w:rPr>
                    <w:tab/>
                  </w:r>
                </w:p>
              </w:txbxContent>
            </v:textbox>
          </v:shape>
        </w:pict>
      </w:r>
      <w:r>
        <w:rPr>
          <w:rFonts w:ascii="SimSun" w:hAnsi="SimSun" w:eastAsia="SimSun" w:cs="SimSun"/>
          <w:sz w:val="24"/>
          <w:szCs w:val="24"/>
          <w:position w:val="-1"/>
        </w:rPr>
        <w:t>。</w:t>
      </w:r>
    </w:p>
    <w:p>
      <w:pPr>
        <w:spacing w:line="52" w:lineRule="exact"/>
        <w:sectPr>
          <w:footerReference w:type="default" r:id="rId80"/>
          <w:pgSz w:w="12240" w:h="15840"/>
          <w:pgMar w:top="400" w:right="1828" w:bottom="1026" w:left="1836" w:header="0" w:footer="759" w:gutter="0"/>
        </w:sectPr>
        <w:rPr>
          <w:rFonts w:ascii="SimSun" w:hAnsi="SimSun" w:eastAsia="SimSun" w:cs="SimSun"/>
          <w:sz w:val="24"/>
          <w:szCs w:val="24"/>
        </w:rPr>
      </w:pPr>
    </w:p>
    <w:p>
      <w:pPr>
        <w:pStyle w:val="BodyText"/>
        <w:spacing w:line="298" w:lineRule="auto"/>
        <w:rPr/>
      </w:pPr>
      <w:r/>
    </w:p>
    <w:p>
      <w:pPr>
        <w:pStyle w:val="BodyText"/>
        <w:spacing w:line="298" w:lineRule="auto"/>
        <w:rPr/>
      </w:pPr>
      <w:r/>
    </w:p>
    <w:p>
      <w:pPr>
        <w:pStyle w:val="BodyText"/>
        <w:spacing w:line="299" w:lineRule="auto"/>
        <w:rPr/>
      </w:pPr>
      <w:r/>
    </w:p>
    <w:p>
      <w:pPr>
        <w:ind w:left="2874"/>
        <w:spacing w:before="78" w:line="219" w:lineRule="auto"/>
        <w:rPr>
          <w:rFonts w:ascii="SimSun" w:hAnsi="SimSun" w:eastAsia="SimSun" w:cs="SimSun"/>
          <w:sz w:val="24"/>
          <w:szCs w:val="24"/>
        </w:rPr>
      </w:pPr>
      <w:r>
        <w:rPr>
          <w:rFonts w:ascii="SimSun" w:hAnsi="SimSun" w:eastAsia="SimSun" w:cs="SimSun"/>
          <w:sz w:val="24"/>
          <w:szCs w:val="24"/>
          <w:b/>
          <w:bCs/>
          <w:spacing w:val="-5"/>
        </w:rPr>
        <w:t>附录</w:t>
      </w:r>
      <w:r>
        <w:rPr>
          <w:rFonts w:ascii="SimSun" w:hAnsi="SimSun" w:eastAsia="SimSun" w:cs="SimSun"/>
          <w:sz w:val="24"/>
          <w:szCs w:val="24"/>
          <w:spacing w:val="-50"/>
        </w:rPr>
        <w:t xml:space="preserve"> </w:t>
      </w:r>
      <w:r>
        <w:rPr>
          <w:rFonts w:ascii="Times New Roman" w:hAnsi="Times New Roman" w:eastAsia="Times New Roman" w:cs="Times New Roman"/>
          <w:sz w:val="24"/>
          <w:szCs w:val="24"/>
          <w:b/>
          <w:bCs/>
          <w:spacing w:val="-5"/>
        </w:rPr>
        <w:t>A</w:t>
      </w:r>
      <w:r>
        <w:rPr>
          <w:rFonts w:ascii="Times New Roman" w:hAnsi="Times New Roman" w:eastAsia="Times New Roman" w:cs="Times New Roman"/>
          <w:sz w:val="24"/>
          <w:szCs w:val="24"/>
          <w:b/>
          <w:bCs/>
          <w:spacing w:val="19"/>
        </w:rPr>
        <w:t xml:space="preserve">   </w:t>
      </w:r>
      <w:r>
        <w:rPr>
          <w:rFonts w:ascii="SimSun" w:hAnsi="SimSun" w:eastAsia="SimSun" w:cs="SimSun"/>
          <w:sz w:val="24"/>
          <w:szCs w:val="24"/>
          <w:b/>
          <w:bCs/>
          <w:spacing w:val="-5"/>
        </w:rPr>
        <w:t>相关服务的范围和内容</w:t>
      </w:r>
    </w:p>
    <w:p>
      <w:pPr>
        <w:ind w:left="481"/>
        <w:spacing w:before="306" w:line="233" w:lineRule="auto"/>
        <w:rPr>
          <w:rFonts w:ascii="SimSun" w:hAnsi="SimSun" w:eastAsia="SimSun" w:cs="SimSun"/>
          <w:sz w:val="24"/>
          <w:szCs w:val="24"/>
        </w:rPr>
      </w:pPr>
      <w:r>
        <w:rPr>
          <w:rFonts w:ascii="Times New Roman" w:hAnsi="Times New Roman" w:eastAsia="Times New Roman" w:cs="Times New Roman"/>
          <w:sz w:val="24"/>
          <w:szCs w:val="24"/>
        </w:rPr>
        <w:t>A-1  </w:t>
      </w:r>
      <w:r>
        <w:rPr>
          <w:rFonts w:ascii="SimSun" w:hAnsi="SimSun" w:eastAsia="SimSun" w:cs="SimSun"/>
          <w:sz w:val="24"/>
          <w:szCs w:val="24"/>
        </w:rPr>
        <w:t>勘察阶段：</w:t>
      </w:r>
      <w:r>
        <w:rPr>
          <w:rFonts w:ascii="SimSun" w:hAnsi="SimSun" w:eastAsia="SimSun" w:cs="SimSun"/>
          <w:sz w:val="24"/>
          <w:szCs w:val="24"/>
          <w:u w:val="single" w:color="auto"/>
        </w:rPr>
        <w:t xml:space="preserve">                                              </w:t>
      </w:r>
      <w:r>
        <w:rPr>
          <w:rFonts w:ascii="SimSun" w:hAnsi="SimSun" w:eastAsia="SimSun" w:cs="SimSun"/>
          <w:sz w:val="24"/>
          <w:szCs w:val="24"/>
        </w:rPr>
        <w:t>。</w:t>
      </w:r>
    </w:p>
    <w:p>
      <w:pPr>
        <w:ind w:left="481"/>
        <w:spacing w:before="281" w:line="235" w:lineRule="auto"/>
        <w:rPr>
          <w:rFonts w:ascii="SimSun" w:hAnsi="SimSun" w:eastAsia="SimSun" w:cs="SimSun"/>
          <w:sz w:val="24"/>
          <w:szCs w:val="24"/>
        </w:rPr>
      </w:pPr>
      <w:r>
        <w:rPr>
          <w:rFonts w:ascii="Times New Roman" w:hAnsi="Times New Roman" w:eastAsia="Times New Roman" w:cs="Times New Roman"/>
          <w:sz w:val="24"/>
          <w:szCs w:val="24"/>
        </w:rPr>
        <w:t>A-2  </w:t>
      </w:r>
      <w:r>
        <w:rPr>
          <w:rFonts w:ascii="SimSun" w:hAnsi="SimSun" w:eastAsia="SimSun" w:cs="SimSun"/>
          <w:sz w:val="24"/>
          <w:szCs w:val="24"/>
        </w:rPr>
        <w:t>设计阶段：</w:t>
      </w:r>
      <w:r>
        <w:rPr>
          <w:rFonts w:ascii="SimSun" w:hAnsi="SimSun" w:eastAsia="SimSun" w:cs="SimSun"/>
          <w:sz w:val="24"/>
          <w:szCs w:val="24"/>
          <w:u w:val="single" w:color="auto"/>
        </w:rPr>
        <w:t xml:space="preserve">                                              </w:t>
      </w:r>
      <w:r>
        <w:rPr>
          <w:rFonts w:ascii="SimSun" w:hAnsi="SimSun" w:eastAsia="SimSun" w:cs="SimSun"/>
          <w:sz w:val="24"/>
          <w:szCs w:val="24"/>
        </w:rPr>
        <w:t>。</w:t>
      </w:r>
    </w:p>
    <w:p>
      <w:pPr>
        <w:ind w:left="481" w:right="664"/>
        <w:spacing w:before="280" w:line="455" w:lineRule="auto"/>
        <w:rPr>
          <w:rFonts w:ascii="SimSun" w:hAnsi="SimSun" w:eastAsia="SimSun" w:cs="SimSun"/>
          <w:sz w:val="24"/>
          <w:szCs w:val="24"/>
        </w:rPr>
      </w:pPr>
      <w:r>
        <w:rPr>
          <w:rFonts w:ascii="Times New Roman" w:hAnsi="Times New Roman" w:eastAsia="Times New Roman" w:cs="Times New Roman"/>
          <w:sz w:val="24"/>
          <w:szCs w:val="24"/>
          <w:spacing w:val="-2"/>
        </w:rPr>
        <w:t>A-3  </w:t>
      </w:r>
      <w:r>
        <w:rPr>
          <w:rFonts w:ascii="SimSun" w:hAnsi="SimSun" w:eastAsia="SimSun" w:cs="SimSun"/>
          <w:sz w:val="24"/>
          <w:szCs w:val="24"/>
          <w:spacing w:val="-2"/>
        </w:rPr>
        <w:t>保修阶段：</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w:t>
      </w:r>
      <w:r>
        <w:rPr>
          <w:rFonts w:ascii="SimSun" w:hAnsi="SimSun" w:eastAsia="SimSun" w:cs="SimSun"/>
          <w:sz w:val="24"/>
          <w:szCs w:val="24"/>
        </w:rPr>
        <w:t xml:space="preserve"> </w:t>
      </w:r>
      <w:r>
        <w:rPr>
          <w:rFonts w:ascii="Times New Roman" w:hAnsi="Times New Roman" w:eastAsia="Times New Roman" w:cs="Times New Roman"/>
          <w:sz w:val="24"/>
          <w:szCs w:val="24"/>
          <w:spacing w:val="-2"/>
        </w:rPr>
        <w:t>A-4  </w:t>
      </w:r>
      <w:r>
        <w:rPr>
          <w:rFonts w:ascii="SimSun" w:hAnsi="SimSun" w:eastAsia="SimSun" w:cs="SimSun"/>
          <w:sz w:val="24"/>
          <w:szCs w:val="24"/>
          <w:spacing w:val="-2"/>
        </w:rPr>
        <w:t>其他（专业技术咨询、外部协调工作等</w:t>
      </w:r>
      <w:r>
        <w:rPr>
          <w:rFonts w:ascii="SimSun" w:hAnsi="SimSun" w:eastAsia="SimSun" w:cs="SimSun"/>
          <w:sz w:val="24"/>
          <w:szCs w:val="24"/>
          <w:spacing w:val="6"/>
        </w:rPr>
        <w:t>）：</w:t>
      </w:r>
      <w:r>
        <w:rPr>
          <w:rFonts w:ascii="SimSun" w:hAnsi="SimSun" w:eastAsia="SimSun" w:cs="SimSun"/>
          <w:sz w:val="24"/>
          <w:szCs w:val="24"/>
          <w:u w:val="single" w:color="auto"/>
        </w:rPr>
        <w:t xml:space="preserve">                  </w:t>
      </w:r>
      <w:r>
        <w:rPr>
          <w:rFonts w:ascii="SimSun" w:hAnsi="SimSun" w:eastAsia="SimSun" w:cs="SimSun"/>
          <w:sz w:val="24"/>
          <w:szCs w:val="24"/>
          <w:spacing w:val="-2"/>
        </w:rPr>
        <w:t>。</w:t>
      </w:r>
    </w:p>
    <w:p>
      <w:pPr>
        <w:spacing w:line="455" w:lineRule="auto"/>
        <w:sectPr>
          <w:footerReference w:type="default" r:id="rId81"/>
          <w:pgSz w:w="12240" w:h="15840"/>
          <w:pgMar w:top="400" w:right="1836" w:bottom="1006" w:left="1836" w:header="0" w:footer="681" w:gutter="0"/>
        </w:sectPr>
        <w:rPr>
          <w:rFonts w:ascii="SimSun" w:hAnsi="SimSun" w:eastAsia="SimSun" w:cs="SimSun"/>
          <w:sz w:val="24"/>
          <w:szCs w:val="24"/>
        </w:rPr>
      </w:pPr>
    </w:p>
    <w:p>
      <w:pPr>
        <w:pStyle w:val="BodyText"/>
        <w:spacing w:line="298" w:lineRule="auto"/>
        <w:rPr/>
      </w:pPr>
      <w:r/>
    </w:p>
    <w:p>
      <w:pPr>
        <w:pStyle w:val="BodyText"/>
        <w:spacing w:line="298" w:lineRule="auto"/>
        <w:rPr/>
      </w:pPr>
      <w:r/>
    </w:p>
    <w:p>
      <w:pPr>
        <w:pStyle w:val="BodyText"/>
        <w:spacing w:line="299" w:lineRule="auto"/>
        <w:rPr/>
      </w:pPr>
      <w:r/>
    </w:p>
    <w:p>
      <w:pPr>
        <w:ind w:left="235" w:right="1169" w:firstLine="1663"/>
        <w:spacing w:before="78" w:line="393" w:lineRule="auto"/>
        <w:rPr>
          <w:rFonts w:ascii="SimSun" w:hAnsi="SimSun" w:eastAsia="SimSun" w:cs="SimSun"/>
          <w:sz w:val="24"/>
          <w:szCs w:val="24"/>
        </w:rPr>
      </w:pPr>
      <w:r>
        <w:rPr>
          <w:rFonts w:ascii="SimSun" w:hAnsi="SimSun" w:eastAsia="SimSun" w:cs="SimSun"/>
          <w:sz w:val="24"/>
          <w:szCs w:val="24"/>
          <w:b/>
          <w:bCs/>
          <w:spacing w:val="-3"/>
        </w:rPr>
        <w:t>附录</w:t>
      </w:r>
      <w:r>
        <w:rPr>
          <w:rFonts w:ascii="SimSun" w:hAnsi="SimSun" w:eastAsia="SimSun" w:cs="SimSun"/>
          <w:sz w:val="24"/>
          <w:szCs w:val="24"/>
          <w:spacing w:val="-39"/>
        </w:rPr>
        <w:t xml:space="preserve"> </w:t>
      </w:r>
      <w:r>
        <w:rPr>
          <w:rFonts w:ascii="Times New Roman" w:hAnsi="Times New Roman" w:eastAsia="Times New Roman" w:cs="Times New Roman"/>
          <w:sz w:val="24"/>
          <w:szCs w:val="24"/>
          <w:b/>
          <w:bCs/>
          <w:spacing w:val="-3"/>
        </w:rPr>
        <w:t>B    </w:t>
      </w:r>
      <w:r>
        <w:rPr>
          <w:rFonts w:ascii="SimSun" w:hAnsi="SimSun" w:eastAsia="SimSun" w:cs="SimSun"/>
          <w:sz w:val="24"/>
          <w:szCs w:val="24"/>
          <w:b/>
          <w:bCs/>
          <w:spacing w:val="-3"/>
        </w:rPr>
        <w:t>委托人派遣的人员和提供的房屋、资料、设备</w:t>
      </w:r>
      <w:r>
        <w:rPr>
          <w:rFonts w:ascii="Times New Roman" w:hAnsi="Times New Roman" w:eastAsia="Times New Roman" w:cs="Times New Roman"/>
          <w:sz w:val="24"/>
          <w:szCs w:val="24"/>
          <w:b/>
          <w:bCs/>
          <w:spacing w:val="-2"/>
        </w:rPr>
        <w:t>B-1    </w:t>
      </w:r>
      <w:r>
        <w:rPr>
          <w:rFonts w:ascii="SimSun" w:hAnsi="SimSun" w:eastAsia="SimSun" w:cs="SimSun"/>
          <w:sz w:val="24"/>
          <w:szCs w:val="24"/>
          <w:b/>
          <w:bCs/>
          <w:spacing w:val="-2"/>
        </w:rPr>
        <w:t>委托人派遣的人员</w:t>
      </w:r>
    </w:p>
    <w:tbl>
      <w:tblPr>
        <w:tblStyle w:val="TableNormal"/>
        <w:tblW w:w="857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813"/>
        <w:gridCol w:w="1769"/>
        <w:gridCol w:w="2128"/>
        <w:gridCol w:w="1864"/>
      </w:tblGrid>
      <w:tr>
        <w:trPr>
          <w:trHeight w:val="468" w:hRule="atLeast"/>
        </w:trPr>
        <w:tc>
          <w:tcPr>
            <w:tcW w:w="2813" w:type="dxa"/>
            <w:vAlign w:val="top"/>
          </w:tcPr>
          <w:p>
            <w:pPr>
              <w:pStyle w:val="TableText"/>
              <w:ind w:left="1172"/>
              <w:spacing w:before="33" w:line="222" w:lineRule="auto"/>
              <w:rPr>
                <w:sz w:val="24"/>
                <w:szCs w:val="24"/>
              </w:rPr>
            </w:pPr>
            <w:r>
              <w:rPr>
                <w:sz w:val="24"/>
                <w:szCs w:val="24"/>
                <w:spacing w:val="-4"/>
              </w:rPr>
              <w:t>名称</w:t>
            </w:r>
          </w:p>
        </w:tc>
        <w:tc>
          <w:tcPr>
            <w:tcW w:w="1769" w:type="dxa"/>
            <w:vAlign w:val="top"/>
          </w:tcPr>
          <w:p>
            <w:pPr>
              <w:pStyle w:val="TableText"/>
              <w:ind w:left="649"/>
              <w:spacing w:before="33" w:line="220" w:lineRule="auto"/>
              <w:rPr>
                <w:sz w:val="24"/>
                <w:szCs w:val="24"/>
              </w:rPr>
            </w:pPr>
            <w:r>
              <w:rPr>
                <w:sz w:val="24"/>
                <w:szCs w:val="24"/>
                <w:spacing w:val="-3"/>
              </w:rPr>
              <w:t>数量</w:t>
            </w:r>
          </w:p>
        </w:tc>
        <w:tc>
          <w:tcPr>
            <w:tcW w:w="2128" w:type="dxa"/>
            <w:vAlign w:val="top"/>
          </w:tcPr>
          <w:p>
            <w:pPr>
              <w:pStyle w:val="TableText"/>
              <w:ind w:left="592"/>
              <w:spacing w:before="34" w:line="220" w:lineRule="auto"/>
              <w:rPr>
                <w:sz w:val="24"/>
                <w:szCs w:val="24"/>
              </w:rPr>
            </w:pPr>
            <w:r>
              <w:rPr>
                <w:sz w:val="24"/>
                <w:szCs w:val="24"/>
                <w:spacing w:val="-3"/>
              </w:rPr>
              <w:t>工作要求</w:t>
            </w:r>
          </w:p>
        </w:tc>
        <w:tc>
          <w:tcPr>
            <w:tcW w:w="1864" w:type="dxa"/>
            <w:vAlign w:val="top"/>
          </w:tcPr>
          <w:p>
            <w:pPr>
              <w:pStyle w:val="TableText"/>
              <w:ind w:left="458"/>
              <w:spacing w:before="33" w:line="219" w:lineRule="auto"/>
              <w:rPr>
                <w:sz w:val="24"/>
                <w:szCs w:val="24"/>
              </w:rPr>
            </w:pPr>
            <w:r>
              <w:rPr>
                <w:sz w:val="24"/>
                <w:szCs w:val="24"/>
                <w:spacing w:val="-2"/>
              </w:rPr>
              <w:t>提供时间</w:t>
            </w:r>
          </w:p>
        </w:tc>
      </w:tr>
      <w:tr>
        <w:trPr>
          <w:trHeight w:val="468" w:hRule="atLeast"/>
        </w:trPr>
        <w:tc>
          <w:tcPr>
            <w:tcW w:w="2813" w:type="dxa"/>
            <w:vAlign w:val="top"/>
          </w:tcPr>
          <w:p>
            <w:pPr>
              <w:pStyle w:val="TableText"/>
              <w:ind w:left="133"/>
              <w:spacing w:before="31" w:line="233" w:lineRule="auto"/>
              <w:rPr>
                <w:sz w:val="24"/>
                <w:szCs w:val="24"/>
              </w:rPr>
            </w:pPr>
            <w:r>
              <w:rPr>
                <w:rFonts w:ascii="Times New Roman" w:hAnsi="Times New Roman" w:eastAsia="Times New Roman" w:cs="Times New Roman"/>
                <w:sz w:val="24"/>
                <w:szCs w:val="24"/>
                <w:spacing w:val="-3"/>
              </w:rPr>
              <w:t>1.  </w:t>
            </w:r>
            <w:r>
              <w:rPr>
                <w:sz w:val="24"/>
                <w:szCs w:val="24"/>
                <w:spacing w:val="-3"/>
              </w:rPr>
              <w:t>工程技术人员</w:t>
            </w:r>
          </w:p>
        </w:tc>
        <w:tc>
          <w:tcPr>
            <w:tcW w:w="1769" w:type="dxa"/>
            <w:vAlign w:val="top"/>
          </w:tcPr>
          <w:p>
            <w:pPr>
              <w:rPr>
                <w:rFonts w:ascii="Arial"/>
                <w:sz w:val="21"/>
              </w:rPr>
            </w:pPr>
            <w:r/>
          </w:p>
        </w:tc>
        <w:tc>
          <w:tcPr>
            <w:tcW w:w="2128" w:type="dxa"/>
            <w:vAlign w:val="top"/>
          </w:tcPr>
          <w:p>
            <w:pPr>
              <w:rPr>
                <w:rFonts w:ascii="Arial"/>
                <w:sz w:val="21"/>
              </w:rPr>
            </w:pPr>
            <w:r/>
          </w:p>
        </w:tc>
        <w:tc>
          <w:tcPr>
            <w:tcW w:w="1864" w:type="dxa"/>
            <w:vAlign w:val="top"/>
          </w:tcPr>
          <w:p>
            <w:pPr>
              <w:rPr>
                <w:rFonts w:ascii="Arial"/>
                <w:sz w:val="21"/>
              </w:rPr>
            </w:pPr>
            <w:r/>
          </w:p>
        </w:tc>
      </w:tr>
      <w:tr>
        <w:trPr>
          <w:trHeight w:val="463" w:hRule="atLeast"/>
        </w:trPr>
        <w:tc>
          <w:tcPr>
            <w:tcW w:w="2813" w:type="dxa"/>
            <w:vAlign w:val="top"/>
          </w:tcPr>
          <w:p>
            <w:pPr>
              <w:pStyle w:val="TableText"/>
              <w:ind w:left="110"/>
              <w:spacing w:before="32" w:line="234" w:lineRule="auto"/>
              <w:rPr>
                <w:sz w:val="24"/>
                <w:szCs w:val="24"/>
              </w:rPr>
            </w:pPr>
            <w:r>
              <w:rPr>
                <w:rFonts w:ascii="Times New Roman" w:hAnsi="Times New Roman" w:eastAsia="Times New Roman" w:cs="Times New Roman"/>
                <w:sz w:val="24"/>
                <w:szCs w:val="24"/>
                <w:spacing w:val="-1"/>
              </w:rPr>
              <w:t>2.  </w:t>
            </w:r>
            <w:r>
              <w:rPr>
                <w:sz w:val="24"/>
                <w:szCs w:val="24"/>
                <w:spacing w:val="-1"/>
              </w:rPr>
              <w:t>辅助工作人员</w:t>
            </w:r>
          </w:p>
        </w:tc>
        <w:tc>
          <w:tcPr>
            <w:tcW w:w="1769" w:type="dxa"/>
            <w:vAlign w:val="top"/>
          </w:tcPr>
          <w:p>
            <w:pPr>
              <w:rPr>
                <w:rFonts w:ascii="Arial"/>
                <w:sz w:val="21"/>
              </w:rPr>
            </w:pPr>
            <w:r/>
          </w:p>
        </w:tc>
        <w:tc>
          <w:tcPr>
            <w:tcW w:w="2128" w:type="dxa"/>
            <w:vAlign w:val="top"/>
          </w:tcPr>
          <w:p>
            <w:pPr>
              <w:rPr>
                <w:rFonts w:ascii="Arial"/>
                <w:sz w:val="21"/>
              </w:rPr>
            </w:pPr>
            <w:r/>
          </w:p>
        </w:tc>
        <w:tc>
          <w:tcPr>
            <w:tcW w:w="1864" w:type="dxa"/>
            <w:vAlign w:val="top"/>
          </w:tcPr>
          <w:p>
            <w:pPr>
              <w:rPr>
                <w:rFonts w:ascii="Arial"/>
                <w:sz w:val="21"/>
              </w:rPr>
            </w:pPr>
            <w:r/>
          </w:p>
        </w:tc>
      </w:tr>
      <w:tr>
        <w:trPr>
          <w:trHeight w:val="463" w:hRule="atLeast"/>
        </w:trPr>
        <w:tc>
          <w:tcPr>
            <w:tcW w:w="2813" w:type="dxa"/>
            <w:vAlign w:val="top"/>
          </w:tcPr>
          <w:p>
            <w:pPr>
              <w:pStyle w:val="TableText"/>
              <w:ind w:left="114"/>
              <w:spacing w:before="35" w:line="234" w:lineRule="auto"/>
              <w:rPr>
                <w:sz w:val="24"/>
                <w:szCs w:val="24"/>
              </w:rPr>
            </w:pPr>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spacing w:val="5"/>
              </w:rPr>
              <w:t xml:space="preserve">  </w:t>
            </w:r>
            <w:r>
              <w:rPr>
                <w:sz w:val="24"/>
                <w:szCs w:val="24"/>
                <w:spacing w:val="-3"/>
              </w:rPr>
              <w:t>其他人员</w:t>
            </w:r>
          </w:p>
        </w:tc>
        <w:tc>
          <w:tcPr>
            <w:tcW w:w="1769" w:type="dxa"/>
            <w:vAlign w:val="top"/>
          </w:tcPr>
          <w:p>
            <w:pPr>
              <w:rPr>
                <w:rFonts w:ascii="Arial"/>
                <w:sz w:val="21"/>
              </w:rPr>
            </w:pPr>
            <w:r/>
          </w:p>
        </w:tc>
        <w:tc>
          <w:tcPr>
            <w:tcW w:w="2128" w:type="dxa"/>
            <w:vAlign w:val="top"/>
          </w:tcPr>
          <w:p>
            <w:pPr>
              <w:rPr>
                <w:rFonts w:ascii="Arial"/>
                <w:sz w:val="21"/>
              </w:rPr>
            </w:pPr>
            <w:r/>
          </w:p>
        </w:tc>
        <w:tc>
          <w:tcPr>
            <w:tcW w:w="1864" w:type="dxa"/>
            <w:vAlign w:val="top"/>
          </w:tcPr>
          <w:p>
            <w:pPr>
              <w:rPr>
                <w:rFonts w:ascii="Arial"/>
                <w:sz w:val="21"/>
              </w:rPr>
            </w:pPr>
            <w:r/>
          </w:p>
        </w:tc>
      </w:tr>
      <w:tr>
        <w:trPr>
          <w:trHeight w:val="418" w:hRule="atLeast"/>
        </w:trPr>
        <w:tc>
          <w:tcPr>
            <w:tcW w:w="2813" w:type="dxa"/>
            <w:vAlign w:val="top"/>
          </w:tcPr>
          <w:p>
            <w:pPr>
              <w:rPr>
                <w:rFonts w:ascii="Arial"/>
                <w:sz w:val="21"/>
              </w:rPr>
            </w:pPr>
            <w:r/>
          </w:p>
        </w:tc>
        <w:tc>
          <w:tcPr>
            <w:tcW w:w="1769" w:type="dxa"/>
            <w:vAlign w:val="top"/>
          </w:tcPr>
          <w:p>
            <w:pPr>
              <w:rPr>
                <w:rFonts w:ascii="Arial"/>
                <w:sz w:val="21"/>
              </w:rPr>
            </w:pPr>
            <w:r/>
          </w:p>
        </w:tc>
        <w:tc>
          <w:tcPr>
            <w:tcW w:w="2128" w:type="dxa"/>
            <w:vAlign w:val="top"/>
          </w:tcPr>
          <w:p>
            <w:pPr>
              <w:rPr>
                <w:rFonts w:ascii="Arial"/>
                <w:sz w:val="21"/>
              </w:rPr>
            </w:pPr>
            <w:r/>
          </w:p>
        </w:tc>
        <w:tc>
          <w:tcPr>
            <w:tcW w:w="1864" w:type="dxa"/>
            <w:vAlign w:val="top"/>
          </w:tcPr>
          <w:p>
            <w:pPr>
              <w:rPr>
                <w:rFonts w:ascii="Arial"/>
                <w:sz w:val="21"/>
              </w:rPr>
            </w:pPr>
            <w:r/>
          </w:p>
        </w:tc>
      </w:tr>
    </w:tbl>
    <w:p>
      <w:pPr>
        <w:ind w:left="235"/>
        <w:spacing w:before="153" w:line="233" w:lineRule="auto"/>
        <w:rPr>
          <w:rFonts w:ascii="SimSun" w:hAnsi="SimSun" w:eastAsia="SimSun" w:cs="SimSun"/>
          <w:sz w:val="24"/>
          <w:szCs w:val="24"/>
        </w:rPr>
      </w:pPr>
      <w:r>
        <w:rPr>
          <w:rFonts w:ascii="Times New Roman" w:hAnsi="Times New Roman" w:eastAsia="Times New Roman" w:cs="Times New Roman"/>
          <w:sz w:val="24"/>
          <w:szCs w:val="24"/>
          <w:b/>
          <w:bCs/>
          <w:spacing w:val="-2"/>
        </w:rPr>
        <w:t>B-2    </w:t>
      </w:r>
      <w:r>
        <w:rPr>
          <w:rFonts w:ascii="SimSun" w:hAnsi="SimSun" w:eastAsia="SimSun" w:cs="SimSun"/>
          <w:sz w:val="24"/>
          <w:szCs w:val="24"/>
          <w:b/>
          <w:bCs/>
          <w:spacing w:val="-2"/>
        </w:rPr>
        <w:t>委托人提供的房屋</w:t>
      </w:r>
    </w:p>
    <w:p>
      <w:pPr>
        <w:spacing w:line="133" w:lineRule="exact"/>
        <w:rPr/>
      </w:pPr>
      <w:r/>
    </w:p>
    <w:tbl>
      <w:tblPr>
        <w:tblStyle w:val="TableNormal"/>
        <w:tblW w:w="8573"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453"/>
        <w:gridCol w:w="2128"/>
        <w:gridCol w:w="2128"/>
        <w:gridCol w:w="1864"/>
      </w:tblGrid>
      <w:tr>
        <w:trPr>
          <w:trHeight w:val="469" w:hRule="atLeast"/>
        </w:trPr>
        <w:tc>
          <w:tcPr>
            <w:tcW w:w="2453" w:type="dxa"/>
            <w:vAlign w:val="top"/>
          </w:tcPr>
          <w:p>
            <w:pPr>
              <w:pStyle w:val="TableText"/>
              <w:ind w:left="992"/>
              <w:spacing w:before="33" w:line="222" w:lineRule="auto"/>
              <w:rPr>
                <w:sz w:val="24"/>
                <w:szCs w:val="24"/>
              </w:rPr>
            </w:pPr>
            <w:r>
              <w:rPr>
                <w:sz w:val="24"/>
                <w:szCs w:val="24"/>
                <w:spacing w:val="-4"/>
              </w:rPr>
              <w:t>名称</w:t>
            </w:r>
          </w:p>
        </w:tc>
        <w:tc>
          <w:tcPr>
            <w:tcW w:w="2128" w:type="dxa"/>
            <w:vAlign w:val="top"/>
          </w:tcPr>
          <w:p>
            <w:pPr>
              <w:pStyle w:val="TableText"/>
              <w:ind w:left="829"/>
              <w:spacing w:before="33" w:line="220" w:lineRule="auto"/>
              <w:rPr>
                <w:sz w:val="24"/>
                <w:szCs w:val="24"/>
              </w:rPr>
            </w:pPr>
            <w:r>
              <w:rPr>
                <w:sz w:val="24"/>
                <w:szCs w:val="24"/>
                <w:spacing w:val="-3"/>
              </w:rPr>
              <w:t>数量</w:t>
            </w:r>
          </w:p>
        </w:tc>
        <w:tc>
          <w:tcPr>
            <w:tcW w:w="2128" w:type="dxa"/>
            <w:vAlign w:val="top"/>
          </w:tcPr>
          <w:p>
            <w:pPr>
              <w:pStyle w:val="TableText"/>
              <w:ind w:left="831"/>
              <w:spacing w:before="34" w:line="220" w:lineRule="auto"/>
              <w:rPr>
                <w:sz w:val="24"/>
                <w:szCs w:val="24"/>
              </w:rPr>
            </w:pPr>
            <w:r>
              <w:rPr>
                <w:sz w:val="24"/>
                <w:szCs w:val="24"/>
                <w:spacing w:val="-3"/>
              </w:rPr>
              <w:t>面积</w:t>
            </w:r>
          </w:p>
        </w:tc>
        <w:tc>
          <w:tcPr>
            <w:tcW w:w="1864" w:type="dxa"/>
            <w:vAlign w:val="top"/>
          </w:tcPr>
          <w:p>
            <w:pPr>
              <w:pStyle w:val="TableText"/>
              <w:ind w:left="459"/>
              <w:spacing w:before="33" w:line="219" w:lineRule="auto"/>
              <w:rPr>
                <w:sz w:val="24"/>
                <w:szCs w:val="24"/>
              </w:rPr>
            </w:pPr>
            <w:r>
              <w:rPr>
                <w:sz w:val="24"/>
                <w:szCs w:val="24"/>
                <w:spacing w:val="-2"/>
              </w:rPr>
              <w:t>提供时间</w:t>
            </w:r>
          </w:p>
        </w:tc>
      </w:tr>
      <w:tr>
        <w:trPr>
          <w:trHeight w:val="463" w:hRule="atLeast"/>
        </w:trPr>
        <w:tc>
          <w:tcPr>
            <w:tcW w:w="2453" w:type="dxa"/>
            <w:vAlign w:val="top"/>
          </w:tcPr>
          <w:p>
            <w:pPr>
              <w:pStyle w:val="TableText"/>
              <w:ind w:left="133"/>
              <w:spacing w:before="30" w:line="233" w:lineRule="auto"/>
              <w:rPr>
                <w:sz w:val="24"/>
                <w:szCs w:val="24"/>
              </w:rPr>
            </w:pPr>
            <w:r>
              <w:rPr>
                <w:rFonts w:ascii="Times New Roman" w:hAnsi="Times New Roman" w:eastAsia="Times New Roman" w:cs="Times New Roman"/>
                <w:sz w:val="24"/>
                <w:szCs w:val="24"/>
                <w:spacing w:val="-7"/>
              </w:rPr>
              <w:t>1.</w:t>
            </w:r>
            <w:r>
              <w:rPr>
                <w:rFonts w:ascii="Times New Roman" w:hAnsi="Times New Roman" w:eastAsia="Times New Roman" w:cs="Times New Roman"/>
                <w:sz w:val="24"/>
                <w:szCs w:val="24"/>
                <w:spacing w:val="8"/>
              </w:rPr>
              <w:t xml:space="preserve">  </w:t>
            </w:r>
            <w:r>
              <w:rPr>
                <w:sz w:val="24"/>
                <w:szCs w:val="24"/>
                <w:spacing w:val="-7"/>
              </w:rPr>
              <w:t>办公用房</w:t>
            </w:r>
          </w:p>
        </w:tc>
        <w:tc>
          <w:tcPr>
            <w:tcW w:w="2128" w:type="dxa"/>
            <w:vAlign w:val="top"/>
          </w:tcPr>
          <w:p>
            <w:pPr>
              <w:rPr>
                <w:rFonts w:ascii="Arial"/>
                <w:sz w:val="21"/>
              </w:rPr>
            </w:pPr>
            <w:r/>
          </w:p>
        </w:tc>
        <w:tc>
          <w:tcPr>
            <w:tcW w:w="2128" w:type="dxa"/>
            <w:vAlign w:val="top"/>
          </w:tcPr>
          <w:p>
            <w:pPr>
              <w:rPr>
                <w:rFonts w:ascii="Arial"/>
                <w:sz w:val="21"/>
              </w:rPr>
            </w:pPr>
            <w:r/>
          </w:p>
        </w:tc>
        <w:tc>
          <w:tcPr>
            <w:tcW w:w="1864" w:type="dxa"/>
            <w:vAlign w:val="top"/>
          </w:tcPr>
          <w:p>
            <w:pPr>
              <w:rPr>
                <w:rFonts w:ascii="Arial"/>
                <w:sz w:val="21"/>
              </w:rPr>
            </w:pPr>
            <w:r/>
          </w:p>
        </w:tc>
      </w:tr>
      <w:tr>
        <w:trPr>
          <w:trHeight w:val="468" w:hRule="atLeast"/>
        </w:trPr>
        <w:tc>
          <w:tcPr>
            <w:tcW w:w="2453" w:type="dxa"/>
            <w:vAlign w:val="top"/>
          </w:tcPr>
          <w:p>
            <w:pPr>
              <w:pStyle w:val="TableText"/>
              <w:ind w:left="110"/>
              <w:spacing w:before="32" w:line="234" w:lineRule="auto"/>
              <w:rPr>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7"/>
              </w:rPr>
              <w:t xml:space="preserve">  </w:t>
            </w:r>
            <w:r>
              <w:rPr>
                <w:sz w:val="24"/>
                <w:szCs w:val="24"/>
                <w:spacing w:val="-3"/>
              </w:rPr>
              <w:t>生活用房</w:t>
            </w:r>
          </w:p>
        </w:tc>
        <w:tc>
          <w:tcPr>
            <w:tcW w:w="2128" w:type="dxa"/>
            <w:vAlign w:val="top"/>
          </w:tcPr>
          <w:p>
            <w:pPr>
              <w:rPr>
                <w:rFonts w:ascii="Arial"/>
                <w:sz w:val="21"/>
              </w:rPr>
            </w:pPr>
            <w:r/>
          </w:p>
        </w:tc>
        <w:tc>
          <w:tcPr>
            <w:tcW w:w="2128" w:type="dxa"/>
            <w:vAlign w:val="top"/>
          </w:tcPr>
          <w:p>
            <w:pPr>
              <w:rPr>
                <w:rFonts w:ascii="Arial"/>
                <w:sz w:val="21"/>
              </w:rPr>
            </w:pPr>
            <w:r/>
          </w:p>
        </w:tc>
        <w:tc>
          <w:tcPr>
            <w:tcW w:w="1864" w:type="dxa"/>
            <w:vAlign w:val="top"/>
          </w:tcPr>
          <w:p>
            <w:pPr>
              <w:rPr>
                <w:rFonts w:ascii="Arial"/>
                <w:sz w:val="21"/>
              </w:rPr>
            </w:pPr>
            <w:r/>
          </w:p>
        </w:tc>
      </w:tr>
      <w:tr>
        <w:trPr>
          <w:trHeight w:val="464" w:hRule="atLeast"/>
        </w:trPr>
        <w:tc>
          <w:tcPr>
            <w:tcW w:w="2453" w:type="dxa"/>
            <w:vAlign w:val="top"/>
          </w:tcPr>
          <w:p>
            <w:pPr>
              <w:pStyle w:val="TableText"/>
              <w:ind w:left="114"/>
              <w:spacing w:before="34" w:line="234" w:lineRule="auto"/>
              <w:rPr>
                <w:sz w:val="24"/>
                <w:szCs w:val="24"/>
              </w:rPr>
            </w:pPr>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spacing w:val="5"/>
              </w:rPr>
              <w:t xml:space="preserve">  </w:t>
            </w:r>
            <w:r>
              <w:rPr>
                <w:sz w:val="24"/>
                <w:szCs w:val="24"/>
                <w:spacing w:val="-3"/>
              </w:rPr>
              <w:t>试验用房</w:t>
            </w:r>
          </w:p>
        </w:tc>
        <w:tc>
          <w:tcPr>
            <w:tcW w:w="2128" w:type="dxa"/>
            <w:vAlign w:val="top"/>
          </w:tcPr>
          <w:p>
            <w:pPr>
              <w:rPr>
                <w:rFonts w:ascii="Arial"/>
                <w:sz w:val="21"/>
              </w:rPr>
            </w:pPr>
            <w:r/>
          </w:p>
        </w:tc>
        <w:tc>
          <w:tcPr>
            <w:tcW w:w="2128" w:type="dxa"/>
            <w:vAlign w:val="top"/>
          </w:tcPr>
          <w:p>
            <w:pPr>
              <w:rPr>
                <w:rFonts w:ascii="Arial"/>
                <w:sz w:val="21"/>
              </w:rPr>
            </w:pPr>
            <w:r/>
          </w:p>
        </w:tc>
        <w:tc>
          <w:tcPr>
            <w:tcW w:w="1864" w:type="dxa"/>
            <w:vAlign w:val="top"/>
          </w:tcPr>
          <w:p>
            <w:pPr>
              <w:rPr>
                <w:rFonts w:ascii="Arial"/>
                <w:sz w:val="21"/>
              </w:rPr>
            </w:pPr>
            <w:r/>
          </w:p>
        </w:tc>
      </w:tr>
      <w:tr>
        <w:trPr>
          <w:trHeight w:val="464" w:hRule="atLeast"/>
        </w:trPr>
        <w:tc>
          <w:tcPr>
            <w:tcW w:w="2453" w:type="dxa"/>
            <w:vAlign w:val="top"/>
          </w:tcPr>
          <w:p>
            <w:pPr>
              <w:pStyle w:val="TableText"/>
              <w:ind w:left="108"/>
              <w:spacing w:before="36" w:line="233" w:lineRule="auto"/>
              <w:rPr>
                <w:sz w:val="24"/>
                <w:szCs w:val="24"/>
              </w:rPr>
            </w:pPr>
            <w:r>
              <w:rPr>
                <w:rFonts w:ascii="Times New Roman" w:hAnsi="Times New Roman" w:eastAsia="Times New Roman" w:cs="Times New Roman"/>
                <w:sz w:val="24"/>
                <w:szCs w:val="24"/>
                <w:spacing w:val="-1"/>
              </w:rPr>
              <w:t>4.  </w:t>
            </w:r>
            <w:r>
              <w:rPr>
                <w:sz w:val="24"/>
                <w:szCs w:val="24"/>
                <w:spacing w:val="-1"/>
              </w:rPr>
              <w:t>样品用房</w:t>
            </w:r>
          </w:p>
        </w:tc>
        <w:tc>
          <w:tcPr>
            <w:tcW w:w="2128" w:type="dxa"/>
            <w:vAlign w:val="top"/>
          </w:tcPr>
          <w:p>
            <w:pPr>
              <w:rPr>
                <w:rFonts w:ascii="Arial"/>
                <w:sz w:val="21"/>
              </w:rPr>
            </w:pPr>
            <w:r/>
          </w:p>
        </w:tc>
        <w:tc>
          <w:tcPr>
            <w:tcW w:w="2128" w:type="dxa"/>
            <w:vAlign w:val="top"/>
          </w:tcPr>
          <w:p>
            <w:pPr>
              <w:rPr>
                <w:rFonts w:ascii="Arial"/>
                <w:sz w:val="21"/>
              </w:rPr>
            </w:pPr>
            <w:r/>
          </w:p>
        </w:tc>
        <w:tc>
          <w:tcPr>
            <w:tcW w:w="1864" w:type="dxa"/>
            <w:vAlign w:val="top"/>
          </w:tcPr>
          <w:p>
            <w:pPr>
              <w:rPr>
                <w:rFonts w:ascii="Arial"/>
                <w:sz w:val="21"/>
              </w:rPr>
            </w:pPr>
            <w:r/>
          </w:p>
        </w:tc>
      </w:tr>
      <w:tr>
        <w:trPr>
          <w:trHeight w:val="414" w:hRule="atLeast"/>
        </w:trPr>
        <w:tc>
          <w:tcPr>
            <w:tcW w:w="2453" w:type="dxa"/>
            <w:vAlign w:val="top"/>
          </w:tcPr>
          <w:p>
            <w:pPr>
              <w:rPr>
                <w:rFonts w:ascii="Arial"/>
                <w:sz w:val="21"/>
              </w:rPr>
            </w:pPr>
            <w:r/>
          </w:p>
        </w:tc>
        <w:tc>
          <w:tcPr>
            <w:tcW w:w="2128" w:type="dxa"/>
            <w:vAlign w:val="top"/>
          </w:tcPr>
          <w:p>
            <w:pPr>
              <w:rPr>
                <w:rFonts w:ascii="Arial"/>
                <w:sz w:val="21"/>
              </w:rPr>
            </w:pPr>
            <w:r/>
          </w:p>
        </w:tc>
        <w:tc>
          <w:tcPr>
            <w:tcW w:w="2128" w:type="dxa"/>
            <w:vAlign w:val="top"/>
          </w:tcPr>
          <w:p>
            <w:pPr>
              <w:rPr>
                <w:rFonts w:ascii="Arial"/>
                <w:sz w:val="21"/>
              </w:rPr>
            </w:pPr>
            <w:r/>
          </w:p>
        </w:tc>
        <w:tc>
          <w:tcPr>
            <w:tcW w:w="1864" w:type="dxa"/>
            <w:vAlign w:val="top"/>
          </w:tcPr>
          <w:p>
            <w:pPr>
              <w:rPr>
                <w:rFonts w:ascii="Arial"/>
                <w:sz w:val="21"/>
              </w:rPr>
            </w:pPr>
            <w:r/>
          </w:p>
        </w:tc>
      </w:tr>
      <w:tr>
        <w:trPr>
          <w:trHeight w:val="473" w:hRule="atLeast"/>
        </w:trPr>
        <w:tc>
          <w:tcPr>
            <w:tcW w:w="2453" w:type="dxa"/>
            <w:vAlign w:val="top"/>
          </w:tcPr>
          <w:p>
            <w:pPr>
              <w:pStyle w:val="TableText"/>
              <w:ind w:left="116"/>
              <w:spacing w:before="37" w:line="220" w:lineRule="auto"/>
              <w:rPr>
                <w:sz w:val="24"/>
                <w:szCs w:val="24"/>
              </w:rPr>
            </w:pPr>
            <w:r>
              <w:rPr>
                <w:sz w:val="24"/>
                <w:szCs w:val="24"/>
                <w:spacing w:val="-2"/>
              </w:rPr>
              <w:t>用餐及其他生活条件</w:t>
            </w:r>
          </w:p>
        </w:tc>
        <w:tc>
          <w:tcPr>
            <w:tcW w:w="6120" w:type="dxa"/>
            <w:vAlign w:val="top"/>
            <w:gridSpan w:val="3"/>
          </w:tcPr>
          <w:p>
            <w:pPr>
              <w:rPr>
                <w:rFonts w:ascii="Arial"/>
                <w:sz w:val="21"/>
              </w:rPr>
            </w:pPr>
            <w:r/>
          </w:p>
        </w:tc>
      </w:tr>
    </w:tbl>
    <w:p>
      <w:pPr>
        <w:pStyle w:val="BodyText"/>
        <w:rPr/>
      </w:pPr>
      <w:r/>
    </w:p>
    <w:p>
      <w:pPr>
        <w:sectPr>
          <w:footerReference w:type="default" r:id="rId82"/>
          <w:pgSz w:w="12240" w:h="15840"/>
          <w:pgMar w:top="400" w:right="1828" w:bottom="1026" w:left="1605" w:header="0" w:footer="759" w:gutter="0"/>
        </w:sectPr>
        <w:rPr/>
      </w:pPr>
    </w:p>
    <w:p>
      <w:pPr>
        <w:pStyle w:val="BodyText"/>
        <w:spacing w:line="253" w:lineRule="auto"/>
        <w:rPr/>
      </w:pPr>
      <w:r/>
    </w:p>
    <w:p>
      <w:pPr>
        <w:pStyle w:val="BodyText"/>
        <w:spacing w:line="253" w:lineRule="auto"/>
        <w:rPr/>
      </w:pPr>
      <w:r/>
    </w:p>
    <w:p>
      <w:pPr>
        <w:pStyle w:val="BodyText"/>
        <w:spacing w:line="254" w:lineRule="auto"/>
        <w:rPr/>
      </w:pPr>
      <w:r/>
    </w:p>
    <w:p>
      <w:pPr>
        <w:pStyle w:val="BodyText"/>
        <w:spacing w:line="254" w:lineRule="auto"/>
        <w:rPr/>
      </w:pPr>
      <w:r/>
    </w:p>
    <w:p>
      <w:pPr>
        <w:ind w:left="235"/>
        <w:spacing w:before="78" w:line="233" w:lineRule="auto"/>
        <w:rPr>
          <w:rFonts w:ascii="SimSun" w:hAnsi="SimSun" w:eastAsia="SimSun" w:cs="SimSun"/>
          <w:sz w:val="24"/>
          <w:szCs w:val="24"/>
        </w:rPr>
      </w:pPr>
      <w:r>
        <w:rPr>
          <w:rFonts w:ascii="Times New Roman" w:hAnsi="Times New Roman" w:eastAsia="Times New Roman" w:cs="Times New Roman"/>
          <w:sz w:val="24"/>
          <w:szCs w:val="24"/>
          <w:b/>
          <w:bCs/>
          <w:spacing w:val="-2"/>
        </w:rPr>
        <w:t>B-3    </w:t>
      </w:r>
      <w:r>
        <w:rPr>
          <w:rFonts w:ascii="SimSun" w:hAnsi="SimSun" w:eastAsia="SimSun" w:cs="SimSun"/>
          <w:sz w:val="24"/>
          <w:szCs w:val="24"/>
          <w:b/>
          <w:bCs/>
          <w:spacing w:val="-2"/>
        </w:rPr>
        <w:t>委托人提供的资料</w:t>
      </w:r>
    </w:p>
    <w:p>
      <w:pPr>
        <w:spacing w:line="133" w:lineRule="exact"/>
        <w:rPr/>
      </w:pPr>
      <w:r/>
    </w:p>
    <w:tbl>
      <w:tblPr>
        <w:tblStyle w:val="TableNormal"/>
        <w:tblW w:w="8528"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808"/>
        <w:gridCol w:w="1489"/>
        <w:gridCol w:w="2143"/>
        <w:gridCol w:w="2088"/>
      </w:tblGrid>
      <w:tr>
        <w:trPr>
          <w:trHeight w:val="469" w:hRule="atLeast"/>
        </w:trPr>
        <w:tc>
          <w:tcPr>
            <w:tcW w:w="2808" w:type="dxa"/>
            <w:vAlign w:val="top"/>
          </w:tcPr>
          <w:p>
            <w:pPr>
              <w:pStyle w:val="TableText"/>
              <w:ind w:left="1167"/>
              <w:spacing w:before="33" w:line="222" w:lineRule="auto"/>
              <w:rPr>
                <w:sz w:val="24"/>
                <w:szCs w:val="24"/>
              </w:rPr>
            </w:pPr>
            <w:r>
              <w:rPr>
                <w:sz w:val="24"/>
                <w:szCs w:val="24"/>
                <w:spacing w:val="-4"/>
              </w:rPr>
              <w:t>名称</w:t>
            </w:r>
          </w:p>
        </w:tc>
        <w:tc>
          <w:tcPr>
            <w:tcW w:w="1489" w:type="dxa"/>
            <w:vAlign w:val="top"/>
          </w:tcPr>
          <w:p>
            <w:pPr>
              <w:pStyle w:val="TableText"/>
              <w:ind w:left="502"/>
              <w:spacing w:before="33" w:line="220" w:lineRule="auto"/>
              <w:rPr>
                <w:sz w:val="24"/>
                <w:szCs w:val="24"/>
              </w:rPr>
            </w:pPr>
            <w:r>
              <w:rPr>
                <w:sz w:val="24"/>
                <w:szCs w:val="24"/>
                <w:spacing w:val="-3"/>
              </w:rPr>
              <w:t>份数</w:t>
            </w:r>
          </w:p>
        </w:tc>
        <w:tc>
          <w:tcPr>
            <w:tcW w:w="2143" w:type="dxa"/>
            <w:vAlign w:val="top"/>
          </w:tcPr>
          <w:p>
            <w:pPr>
              <w:pStyle w:val="TableText"/>
              <w:ind w:left="600"/>
              <w:spacing w:before="33" w:line="219" w:lineRule="auto"/>
              <w:rPr>
                <w:sz w:val="24"/>
                <w:szCs w:val="24"/>
              </w:rPr>
            </w:pPr>
            <w:r>
              <w:rPr>
                <w:sz w:val="24"/>
                <w:szCs w:val="24"/>
                <w:spacing w:val="-2"/>
              </w:rPr>
              <w:t>提供时间</w:t>
            </w:r>
          </w:p>
        </w:tc>
        <w:tc>
          <w:tcPr>
            <w:tcW w:w="2088" w:type="dxa"/>
            <w:vAlign w:val="top"/>
          </w:tcPr>
          <w:p>
            <w:pPr>
              <w:pStyle w:val="TableText"/>
              <w:ind w:left="810"/>
              <w:spacing w:before="33" w:line="221" w:lineRule="auto"/>
              <w:rPr>
                <w:sz w:val="24"/>
                <w:szCs w:val="24"/>
              </w:rPr>
            </w:pPr>
            <w:r>
              <w:rPr>
                <w:sz w:val="24"/>
                <w:szCs w:val="24"/>
                <w:spacing w:val="-4"/>
              </w:rPr>
              <w:t>备注</w:t>
            </w:r>
          </w:p>
        </w:tc>
      </w:tr>
      <w:tr>
        <w:trPr>
          <w:trHeight w:val="464" w:hRule="atLeast"/>
        </w:trPr>
        <w:tc>
          <w:tcPr>
            <w:tcW w:w="2808" w:type="dxa"/>
            <w:vAlign w:val="top"/>
          </w:tcPr>
          <w:p>
            <w:pPr>
              <w:pStyle w:val="TableText"/>
              <w:ind w:left="133"/>
              <w:spacing w:before="30" w:line="233" w:lineRule="auto"/>
              <w:rPr>
                <w:sz w:val="24"/>
                <w:szCs w:val="24"/>
              </w:rPr>
            </w:pPr>
            <w:r>
              <w:rPr>
                <w:rFonts w:ascii="Times New Roman" w:hAnsi="Times New Roman" w:eastAsia="Times New Roman" w:cs="Times New Roman"/>
                <w:sz w:val="24"/>
                <w:szCs w:val="24"/>
                <w:spacing w:val="-3"/>
              </w:rPr>
              <w:t>1.  </w:t>
            </w:r>
            <w:r>
              <w:rPr>
                <w:sz w:val="24"/>
                <w:szCs w:val="24"/>
                <w:spacing w:val="-3"/>
              </w:rPr>
              <w:t>工程立项文件</w:t>
            </w:r>
          </w:p>
        </w:tc>
        <w:tc>
          <w:tcPr>
            <w:tcW w:w="1489" w:type="dxa"/>
            <w:vAlign w:val="top"/>
          </w:tcPr>
          <w:p>
            <w:pPr>
              <w:rPr>
                <w:rFonts w:ascii="Arial"/>
                <w:sz w:val="21"/>
              </w:rPr>
            </w:pPr>
            <w:r/>
          </w:p>
        </w:tc>
        <w:tc>
          <w:tcPr>
            <w:tcW w:w="2143" w:type="dxa"/>
            <w:vAlign w:val="top"/>
          </w:tcPr>
          <w:p>
            <w:pPr>
              <w:rPr>
                <w:rFonts w:ascii="Arial"/>
                <w:sz w:val="21"/>
              </w:rPr>
            </w:pPr>
            <w:r/>
          </w:p>
        </w:tc>
        <w:tc>
          <w:tcPr>
            <w:tcW w:w="2088" w:type="dxa"/>
            <w:vAlign w:val="top"/>
          </w:tcPr>
          <w:p>
            <w:pPr>
              <w:rPr>
                <w:rFonts w:ascii="Arial"/>
                <w:sz w:val="21"/>
              </w:rPr>
            </w:pPr>
            <w:r/>
          </w:p>
        </w:tc>
      </w:tr>
      <w:tr>
        <w:trPr>
          <w:trHeight w:val="469" w:hRule="atLeast"/>
        </w:trPr>
        <w:tc>
          <w:tcPr>
            <w:tcW w:w="2808" w:type="dxa"/>
            <w:vAlign w:val="top"/>
          </w:tcPr>
          <w:p>
            <w:pPr>
              <w:pStyle w:val="TableText"/>
              <w:ind w:left="110"/>
              <w:spacing w:before="31" w:line="233" w:lineRule="auto"/>
              <w:rPr>
                <w:sz w:val="24"/>
                <w:szCs w:val="24"/>
              </w:rPr>
            </w:pPr>
            <w:r>
              <w:rPr>
                <w:rFonts w:ascii="Times New Roman" w:hAnsi="Times New Roman" w:eastAsia="Times New Roman" w:cs="Times New Roman"/>
                <w:sz w:val="24"/>
                <w:szCs w:val="24"/>
                <w:spacing w:val="-1"/>
              </w:rPr>
              <w:t>2.  </w:t>
            </w:r>
            <w:r>
              <w:rPr>
                <w:sz w:val="24"/>
                <w:szCs w:val="24"/>
                <w:spacing w:val="-1"/>
              </w:rPr>
              <w:t>工程勘察文件</w:t>
            </w:r>
          </w:p>
        </w:tc>
        <w:tc>
          <w:tcPr>
            <w:tcW w:w="1489" w:type="dxa"/>
            <w:vAlign w:val="top"/>
          </w:tcPr>
          <w:p>
            <w:pPr>
              <w:rPr>
                <w:rFonts w:ascii="Arial"/>
                <w:sz w:val="21"/>
              </w:rPr>
            </w:pPr>
            <w:r/>
          </w:p>
        </w:tc>
        <w:tc>
          <w:tcPr>
            <w:tcW w:w="2143" w:type="dxa"/>
            <w:vAlign w:val="top"/>
          </w:tcPr>
          <w:p>
            <w:pPr>
              <w:rPr>
                <w:rFonts w:ascii="Arial"/>
                <w:sz w:val="21"/>
              </w:rPr>
            </w:pPr>
            <w:r/>
          </w:p>
        </w:tc>
        <w:tc>
          <w:tcPr>
            <w:tcW w:w="2088" w:type="dxa"/>
            <w:vAlign w:val="top"/>
          </w:tcPr>
          <w:p>
            <w:pPr>
              <w:rPr>
                <w:rFonts w:ascii="Arial"/>
                <w:sz w:val="21"/>
              </w:rPr>
            </w:pPr>
            <w:r/>
          </w:p>
        </w:tc>
      </w:tr>
      <w:tr>
        <w:trPr>
          <w:trHeight w:val="464" w:hRule="atLeast"/>
        </w:trPr>
        <w:tc>
          <w:tcPr>
            <w:tcW w:w="2808" w:type="dxa"/>
            <w:vAlign w:val="top"/>
          </w:tcPr>
          <w:p>
            <w:pPr>
              <w:pStyle w:val="TableText"/>
              <w:ind w:left="114"/>
              <w:spacing w:before="32" w:line="234" w:lineRule="auto"/>
              <w:rPr>
                <w:sz w:val="24"/>
                <w:szCs w:val="24"/>
              </w:rPr>
            </w:pPr>
            <w:r>
              <w:rPr>
                <w:rFonts w:ascii="Times New Roman" w:hAnsi="Times New Roman" w:eastAsia="Times New Roman" w:cs="Times New Roman"/>
                <w:sz w:val="24"/>
                <w:szCs w:val="24"/>
                <w:spacing w:val="-1"/>
              </w:rPr>
              <w:t>3.  </w:t>
            </w:r>
            <w:r>
              <w:rPr>
                <w:sz w:val="24"/>
                <w:szCs w:val="24"/>
                <w:spacing w:val="-1"/>
              </w:rPr>
              <w:t>工程设计及施工图纸</w:t>
            </w:r>
          </w:p>
        </w:tc>
        <w:tc>
          <w:tcPr>
            <w:tcW w:w="1489" w:type="dxa"/>
            <w:vAlign w:val="top"/>
          </w:tcPr>
          <w:p>
            <w:pPr>
              <w:rPr>
                <w:rFonts w:ascii="Arial"/>
                <w:sz w:val="21"/>
              </w:rPr>
            </w:pPr>
            <w:r/>
          </w:p>
        </w:tc>
        <w:tc>
          <w:tcPr>
            <w:tcW w:w="2143" w:type="dxa"/>
            <w:vAlign w:val="top"/>
          </w:tcPr>
          <w:p>
            <w:pPr>
              <w:rPr>
                <w:rFonts w:ascii="Arial"/>
                <w:sz w:val="21"/>
              </w:rPr>
            </w:pPr>
            <w:r/>
          </w:p>
        </w:tc>
        <w:tc>
          <w:tcPr>
            <w:tcW w:w="2088" w:type="dxa"/>
            <w:vAlign w:val="top"/>
          </w:tcPr>
          <w:p>
            <w:pPr>
              <w:rPr>
                <w:rFonts w:ascii="Arial"/>
                <w:sz w:val="21"/>
              </w:rPr>
            </w:pPr>
            <w:r/>
          </w:p>
        </w:tc>
      </w:tr>
      <w:tr>
        <w:trPr>
          <w:trHeight w:val="933" w:hRule="atLeast"/>
        </w:trPr>
        <w:tc>
          <w:tcPr>
            <w:tcW w:w="2808" w:type="dxa"/>
            <w:vAlign w:val="top"/>
          </w:tcPr>
          <w:p>
            <w:pPr>
              <w:pStyle w:val="TableText"/>
              <w:ind w:left="113" w:right="103" w:hanging="5"/>
              <w:spacing w:before="33" w:line="342" w:lineRule="auto"/>
              <w:rPr>
                <w:sz w:val="24"/>
                <w:szCs w:val="24"/>
              </w:rPr>
            </w:pPr>
            <w:r>
              <w:rPr>
                <w:rFonts w:ascii="Times New Roman" w:hAnsi="Times New Roman" w:eastAsia="Times New Roman" w:cs="Times New Roman"/>
                <w:sz w:val="24"/>
                <w:szCs w:val="24"/>
                <w:spacing w:val="8"/>
              </w:rPr>
              <w:t>4.</w:t>
            </w:r>
            <w:r>
              <w:rPr>
                <w:rFonts w:ascii="Times New Roman" w:hAnsi="Times New Roman" w:eastAsia="Times New Roman" w:cs="Times New Roman"/>
                <w:sz w:val="24"/>
                <w:szCs w:val="24"/>
                <w:spacing w:val="18"/>
              </w:rPr>
              <w:t xml:space="preserve">  </w:t>
            </w:r>
            <w:r>
              <w:rPr>
                <w:sz w:val="24"/>
                <w:szCs w:val="24"/>
                <w:spacing w:val="8"/>
              </w:rPr>
              <w:t>工程承包合同及其他</w:t>
            </w:r>
            <w:r>
              <w:rPr>
                <w:sz w:val="24"/>
                <w:szCs w:val="24"/>
                <w:spacing w:val="-2"/>
              </w:rPr>
              <w:t>相关合同</w:t>
            </w:r>
          </w:p>
        </w:tc>
        <w:tc>
          <w:tcPr>
            <w:tcW w:w="1489" w:type="dxa"/>
            <w:vAlign w:val="top"/>
          </w:tcPr>
          <w:p>
            <w:pPr>
              <w:rPr>
                <w:rFonts w:ascii="Arial"/>
                <w:sz w:val="21"/>
              </w:rPr>
            </w:pPr>
            <w:r/>
          </w:p>
        </w:tc>
        <w:tc>
          <w:tcPr>
            <w:tcW w:w="2143" w:type="dxa"/>
            <w:vAlign w:val="top"/>
          </w:tcPr>
          <w:p>
            <w:pPr>
              <w:rPr>
                <w:rFonts w:ascii="Arial"/>
                <w:sz w:val="21"/>
              </w:rPr>
            </w:pPr>
            <w:r/>
          </w:p>
        </w:tc>
        <w:tc>
          <w:tcPr>
            <w:tcW w:w="2088" w:type="dxa"/>
            <w:vAlign w:val="top"/>
          </w:tcPr>
          <w:p>
            <w:pPr>
              <w:rPr>
                <w:rFonts w:ascii="Arial"/>
                <w:sz w:val="21"/>
              </w:rPr>
            </w:pPr>
            <w:r/>
          </w:p>
        </w:tc>
      </w:tr>
      <w:tr>
        <w:trPr>
          <w:trHeight w:val="464" w:hRule="atLeast"/>
        </w:trPr>
        <w:tc>
          <w:tcPr>
            <w:tcW w:w="2808" w:type="dxa"/>
            <w:vAlign w:val="top"/>
          </w:tcPr>
          <w:p>
            <w:pPr>
              <w:pStyle w:val="TableText"/>
              <w:ind w:left="116"/>
              <w:spacing w:before="36" w:line="233" w:lineRule="auto"/>
              <w:rPr>
                <w:sz w:val="24"/>
                <w:szCs w:val="24"/>
              </w:rPr>
            </w:pPr>
            <w:r>
              <w:rPr>
                <w:rFonts w:ascii="Times New Roman" w:hAnsi="Times New Roman" w:eastAsia="Times New Roman" w:cs="Times New Roman"/>
                <w:sz w:val="24"/>
                <w:szCs w:val="24"/>
                <w:spacing w:val="-1"/>
              </w:rPr>
              <w:t>5.  </w:t>
            </w:r>
            <w:r>
              <w:rPr>
                <w:sz w:val="24"/>
                <w:szCs w:val="24"/>
                <w:spacing w:val="-1"/>
              </w:rPr>
              <w:t>施工许可文件</w:t>
            </w:r>
          </w:p>
        </w:tc>
        <w:tc>
          <w:tcPr>
            <w:tcW w:w="1489" w:type="dxa"/>
            <w:vAlign w:val="top"/>
          </w:tcPr>
          <w:p>
            <w:pPr>
              <w:rPr>
                <w:rFonts w:ascii="Arial"/>
                <w:sz w:val="21"/>
              </w:rPr>
            </w:pPr>
            <w:r/>
          </w:p>
        </w:tc>
        <w:tc>
          <w:tcPr>
            <w:tcW w:w="2143" w:type="dxa"/>
            <w:vAlign w:val="top"/>
          </w:tcPr>
          <w:p>
            <w:pPr>
              <w:rPr>
                <w:rFonts w:ascii="Arial"/>
                <w:sz w:val="21"/>
              </w:rPr>
            </w:pPr>
            <w:r/>
          </w:p>
        </w:tc>
        <w:tc>
          <w:tcPr>
            <w:tcW w:w="2088" w:type="dxa"/>
            <w:vAlign w:val="top"/>
          </w:tcPr>
          <w:p>
            <w:pPr>
              <w:rPr>
                <w:rFonts w:ascii="Arial"/>
                <w:sz w:val="21"/>
              </w:rPr>
            </w:pPr>
            <w:r/>
          </w:p>
        </w:tc>
      </w:tr>
      <w:tr>
        <w:trPr>
          <w:trHeight w:val="469" w:hRule="atLeast"/>
        </w:trPr>
        <w:tc>
          <w:tcPr>
            <w:tcW w:w="2808" w:type="dxa"/>
            <w:vAlign w:val="top"/>
          </w:tcPr>
          <w:p>
            <w:pPr>
              <w:pStyle w:val="TableText"/>
              <w:ind w:left="115"/>
              <w:spacing w:before="37" w:line="233" w:lineRule="auto"/>
              <w:rPr>
                <w:sz w:val="24"/>
                <w:szCs w:val="24"/>
              </w:rPr>
            </w:pPr>
            <w:r>
              <w:rPr>
                <w:rFonts w:ascii="Times New Roman" w:hAnsi="Times New Roman" w:eastAsia="Times New Roman" w:cs="Times New Roman"/>
                <w:sz w:val="24"/>
                <w:szCs w:val="24"/>
                <w:spacing w:val="-4"/>
              </w:rPr>
              <w:t>6.</w:t>
            </w:r>
            <w:r>
              <w:rPr>
                <w:rFonts w:ascii="Times New Roman" w:hAnsi="Times New Roman" w:eastAsia="Times New Roman" w:cs="Times New Roman"/>
                <w:sz w:val="24"/>
                <w:szCs w:val="24"/>
                <w:spacing w:val="7"/>
              </w:rPr>
              <w:t xml:space="preserve">  </w:t>
            </w:r>
            <w:r>
              <w:rPr>
                <w:sz w:val="24"/>
                <w:szCs w:val="24"/>
                <w:spacing w:val="-4"/>
              </w:rPr>
              <w:t>其他文件</w:t>
            </w:r>
          </w:p>
        </w:tc>
        <w:tc>
          <w:tcPr>
            <w:tcW w:w="1489" w:type="dxa"/>
            <w:vAlign w:val="top"/>
          </w:tcPr>
          <w:p>
            <w:pPr>
              <w:rPr>
                <w:rFonts w:ascii="Arial"/>
                <w:sz w:val="21"/>
              </w:rPr>
            </w:pPr>
            <w:r/>
          </w:p>
        </w:tc>
        <w:tc>
          <w:tcPr>
            <w:tcW w:w="2143" w:type="dxa"/>
            <w:vAlign w:val="top"/>
          </w:tcPr>
          <w:p>
            <w:pPr>
              <w:rPr>
                <w:rFonts w:ascii="Arial"/>
                <w:sz w:val="21"/>
              </w:rPr>
            </w:pPr>
            <w:r/>
          </w:p>
        </w:tc>
        <w:tc>
          <w:tcPr>
            <w:tcW w:w="2088" w:type="dxa"/>
            <w:vAlign w:val="top"/>
          </w:tcPr>
          <w:p>
            <w:pPr>
              <w:rPr>
                <w:rFonts w:ascii="Arial"/>
                <w:sz w:val="21"/>
              </w:rPr>
            </w:pPr>
            <w:r/>
          </w:p>
        </w:tc>
      </w:tr>
      <w:tr>
        <w:trPr>
          <w:trHeight w:val="414" w:hRule="atLeast"/>
        </w:trPr>
        <w:tc>
          <w:tcPr>
            <w:tcW w:w="2808" w:type="dxa"/>
            <w:vAlign w:val="top"/>
          </w:tcPr>
          <w:p>
            <w:pPr>
              <w:rPr>
                <w:rFonts w:ascii="Arial"/>
                <w:sz w:val="21"/>
              </w:rPr>
            </w:pPr>
            <w:r/>
          </w:p>
        </w:tc>
        <w:tc>
          <w:tcPr>
            <w:tcW w:w="1489" w:type="dxa"/>
            <w:vAlign w:val="top"/>
          </w:tcPr>
          <w:p>
            <w:pPr>
              <w:rPr>
                <w:rFonts w:ascii="Arial"/>
                <w:sz w:val="21"/>
              </w:rPr>
            </w:pPr>
            <w:r/>
          </w:p>
        </w:tc>
        <w:tc>
          <w:tcPr>
            <w:tcW w:w="2143" w:type="dxa"/>
            <w:vAlign w:val="top"/>
          </w:tcPr>
          <w:p>
            <w:pPr>
              <w:rPr>
                <w:rFonts w:ascii="Arial"/>
                <w:sz w:val="21"/>
              </w:rPr>
            </w:pPr>
            <w:r/>
          </w:p>
        </w:tc>
        <w:tc>
          <w:tcPr>
            <w:tcW w:w="2088" w:type="dxa"/>
            <w:vAlign w:val="top"/>
          </w:tcPr>
          <w:p>
            <w:pPr>
              <w:rPr>
                <w:rFonts w:ascii="Arial"/>
                <w:sz w:val="21"/>
              </w:rPr>
            </w:pPr>
            <w:r/>
          </w:p>
        </w:tc>
      </w:tr>
    </w:tbl>
    <w:p>
      <w:pPr>
        <w:ind w:left="235"/>
        <w:spacing w:before="153" w:line="233" w:lineRule="auto"/>
        <w:rPr>
          <w:rFonts w:ascii="SimSun" w:hAnsi="SimSun" w:eastAsia="SimSun" w:cs="SimSun"/>
          <w:sz w:val="24"/>
          <w:szCs w:val="24"/>
        </w:rPr>
      </w:pPr>
      <w:r>
        <w:rPr>
          <w:rFonts w:ascii="Times New Roman" w:hAnsi="Times New Roman" w:eastAsia="Times New Roman" w:cs="Times New Roman"/>
          <w:sz w:val="24"/>
          <w:szCs w:val="24"/>
          <w:b/>
          <w:bCs/>
          <w:spacing w:val="-2"/>
        </w:rPr>
        <w:t>B-4  </w:t>
      </w:r>
      <w:r>
        <w:rPr>
          <w:rFonts w:ascii="SimSun" w:hAnsi="SimSun" w:eastAsia="SimSun" w:cs="SimSun"/>
          <w:sz w:val="24"/>
          <w:szCs w:val="24"/>
          <w:b/>
          <w:bCs/>
          <w:spacing w:val="-2"/>
        </w:rPr>
        <w:t>委托人提供的设备</w:t>
      </w:r>
    </w:p>
    <w:p>
      <w:pPr>
        <w:spacing w:line="133" w:lineRule="exact"/>
        <w:rPr/>
      </w:pPr>
      <w:r/>
    </w:p>
    <w:tbl>
      <w:tblPr>
        <w:tblStyle w:val="TableNormal"/>
        <w:tblW w:w="857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993"/>
        <w:gridCol w:w="1589"/>
        <w:gridCol w:w="2128"/>
        <w:gridCol w:w="1864"/>
      </w:tblGrid>
      <w:tr>
        <w:trPr>
          <w:trHeight w:val="469" w:hRule="atLeast"/>
        </w:trPr>
        <w:tc>
          <w:tcPr>
            <w:tcW w:w="2993" w:type="dxa"/>
            <w:vAlign w:val="top"/>
          </w:tcPr>
          <w:p>
            <w:pPr>
              <w:pStyle w:val="TableText"/>
              <w:ind w:left="1262"/>
              <w:spacing w:before="33" w:line="222" w:lineRule="auto"/>
              <w:rPr>
                <w:sz w:val="24"/>
                <w:szCs w:val="24"/>
              </w:rPr>
            </w:pPr>
            <w:r>
              <w:rPr>
                <w:sz w:val="24"/>
                <w:szCs w:val="24"/>
                <w:spacing w:val="-4"/>
              </w:rPr>
              <w:t>名称</w:t>
            </w:r>
          </w:p>
        </w:tc>
        <w:tc>
          <w:tcPr>
            <w:tcW w:w="1589" w:type="dxa"/>
            <w:vAlign w:val="top"/>
          </w:tcPr>
          <w:p>
            <w:pPr>
              <w:pStyle w:val="TableText"/>
              <w:ind w:left="559"/>
              <w:spacing w:before="33" w:line="220" w:lineRule="auto"/>
              <w:rPr>
                <w:sz w:val="24"/>
                <w:szCs w:val="24"/>
              </w:rPr>
            </w:pPr>
            <w:r>
              <w:rPr>
                <w:sz w:val="24"/>
                <w:szCs w:val="24"/>
                <w:spacing w:val="-3"/>
              </w:rPr>
              <w:t>数量</w:t>
            </w:r>
          </w:p>
        </w:tc>
        <w:tc>
          <w:tcPr>
            <w:tcW w:w="2128" w:type="dxa"/>
            <w:vAlign w:val="top"/>
          </w:tcPr>
          <w:p>
            <w:pPr>
              <w:pStyle w:val="TableText"/>
              <w:ind w:left="477"/>
              <w:spacing w:before="33" w:line="220" w:lineRule="auto"/>
              <w:rPr>
                <w:sz w:val="24"/>
                <w:szCs w:val="24"/>
              </w:rPr>
            </w:pPr>
            <w:r>
              <w:rPr>
                <w:sz w:val="24"/>
                <w:szCs w:val="24"/>
                <w:spacing w:val="-3"/>
              </w:rPr>
              <w:t>型号与规格</w:t>
            </w:r>
          </w:p>
        </w:tc>
        <w:tc>
          <w:tcPr>
            <w:tcW w:w="1864" w:type="dxa"/>
            <w:vAlign w:val="top"/>
          </w:tcPr>
          <w:p>
            <w:pPr>
              <w:pStyle w:val="TableText"/>
              <w:ind w:left="458"/>
              <w:spacing w:before="33" w:line="219" w:lineRule="auto"/>
              <w:rPr>
                <w:sz w:val="24"/>
                <w:szCs w:val="24"/>
              </w:rPr>
            </w:pPr>
            <w:r>
              <w:rPr>
                <w:sz w:val="24"/>
                <w:szCs w:val="24"/>
                <w:spacing w:val="-2"/>
              </w:rPr>
              <w:t>提供时间</w:t>
            </w:r>
          </w:p>
        </w:tc>
      </w:tr>
      <w:tr>
        <w:trPr>
          <w:trHeight w:val="463" w:hRule="atLeast"/>
        </w:trPr>
        <w:tc>
          <w:tcPr>
            <w:tcW w:w="2993" w:type="dxa"/>
            <w:vAlign w:val="top"/>
          </w:tcPr>
          <w:p>
            <w:pPr>
              <w:pStyle w:val="TableText"/>
              <w:ind w:left="133"/>
              <w:spacing w:before="29" w:line="235" w:lineRule="auto"/>
              <w:rPr>
                <w:sz w:val="24"/>
                <w:szCs w:val="24"/>
              </w:rPr>
            </w:pPr>
            <w:r>
              <w:rPr>
                <w:rFonts w:ascii="Times New Roman" w:hAnsi="Times New Roman" w:eastAsia="Times New Roman" w:cs="Times New Roman"/>
                <w:sz w:val="24"/>
                <w:szCs w:val="24"/>
                <w:spacing w:val="-6"/>
              </w:rPr>
              <w:t>1.</w:t>
            </w:r>
            <w:r>
              <w:rPr>
                <w:rFonts w:ascii="Times New Roman" w:hAnsi="Times New Roman" w:eastAsia="Times New Roman" w:cs="Times New Roman"/>
                <w:sz w:val="24"/>
                <w:szCs w:val="24"/>
                <w:spacing w:val="4"/>
              </w:rPr>
              <w:t xml:space="preserve">  </w:t>
            </w:r>
            <w:r>
              <w:rPr>
                <w:sz w:val="24"/>
                <w:szCs w:val="24"/>
                <w:spacing w:val="-6"/>
              </w:rPr>
              <w:t>通讯设备</w:t>
            </w:r>
          </w:p>
        </w:tc>
        <w:tc>
          <w:tcPr>
            <w:tcW w:w="1589" w:type="dxa"/>
            <w:vAlign w:val="top"/>
          </w:tcPr>
          <w:p>
            <w:pPr>
              <w:rPr>
                <w:rFonts w:ascii="Arial"/>
                <w:sz w:val="21"/>
              </w:rPr>
            </w:pPr>
            <w:r/>
          </w:p>
        </w:tc>
        <w:tc>
          <w:tcPr>
            <w:tcW w:w="2128" w:type="dxa"/>
            <w:vAlign w:val="top"/>
          </w:tcPr>
          <w:p>
            <w:pPr>
              <w:rPr>
                <w:rFonts w:ascii="Arial"/>
                <w:sz w:val="21"/>
              </w:rPr>
            </w:pPr>
            <w:r/>
          </w:p>
        </w:tc>
        <w:tc>
          <w:tcPr>
            <w:tcW w:w="1864" w:type="dxa"/>
            <w:vAlign w:val="top"/>
          </w:tcPr>
          <w:p>
            <w:pPr>
              <w:rPr>
                <w:rFonts w:ascii="Arial"/>
                <w:sz w:val="21"/>
              </w:rPr>
            </w:pPr>
            <w:r/>
          </w:p>
        </w:tc>
      </w:tr>
      <w:tr>
        <w:trPr>
          <w:trHeight w:val="468" w:hRule="atLeast"/>
        </w:trPr>
        <w:tc>
          <w:tcPr>
            <w:tcW w:w="2993" w:type="dxa"/>
            <w:vAlign w:val="top"/>
          </w:tcPr>
          <w:p>
            <w:pPr>
              <w:pStyle w:val="TableText"/>
              <w:ind w:left="110"/>
              <w:spacing w:before="32" w:line="233" w:lineRule="auto"/>
              <w:rPr>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8"/>
              </w:rPr>
              <w:t xml:space="preserve">  </w:t>
            </w:r>
            <w:r>
              <w:rPr>
                <w:sz w:val="24"/>
                <w:szCs w:val="24"/>
                <w:spacing w:val="-3"/>
              </w:rPr>
              <w:t>办公设备</w:t>
            </w:r>
          </w:p>
        </w:tc>
        <w:tc>
          <w:tcPr>
            <w:tcW w:w="1589" w:type="dxa"/>
            <w:vAlign w:val="top"/>
          </w:tcPr>
          <w:p>
            <w:pPr>
              <w:rPr>
                <w:rFonts w:ascii="Arial"/>
                <w:sz w:val="21"/>
              </w:rPr>
            </w:pPr>
            <w:r/>
          </w:p>
        </w:tc>
        <w:tc>
          <w:tcPr>
            <w:tcW w:w="2128" w:type="dxa"/>
            <w:vAlign w:val="top"/>
          </w:tcPr>
          <w:p>
            <w:pPr>
              <w:rPr>
                <w:rFonts w:ascii="Arial"/>
                <w:sz w:val="21"/>
              </w:rPr>
            </w:pPr>
            <w:r/>
          </w:p>
        </w:tc>
        <w:tc>
          <w:tcPr>
            <w:tcW w:w="1864" w:type="dxa"/>
            <w:vAlign w:val="top"/>
          </w:tcPr>
          <w:p>
            <w:pPr>
              <w:rPr>
                <w:rFonts w:ascii="Arial"/>
                <w:sz w:val="21"/>
              </w:rPr>
            </w:pPr>
            <w:r/>
          </w:p>
        </w:tc>
      </w:tr>
      <w:tr>
        <w:trPr>
          <w:trHeight w:val="464" w:hRule="atLeast"/>
        </w:trPr>
        <w:tc>
          <w:tcPr>
            <w:tcW w:w="2993" w:type="dxa"/>
            <w:vAlign w:val="top"/>
          </w:tcPr>
          <w:p>
            <w:pPr>
              <w:pStyle w:val="TableText"/>
              <w:ind w:left="114"/>
              <w:spacing w:before="33" w:line="235" w:lineRule="auto"/>
              <w:rPr>
                <w:sz w:val="24"/>
                <w:szCs w:val="24"/>
              </w:rPr>
            </w:pP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8"/>
              </w:rPr>
              <w:t xml:space="preserve">  </w:t>
            </w:r>
            <w:r>
              <w:rPr>
                <w:sz w:val="24"/>
                <w:szCs w:val="24"/>
                <w:spacing w:val="-4"/>
              </w:rPr>
              <w:t>交通工具</w:t>
            </w:r>
          </w:p>
        </w:tc>
        <w:tc>
          <w:tcPr>
            <w:tcW w:w="1589" w:type="dxa"/>
            <w:vAlign w:val="top"/>
          </w:tcPr>
          <w:p>
            <w:pPr>
              <w:rPr>
                <w:rFonts w:ascii="Arial"/>
                <w:sz w:val="21"/>
              </w:rPr>
            </w:pPr>
            <w:r/>
          </w:p>
        </w:tc>
        <w:tc>
          <w:tcPr>
            <w:tcW w:w="2128" w:type="dxa"/>
            <w:vAlign w:val="top"/>
          </w:tcPr>
          <w:p>
            <w:pPr>
              <w:rPr>
                <w:rFonts w:ascii="Arial"/>
                <w:sz w:val="21"/>
              </w:rPr>
            </w:pPr>
            <w:r/>
          </w:p>
        </w:tc>
        <w:tc>
          <w:tcPr>
            <w:tcW w:w="1864" w:type="dxa"/>
            <w:vAlign w:val="top"/>
          </w:tcPr>
          <w:p>
            <w:pPr>
              <w:rPr>
                <w:rFonts w:ascii="Arial"/>
                <w:sz w:val="21"/>
              </w:rPr>
            </w:pPr>
            <w:r/>
          </w:p>
        </w:tc>
      </w:tr>
      <w:tr>
        <w:trPr>
          <w:trHeight w:val="468" w:hRule="atLeast"/>
        </w:trPr>
        <w:tc>
          <w:tcPr>
            <w:tcW w:w="2993" w:type="dxa"/>
            <w:vAlign w:val="top"/>
          </w:tcPr>
          <w:p>
            <w:pPr>
              <w:pStyle w:val="TableText"/>
              <w:ind w:left="108"/>
              <w:spacing w:before="36" w:line="233" w:lineRule="auto"/>
              <w:rPr>
                <w:sz w:val="24"/>
                <w:szCs w:val="24"/>
              </w:rPr>
            </w:pPr>
            <w:r>
              <w:rPr>
                <w:rFonts w:ascii="Times New Roman" w:hAnsi="Times New Roman" w:eastAsia="Times New Roman" w:cs="Times New Roman"/>
                <w:sz w:val="24"/>
                <w:szCs w:val="24"/>
                <w:spacing w:val="-1"/>
              </w:rPr>
              <w:t>4.  </w:t>
            </w:r>
            <w:r>
              <w:rPr>
                <w:sz w:val="24"/>
                <w:szCs w:val="24"/>
                <w:spacing w:val="-1"/>
              </w:rPr>
              <w:t>检测和试验设备</w:t>
            </w:r>
          </w:p>
        </w:tc>
        <w:tc>
          <w:tcPr>
            <w:tcW w:w="1589" w:type="dxa"/>
            <w:vAlign w:val="top"/>
          </w:tcPr>
          <w:p>
            <w:pPr>
              <w:rPr>
                <w:rFonts w:ascii="Arial"/>
                <w:sz w:val="21"/>
              </w:rPr>
            </w:pPr>
            <w:r/>
          </w:p>
        </w:tc>
        <w:tc>
          <w:tcPr>
            <w:tcW w:w="2128" w:type="dxa"/>
            <w:vAlign w:val="top"/>
          </w:tcPr>
          <w:p>
            <w:pPr>
              <w:rPr>
                <w:rFonts w:ascii="Arial"/>
                <w:sz w:val="21"/>
              </w:rPr>
            </w:pPr>
            <w:r/>
          </w:p>
        </w:tc>
        <w:tc>
          <w:tcPr>
            <w:tcW w:w="1864" w:type="dxa"/>
            <w:vAlign w:val="top"/>
          </w:tcPr>
          <w:p>
            <w:pPr>
              <w:rPr>
                <w:rFonts w:ascii="Arial"/>
                <w:sz w:val="21"/>
              </w:rPr>
            </w:pPr>
            <w:r/>
          </w:p>
        </w:tc>
      </w:tr>
      <w:tr>
        <w:trPr>
          <w:trHeight w:val="413" w:hRule="atLeast"/>
        </w:trPr>
        <w:tc>
          <w:tcPr>
            <w:tcW w:w="2993" w:type="dxa"/>
            <w:vAlign w:val="top"/>
          </w:tcPr>
          <w:p>
            <w:pPr>
              <w:rPr>
                <w:rFonts w:ascii="Arial"/>
                <w:sz w:val="21"/>
              </w:rPr>
            </w:pPr>
            <w:r/>
          </w:p>
        </w:tc>
        <w:tc>
          <w:tcPr>
            <w:tcW w:w="1589" w:type="dxa"/>
            <w:vAlign w:val="top"/>
          </w:tcPr>
          <w:p>
            <w:pPr>
              <w:rPr>
                <w:rFonts w:ascii="Arial"/>
                <w:sz w:val="21"/>
              </w:rPr>
            </w:pPr>
            <w:r/>
          </w:p>
        </w:tc>
        <w:tc>
          <w:tcPr>
            <w:tcW w:w="2128" w:type="dxa"/>
            <w:vAlign w:val="top"/>
          </w:tcPr>
          <w:p>
            <w:pPr>
              <w:rPr>
                <w:rFonts w:ascii="Arial"/>
                <w:sz w:val="21"/>
              </w:rPr>
            </w:pPr>
            <w:r/>
          </w:p>
        </w:tc>
        <w:tc>
          <w:tcPr>
            <w:tcW w:w="1864" w:type="dxa"/>
            <w:vAlign w:val="top"/>
          </w:tcPr>
          <w:p>
            <w:pPr>
              <w:rPr>
                <w:rFonts w:ascii="Arial"/>
                <w:sz w:val="21"/>
              </w:rPr>
            </w:pPr>
            <w:r/>
          </w:p>
        </w:tc>
      </w:tr>
    </w:tbl>
    <w:p>
      <w:pPr>
        <w:pStyle w:val="BodyText"/>
        <w:rPr/>
      </w:pPr>
      <w:r/>
    </w:p>
    <w:p>
      <w:pPr>
        <w:sectPr>
          <w:footerReference w:type="default" r:id="rId83"/>
          <w:pgSz w:w="12240" w:h="15840"/>
          <w:pgMar w:top="400" w:right="1836" w:bottom="1006" w:left="1605" w:header="0" w:footer="680" w:gutter="0"/>
        </w:sectPr>
        <w:rPr/>
      </w:pPr>
    </w:p>
    <w:p>
      <w:pPr>
        <w:pStyle w:val="BodyText"/>
        <w:spacing w:line="295" w:lineRule="auto"/>
        <w:rPr/>
      </w:pPr>
      <w:r/>
    </w:p>
    <w:p>
      <w:pPr>
        <w:pStyle w:val="BodyText"/>
        <w:spacing w:line="295" w:lineRule="auto"/>
        <w:rPr/>
      </w:pPr>
      <w:r/>
    </w:p>
    <w:p>
      <w:pPr>
        <w:pStyle w:val="BodyText"/>
        <w:spacing w:line="295" w:lineRule="auto"/>
        <w:rPr/>
      </w:pPr>
      <w:r/>
    </w:p>
    <w:p>
      <w:pPr>
        <w:ind w:left="3153"/>
        <w:spacing w:before="104" w:line="219" w:lineRule="auto"/>
        <w:outlineLvl w:val="0"/>
        <w:rPr>
          <w:rFonts w:ascii="SimHei" w:hAnsi="SimHei" w:eastAsia="SimHei" w:cs="SimHei"/>
          <w:sz w:val="32"/>
          <w:szCs w:val="32"/>
        </w:rPr>
      </w:pPr>
      <w:bookmarkStart w:name="bookmark98" w:id="115"/>
      <w:bookmarkEnd w:id="115"/>
      <w:r>
        <w:rPr>
          <w:rFonts w:ascii="SimHei" w:hAnsi="SimHei" w:eastAsia="SimHei" w:cs="SimHei"/>
          <w:sz w:val="32"/>
          <w:szCs w:val="32"/>
          <w:spacing w:val="-1"/>
        </w:rPr>
        <w:t>第五章</w:t>
      </w:r>
      <w:r>
        <w:rPr>
          <w:rFonts w:ascii="SimHei" w:hAnsi="SimHei" w:eastAsia="SimHei" w:cs="SimHei"/>
          <w:sz w:val="32"/>
          <w:szCs w:val="32"/>
          <w:spacing w:val="-1"/>
        </w:rPr>
        <w:t xml:space="preserve"> </w:t>
      </w:r>
      <w:r>
        <w:rPr>
          <w:rFonts w:ascii="SimHei" w:hAnsi="SimHei" w:eastAsia="SimHei" w:cs="SimHei"/>
          <w:sz w:val="32"/>
          <w:szCs w:val="32"/>
          <w:spacing w:val="-1"/>
        </w:rPr>
        <w:t>委托人要求</w:t>
      </w:r>
    </w:p>
    <w:p>
      <w:pPr>
        <w:ind w:left="7" w:right="35" w:firstLine="480"/>
        <w:spacing w:before="228" w:line="359" w:lineRule="auto"/>
        <w:jc w:val="both"/>
        <w:rPr>
          <w:rFonts w:ascii="SimSun" w:hAnsi="SimSun" w:eastAsia="SimSun" w:cs="SimSun"/>
          <w:sz w:val="24"/>
          <w:szCs w:val="24"/>
        </w:rPr>
      </w:pPr>
      <w:r>
        <w:rPr>
          <w:rFonts w:ascii="SimSun" w:hAnsi="SimSun" w:eastAsia="SimSun" w:cs="SimSun"/>
          <w:sz w:val="24"/>
          <w:szCs w:val="24"/>
          <w:spacing w:val="-2"/>
        </w:rPr>
        <w:t>委托人要求应尽可能清晰准确，对于可以进行定量</w:t>
      </w:r>
      <w:r>
        <w:rPr>
          <w:rFonts w:ascii="SimSun" w:hAnsi="SimSun" w:eastAsia="SimSun" w:cs="SimSun"/>
          <w:sz w:val="24"/>
          <w:szCs w:val="24"/>
          <w:spacing w:val="-3"/>
        </w:rPr>
        <w:t>评估的工作，委托人要求不</w:t>
      </w:r>
      <w:r>
        <w:rPr>
          <w:rFonts w:ascii="SimSun" w:hAnsi="SimSun" w:eastAsia="SimSun" w:cs="SimSun"/>
          <w:sz w:val="24"/>
          <w:szCs w:val="24"/>
          <w:spacing w:val="-7"/>
        </w:rPr>
        <w:t>仅应明确规定其功能、用途、质量、环境、安全，</w:t>
      </w:r>
      <w:r>
        <w:rPr>
          <w:rFonts w:ascii="SimSun" w:hAnsi="SimSun" w:eastAsia="SimSun" w:cs="SimSun"/>
          <w:sz w:val="24"/>
          <w:szCs w:val="24"/>
          <w:spacing w:val="53"/>
        </w:rPr>
        <w:t xml:space="preserve"> </w:t>
      </w:r>
      <w:r>
        <w:rPr>
          <w:rFonts w:ascii="SimSun" w:hAnsi="SimSun" w:eastAsia="SimSun" w:cs="SimSun"/>
          <w:sz w:val="24"/>
          <w:szCs w:val="24"/>
          <w:spacing w:val="-7"/>
        </w:rPr>
        <w:t>并且要规定偏差的</w:t>
      </w:r>
      <w:r>
        <w:rPr>
          <w:rFonts w:ascii="SimSun" w:hAnsi="SimSun" w:eastAsia="SimSun" w:cs="SimSun"/>
          <w:sz w:val="24"/>
          <w:szCs w:val="24"/>
          <w:spacing w:val="-8"/>
        </w:rPr>
        <w:t>范围和计算方</w:t>
      </w:r>
      <w:r>
        <w:rPr>
          <w:rFonts w:ascii="SimSun" w:hAnsi="SimSun" w:eastAsia="SimSun" w:cs="SimSun"/>
          <w:sz w:val="24"/>
          <w:szCs w:val="24"/>
          <w:spacing w:val="-7"/>
        </w:rPr>
        <w:t>法，以及检验、试验、试运行的具体要求。对于监理人负责提供的有关服务，</w:t>
      </w:r>
      <w:r>
        <w:rPr>
          <w:rFonts w:ascii="SimSun" w:hAnsi="SimSun" w:eastAsia="SimSun" w:cs="SimSun"/>
          <w:sz w:val="24"/>
          <w:szCs w:val="24"/>
          <w:spacing w:val="47"/>
        </w:rPr>
        <w:t xml:space="preserve"> </w:t>
      </w:r>
      <w:r>
        <w:rPr>
          <w:rFonts w:ascii="SimSun" w:hAnsi="SimSun" w:eastAsia="SimSun" w:cs="SimSun"/>
          <w:sz w:val="24"/>
          <w:szCs w:val="24"/>
          <w:spacing w:val="-7"/>
        </w:rPr>
        <w:t>在委</w:t>
      </w:r>
      <w:r>
        <w:rPr>
          <w:rFonts w:ascii="SimSun" w:hAnsi="SimSun" w:eastAsia="SimSun" w:cs="SimSun"/>
          <w:sz w:val="24"/>
          <w:szCs w:val="24"/>
          <w:spacing w:val="-3"/>
        </w:rPr>
        <w:t>托人要求中应一并明确规定。</w:t>
      </w:r>
    </w:p>
    <w:p>
      <w:pPr>
        <w:ind w:left="488"/>
        <w:spacing w:line="219" w:lineRule="auto"/>
        <w:rPr>
          <w:rFonts w:ascii="SimSun" w:hAnsi="SimSun" w:eastAsia="SimSun" w:cs="SimSun"/>
          <w:sz w:val="24"/>
          <w:szCs w:val="24"/>
        </w:rPr>
      </w:pPr>
      <w:r>
        <w:rPr>
          <w:rFonts w:ascii="SimSun" w:hAnsi="SimSun" w:eastAsia="SimSun" w:cs="SimSun"/>
          <w:sz w:val="24"/>
          <w:szCs w:val="24"/>
          <w:spacing w:val="-4"/>
        </w:rPr>
        <w:t>委托人要求通常包括但不限于以下内容：</w:t>
      </w:r>
    </w:p>
    <w:p>
      <w:pPr>
        <w:ind w:left="13"/>
        <w:spacing w:before="184" w:line="221" w:lineRule="auto"/>
        <w:rPr>
          <w:rFonts w:ascii="SimSun" w:hAnsi="SimSun" w:eastAsia="SimSun" w:cs="SimSun"/>
          <w:sz w:val="24"/>
          <w:szCs w:val="24"/>
        </w:rPr>
      </w:pPr>
      <w:r>
        <w:rPr>
          <w:rFonts w:ascii="SimSun" w:hAnsi="SimSun" w:eastAsia="SimSun" w:cs="SimSun"/>
          <w:sz w:val="24"/>
          <w:szCs w:val="24"/>
          <w:b/>
          <w:bCs/>
          <w:spacing w:val="-6"/>
        </w:rPr>
        <w:t>一、监理要求</w:t>
      </w:r>
    </w:p>
    <w:p>
      <w:pPr>
        <w:ind w:left="12" w:right="40" w:firstLine="478"/>
        <w:spacing w:before="177" w:line="360" w:lineRule="auto"/>
        <w:rPr>
          <w:rFonts w:ascii="SimSun" w:hAnsi="SimSun" w:eastAsia="SimSun" w:cs="SimSun"/>
          <w:sz w:val="24"/>
          <w:szCs w:val="24"/>
        </w:rPr>
      </w:pPr>
      <w:r>
        <w:rPr>
          <w:rFonts w:ascii="SimSun" w:hAnsi="SimSun" w:eastAsia="SimSun" w:cs="SimSun"/>
          <w:sz w:val="24"/>
          <w:szCs w:val="24"/>
          <w:spacing w:val="5"/>
        </w:rPr>
        <w:t>招标人应当根据项目情况在本章中明确相应的监</w:t>
      </w:r>
      <w:r>
        <w:rPr>
          <w:rFonts w:ascii="SimSun" w:hAnsi="SimSun" w:eastAsia="SimSun" w:cs="SimSun"/>
          <w:sz w:val="24"/>
          <w:szCs w:val="24"/>
          <w:spacing w:val="4"/>
        </w:rPr>
        <w:t>理要求，一般应包括以下内</w:t>
      </w:r>
      <w:r>
        <w:rPr>
          <w:rFonts w:ascii="SimSun" w:hAnsi="SimSun" w:eastAsia="SimSun" w:cs="SimSun"/>
          <w:sz w:val="24"/>
          <w:szCs w:val="24"/>
          <w:spacing w:val="-17"/>
        </w:rPr>
        <w:t>容：</w:t>
      </w:r>
    </w:p>
    <w:p>
      <w:pPr>
        <w:ind w:left="508"/>
        <w:spacing w:before="1" w:line="233" w:lineRule="auto"/>
        <w:rPr>
          <w:rFonts w:ascii="SimSun" w:hAnsi="SimSun" w:eastAsia="SimSun" w:cs="SimSun"/>
          <w:sz w:val="24"/>
          <w:szCs w:val="24"/>
        </w:rPr>
      </w:pPr>
      <w:r>
        <w:rPr>
          <w:rFonts w:ascii="Times New Roman" w:hAnsi="Times New Roman" w:eastAsia="Times New Roman" w:cs="Times New Roman"/>
          <w:sz w:val="24"/>
          <w:szCs w:val="24"/>
          <w:spacing w:val="-7"/>
        </w:rPr>
        <w:t>1.</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7"/>
        </w:rPr>
        <w:t>项目概况</w:t>
      </w:r>
    </w:p>
    <w:p>
      <w:pPr>
        <w:ind w:left="11" w:firstLine="478"/>
        <w:spacing w:before="163" w:line="359" w:lineRule="auto"/>
        <w:rPr>
          <w:rFonts w:ascii="SimSun" w:hAnsi="SimSun" w:eastAsia="SimSun" w:cs="SimSun"/>
          <w:sz w:val="24"/>
          <w:szCs w:val="24"/>
        </w:rPr>
      </w:pPr>
      <w:r>
        <w:rPr>
          <w:rFonts w:ascii="SimSun" w:hAnsi="SimSun" w:eastAsia="SimSun" w:cs="SimSun"/>
          <w:sz w:val="24"/>
          <w:szCs w:val="24"/>
          <w:spacing w:val="-1"/>
        </w:rPr>
        <w:t>包括项目名称、建设单位、建设规模、项目地理位</w:t>
      </w:r>
      <w:r>
        <w:rPr>
          <w:rFonts w:ascii="SimSun" w:hAnsi="SimSun" w:eastAsia="SimSun" w:cs="SimSun"/>
          <w:sz w:val="24"/>
          <w:szCs w:val="24"/>
          <w:spacing w:val="-2"/>
        </w:rPr>
        <w:t>置、周边环境、树木情况、</w:t>
      </w:r>
      <w:r>
        <w:rPr>
          <w:rFonts w:ascii="SimSun" w:hAnsi="SimSun" w:eastAsia="SimSun" w:cs="SimSun"/>
          <w:sz w:val="24"/>
          <w:szCs w:val="24"/>
          <w:spacing w:val="-2"/>
        </w:rPr>
        <w:t>文物情况、地址地貌、气候及气象条件、道路交通状况、市政情况等。</w:t>
      </w:r>
    </w:p>
    <w:p>
      <w:pPr>
        <w:ind w:left="485"/>
        <w:spacing w:before="1" w:line="233" w:lineRule="auto"/>
        <w:rPr>
          <w:rFonts w:ascii="SimSun" w:hAnsi="SimSun" w:eastAsia="SimSun" w:cs="SimSun"/>
          <w:sz w:val="24"/>
          <w:szCs w:val="24"/>
        </w:rPr>
      </w:pPr>
      <w:r>
        <w:rPr>
          <w:rFonts w:ascii="Times New Roman" w:hAnsi="Times New Roman" w:eastAsia="Times New Roman" w:cs="Times New Roman"/>
          <w:sz w:val="24"/>
          <w:szCs w:val="24"/>
          <w:spacing w:val="-1"/>
        </w:rPr>
        <w:t>2.  </w:t>
      </w:r>
      <w:r>
        <w:rPr>
          <w:rFonts w:ascii="SimSun" w:hAnsi="SimSun" w:eastAsia="SimSun" w:cs="SimSun"/>
          <w:sz w:val="24"/>
          <w:szCs w:val="24"/>
          <w:spacing w:val="-1"/>
        </w:rPr>
        <w:t>监理范围及内容</w:t>
      </w:r>
    </w:p>
    <w:p>
      <w:pPr>
        <w:ind w:left="489"/>
        <w:spacing w:before="161" w:line="233" w:lineRule="auto"/>
        <w:rPr>
          <w:rFonts w:ascii="SimSun" w:hAnsi="SimSun" w:eastAsia="SimSun" w:cs="SimSun"/>
          <w:sz w:val="24"/>
          <w:szCs w:val="24"/>
        </w:rPr>
      </w:pPr>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spacing w:val="5"/>
        </w:rPr>
        <w:t xml:space="preserve">  </w:t>
      </w:r>
      <w:r>
        <w:rPr>
          <w:rFonts w:ascii="SimSun" w:hAnsi="SimSun" w:eastAsia="SimSun" w:cs="SimSun"/>
          <w:sz w:val="24"/>
          <w:szCs w:val="24"/>
          <w:spacing w:val="-3"/>
        </w:rPr>
        <w:t>监理依据</w:t>
      </w:r>
    </w:p>
    <w:p>
      <w:pPr>
        <w:ind w:left="483"/>
        <w:spacing w:before="168" w:line="233" w:lineRule="auto"/>
        <w:rPr>
          <w:rFonts w:ascii="SimSun" w:hAnsi="SimSun" w:eastAsia="SimSun" w:cs="SimSun"/>
          <w:sz w:val="24"/>
          <w:szCs w:val="24"/>
        </w:rPr>
      </w:pPr>
      <w:r>
        <w:rPr>
          <w:rFonts w:ascii="Times New Roman" w:hAnsi="Times New Roman" w:eastAsia="Times New Roman" w:cs="Times New Roman"/>
          <w:sz w:val="24"/>
          <w:szCs w:val="24"/>
          <w:spacing w:val="-1"/>
        </w:rPr>
        <w:t>4.  </w:t>
      </w:r>
      <w:r>
        <w:rPr>
          <w:rFonts w:ascii="SimSun" w:hAnsi="SimSun" w:eastAsia="SimSun" w:cs="SimSun"/>
          <w:sz w:val="24"/>
          <w:szCs w:val="24"/>
          <w:spacing w:val="-1"/>
        </w:rPr>
        <w:t>监理人员和试验检测仪器设备要求</w:t>
      </w:r>
    </w:p>
    <w:p>
      <w:pPr>
        <w:ind w:left="491"/>
        <w:spacing w:before="163" w:line="234" w:lineRule="auto"/>
        <w:rPr>
          <w:rFonts w:ascii="SimSun" w:hAnsi="SimSun" w:eastAsia="SimSun" w:cs="SimSun"/>
          <w:sz w:val="24"/>
          <w:szCs w:val="24"/>
        </w:rPr>
      </w:pPr>
      <w:r>
        <w:rPr>
          <w:rFonts w:ascii="Times New Roman" w:hAnsi="Times New Roman" w:eastAsia="Times New Roman" w:cs="Times New Roman"/>
          <w:sz w:val="24"/>
          <w:szCs w:val="24"/>
          <w:spacing w:val="-4"/>
        </w:rPr>
        <w:t>5.</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4"/>
        </w:rPr>
        <w:t>其他要求</w:t>
      </w:r>
    </w:p>
    <w:p>
      <w:pPr>
        <w:ind w:left="13"/>
        <w:spacing w:before="161" w:line="220" w:lineRule="auto"/>
        <w:rPr>
          <w:rFonts w:ascii="SimSun" w:hAnsi="SimSun" w:eastAsia="SimSun" w:cs="SimSun"/>
          <w:sz w:val="24"/>
          <w:szCs w:val="24"/>
        </w:rPr>
      </w:pPr>
      <w:r>
        <w:rPr>
          <w:rFonts w:ascii="SimSun" w:hAnsi="SimSun" w:eastAsia="SimSun" w:cs="SimSun"/>
          <w:sz w:val="24"/>
          <w:szCs w:val="24"/>
          <w:b/>
          <w:bCs/>
          <w:spacing w:val="-3"/>
        </w:rPr>
        <w:t>二、适用规范标准</w:t>
      </w:r>
    </w:p>
    <w:p>
      <w:pPr>
        <w:ind w:left="508"/>
        <w:spacing w:before="183" w:line="234" w:lineRule="auto"/>
        <w:rPr>
          <w:rFonts w:ascii="SimSun" w:hAnsi="SimSun" w:eastAsia="SimSun" w:cs="SimSun"/>
          <w:sz w:val="24"/>
          <w:szCs w:val="24"/>
        </w:rPr>
      </w:pPr>
      <w:r>
        <w:rPr>
          <w:rFonts w:ascii="Times New Roman" w:hAnsi="Times New Roman" w:eastAsia="Times New Roman" w:cs="Times New Roman"/>
          <w:sz w:val="24"/>
          <w:szCs w:val="24"/>
          <w:spacing w:val="-4"/>
        </w:rPr>
        <w:t>1.</w:t>
      </w:r>
      <w:r>
        <w:rPr>
          <w:rFonts w:ascii="Times New Roman" w:hAnsi="Times New Roman" w:eastAsia="Times New Roman" w:cs="Times New Roman"/>
          <w:sz w:val="24"/>
          <w:szCs w:val="24"/>
          <w:spacing w:val="20"/>
        </w:rPr>
        <w:t xml:space="preserve">  </w:t>
      </w:r>
      <w:r>
        <w:rPr>
          <w:rFonts w:ascii="SimSun" w:hAnsi="SimSun" w:eastAsia="SimSun" w:cs="SimSun"/>
          <w:sz w:val="24"/>
          <w:szCs w:val="24"/>
          <w:spacing w:val="-4"/>
        </w:rPr>
        <w:t>国家、行业、项目所在地规范名录</w:t>
      </w:r>
    </w:p>
    <w:p>
      <w:pPr>
        <w:ind w:left="485"/>
        <w:spacing w:before="161" w:line="234" w:lineRule="auto"/>
        <w:rPr>
          <w:rFonts w:ascii="SimSun" w:hAnsi="SimSun" w:eastAsia="SimSun" w:cs="SimSun"/>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23"/>
        </w:rPr>
        <w:t xml:space="preserve">  </w:t>
      </w:r>
      <w:r>
        <w:rPr>
          <w:rFonts w:ascii="SimSun" w:hAnsi="SimSun" w:eastAsia="SimSun" w:cs="SimSun"/>
          <w:sz w:val="24"/>
          <w:szCs w:val="24"/>
          <w:spacing w:val="-3"/>
        </w:rPr>
        <w:t>国家、行业、项目所在地标准名录</w:t>
      </w:r>
    </w:p>
    <w:p>
      <w:pPr>
        <w:ind w:left="489"/>
        <w:spacing w:before="161" w:line="234" w:lineRule="auto"/>
        <w:rPr>
          <w:rFonts w:ascii="SimSun" w:hAnsi="SimSun" w:eastAsia="SimSun" w:cs="SimSun"/>
          <w:sz w:val="24"/>
          <w:szCs w:val="24"/>
        </w:rPr>
      </w:pPr>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spacing w:val="21"/>
        </w:rPr>
        <w:t xml:space="preserve">  </w:t>
      </w:r>
      <w:r>
        <w:rPr>
          <w:rFonts w:ascii="SimSun" w:hAnsi="SimSun" w:eastAsia="SimSun" w:cs="SimSun"/>
          <w:sz w:val="24"/>
          <w:szCs w:val="24"/>
          <w:spacing w:val="-3"/>
        </w:rPr>
        <w:t>国家、行业、项目所在地规程名录</w:t>
      </w:r>
    </w:p>
    <w:p>
      <w:pPr>
        <w:ind w:left="9"/>
        <w:spacing w:before="165" w:line="220" w:lineRule="auto"/>
        <w:rPr>
          <w:rFonts w:ascii="SimSun" w:hAnsi="SimSun" w:eastAsia="SimSun" w:cs="SimSun"/>
          <w:sz w:val="24"/>
          <w:szCs w:val="24"/>
        </w:rPr>
      </w:pPr>
      <w:r>
        <w:rPr>
          <w:rFonts w:ascii="SimSun" w:hAnsi="SimSun" w:eastAsia="SimSun" w:cs="SimSun"/>
          <w:sz w:val="24"/>
          <w:szCs w:val="24"/>
          <w:b/>
          <w:bCs/>
          <w:spacing w:val="-3"/>
        </w:rPr>
        <w:t>三、成果文件要求</w:t>
      </w:r>
    </w:p>
    <w:p>
      <w:pPr>
        <w:ind w:left="508"/>
        <w:spacing w:before="181" w:line="233" w:lineRule="auto"/>
        <w:rPr>
          <w:rFonts w:ascii="SimSun" w:hAnsi="SimSun" w:eastAsia="SimSun" w:cs="SimSun"/>
          <w:sz w:val="24"/>
          <w:szCs w:val="24"/>
        </w:rPr>
      </w:pPr>
      <w:r>
        <w:rPr>
          <w:rFonts w:ascii="Times New Roman" w:hAnsi="Times New Roman" w:eastAsia="Times New Roman" w:cs="Times New Roman"/>
          <w:sz w:val="24"/>
          <w:szCs w:val="24"/>
          <w:spacing w:val="-3"/>
        </w:rPr>
        <w:t>1.  </w:t>
      </w:r>
      <w:r>
        <w:rPr>
          <w:rFonts w:ascii="SimSun" w:hAnsi="SimSun" w:eastAsia="SimSun" w:cs="SimSun"/>
          <w:sz w:val="24"/>
          <w:szCs w:val="24"/>
          <w:spacing w:val="-3"/>
        </w:rPr>
        <w:t>成果文件的组成</w:t>
      </w:r>
    </w:p>
    <w:p>
      <w:pPr>
        <w:ind w:left="485"/>
        <w:spacing w:before="167" w:line="233" w:lineRule="auto"/>
        <w:rPr>
          <w:rFonts w:ascii="SimSun" w:hAnsi="SimSun" w:eastAsia="SimSun" w:cs="SimSun"/>
          <w:sz w:val="24"/>
          <w:szCs w:val="24"/>
        </w:rPr>
      </w:pPr>
      <w:r>
        <w:rPr>
          <w:rFonts w:ascii="Times New Roman" w:hAnsi="Times New Roman" w:eastAsia="Times New Roman" w:cs="Times New Roman"/>
          <w:sz w:val="24"/>
          <w:szCs w:val="24"/>
          <w:spacing w:val="-1"/>
        </w:rPr>
        <w:t>2.  </w:t>
      </w:r>
      <w:r>
        <w:rPr>
          <w:rFonts w:ascii="SimSun" w:hAnsi="SimSun" w:eastAsia="SimSun" w:cs="SimSun"/>
          <w:sz w:val="24"/>
          <w:szCs w:val="24"/>
          <w:spacing w:val="-1"/>
        </w:rPr>
        <w:t>成果文件的深度</w:t>
      </w:r>
    </w:p>
    <w:p>
      <w:pPr>
        <w:ind w:left="489"/>
        <w:spacing w:before="162" w:line="233" w:lineRule="auto"/>
        <w:rPr>
          <w:rFonts w:ascii="SimSun" w:hAnsi="SimSun" w:eastAsia="SimSun" w:cs="SimSun"/>
          <w:sz w:val="24"/>
          <w:szCs w:val="24"/>
        </w:rPr>
      </w:pPr>
      <w:r>
        <w:rPr>
          <w:rFonts w:ascii="Times New Roman" w:hAnsi="Times New Roman" w:eastAsia="Times New Roman" w:cs="Times New Roman"/>
          <w:sz w:val="24"/>
          <w:szCs w:val="24"/>
          <w:spacing w:val="-1"/>
        </w:rPr>
        <w:t>3.  </w:t>
      </w:r>
      <w:r>
        <w:rPr>
          <w:rFonts w:ascii="SimSun" w:hAnsi="SimSun" w:eastAsia="SimSun" w:cs="SimSun"/>
          <w:sz w:val="24"/>
          <w:szCs w:val="24"/>
          <w:spacing w:val="-1"/>
        </w:rPr>
        <w:t>成果文件的格式要求</w:t>
      </w:r>
    </w:p>
    <w:p>
      <w:pPr>
        <w:ind w:left="483"/>
        <w:spacing w:before="162" w:line="233" w:lineRule="auto"/>
        <w:rPr>
          <w:rFonts w:ascii="SimSun" w:hAnsi="SimSun" w:eastAsia="SimSun" w:cs="SimSun"/>
          <w:sz w:val="24"/>
          <w:szCs w:val="24"/>
        </w:rPr>
      </w:pPr>
      <w:r>
        <w:rPr>
          <w:rFonts w:ascii="Times New Roman" w:hAnsi="Times New Roman" w:eastAsia="Times New Roman" w:cs="Times New Roman"/>
          <w:sz w:val="24"/>
          <w:szCs w:val="24"/>
          <w:spacing w:val="-1"/>
        </w:rPr>
        <w:t>4.  </w:t>
      </w:r>
      <w:r>
        <w:rPr>
          <w:rFonts w:ascii="SimSun" w:hAnsi="SimSun" w:eastAsia="SimSun" w:cs="SimSun"/>
          <w:sz w:val="24"/>
          <w:szCs w:val="24"/>
          <w:spacing w:val="-1"/>
        </w:rPr>
        <w:t>成果文件的份数要求</w:t>
      </w:r>
    </w:p>
    <w:p>
      <w:pPr>
        <w:ind w:left="491"/>
        <w:spacing w:before="168" w:line="233" w:lineRule="auto"/>
        <w:rPr>
          <w:rFonts w:ascii="SimSun" w:hAnsi="SimSun" w:eastAsia="SimSun" w:cs="SimSun"/>
          <w:sz w:val="24"/>
          <w:szCs w:val="24"/>
        </w:rPr>
      </w:pPr>
      <w:r>
        <w:rPr>
          <w:rFonts w:ascii="Times New Roman" w:hAnsi="Times New Roman" w:eastAsia="Times New Roman" w:cs="Times New Roman"/>
          <w:sz w:val="24"/>
          <w:szCs w:val="24"/>
          <w:spacing w:val="-1"/>
        </w:rPr>
        <w:t>5.  </w:t>
      </w:r>
      <w:r>
        <w:rPr>
          <w:rFonts w:ascii="SimSun" w:hAnsi="SimSun" w:eastAsia="SimSun" w:cs="SimSun"/>
          <w:sz w:val="24"/>
          <w:szCs w:val="24"/>
          <w:spacing w:val="-1"/>
        </w:rPr>
        <w:t>成果文件的载体要求</w:t>
      </w:r>
    </w:p>
    <w:p>
      <w:pPr>
        <w:ind w:left="495"/>
        <w:spacing w:before="162" w:line="234" w:lineRule="auto"/>
        <w:rPr>
          <w:rFonts w:ascii="SimSun" w:hAnsi="SimSun" w:eastAsia="SimSun" w:cs="SimSun"/>
          <w:sz w:val="24"/>
          <w:szCs w:val="24"/>
        </w:rPr>
      </w:pPr>
      <w:r>
        <w:rPr>
          <w:rFonts w:ascii="SimSun" w:hAnsi="SimSun" w:eastAsia="SimSun" w:cs="SimSun"/>
          <w:sz w:val="24"/>
          <w:szCs w:val="24"/>
          <w:spacing w:val="-7"/>
        </w:rPr>
        <w:t>（</w:t>
      </w:r>
      <w:r>
        <w:rPr>
          <w:rFonts w:ascii="Times New Roman" w:hAnsi="Times New Roman" w:eastAsia="Times New Roman" w:cs="Times New Roman"/>
          <w:sz w:val="24"/>
          <w:szCs w:val="24"/>
          <w:spacing w:val="-7"/>
        </w:rPr>
        <w:t>1</w:t>
      </w:r>
      <w:r>
        <w:rPr>
          <w:rFonts w:ascii="SimSun" w:hAnsi="SimSun" w:eastAsia="SimSun" w:cs="SimSun"/>
          <w:sz w:val="24"/>
          <w:szCs w:val="24"/>
          <w:spacing w:val="-7"/>
        </w:rPr>
        <w:t>）纸质版的要求；</w:t>
      </w:r>
    </w:p>
    <w:p>
      <w:pPr>
        <w:ind w:left="495"/>
        <w:spacing w:before="161" w:line="234" w:lineRule="auto"/>
        <w:rPr>
          <w:rFonts w:ascii="SimSun" w:hAnsi="SimSun" w:eastAsia="SimSun" w:cs="SimSun"/>
          <w:sz w:val="24"/>
          <w:szCs w:val="24"/>
        </w:rPr>
      </w:pPr>
      <w:r>
        <w:rPr>
          <w:rFonts w:ascii="SimSun" w:hAnsi="SimSun" w:eastAsia="SimSun" w:cs="SimSun"/>
          <w:sz w:val="24"/>
          <w:szCs w:val="24"/>
          <w:spacing w:val="-7"/>
        </w:rPr>
        <w:t>（</w:t>
      </w:r>
      <w:r>
        <w:rPr>
          <w:rFonts w:ascii="Times New Roman" w:hAnsi="Times New Roman" w:eastAsia="Times New Roman" w:cs="Times New Roman"/>
          <w:sz w:val="24"/>
          <w:szCs w:val="24"/>
          <w:spacing w:val="-7"/>
        </w:rPr>
        <w:t>2</w:t>
      </w:r>
      <w:r>
        <w:rPr>
          <w:rFonts w:ascii="SimSun" w:hAnsi="SimSun" w:eastAsia="SimSun" w:cs="SimSun"/>
          <w:sz w:val="24"/>
          <w:szCs w:val="24"/>
          <w:spacing w:val="-7"/>
        </w:rPr>
        <w:t>）电子版的要求；</w:t>
      </w:r>
    </w:p>
    <w:p>
      <w:pPr>
        <w:spacing w:line="234" w:lineRule="auto"/>
        <w:sectPr>
          <w:footerReference w:type="default" r:id="rId84"/>
          <w:pgSz w:w="12240" w:h="15840"/>
          <w:pgMar w:top="400" w:right="1798" w:bottom="1026" w:left="1836" w:header="0" w:footer="759" w:gutter="0"/>
        </w:sectPr>
        <w:rPr>
          <w:rFonts w:ascii="SimSun" w:hAnsi="SimSun" w:eastAsia="SimSun" w:cs="SimSun"/>
          <w:sz w:val="24"/>
          <w:szCs w:val="24"/>
        </w:rPr>
      </w:pPr>
    </w:p>
    <w:p>
      <w:pPr>
        <w:pStyle w:val="BodyText"/>
        <w:spacing w:line="298" w:lineRule="auto"/>
        <w:rPr/>
      </w:pPr>
      <w:r/>
    </w:p>
    <w:p>
      <w:pPr>
        <w:pStyle w:val="BodyText"/>
        <w:spacing w:line="299" w:lineRule="auto"/>
        <w:rPr/>
      </w:pPr>
      <w:r/>
    </w:p>
    <w:p>
      <w:pPr>
        <w:pStyle w:val="BodyText"/>
        <w:spacing w:line="299" w:lineRule="auto"/>
        <w:rPr/>
      </w:pPr>
      <w:r/>
    </w:p>
    <w:p>
      <w:pPr>
        <w:ind w:left="495"/>
        <w:spacing w:before="78" w:line="234" w:lineRule="auto"/>
        <w:rPr>
          <w:rFonts w:ascii="SimSun" w:hAnsi="SimSun" w:eastAsia="SimSun" w:cs="SimSun"/>
          <w:sz w:val="24"/>
          <w:szCs w:val="24"/>
        </w:rPr>
      </w:pPr>
      <w:r>
        <w:rPr>
          <w:rFonts w:ascii="SimSun" w:hAnsi="SimSun" w:eastAsia="SimSun" w:cs="SimSun"/>
          <w:sz w:val="24"/>
          <w:szCs w:val="24"/>
          <w:spacing w:val="-6"/>
        </w:rPr>
        <w:t>（</w:t>
      </w:r>
      <w:r>
        <w:rPr>
          <w:rFonts w:ascii="Times New Roman" w:hAnsi="Times New Roman" w:eastAsia="Times New Roman" w:cs="Times New Roman"/>
          <w:sz w:val="24"/>
          <w:szCs w:val="24"/>
          <w:spacing w:val="-6"/>
        </w:rPr>
        <w:t>3</w:t>
      </w:r>
      <w:r>
        <w:rPr>
          <w:rFonts w:ascii="SimSun" w:hAnsi="SimSun" w:eastAsia="SimSun" w:cs="SimSun"/>
          <w:sz w:val="24"/>
          <w:szCs w:val="24"/>
          <w:spacing w:val="-6"/>
        </w:rPr>
        <w:t>）其他要求。</w:t>
      </w:r>
    </w:p>
    <w:p>
      <w:pPr>
        <w:ind w:left="490"/>
        <w:spacing w:before="166" w:line="233" w:lineRule="auto"/>
        <w:rPr>
          <w:rFonts w:ascii="SimSun" w:hAnsi="SimSun" w:eastAsia="SimSun" w:cs="SimSun"/>
          <w:sz w:val="24"/>
          <w:szCs w:val="24"/>
        </w:rPr>
      </w:pPr>
      <w:r>
        <w:rPr>
          <w:rFonts w:ascii="Times New Roman" w:hAnsi="Times New Roman" w:eastAsia="Times New Roman" w:cs="Times New Roman"/>
          <w:sz w:val="24"/>
          <w:szCs w:val="24"/>
          <w:spacing w:val="-1"/>
        </w:rPr>
        <w:t>6.  </w:t>
      </w:r>
      <w:r>
        <w:rPr>
          <w:rFonts w:ascii="SimSun" w:hAnsi="SimSun" w:eastAsia="SimSun" w:cs="SimSun"/>
          <w:sz w:val="24"/>
          <w:szCs w:val="24"/>
          <w:spacing w:val="-1"/>
        </w:rPr>
        <w:t>成果文件的其他要求</w:t>
      </w:r>
    </w:p>
    <w:p>
      <w:pPr>
        <w:ind w:left="31"/>
        <w:spacing w:before="161" w:line="220" w:lineRule="auto"/>
        <w:rPr>
          <w:rFonts w:ascii="SimSun" w:hAnsi="SimSun" w:eastAsia="SimSun" w:cs="SimSun"/>
          <w:sz w:val="24"/>
          <w:szCs w:val="24"/>
        </w:rPr>
      </w:pPr>
      <w:r>
        <w:rPr>
          <w:rFonts w:ascii="SimSun" w:hAnsi="SimSun" w:eastAsia="SimSun" w:cs="SimSun"/>
          <w:sz w:val="24"/>
          <w:szCs w:val="24"/>
          <w:b/>
          <w:bCs/>
          <w:spacing w:val="-5"/>
        </w:rPr>
        <w:t>四、</w:t>
      </w:r>
      <w:r>
        <w:rPr>
          <w:rFonts w:ascii="SimSun" w:hAnsi="SimSun" w:eastAsia="SimSun" w:cs="SimSun"/>
          <w:sz w:val="24"/>
          <w:szCs w:val="24"/>
          <w:spacing w:val="-5"/>
        </w:rPr>
        <w:t xml:space="preserve"> </w:t>
      </w:r>
      <w:r>
        <w:rPr>
          <w:rFonts w:ascii="SimSun" w:hAnsi="SimSun" w:eastAsia="SimSun" w:cs="SimSun"/>
          <w:sz w:val="24"/>
          <w:szCs w:val="24"/>
          <w:b/>
          <w:bCs/>
          <w:spacing w:val="-5"/>
        </w:rPr>
        <w:t>委托人财产清单</w:t>
      </w:r>
    </w:p>
    <w:p>
      <w:pPr>
        <w:ind w:left="15"/>
        <w:spacing w:before="179" w:line="219" w:lineRule="auto"/>
        <w:rPr>
          <w:rFonts w:ascii="SimSun" w:hAnsi="SimSun" w:eastAsia="SimSun" w:cs="SimSun"/>
          <w:sz w:val="24"/>
          <w:szCs w:val="24"/>
        </w:rPr>
      </w:pPr>
      <w:r>
        <w:rPr>
          <w:rFonts w:ascii="SimSun" w:hAnsi="SimSun" w:eastAsia="SimSun" w:cs="SimSun"/>
          <w:sz w:val="24"/>
          <w:szCs w:val="24"/>
          <w:spacing w:val="-2"/>
        </w:rPr>
        <w:t>（一）委托人提供的设备、设施</w:t>
      </w:r>
    </w:p>
    <w:p>
      <w:pPr>
        <w:ind w:left="508"/>
        <w:spacing w:before="185" w:line="233" w:lineRule="auto"/>
        <w:rPr>
          <w:rFonts w:ascii="SimSun" w:hAnsi="SimSun" w:eastAsia="SimSun" w:cs="SimSun"/>
          <w:sz w:val="24"/>
          <w:szCs w:val="24"/>
        </w:rPr>
      </w:pPr>
      <w:r>
        <w:rPr>
          <w:rFonts w:ascii="Times New Roman" w:hAnsi="Times New Roman" w:eastAsia="Times New Roman" w:cs="Times New Roman"/>
          <w:sz w:val="24"/>
          <w:szCs w:val="24"/>
          <w:spacing w:val="-2"/>
        </w:rPr>
        <w:t>1.  </w:t>
      </w:r>
      <w:r>
        <w:rPr>
          <w:rFonts w:ascii="SimSun" w:hAnsi="SimSun" w:eastAsia="SimSun" w:cs="SimSun"/>
          <w:sz w:val="24"/>
          <w:szCs w:val="24"/>
          <w:spacing w:val="-2"/>
        </w:rPr>
        <w:t>委托人提供的办公房屋及冷暖设施：如办公室数量及面积、空调等。</w:t>
      </w:r>
    </w:p>
    <w:p>
      <w:pPr>
        <w:ind w:left="485"/>
        <w:spacing w:before="162" w:line="233" w:lineRule="auto"/>
        <w:rPr>
          <w:rFonts w:ascii="SimSun" w:hAnsi="SimSun" w:eastAsia="SimSun" w:cs="SimSun"/>
          <w:sz w:val="24"/>
          <w:szCs w:val="24"/>
        </w:rPr>
      </w:pPr>
      <w:r>
        <w:rPr>
          <w:rFonts w:ascii="Times New Roman" w:hAnsi="Times New Roman" w:eastAsia="Times New Roman" w:cs="Times New Roman"/>
          <w:sz w:val="24"/>
          <w:szCs w:val="24"/>
          <w:spacing w:val="-1"/>
        </w:rPr>
        <w:t>2.  </w:t>
      </w:r>
      <w:r>
        <w:rPr>
          <w:rFonts w:ascii="SimSun" w:hAnsi="SimSun" w:eastAsia="SimSun" w:cs="SimSun"/>
          <w:sz w:val="24"/>
          <w:szCs w:val="24"/>
          <w:spacing w:val="-1"/>
        </w:rPr>
        <w:t>委托人提供的设备清单：如电脑、投影、</w:t>
      </w:r>
      <w:r>
        <w:rPr>
          <w:rFonts w:ascii="SimSun" w:hAnsi="SimSun" w:eastAsia="SimSun" w:cs="SimSun"/>
          <w:sz w:val="24"/>
          <w:szCs w:val="24"/>
          <w:spacing w:val="-2"/>
        </w:rPr>
        <w:t>打印机、复印机等。</w:t>
      </w:r>
    </w:p>
    <w:p>
      <w:pPr>
        <w:ind w:left="489"/>
        <w:spacing w:before="162" w:line="233" w:lineRule="auto"/>
        <w:rPr>
          <w:rFonts w:ascii="SimSun" w:hAnsi="SimSun" w:eastAsia="SimSun" w:cs="SimSun"/>
          <w:sz w:val="24"/>
          <w:szCs w:val="24"/>
        </w:rPr>
      </w:pPr>
      <w:r>
        <w:rPr>
          <w:rFonts w:ascii="Times New Roman" w:hAnsi="Times New Roman" w:eastAsia="Times New Roman" w:cs="Times New Roman"/>
          <w:sz w:val="24"/>
          <w:szCs w:val="24"/>
          <w:spacing w:val="-1"/>
        </w:rPr>
        <w:t>3.  </w:t>
      </w:r>
      <w:r>
        <w:rPr>
          <w:rFonts w:ascii="SimSun" w:hAnsi="SimSun" w:eastAsia="SimSun" w:cs="SimSun"/>
          <w:sz w:val="24"/>
          <w:szCs w:val="24"/>
          <w:spacing w:val="-1"/>
        </w:rPr>
        <w:t>委托人提供的设施清单：如办公桌椅、文件柜等 。</w:t>
      </w:r>
    </w:p>
    <w:p>
      <w:pPr>
        <w:pStyle w:val="BodyText"/>
        <w:spacing w:line="265" w:lineRule="auto"/>
        <w:rPr/>
      </w:pPr>
      <w:r/>
    </w:p>
    <w:p>
      <w:pPr>
        <w:ind w:left="506"/>
        <w:spacing w:before="69" w:line="7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position w:val="1"/>
        </w:rPr>
        <w:t>……</w:t>
      </w:r>
    </w:p>
    <w:p>
      <w:pPr>
        <w:ind w:left="15"/>
        <w:spacing w:before="172" w:line="219" w:lineRule="auto"/>
        <w:rPr>
          <w:rFonts w:ascii="SimSun" w:hAnsi="SimSun" w:eastAsia="SimSun" w:cs="SimSun"/>
          <w:sz w:val="24"/>
          <w:szCs w:val="24"/>
        </w:rPr>
      </w:pPr>
      <w:r>
        <w:rPr>
          <w:rFonts w:ascii="SimSun" w:hAnsi="SimSun" w:eastAsia="SimSun" w:cs="SimSun"/>
          <w:sz w:val="24"/>
          <w:szCs w:val="24"/>
          <w:spacing w:val="-3"/>
        </w:rPr>
        <w:t>（二）委托人提供的资料</w:t>
      </w:r>
    </w:p>
    <w:p>
      <w:pPr>
        <w:ind w:left="8" w:firstLine="499"/>
        <w:spacing w:before="182" w:line="313" w:lineRule="auto"/>
        <w:rPr>
          <w:rFonts w:ascii="SimSun" w:hAnsi="SimSun" w:eastAsia="SimSun" w:cs="SimSun"/>
          <w:sz w:val="24"/>
          <w:szCs w:val="24"/>
        </w:rPr>
      </w:pPr>
      <w:r>
        <w:rPr>
          <w:rFonts w:ascii="Times New Roman" w:hAnsi="Times New Roman" w:eastAsia="Times New Roman" w:cs="Times New Roman"/>
          <w:sz w:val="24"/>
          <w:szCs w:val="24"/>
          <w:spacing w:val="2"/>
        </w:rPr>
        <w:t>1.  </w:t>
      </w:r>
      <w:r>
        <w:rPr>
          <w:rFonts w:ascii="SimSun" w:hAnsi="SimSun" w:eastAsia="SimSun" w:cs="SimSun"/>
          <w:sz w:val="24"/>
          <w:szCs w:val="24"/>
          <w:spacing w:val="2"/>
        </w:rPr>
        <w:t>施工场地及毗邻区域内的供水、排水、供电、供气、供热、通信、广播电</w:t>
      </w:r>
      <w:r>
        <w:rPr>
          <w:rFonts w:ascii="SimSun" w:hAnsi="SimSun" w:eastAsia="SimSun" w:cs="SimSun"/>
          <w:sz w:val="24"/>
          <w:szCs w:val="24"/>
          <w:spacing w:val="-6"/>
        </w:rPr>
        <w:t>视等地下管线资料、气象和水文观测资料， 相邻建筑物和构筑物、地下工程的有关</w:t>
      </w:r>
      <w:r>
        <w:rPr>
          <w:rFonts w:ascii="SimSun" w:hAnsi="SimSun" w:eastAsia="SimSun" w:cs="SimSun"/>
          <w:sz w:val="24"/>
          <w:szCs w:val="24"/>
          <w:spacing w:val="-3"/>
        </w:rPr>
        <w:t>资料，以及其他与建设工程有关的原始资料。</w:t>
      </w:r>
    </w:p>
    <w:p>
      <w:pPr>
        <w:ind w:left="485"/>
        <w:spacing w:before="179" w:line="233" w:lineRule="auto"/>
        <w:rPr>
          <w:rFonts w:ascii="SimSun" w:hAnsi="SimSun" w:eastAsia="SimSun" w:cs="SimSun"/>
          <w:sz w:val="24"/>
          <w:szCs w:val="24"/>
        </w:rPr>
      </w:pPr>
      <w:r>
        <w:rPr>
          <w:rFonts w:ascii="Times New Roman" w:hAnsi="Times New Roman" w:eastAsia="Times New Roman" w:cs="Times New Roman"/>
          <w:sz w:val="24"/>
          <w:szCs w:val="24"/>
          <w:spacing w:val="-1"/>
        </w:rPr>
        <w:t>2.  </w:t>
      </w:r>
      <w:r>
        <w:rPr>
          <w:rFonts w:ascii="SimSun" w:hAnsi="SimSun" w:eastAsia="SimSun" w:cs="SimSun"/>
          <w:sz w:val="24"/>
          <w:szCs w:val="24"/>
          <w:spacing w:val="-1"/>
        </w:rPr>
        <w:t>定位放线的基准点、基准线和基准标高</w:t>
      </w:r>
    </w:p>
    <w:p>
      <w:pPr>
        <w:ind w:left="489"/>
        <w:spacing w:before="161" w:line="233" w:lineRule="auto"/>
        <w:rPr>
          <w:rFonts w:ascii="SimSun" w:hAnsi="SimSun" w:eastAsia="SimSun" w:cs="SimSun"/>
          <w:sz w:val="24"/>
          <w:szCs w:val="24"/>
        </w:rPr>
      </w:pPr>
      <w:r>
        <w:rPr>
          <w:rFonts w:ascii="Times New Roman" w:hAnsi="Times New Roman" w:eastAsia="Times New Roman" w:cs="Times New Roman"/>
          <w:sz w:val="24"/>
          <w:szCs w:val="24"/>
          <w:spacing w:val="-1"/>
        </w:rPr>
        <w:t>3.  </w:t>
      </w:r>
      <w:r>
        <w:rPr>
          <w:rFonts w:ascii="SimSun" w:hAnsi="SimSun" w:eastAsia="SimSun" w:cs="SimSun"/>
          <w:sz w:val="24"/>
          <w:szCs w:val="24"/>
          <w:spacing w:val="-1"/>
        </w:rPr>
        <w:t>委托人取得的有关审批、核准和备案材料</w:t>
      </w:r>
    </w:p>
    <w:p>
      <w:pPr>
        <w:ind w:left="483"/>
        <w:spacing w:before="168" w:line="233" w:lineRule="auto"/>
        <w:rPr>
          <w:rFonts w:ascii="SimSun" w:hAnsi="SimSun" w:eastAsia="SimSun" w:cs="SimSun"/>
          <w:sz w:val="24"/>
          <w:szCs w:val="24"/>
        </w:rPr>
      </w:pPr>
      <w:r>
        <w:rPr>
          <w:rFonts w:ascii="Times New Roman" w:hAnsi="Times New Roman" w:eastAsia="Times New Roman" w:cs="Times New Roman"/>
          <w:sz w:val="24"/>
          <w:szCs w:val="24"/>
          <w:spacing w:val="-1"/>
        </w:rPr>
        <w:t>4.  </w:t>
      </w:r>
      <w:r>
        <w:rPr>
          <w:rFonts w:ascii="SimSun" w:hAnsi="SimSun" w:eastAsia="SimSun" w:cs="SimSun"/>
          <w:sz w:val="24"/>
          <w:szCs w:val="24"/>
          <w:spacing w:val="-1"/>
        </w:rPr>
        <w:t>勘察文件、设计文件等资料</w:t>
      </w:r>
    </w:p>
    <w:p>
      <w:pPr>
        <w:ind w:left="491"/>
        <w:spacing w:before="162" w:line="233" w:lineRule="auto"/>
        <w:rPr>
          <w:rFonts w:ascii="SimSun" w:hAnsi="SimSun" w:eastAsia="SimSun" w:cs="SimSun"/>
          <w:sz w:val="24"/>
          <w:szCs w:val="24"/>
        </w:rPr>
      </w:pPr>
      <w:r>
        <w:rPr>
          <w:rFonts w:ascii="Times New Roman" w:hAnsi="Times New Roman" w:eastAsia="Times New Roman" w:cs="Times New Roman"/>
          <w:sz w:val="24"/>
          <w:szCs w:val="24"/>
          <w:spacing w:val="-1"/>
        </w:rPr>
        <w:t>5.  </w:t>
      </w:r>
      <w:r>
        <w:rPr>
          <w:rFonts w:ascii="SimSun" w:hAnsi="SimSun" w:eastAsia="SimSun" w:cs="SimSun"/>
          <w:sz w:val="24"/>
          <w:szCs w:val="24"/>
          <w:spacing w:val="-1"/>
        </w:rPr>
        <w:t>技术标准、规范</w:t>
      </w:r>
    </w:p>
    <w:p>
      <w:pPr>
        <w:ind w:left="490"/>
        <w:spacing w:before="168" w:line="233" w:lineRule="auto"/>
        <w:rPr>
          <w:rFonts w:ascii="SimSun" w:hAnsi="SimSun" w:eastAsia="SimSun" w:cs="SimSun"/>
          <w:sz w:val="24"/>
          <w:szCs w:val="24"/>
        </w:rPr>
      </w:pPr>
      <w:r>
        <w:rPr>
          <w:rFonts w:ascii="Times New Roman" w:hAnsi="Times New Roman" w:eastAsia="Times New Roman" w:cs="Times New Roman"/>
          <w:sz w:val="24"/>
          <w:szCs w:val="24"/>
          <w:spacing w:val="-1"/>
        </w:rPr>
        <w:t>6.  </w:t>
      </w:r>
      <w:r>
        <w:rPr>
          <w:rFonts w:ascii="SimSun" w:hAnsi="SimSun" w:eastAsia="SimSun" w:cs="SimSun"/>
          <w:sz w:val="24"/>
          <w:szCs w:val="24"/>
          <w:spacing w:val="-1"/>
        </w:rPr>
        <w:t>工程承包合同及其他相关合同</w:t>
      </w:r>
    </w:p>
    <w:p>
      <w:pPr>
        <w:ind w:left="488"/>
        <w:spacing w:before="162" w:line="234" w:lineRule="auto"/>
        <w:rPr>
          <w:rFonts w:ascii="SimSun" w:hAnsi="SimSun" w:eastAsia="SimSun" w:cs="SimSun"/>
          <w:sz w:val="24"/>
          <w:szCs w:val="24"/>
        </w:rPr>
      </w:pPr>
      <w:r>
        <w:rPr>
          <w:rFonts w:ascii="Times New Roman" w:hAnsi="Times New Roman" w:eastAsia="Times New Roman" w:cs="Times New Roman"/>
          <w:sz w:val="24"/>
          <w:szCs w:val="24"/>
          <w:spacing w:val="-3"/>
        </w:rPr>
        <w:t>7.</w:t>
      </w:r>
      <w:r>
        <w:rPr>
          <w:rFonts w:ascii="Times New Roman" w:hAnsi="Times New Roman" w:eastAsia="Times New Roman" w:cs="Times New Roman"/>
          <w:sz w:val="24"/>
          <w:szCs w:val="24"/>
          <w:spacing w:val="5"/>
        </w:rPr>
        <w:t xml:space="preserve">  </w:t>
      </w:r>
      <w:r>
        <w:rPr>
          <w:rFonts w:ascii="SimSun" w:hAnsi="SimSun" w:eastAsia="SimSun" w:cs="SimSun"/>
          <w:sz w:val="24"/>
          <w:szCs w:val="24"/>
          <w:spacing w:val="-3"/>
        </w:rPr>
        <w:t>其他资料</w:t>
      </w:r>
    </w:p>
    <w:p>
      <w:pPr>
        <w:pStyle w:val="BodyText"/>
        <w:spacing w:line="258" w:lineRule="auto"/>
        <w:rPr/>
      </w:pPr>
      <w:r/>
    </w:p>
    <w:p>
      <w:pPr>
        <w:ind w:left="506"/>
        <w:spacing w:before="69" w:line="7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position w:val="1"/>
        </w:rPr>
        <w:t>……</w:t>
      </w:r>
    </w:p>
    <w:p>
      <w:pPr>
        <w:ind w:left="15"/>
        <w:spacing w:before="172" w:line="220" w:lineRule="auto"/>
        <w:rPr>
          <w:rFonts w:ascii="SimSun" w:hAnsi="SimSun" w:eastAsia="SimSun" w:cs="SimSun"/>
          <w:sz w:val="24"/>
          <w:szCs w:val="24"/>
        </w:rPr>
      </w:pPr>
      <w:r>
        <w:rPr>
          <w:rFonts w:ascii="SimSun" w:hAnsi="SimSun" w:eastAsia="SimSun" w:cs="SimSun"/>
          <w:sz w:val="24"/>
          <w:szCs w:val="24"/>
          <w:spacing w:val="-1"/>
        </w:rPr>
        <w:t>（三） 委托人财产使用要求及退还要求</w:t>
      </w:r>
    </w:p>
    <w:p>
      <w:pPr>
        <w:ind w:left="508"/>
        <w:spacing w:before="185" w:line="233" w:lineRule="auto"/>
        <w:rPr>
          <w:rFonts w:ascii="SimSun" w:hAnsi="SimSun" w:eastAsia="SimSun" w:cs="SimSun"/>
          <w:sz w:val="24"/>
          <w:szCs w:val="24"/>
        </w:rPr>
      </w:pPr>
      <w:r>
        <w:rPr>
          <w:rFonts w:ascii="Times New Roman" w:hAnsi="Times New Roman" w:eastAsia="Times New Roman" w:cs="Times New Roman"/>
          <w:sz w:val="24"/>
          <w:szCs w:val="24"/>
          <w:spacing w:val="-3"/>
        </w:rPr>
        <w:t>1.  </w:t>
      </w:r>
      <w:r>
        <w:rPr>
          <w:rFonts w:ascii="SimSun" w:hAnsi="SimSun" w:eastAsia="SimSun" w:cs="SimSun"/>
          <w:sz w:val="24"/>
          <w:szCs w:val="24"/>
          <w:spacing w:val="-3"/>
        </w:rPr>
        <w:t>委托人财产使用要求</w:t>
      </w:r>
    </w:p>
    <w:p>
      <w:pPr>
        <w:ind w:left="485"/>
        <w:spacing w:before="162" w:line="233" w:lineRule="auto"/>
        <w:rPr>
          <w:rFonts w:ascii="SimSun" w:hAnsi="SimSun" w:eastAsia="SimSun" w:cs="SimSun"/>
          <w:sz w:val="24"/>
          <w:szCs w:val="24"/>
        </w:rPr>
      </w:pPr>
      <w:r>
        <w:rPr>
          <w:rFonts w:ascii="Times New Roman" w:hAnsi="Times New Roman" w:eastAsia="Times New Roman" w:cs="Times New Roman"/>
          <w:sz w:val="24"/>
          <w:szCs w:val="24"/>
          <w:spacing w:val="-1"/>
        </w:rPr>
        <w:t>2.  </w:t>
      </w:r>
      <w:r>
        <w:rPr>
          <w:rFonts w:ascii="SimSun" w:hAnsi="SimSun" w:eastAsia="SimSun" w:cs="SimSun"/>
          <w:sz w:val="24"/>
          <w:szCs w:val="24"/>
          <w:spacing w:val="-1"/>
        </w:rPr>
        <w:t>委托人财产退还要求</w:t>
      </w:r>
    </w:p>
    <w:p>
      <w:pPr>
        <w:pStyle w:val="BodyText"/>
        <w:spacing w:line="327" w:lineRule="auto"/>
        <w:rPr/>
      </w:pPr>
      <w:r/>
    </w:p>
    <w:p>
      <w:pPr>
        <w:ind w:firstLine="506"/>
        <w:spacing w:before="1" w:line="26" w:lineRule="exact"/>
        <w:rPr/>
      </w:pPr>
      <w:r>
        <w:rPr/>
        <w:drawing>
          <wp:inline distT="0" distB="0" distL="0" distR="0">
            <wp:extent cx="287731" cy="16611"/>
            <wp:effectExtent l="0" t="0" r="0" b="0"/>
            <wp:docPr id="2" name="IM 2"/>
            <wp:cNvGraphicFramePr/>
            <a:graphic>
              <a:graphicData uri="http://schemas.openxmlformats.org/drawingml/2006/picture">
                <pic:pic>
                  <pic:nvPicPr>
                    <pic:cNvPr id="2" name="IM 2"/>
                    <pic:cNvPicPr/>
                  </pic:nvPicPr>
                  <pic:blipFill>
                    <a:blip r:embed="rId86"/>
                    <a:stretch>
                      <a:fillRect/>
                    </a:stretch>
                  </pic:blipFill>
                  <pic:spPr>
                    <a:xfrm rot="0">
                      <a:off x="0" y="0"/>
                      <a:ext cx="287731" cy="16611"/>
                    </a:xfrm>
                    <a:prstGeom prst="rect">
                      <a:avLst/>
                    </a:prstGeom>
                  </pic:spPr>
                </pic:pic>
              </a:graphicData>
            </a:graphic>
          </wp:inline>
        </w:drawing>
      </w:r>
    </w:p>
    <w:p>
      <w:pPr>
        <w:ind w:left="13"/>
        <w:spacing w:before="221" w:line="219" w:lineRule="auto"/>
        <w:rPr>
          <w:rFonts w:ascii="SimSun" w:hAnsi="SimSun" w:eastAsia="SimSun" w:cs="SimSun"/>
          <w:sz w:val="24"/>
          <w:szCs w:val="24"/>
        </w:rPr>
      </w:pPr>
      <w:r>
        <w:rPr>
          <w:rFonts w:ascii="SimSun" w:hAnsi="SimSun" w:eastAsia="SimSun" w:cs="SimSun"/>
          <w:sz w:val="24"/>
          <w:szCs w:val="24"/>
          <w:b/>
          <w:bCs/>
          <w:spacing w:val="-3"/>
        </w:rPr>
        <w:t>五、</w:t>
      </w:r>
      <w:r>
        <w:rPr>
          <w:rFonts w:ascii="SimSun" w:hAnsi="SimSun" w:eastAsia="SimSun" w:cs="SimSun"/>
          <w:sz w:val="24"/>
          <w:szCs w:val="24"/>
          <w:spacing w:val="-3"/>
        </w:rPr>
        <w:t xml:space="preserve"> </w:t>
      </w:r>
      <w:r>
        <w:rPr>
          <w:rFonts w:ascii="SimSun" w:hAnsi="SimSun" w:eastAsia="SimSun" w:cs="SimSun"/>
          <w:sz w:val="24"/>
          <w:szCs w:val="24"/>
          <w:b/>
          <w:bCs/>
          <w:spacing w:val="-3"/>
        </w:rPr>
        <w:t>委托人提供的便利条件</w:t>
      </w:r>
    </w:p>
    <w:p>
      <w:pPr>
        <w:ind w:left="508"/>
        <w:spacing w:before="180" w:line="233" w:lineRule="auto"/>
        <w:rPr>
          <w:rFonts w:ascii="SimSun" w:hAnsi="SimSun" w:eastAsia="SimSun" w:cs="SimSun"/>
          <w:sz w:val="24"/>
          <w:szCs w:val="24"/>
        </w:rPr>
      </w:pPr>
      <w:r>
        <w:rPr>
          <w:rFonts w:ascii="Times New Roman" w:hAnsi="Times New Roman" w:eastAsia="Times New Roman" w:cs="Times New Roman"/>
          <w:sz w:val="24"/>
          <w:szCs w:val="24"/>
          <w:spacing w:val="-2"/>
        </w:rPr>
        <w:t>1.  </w:t>
      </w:r>
      <w:r>
        <w:rPr>
          <w:rFonts w:ascii="SimSun" w:hAnsi="SimSun" w:eastAsia="SimSun" w:cs="SimSun"/>
          <w:sz w:val="24"/>
          <w:szCs w:val="24"/>
          <w:spacing w:val="-2"/>
        </w:rPr>
        <w:t>委托人提供的生活条件</w:t>
      </w:r>
    </w:p>
    <w:p>
      <w:pPr>
        <w:ind w:left="485"/>
        <w:spacing w:before="167" w:line="233" w:lineRule="auto"/>
        <w:rPr>
          <w:rFonts w:ascii="SimSun" w:hAnsi="SimSun" w:eastAsia="SimSun" w:cs="SimSun"/>
          <w:sz w:val="24"/>
          <w:szCs w:val="24"/>
        </w:rPr>
      </w:pPr>
      <w:r>
        <w:rPr>
          <w:rFonts w:ascii="Times New Roman" w:hAnsi="Times New Roman" w:eastAsia="Times New Roman" w:cs="Times New Roman"/>
          <w:sz w:val="24"/>
          <w:szCs w:val="24"/>
          <w:spacing w:val="-1"/>
        </w:rPr>
        <w:t>2.  </w:t>
      </w:r>
      <w:r>
        <w:rPr>
          <w:rFonts w:ascii="SimSun" w:hAnsi="SimSun" w:eastAsia="SimSun" w:cs="SimSun"/>
          <w:sz w:val="24"/>
          <w:szCs w:val="24"/>
          <w:spacing w:val="-1"/>
        </w:rPr>
        <w:t>委托人提供的交通条件</w:t>
      </w:r>
    </w:p>
    <w:p>
      <w:pPr>
        <w:ind w:left="489"/>
        <w:spacing w:before="163" w:line="233" w:lineRule="auto"/>
        <w:rPr>
          <w:rFonts w:ascii="SimSun" w:hAnsi="SimSun" w:eastAsia="SimSun" w:cs="SimSun"/>
          <w:sz w:val="24"/>
          <w:szCs w:val="24"/>
        </w:rPr>
      </w:pPr>
      <w:r>
        <w:rPr>
          <w:rFonts w:ascii="Times New Roman" w:hAnsi="Times New Roman" w:eastAsia="Times New Roman" w:cs="Times New Roman"/>
          <w:sz w:val="24"/>
          <w:szCs w:val="24"/>
          <w:spacing w:val="-1"/>
        </w:rPr>
        <w:t>3.  </w:t>
      </w:r>
      <w:r>
        <w:rPr>
          <w:rFonts w:ascii="SimSun" w:hAnsi="SimSun" w:eastAsia="SimSun" w:cs="SimSun"/>
          <w:sz w:val="24"/>
          <w:szCs w:val="24"/>
          <w:spacing w:val="-1"/>
        </w:rPr>
        <w:t>委托人提供的网络、通讯条件</w:t>
      </w:r>
    </w:p>
    <w:p>
      <w:pPr>
        <w:ind w:left="483"/>
        <w:spacing w:before="167" w:line="233" w:lineRule="auto"/>
        <w:rPr>
          <w:rFonts w:ascii="SimSun" w:hAnsi="SimSun" w:eastAsia="SimSun" w:cs="SimSun"/>
          <w:sz w:val="24"/>
          <w:szCs w:val="24"/>
        </w:rPr>
      </w:pPr>
      <w:r>
        <w:rPr>
          <w:rFonts w:ascii="Times New Roman" w:hAnsi="Times New Roman" w:eastAsia="Times New Roman" w:cs="Times New Roman"/>
          <w:sz w:val="24"/>
          <w:szCs w:val="24"/>
          <w:spacing w:val="-1"/>
        </w:rPr>
        <w:t>4.  </w:t>
      </w:r>
      <w:r>
        <w:rPr>
          <w:rFonts w:ascii="SimSun" w:hAnsi="SimSun" w:eastAsia="SimSun" w:cs="SimSun"/>
          <w:sz w:val="24"/>
          <w:szCs w:val="24"/>
          <w:spacing w:val="-1"/>
        </w:rPr>
        <w:t>委托人提供的协助人员</w:t>
      </w:r>
    </w:p>
    <w:p>
      <w:pPr>
        <w:pStyle w:val="BodyText"/>
        <w:spacing w:line="328" w:lineRule="auto"/>
        <w:rPr/>
      </w:pPr>
      <w:r/>
    </w:p>
    <w:p>
      <w:pPr>
        <w:ind w:firstLine="506"/>
        <w:spacing w:line="27" w:lineRule="exact"/>
        <w:rPr/>
      </w:pPr>
      <w:r>
        <w:rPr/>
        <w:drawing>
          <wp:inline distT="0" distB="0" distL="0" distR="0">
            <wp:extent cx="287731" cy="16611"/>
            <wp:effectExtent l="0" t="0" r="0" b="0"/>
            <wp:docPr id="4" name="IM 4"/>
            <wp:cNvGraphicFramePr/>
            <a:graphic>
              <a:graphicData uri="http://schemas.openxmlformats.org/drawingml/2006/picture">
                <pic:pic>
                  <pic:nvPicPr>
                    <pic:cNvPr id="4" name="IM 4"/>
                    <pic:cNvPicPr/>
                  </pic:nvPicPr>
                  <pic:blipFill>
                    <a:blip r:embed="rId87"/>
                    <a:stretch>
                      <a:fillRect/>
                    </a:stretch>
                  </pic:blipFill>
                  <pic:spPr>
                    <a:xfrm rot="0">
                      <a:off x="0" y="0"/>
                      <a:ext cx="287731" cy="16611"/>
                    </a:xfrm>
                    <a:prstGeom prst="rect">
                      <a:avLst/>
                    </a:prstGeom>
                  </pic:spPr>
                </pic:pic>
              </a:graphicData>
            </a:graphic>
          </wp:inline>
        </w:drawing>
      </w:r>
    </w:p>
    <w:p>
      <w:pPr>
        <w:spacing w:line="27" w:lineRule="exact"/>
        <w:sectPr>
          <w:footerReference w:type="default" r:id="rId85"/>
          <w:pgSz w:w="12240" w:h="15840"/>
          <w:pgMar w:top="400" w:right="1833" w:bottom="1006" w:left="1836" w:header="0" w:footer="680" w:gutter="0"/>
        </w:sectPr>
        <w:rPr/>
      </w:pPr>
    </w:p>
    <w:p>
      <w:pPr>
        <w:pStyle w:val="BodyText"/>
        <w:spacing w:line="298" w:lineRule="auto"/>
        <w:rPr/>
      </w:pPr>
      <w:r/>
    </w:p>
    <w:p>
      <w:pPr>
        <w:pStyle w:val="BodyText"/>
        <w:spacing w:line="298" w:lineRule="auto"/>
        <w:rPr/>
      </w:pPr>
      <w:r/>
    </w:p>
    <w:p>
      <w:pPr>
        <w:pStyle w:val="BodyText"/>
        <w:spacing w:line="299" w:lineRule="auto"/>
        <w:rPr/>
      </w:pPr>
      <w:r/>
    </w:p>
    <w:p>
      <w:pPr>
        <w:ind w:left="11"/>
        <w:spacing w:before="78" w:line="220" w:lineRule="auto"/>
        <w:rPr>
          <w:rFonts w:ascii="SimSun" w:hAnsi="SimSun" w:eastAsia="SimSun" w:cs="SimSun"/>
          <w:sz w:val="24"/>
          <w:szCs w:val="24"/>
        </w:rPr>
      </w:pPr>
      <w:r>
        <w:rPr>
          <w:rFonts w:ascii="SimSun" w:hAnsi="SimSun" w:eastAsia="SimSun" w:cs="SimSun"/>
          <w:sz w:val="24"/>
          <w:szCs w:val="24"/>
          <w:b/>
          <w:bCs/>
          <w:spacing w:val="-3"/>
        </w:rPr>
        <w:t>六、</w:t>
      </w:r>
      <w:r>
        <w:rPr>
          <w:rFonts w:ascii="SimSun" w:hAnsi="SimSun" w:eastAsia="SimSun" w:cs="SimSun"/>
          <w:sz w:val="24"/>
          <w:szCs w:val="24"/>
          <w:spacing w:val="-3"/>
        </w:rPr>
        <w:t xml:space="preserve"> </w:t>
      </w:r>
      <w:r>
        <w:rPr>
          <w:rFonts w:ascii="SimSun" w:hAnsi="SimSun" w:eastAsia="SimSun" w:cs="SimSun"/>
          <w:sz w:val="24"/>
          <w:szCs w:val="24"/>
          <w:b/>
          <w:bCs/>
          <w:spacing w:val="-3"/>
        </w:rPr>
        <w:t>监理人需要自备的工作条件</w:t>
      </w:r>
    </w:p>
    <w:p>
      <w:pPr>
        <w:ind w:left="508"/>
        <w:spacing w:before="184" w:line="233" w:lineRule="auto"/>
        <w:rPr>
          <w:rFonts w:ascii="SimSun" w:hAnsi="SimSun" w:eastAsia="SimSun" w:cs="SimSun"/>
          <w:sz w:val="21"/>
          <w:szCs w:val="21"/>
        </w:rPr>
      </w:pPr>
      <w:r>
        <w:rPr>
          <w:rFonts w:ascii="Times New Roman" w:hAnsi="Times New Roman" w:eastAsia="Times New Roman" w:cs="Times New Roman"/>
          <w:sz w:val="24"/>
          <w:szCs w:val="24"/>
          <w:spacing w:val="-1"/>
        </w:rPr>
        <w:t>1.  </w:t>
      </w:r>
      <w:r>
        <w:rPr>
          <w:rFonts w:ascii="SimSun" w:hAnsi="SimSun" w:eastAsia="SimSun" w:cs="SimSun"/>
          <w:sz w:val="24"/>
          <w:szCs w:val="24"/>
          <w:spacing w:val="-1"/>
        </w:rPr>
        <w:t>监理人自备的工作手册：如本项目必备的规范标准、图集等</w:t>
      </w:r>
      <w:r>
        <w:rPr>
          <w:rFonts w:ascii="SimSun" w:hAnsi="SimSun" w:eastAsia="SimSun" w:cs="SimSun"/>
          <w:sz w:val="21"/>
          <w:szCs w:val="21"/>
          <w:spacing w:val="-1"/>
        </w:rPr>
        <w:t>。</w:t>
      </w:r>
    </w:p>
    <w:p>
      <w:pPr>
        <w:ind w:left="11" w:right="4" w:firstLine="473"/>
        <w:spacing w:before="161" w:line="289" w:lineRule="auto"/>
        <w:rPr>
          <w:rFonts w:ascii="SimSun" w:hAnsi="SimSun" w:eastAsia="SimSun" w:cs="SimSun"/>
          <w:sz w:val="24"/>
          <w:szCs w:val="24"/>
        </w:rPr>
      </w:pPr>
      <w:r>
        <w:rPr>
          <w:rFonts w:ascii="Times New Roman" w:hAnsi="Times New Roman" w:eastAsia="Times New Roman" w:cs="Times New Roman"/>
          <w:sz w:val="24"/>
          <w:szCs w:val="24"/>
          <w:spacing w:val="3"/>
        </w:rPr>
        <w:t>2.  </w:t>
      </w:r>
      <w:r>
        <w:rPr>
          <w:rFonts w:ascii="SimSun" w:hAnsi="SimSun" w:eastAsia="SimSun" w:cs="SimSun"/>
          <w:sz w:val="24"/>
          <w:szCs w:val="24"/>
          <w:spacing w:val="3"/>
        </w:rPr>
        <w:t>监理人自备的办公设备：如电脑、软件、投影、打印机、复印机</w:t>
      </w:r>
      <w:r>
        <w:rPr>
          <w:rFonts w:ascii="SimSun" w:hAnsi="SimSun" w:eastAsia="SimSun" w:cs="SimSun"/>
          <w:sz w:val="24"/>
          <w:szCs w:val="24"/>
          <w:spacing w:val="2"/>
        </w:rPr>
        <w:t>、照相机</w:t>
      </w:r>
      <w:r>
        <w:rPr>
          <w:rFonts w:ascii="SimSun" w:hAnsi="SimSun" w:eastAsia="SimSun" w:cs="SimSun"/>
          <w:sz w:val="24"/>
          <w:szCs w:val="24"/>
          <w:spacing w:val="-12"/>
        </w:rPr>
        <w:t>等。</w:t>
      </w:r>
    </w:p>
    <w:p>
      <w:pPr>
        <w:ind w:left="489"/>
        <w:spacing w:before="185" w:line="233" w:lineRule="auto"/>
        <w:rPr>
          <w:rFonts w:ascii="SimSun" w:hAnsi="SimSun" w:eastAsia="SimSun" w:cs="SimSun"/>
          <w:sz w:val="24"/>
          <w:szCs w:val="24"/>
        </w:rPr>
      </w:pPr>
      <w:r>
        <w:rPr>
          <w:rFonts w:ascii="Times New Roman" w:hAnsi="Times New Roman" w:eastAsia="Times New Roman" w:cs="Times New Roman"/>
          <w:sz w:val="24"/>
          <w:szCs w:val="24"/>
          <w:spacing w:val="-2"/>
        </w:rPr>
        <w:t>3.  </w:t>
      </w:r>
      <w:r>
        <w:rPr>
          <w:rFonts w:ascii="SimSun" w:hAnsi="SimSun" w:eastAsia="SimSun" w:cs="SimSun"/>
          <w:sz w:val="24"/>
          <w:szCs w:val="24"/>
          <w:spacing w:val="-2"/>
        </w:rPr>
        <w:t>监理人自备的交通工具：如出行车辆等。</w:t>
      </w:r>
    </w:p>
    <w:p>
      <w:pPr>
        <w:ind w:left="483"/>
        <w:spacing w:before="162" w:line="233" w:lineRule="auto"/>
        <w:rPr>
          <w:rFonts w:ascii="SimSun" w:hAnsi="SimSun" w:eastAsia="SimSun" w:cs="SimSun"/>
          <w:sz w:val="24"/>
          <w:szCs w:val="24"/>
        </w:rPr>
      </w:pPr>
      <w:r>
        <w:rPr>
          <w:rFonts w:ascii="Times New Roman" w:hAnsi="Times New Roman" w:eastAsia="Times New Roman" w:cs="Times New Roman"/>
          <w:sz w:val="24"/>
          <w:szCs w:val="24"/>
          <w:spacing w:val="-2"/>
        </w:rPr>
        <w:t>4.  </w:t>
      </w:r>
      <w:r>
        <w:rPr>
          <w:rFonts w:ascii="SimSun" w:hAnsi="SimSun" w:eastAsia="SimSun" w:cs="SimSun"/>
          <w:sz w:val="24"/>
          <w:szCs w:val="24"/>
          <w:spacing w:val="-2"/>
        </w:rPr>
        <w:t>监理人自备的现场办公设施：如办公桌椅、文件柜等。</w:t>
      </w:r>
    </w:p>
    <w:p>
      <w:pPr>
        <w:ind w:left="491"/>
        <w:spacing w:before="161" w:line="233" w:lineRule="auto"/>
        <w:rPr>
          <w:rFonts w:ascii="SimSun" w:hAnsi="SimSun" w:eastAsia="SimSun" w:cs="SimSun"/>
          <w:sz w:val="21"/>
          <w:szCs w:val="21"/>
        </w:rPr>
      </w:pPr>
      <w:r>
        <w:rPr>
          <w:rFonts w:ascii="Times New Roman" w:hAnsi="Times New Roman" w:eastAsia="Times New Roman" w:cs="Times New Roman"/>
          <w:sz w:val="24"/>
          <w:szCs w:val="24"/>
          <w:spacing w:val="-1"/>
        </w:rPr>
        <w:t>5.  </w:t>
      </w:r>
      <w:r>
        <w:rPr>
          <w:rFonts w:ascii="SimSun" w:hAnsi="SimSun" w:eastAsia="SimSun" w:cs="SimSun"/>
          <w:sz w:val="24"/>
          <w:szCs w:val="24"/>
          <w:spacing w:val="-1"/>
        </w:rPr>
        <w:t>监理人自备的安全设施：如安全帽、安全鞋、手电筒等</w:t>
      </w:r>
      <w:r>
        <w:rPr>
          <w:rFonts w:ascii="SimSun" w:hAnsi="SimSun" w:eastAsia="SimSun" w:cs="SimSun"/>
          <w:sz w:val="21"/>
          <w:szCs w:val="21"/>
          <w:spacing w:val="-1"/>
        </w:rPr>
        <w:t>。</w:t>
      </w:r>
    </w:p>
    <w:p>
      <w:pPr>
        <w:ind w:left="490"/>
        <w:spacing w:before="168" w:line="233" w:lineRule="auto"/>
        <w:rPr>
          <w:rFonts w:ascii="SimSun" w:hAnsi="SimSun" w:eastAsia="SimSun" w:cs="SimSun"/>
          <w:sz w:val="24"/>
          <w:szCs w:val="24"/>
        </w:rPr>
      </w:pPr>
      <w:r>
        <w:rPr>
          <w:rFonts w:ascii="Times New Roman" w:hAnsi="Times New Roman" w:eastAsia="Times New Roman" w:cs="Times New Roman"/>
          <w:sz w:val="24"/>
          <w:szCs w:val="24"/>
          <w:spacing w:val="-2"/>
        </w:rPr>
        <w:t>6.  </w:t>
      </w:r>
      <w:r>
        <w:rPr>
          <w:rFonts w:ascii="SimSun" w:hAnsi="SimSun" w:eastAsia="SimSun" w:cs="SimSun"/>
          <w:sz w:val="24"/>
          <w:szCs w:val="24"/>
          <w:spacing w:val="-2"/>
        </w:rPr>
        <w:t>监理人自备的试验检测仪器、设备、工具。</w:t>
      </w:r>
    </w:p>
    <w:p>
      <w:pPr>
        <w:ind w:left="488"/>
        <w:spacing w:before="162" w:line="233" w:lineRule="auto"/>
        <w:rPr>
          <w:rFonts w:ascii="SimSun" w:hAnsi="SimSun" w:eastAsia="SimSun" w:cs="SimSun"/>
          <w:sz w:val="24"/>
          <w:szCs w:val="24"/>
        </w:rPr>
      </w:pPr>
      <w:r>
        <w:rPr>
          <w:rFonts w:ascii="Times New Roman" w:hAnsi="Times New Roman" w:eastAsia="Times New Roman" w:cs="Times New Roman"/>
          <w:sz w:val="24"/>
          <w:szCs w:val="24"/>
          <w:spacing w:val="-3"/>
        </w:rPr>
        <w:t>7.  </w:t>
      </w:r>
      <w:r>
        <w:rPr>
          <w:rFonts w:ascii="SimSun" w:hAnsi="SimSun" w:eastAsia="SimSun" w:cs="SimSun"/>
          <w:sz w:val="24"/>
          <w:szCs w:val="24"/>
          <w:spacing w:val="-3"/>
        </w:rPr>
        <w:t>监理人自备的试验用房、样品用房。</w:t>
      </w:r>
    </w:p>
    <w:p>
      <w:pPr>
        <w:pStyle w:val="BodyText"/>
        <w:spacing w:line="333" w:lineRule="auto"/>
        <w:rPr/>
      </w:pPr>
      <w:r/>
    </w:p>
    <w:p>
      <w:pPr>
        <w:ind w:firstLine="506"/>
        <w:spacing w:line="26" w:lineRule="exact"/>
        <w:rPr/>
      </w:pPr>
      <w:r>
        <w:rPr/>
        <w:drawing>
          <wp:inline distT="0" distB="0" distL="0" distR="0">
            <wp:extent cx="287731" cy="16611"/>
            <wp:effectExtent l="0" t="0" r="0" b="0"/>
            <wp:docPr id="6" name="IM 6"/>
            <wp:cNvGraphicFramePr/>
            <a:graphic>
              <a:graphicData uri="http://schemas.openxmlformats.org/drawingml/2006/picture">
                <pic:pic>
                  <pic:nvPicPr>
                    <pic:cNvPr id="6" name="IM 6"/>
                    <pic:cNvPicPr/>
                  </pic:nvPicPr>
                  <pic:blipFill>
                    <a:blip r:embed="rId89"/>
                    <a:stretch>
                      <a:fillRect/>
                    </a:stretch>
                  </pic:blipFill>
                  <pic:spPr>
                    <a:xfrm rot="0">
                      <a:off x="0" y="0"/>
                      <a:ext cx="287731" cy="16611"/>
                    </a:xfrm>
                    <a:prstGeom prst="rect">
                      <a:avLst/>
                    </a:prstGeom>
                  </pic:spPr>
                </pic:pic>
              </a:graphicData>
            </a:graphic>
          </wp:inline>
        </w:drawing>
      </w:r>
    </w:p>
    <w:p>
      <w:pPr>
        <w:ind w:left="488" w:right="6045" w:hanging="480"/>
        <w:spacing w:before="216" w:line="291" w:lineRule="auto"/>
        <w:rPr>
          <w:rFonts w:ascii="SimSun" w:hAnsi="SimSun" w:eastAsia="SimSun" w:cs="SimSun"/>
          <w:sz w:val="24"/>
          <w:szCs w:val="24"/>
        </w:rPr>
      </w:pPr>
      <w:r>
        <w:rPr>
          <w:rFonts w:ascii="SimSun" w:hAnsi="SimSun" w:eastAsia="SimSun" w:cs="SimSun"/>
          <w:sz w:val="24"/>
          <w:szCs w:val="24"/>
          <w:b/>
          <w:bCs/>
          <w:spacing w:val="-3"/>
        </w:rPr>
        <w:t>七、</w:t>
      </w:r>
      <w:r>
        <w:rPr>
          <w:rFonts w:ascii="SimSun" w:hAnsi="SimSun" w:eastAsia="SimSun" w:cs="SimSun"/>
          <w:sz w:val="24"/>
          <w:szCs w:val="24"/>
          <w:spacing w:val="-3"/>
        </w:rPr>
        <w:t xml:space="preserve"> </w:t>
      </w:r>
      <w:r>
        <w:rPr>
          <w:rFonts w:ascii="SimSun" w:hAnsi="SimSun" w:eastAsia="SimSun" w:cs="SimSun"/>
          <w:sz w:val="24"/>
          <w:szCs w:val="24"/>
          <w:b/>
          <w:bCs/>
          <w:spacing w:val="-3"/>
        </w:rPr>
        <w:t>委托人的其他要求</w:t>
      </w:r>
      <w:r>
        <w:rPr>
          <w:rFonts w:ascii="SimSun" w:hAnsi="SimSun" w:eastAsia="SimSun" w:cs="SimSun"/>
          <w:sz w:val="24"/>
          <w:szCs w:val="24"/>
          <w:spacing w:val="-1"/>
        </w:rPr>
        <w:t>委托人的其他要求</w:t>
      </w:r>
    </w:p>
    <w:p>
      <w:pPr>
        <w:pStyle w:val="BodyText"/>
        <w:spacing w:line="345" w:lineRule="auto"/>
        <w:rPr/>
      </w:pPr>
      <w:r/>
    </w:p>
    <w:p>
      <w:pPr>
        <w:ind w:firstLine="506"/>
        <w:spacing w:line="26" w:lineRule="exact"/>
        <w:rPr/>
      </w:pPr>
      <w:r>
        <w:rPr/>
        <w:drawing>
          <wp:inline distT="0" distB="0" distL="0" distR="0">
            <wp:extent cx="287731" cy="16611"/>
            <wp:effectExtent l="0" t="0" r="0" b="0"/>
            <wp:docPr id="8" name="IM 8"/>
            <wp:cNvGraphicFramePr/>
            <a:graphic>
              <a:graphicData uri="http://schemas.openxmlformats.org/drawingml/2006/picture">
                <pic:pic>
                  <pic:nvPicPr>
                    <pic:cNvPr id="8" name="IM 8"/>
                    <pic:cNvPicPr/>
                  </pic:nvPicPr>
                  <pic:blipFill>
                    <a:blip r:embed="rId90"/>
                    <a:stretch>
                      <a:fillRect/>
                    </a:stretch>
                  </pic:blipFill>
                  <pic:spPr>
                    <a:xfrm rot="0">
                      <a:off x="0" y="0"/>
                      <a:ext cx="287731" cy="16611"/>
                    </a:xfrm>
                    <a:prstGeom prst="rect">
                      <a:avLst/>
                    </a:prstGeom>
                  </pic:spPr>
                </pic:pic>
              </a:graphicData>
            </a:graphic>
          </wp:inline>
        </w:drawing>
      </w:r>
    </w:p>
    <w:p>
      <w:pPr>
        <w:spacing w:line="26" w:lineRule="exact"/>
        <w:sectPr>
          <w:footerReference w:type="default" r:id="rId88"/>
          <w:pgSz w:w="12240" w:h="15840"/>
          <w:pgMar w:top="400" w:right="1828" w:bottom="1026" w:left="1836" w:header="0" w:footer="759" w:gutter="0"/>
        </w:sectPr>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3819"/>
        <w:spacing w:before="104" w:line="219" w:lineRule="auto"/>
        <w:outlineLvl w:val="0"/>
        <w:rPr>
          <w:rFonts w:ascii="SimHei" w:hAnsi="SimHei" w:eastAsia="SimHei" w:cs="SimHei"/>
          <w:sz w:val="32"/>
          <w:szCs w:val="32"/>
        </w:rPr>
      </w:pPr>
      <w:bookmarkStart w:name="bookmark99" w:id="116"/>
      <w:bookmarkEnd w:id="116"/>
      <w:r>
        <w:rPr>
          <w:rFonts w:ascii="SimHei" w:hAnsi="SimHei" w:eastAsia="SimHei" w:cs="SimHei"/>
          <w:sz w:val="32"/>
          <w:szCs w:val="32"/>
          <w:spacing w:val="-3"/>
        </w:rPr>
        <w:t>第三卷</w:t>
      </w:r>
    </w:p>
    <w:p>
      <w:pPr>
        <w:spacing w:line="219" w:lineRule="auto"/>
        <w:sectPr>
          <w:footerReference w:type="default" r:id="rId91"/>
          <w:pgSz w:w="12240" w:h="15840"/>
          <w:pgMar w:top="400" w:right="1836" w:bottom="1006" w:left="1836" w:header="0" w:footer="680" w:gutter="0"/>
        </w:sectPr>
        <w:rPr>
          <w:rFonts w:ascii="SimHei" w:hAnsi="SimHei" w:eastAsia="SimHei" w:cs="SimHei"/>
          <w:sz w:val="32"/>
          <w:szCs w:val="32"/>
        </w:rPr>
      </w:pPr>
    </w:p>
    <w:p>
      <w:pPr>
        <w:pStyle w:val="BodyText"/>
        <w:spacing w:line="295" w:lineRule="auto"/>
        <w:rPr/>
      </w:pPr>
      <w:r/>
    </w:p>
    <w:p>
      <w:pPr>
        <w:pStyle w:val="BodyText"/>
        <w:spacing w:line="295" w:lineRule="auto"/>
        <w:rPr/>
      </w:pPr>
      <w:r/>
    </w:p>
    <w:p>
      <w:pPr>
        <w:pStyle w:val="BodyText"/>
        <w:spacing w:line="295" w:lineRule="auto"/>
        <w:rPr/>
      </w:pPr>
      <w:r/>
    </w:p>
    <w:p>
      <w:pPr>
        <w:ind w:left="2993"/>
        <w:spacing w:before="104" w:line="219" w:lineRule="auto"/>
        <w:outlineLvl w:val="0"/>
        <w:rPr>
          <w:rFonts w:ascii="SimHei" w:hAnsi="SimHei" w:eastAsia="SimHei" w:cs="SimHei"/>
          <w:sz w:val="32"/>
          <w:szCs w:val="32"/>
        </w:rPr>
      </w:pPr>
      <w:bookmarkStart w:name="bookmark100" w:id="117"/>
      <w:bookmarkEnd w:id="117"/>
      <w:r>
        <w:rPr>
          <w:rFonts w:ascii="SimHei" w:hAnsi="SimHei" w:eastAsia="SimHei" w:cs="SimHei"/>
          <w:sz w:val="32"/>
          <w:szCs w:val="32"/>
          <w:spacing w:val="-2"/>
        </w:rPr>
        <w:t>第六章</w:t>
      </w:r>
      <w:r>
        <w:rPr>
          <w:rFonts w:ascii="SimHei" w:hAnsi="SimHei" w:eastAsia="SimHei" w:cs="SimHei"/>
          <w:sz w:val="32"/>
          <w:szCs w:val="32"/>
          <w:spacing w:val="-2"/>
        </w:rPr>
        <w:t xml:space="preserve"> </w:t>
      </w:r>
      <w:r>
        <w:rPr>
          <w:rFonts w:ascii="SimHei" w:hAnsi="SimHei" w:eastAsia="SimHei" w:cs="SimHei"/>
          <w:sz w:val="32"/>
          <w:szCs w:val="32"/>
          <w:spacing w:val="-2"/>
        </w:rPr>
        <w:t>投标文件格式</w:t>
      </w:r>
    </w:p>
    <w:p>
      <w:pPr>
        <w:spacing w:line="219" w:lineRule="auto"/>
        <w:sectPr>
          <w:footerReference w:type="default" r:id="rId92"/>
          <w:pgSz w:w="12240" w:h="15840"/>
          <w:pgMar w:top="400" w:right="1828" w:bottom="1026" w:left="1836" w:header="0" w:footer="759" w:gutter="0"/>
        </w:sectPr>
        <w:rPr>
          <w:rFonts w:ascii="SimHei" w:hAnsi="SimHei" w:eastAsia="SimHei" w:cs="SimHei"/>
          <w:sz w:val="32"/>
          <w:szCs w:val="32"/>
        </w:rPr>
      </w:pPr>
    </w:p>
    <w:p>
      <w:pPr>
        <w:pStyle w:val="BodyText"/>
        <w:spacing w:line="300" w:lineRule="auto"/>
        <w:rPr/>
      </w:pPr>
      <w:r/>
    </w:p>
    <w:p>
      <w:pPr>
        <w:pStyle w:val="BodyText"/>
        <w:spacing w:line="300" w:lineRule="auto"/>
        <w:rPr/>
      </w:pPr>
      <w:r/>
    </w:p>
    <w:p>
      <w:pPr>
        <w:pStyle w:val="BodyText"/>
        <w:spacing w:line="300" w:lineRule="auto"/>
        <w:rPr/>
      </w:pPr>
      <w:r/>
    </w:p>
    <w:p>
      <w:pPr>
        <w:ind w:left="7"/>
        <w:spacing w:before="69" w:line="220" w:lineRule="auto"/>
        <w:rPr>
          <w:rFonts w:ascii="SimSun" w:hAnsi="SimSun" w:eastAsia="SimSun" w:cs="SimSun"/>
          <w:sz w:val="21"/>
          <w:szCs w:val="21"/>
        </w:rPr>
      </w:pPr>
      <w:r>
        <w:rPr>
          <w:rFonts w:ascii="SimSun" w:hAnsi="SimSun" w:eastAsia="SimSun" w:cs="SimSun"/>
          <w:sz w:val="21"/>
          <w:szCs w:val="21"/>
          <w:spacing w:val="-9"/>
        </w:rPr>
        <w:t>封面格式：</w:t>
      </w:r>
    </w:p>
    <w:p>
      <w:pPr>
        <w:pStyle w:val="BodyText"/>
        <w:spacing w:line="305" w:lineRule="auto"/>
        <w:rPr/>
      </w:pPr>
      <w:r/>
    </w:p>
    <w:p>
      <w:pPr>
        <w:pStyle w:val="BodyText"/>
        <w:spacing w:line="305" w:lineRule="auto"/>
        <w:rPr/>
      </w:pPr>
      <w:r/>
    </w:p>
    <w:p>
      <w:pPr>
        <w:pStyle w:val="BodyText"/>
        <w:spacing w:line="306" w:lineRule="auto"/>
        <w:rPr/>
      </w:pPr>
      <w:r/>
    </w:p>
    <w:p>
      <w:pPr>
        <w:ind w:left="1405"/>
        <w:spacing w:before="104" w:line="219" w:lineRule="auto"/>
        <w:tabs>
          <w:tab w:val="left" w:pos="3166"/>
        </w:tabs>
        <w:rPr>
          <w:rFonts w:ascii="SimHei" w:hAnsi="SimHei" w:eastAsia="SimHei" w:cs="SimHei"/>
          <w:sz w:val="32"/>
          <w:szCs w:val="32"/>
        </w:rPr>
      </w:pPr>
      <w:r>
        <w:rPr>
          <w:rFonts w:ascii="SimHei" w:hAnsi="SimHei" w:eastAsia="SimHei" w:cs="SimHei"/>
          <w:sz w:val="32"/>
          <w:szCs w:val="32"/>
          <w:u w:val="single" w:color="auto"/>
        </w:rPr>
        <w:tab/>
      </w:r>
      <w:r>
        <w:rPr>
          <w:rFonts w:ascii="SimHei" w:hAnsi="SimHei" w:eastAsia="SimHei" w:cs="SimHei"/>
          <w:sz w:val="32"/>
          <w:szCs w:val="32"/>
          <w:spacing w:val="-1"/>
        </w:rPr>
        <w:t>（项目名称）</w:t>
      </w:r>
      <w:r>
        <w:rPr>
          <w:rFonts w:ascii="SimHei" w:hAnsi="SimHei" w:eastAsia="SimHei" w:cs="SimHei"/>
          <w:sz w:val="32"/>
          <w:szCs w:val="32"/>
          <w:u w:val="single" w:color="auto"/>
          <w:spacing w:val="-1"/>
        </w:rPr>
        <w:t xml:space="preserve">     </w:t>
      </w:r>
      <w:r>
        <w:rPr>
          <w:rFonts w:ascii="SimHei" w:hAnsi="SimHei" w:eastAsia="SimHei" w:cs="SimHei"/>
          <w:sz w:val="32"/>
          <w:szCs w:val="32"/>
          <w:spacing w:val="-144"/>
        </w:rPr>
        <w:t xml:space="preserve"> </w:t>
      </w:r>
      <w:r>
        <w:rPr>
          <w:rFonts w:ascii="SimHei" w:hAnsi="SimHei" w:eastAsia="SimHei" w:cs="SimHei"/>
          <w:sz w:val="32"/>
          <w:szCs w:val="32"/>
          <w:spacing w:val="-1"/>
        </w:rPr>
        <w:t>标段监理</w:t>
      </w:r>
    </w:p>
    <w:p>
      <w:pPr>
        <w:pStyle w:val="BodyText"/>
        <w:spacing w:line="263"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2774"/>
        <w:spacing w:before="182" w:line="220" w:lineRule="auto"/>
        <w:rPr>
          <w:rFonts w:ascii="SimSun" w:hAnsi="SimSun" w:eastAsia="SimSun" w:cs="SimSun"/>
          <w:sz w:val="56"/>
          <w:szCs w:val="56"/>
        </w:rPr>
      </w:pPr>
      <w:r>
        <w:rPr>
          <w:rFonts w:ascii="SimSun" w:hAnsi="SimSun" w:eastAsia="SimSun" w:cs="SimSun"/>
          <w:sz w:val="56"/>
          <w:szCs w:val="56"/>
          <w:spacing w:val="-20"/>
        </w:rPr>
        <w:t>投</w:t>
      </w:r>
      <w:r>
        <w:rPr>
          <w:rFonts w:ascii="SimSun" w:hAnsi="SimSun" w:eastAsia="SimSun" w:cs="SimSun"/>
          <w:sz w:val="56"/>
          <w:szCs w:val="56"/>
          <w:spacing w:val="24"/>
        </w:rPr>
        <w:t xml:space="preserve"> </w:t>
      </w:r>
      <w:r>
        <w:rPr>
          <w:rFonts w:ascii="SimSun" w:hAnsi="SimSun" w:eastAsia="SimSun" w:cs="SimSun"/>
          <w:sz w:val="56"/>
          <w:szCs w:val="56"/>
          <w:spacing w:val="-20"/>
        </w:rPr>
        <w:t>标</w:t>
      </w:r>
      <w:r>
        <w:rPr>
          <w:rFonts w:ascii="SimSun" w:hAnsi="SimSun" w:eastAsia="SimSun" w:cs="SimSun"/>
          <w:sz w:val="56"/>
          <w:szCs w:val="56"/>
          <w:spacing w:val="27"/>
        </w:rPr>
        <w:t xml:space="preserve"> </w:t>
      </w:r>
      <w:r>
        <w:rPr>
          <w:rFonts w:ascii="SimSun" w:hAnsi="SimSun" w:eastAsia="SimSun" w:cs="SimSun"/>
          <w:sz w:val="56"/>
          <w:szCs w:val="56"/>
          <w:spacing w:val="-20"/>
        </w:rPr>
        <w:t>文</w:t>
      </w:r>
      <w:r>
        <w:rPr>
          <w:rFonts w:ascii="SimSun" w:hAnsi="SimSun" w:eastAsia="SimSun" w:cs="SimSun"/>
          <w:sz w:val="56"/>
          <w:szCs w:val="56"/>
          <w:spacing w:val="20"/>
        </w:rPr>
        <w:t xml:space="preserve"> </w:t>
      </w:r>
      <w:r>
        <w:rPr>
          <w:rFonts w:ascii="SimSun" w:hAnsi="SimSun" w:eastAsia="SimSun" w:cs="SimSun"/>
          <w:sz w:val="56"/>
          <w:szCs w:val="56"/>
          <w:spacing w:val="-20"/>
        </w:rPr>
        <w:t>件</w:t>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1134"/>
        <w:spacing w:before="91" w:line="219" w:lineRule="auto"/>
        <w:rPr>
          <w:rFonts w:ascii="SimSun" w:hAnsi="SimSun" w:eastAsia="SimSun" w:cs="SimSun"/>
          <w:sz w:val="28"/>
          <w:szCs w:val="28"/>
        </w:rPr>
      </w:pPr>
      <w:r>
        <w:rPr>
          <w:rFonts w:ascii="SimSun" w:hAnsi="SimSun" w:eastAsia="SimSun" w:cs="SimSun"/>
          <w:sz w:val="28"/>
          <w:szCs w:val="28"/>
          <w:spacing w:val="-3"/>
        </w:rPr>
        <w:t>投标人</w:t>
      </w:r>
      <w:r>
        <w:rPr>
          <w:rFonts w:ascii="SimSun" w:hAnsi="SimSun" w:eastAsia="SimSun" w:cs="SimSun"/>
          <w:sz w:val="28"/>
          <w:szCs w:val="28"/>
          <w:spacing w:val="-4"/>
        </w:rPr>
        <w:t>：</w:t>
      </w:r>
      <w:r>
        <w:rPr>
          <w:rFonts w:ascii="SimSun" w:hAnsi="SimSun" w:eastAsia="SimSun" w:cs="SimSun"/>
          <w:sz w:val="28"/>
          <w:szCs w:val="28"/>
          <w:spacing w:val="2"/>
        </w:rPr>
        <w:t xml:space="preserve"> </w:t>
      </w:r>
      <w:r>
        <w:rPr>
          <w:rFonts w:ascii="SimSun" w:hAnsi="SimSun" w:eastAsia="SimSun" w:cs="SimSun"/>
          <w:sz w:val="28"/>
          <w:szCs w:val="28"/>
          <w:u w:val="single" w:color="auto"/>
        </w:rPr>
        <w:t xml:space="preserve">                             </w:t>
      </w:r>
      <w:r>
        <w:rPr>
          <w:rFonts w:ascii="SimSun" w:hAnsi="SimSun" w:eastAsia="SimSun" w:cs="SimSun"/>
          <w:sz w:val="28"/>
          <w:szCs w:val="28"/>
          <w:spacing w:val="1"/>
        </w:rPr>
        <w:t xml:space="preserve"> </w:t>
      </w:r>
      <w:r>
        <w:rPr>
          <w:rFonts w:ascii="SimSun" w:hAnsi="SimSun" w:eastAsia="SimSun" w:cs="SimSun"/>
          <w:sz w:val="28"/>
          <w:szCs w:val="28"/>
          <w:spacing w:val="-4"/>
        </w:rPr>
        <w:t>（</w:t>
      </w:r>
      <w:r>
        <w:rPr>
          <w:rFonts w:ascii="SimSun" w:hAnsi="SimSun" w:eastAsia="SimSun" w:cs="SimSun"/>
          <w:sz w:val="28"/>
          <w:szCs w:val="28"/>
          <w:spacing w:val="-3"/>
        </w:rPr>
        <w:t>盖单位章）</w:t>
      </w:r>
    </w:p>
    <w:p>
      <w:pPr>
        <w:ind w:left="2760" w:right="343" w:hanging="1648"/>
        <w:spacing w:before="178" w:line="444" w:lineRule="auto"/>
        <w:tabs>
          <w:tab w:val="left" w:pos="3496"/>
        </w:tabs>
        <w:rPr>
          <w:rFonts w:ascii="SimSun" w:hAnsi="SimSun" w:eastAsia="SimSun" w:cs="SimSun"/>
          <w:sz w:val="28"/>
          <w:szCs w:val="28"/>
        </w:rPr>
      </w:pPr>
      <w:r>
        <w:rPr>
          <w:rFonts w:ascii="SimSun" w:hAnsi="SimSun" w:eastAsia="SimSun" w:cs="SimSun"/>
          <w:sz w:val="28"/>
          <w:szCs w:val="28"/>
          <w:spacing w:val="-2"/>
        </w:rPr>
        <w:t>法定代表人或其委托代理人</w:t>
      </w:r>
      <w:r>
        <w:rPr>
          <w:rFonts w:ascii="SimSun" w:hAnsi="SimSun" w:eastAsia="SimSun" w:cs="SimSun"/>
          <w:sz w:val="28"/>
          <w:szCs w:val="28"/>
          <w:spacing w:val="3"/>
        </w:rPr>
        <w:t>：</w:t>
      </w:r>
      <w:r>
        <w:rPr>
          <w:rFonts w:ascii="SimSun" w:hAnsi="SimSun" w:eastAsia="SimSun" w:cs="SimSun"/>
          <w:sz w:val="28"/>
          <w:szCs w:val="28"/>
          <w:u w:val="single" w:color="auto"/>
        </w:rPr>
        <w:t xml:space="preserve">           </w:t>
      </w:r>
      <w:r>
        <w:rPr>
          <w:rFonts w:ascii="SimSun" w:hAnsi="SimSun" w:eastAsia="SimSun" w:cs="SimSun"/>
          <w:sz w:val="28"/>
          <w:szCs w:val="28"/>
          <w:spacing w:val="3"/>
        </w:rPr>
        <w:t>（</w:t>
      </w:r>
      <w:r>
        <w:rPr>
          <w:rFonts w:ascii="SimSun" w:hAnsi="SimSun" w:eastAsia="SimSun" w:cs="SimSun"/>
          <w:sz w:val="28"/>
          <w:szCs w:val="28"/>
          <w:spacing w:val="-2"/>
        </w:rPr>
        <w:t>签字或盖章）</w:t>
      </w:r>
      <w:r>
        <w:rPr>
          <w:rFonts w:ascii="SimSun" w:hAnsi="SimSun" w:eastAsia="SimSun" w:cs="SimSun"/>
          <w:sz w:val="28"/>
          <w:szCs w:val="28"/>
          <w:u w:val="single" w:color="auto"/>
        </w:rPr>
        <w:tab/>
      </w:r>
      <w:r>
        <w:rPr>
          <w:rFonts w:ascii="SimSun" w:hAnsi="SimSun" w:eastAsia="SimSun" w:cs="SimSun"/>
          <w:sz w:val="28"/>
          <w:szCs w:val="28"/>
          <w:spacing w:val="-127"/>
        </w:rPr>
        <w:t xml:space="preserve"> </w:t>
      </w:r>
      <w:r>
        <w:rPr>
          <w:rFonts w:ascii="SimSun" w:hAnsi="SimSun" w:eastAsia="SimSun" w:cs="SimSun"/>
          <w:sz w:val="28"/>
          <w:szCs w:val="28"/>
          <w:spacing w:val="-8"/>
        </w:rPr>
        <w:t>年</w:t>
      </w:r>
      <w:r>
        <w:rPr>
          <w:rFonts w:ascii="SimSun" w:hAnsi="SimSun" w:eastAsia="SimSun" w:cs="SimSun"/>
          <w:sz w:val="28"/>
          <w:szCs w:val="28"/>
          <w:spacing w:val="-139"/>
        </w:rPr>
        <w:t xml:space="preserve"> </w:t>
      </w:r>
      <w:r>
        <w:rPr>
          <w:rFonts w:ascii="SimSun" w:hAnsi="SimSun" w:eastAsia="SimSun" w:cs="SimSun"/>
          <w:sz w:val="28"/>
          <w:szCs w:val="28"/>
          <w:u w:val="single" w:color="auto"/>
        </w:rPr>
        <w:t xml:space="preserve">     </w:t>
      </w:r>
      <w:r>
        <w:rPr>
          <w:rFonts w:ascii="SimSun" w:hAnsi="SimSun" w:eastAsia="SimSun" w:cs="SimSun"/>
          <w:sz w:val="28"/>
          <w:szCs w:val="28"/>
          <w:spacing w:val="-123"/>
        </w:rPr>
        <w:t xml:space="preserve"> </w:t>
      </w:r>
      <w:r>
        <w:rPr>
          <w:rFonts w:ascii="SimSun" w:hAnsi="SimSun" w:eastAsia="SimSun" w:cs="SimSun"/>
          <w:sz w:val="28"/>
          <w:szCs w:val="28"/>
          <w:spacing w:val="-8"/>
        </w:rPr>
        <w:t>月 </w:t>
      </w:r>
      <w:r>
        <w:rPr>
          <w:rFonts w:ascii="SimSun" w:hAnsi="SimSun" w:eastAsia="SimSun" w:cs="SimSun"/>
          <w:sz w:val="28"/>
          <w:szCs w:val="28"/>
          <w:u w:val="single" w:color="auto"/>
        </w:rPr>
        <w:t xml:space="preserve">     </w:t>
      </w:r>
      <w:r>
        <w:rPr>
          <w:rFonts w:ascii="SimSun" w:hAnsi="SimSun" w:eastAsia="SimSun" w:cs="SimSun"/>
          <w:sz w:val="28"/>
          <w:szCs w:val="28"/>
          <w:spacing w:val="-80"/>
        </w:rPr>
        <w:t xml:space="preserve"> </w:t>
      </w:r>
      <w:r>
        <w:rPr>
          <w:rFonts w:ascii="SimSun" w:hAnsi="SimSun" w:eastAsia="SimSun" w:cs="SimSun"/>
          <w:sz w:val="28"/>
          <w:szCs w:val="28"/>
          <w:spacing w:val="-8"/>
        </w:rPr>
        <w:t>日</w:t>
      </w:r>
    </w:p>
    <w:p>
      <w:pPr>
        <w:spacing w:line="444" w:lineRule="auto"/>
        <w:sectPr>
          <w:footerReference w:type="default" r:id="rId93"/>
          <w:pgSz w:w="12240" w:h="15840"/>
          <w:pgMar w:top="400" w:right="1836" w:bottom="1006" w:left="1836" w:header="0" w:footer="680" w:gutter="0"/>
        </w:sectPr>
        <w:rPr>
          <w:rFonts w:ascii="SimSun" w:hAnsi="SimSun" w:eastAsia="SimSun" w:cs="SimSun"/>
          <w:sz w:val="28"/>
          <w:szCs w:val="28"/>
        </w:rPr>
      </w:pP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sdt>
      <w:sdtPr>
        <w:rPr>
          <w:rFonts w:ascii="SimSun" w:hAnsi="SimSun" w:eastAsia="SimSun" w:cs="SimSun"/>
          <w:sz w:val="32"/>
          <w:szCs w:val="32"/>
        </w:rPr>
        <w:docPartObj>
          <w:docPartGallery w:val="Table of Contents"/>
          <w:docPartUnique/>
        </w:docPartObj>
      </w:sdtPr>
      <w:sdtEndPr>
        <w:rPr>
          <w:rFonts w:ascii="SimSun" w:hAnsi="SimSun" w:eastAsia="SimSun" w:cs="SimSun"/>
          <w:sz w:val="21"/>
          <w:szCs w:val="21"/>
        </w:rPr>
      </w:sdtEndPr>
      <w:sdtContent>
        <w:p>
          <w:pPr>
            <w:ind w:left="3908"/>
            <w:spacing w:before="104" w:line="222" w:lineRule="auto"/>
            <w:rPr>
              <w:rFonts w:ascii="SimSun" w:hAnsi="SimSun" w:eastAsia="SimSun" w:cs="SimSun"/>
              <w:sz w:val="32"/>
              <w:szCs w:val="32"/>
            </w:rPr>
          </w:pPr>
          <w:r>
            <w:rPr>
              <w:rFonts w:ascii="SimSun" w:hAnsi="SimSun" w:eastAsia="SimSun" w:cs="SimSun"/>
              <w:sz w:val="32"/>
              <w:szCs w:val="32"/>
              <w:b/>
              <w:bCs/>
              <w:spacing w:val="-41"/>
            </w:rPr>
            <w:t>目</w:t>
          </w:r>
          <w:r>
            <w:rPr>
              <w:rFonts w:ascii="SimSun" w:hAnsi="SimSun" w:eastAsia="SimSun" w:cs="SimSun"/>
              <w:sz w:val="32"/>
              <w:szCs w:val="32"/>
              <w:spacing w:val="9"/>
            </w:rPr>
            <w:t xml:space="preserve"> </w:t>
          </w:r>
          <w:r>
            <w:rPr>
              <w:rFonts w:ascii="SimSun" w:hAnsi="SimSun" w:eastAsia="SimSun" w:cs="SimSun"/>
              <w:sz w:val="32"/>
              <w:szCs w:val="32"/>
              <w:b/>
              <w:bCs/>
              <w:spacing w:val="-41"/>
            </w:rPr>
            <w:t>录</w:t>
          </w:r>
        </w:p>
        <w:p>
          <w:pPr>
            <w:ind w:left="4"/>
            <w:spacing w:before="250" w:line="219" w:lineRule="auto"/>
            <w:rPr>
              <w:rFonts w:ascii="SimSun" w:hAnsi="SimSun" w:eastAsia="SimSun" w:cs="SimSun"/>
              <w:sz w:val="21"/>
              <w:szCs w:val="21"/>
            </w:rPr>
          </w:pPr>
          <w:r>
            <w:rPr>
              <w:rFonts w:ascii="SimSun" w:hAnsi="SimSun" w:eastAsia="SimSun" w:cs="SimSun"/>
              <w:sz w:val="21"/>
              <w:szCs w:val="21"/>
              <w:spacing w:val="-6"/>
            </w:rPr>
            <w:t>一、投标函及投标函附录</w:t>
          </w:r>
        </w:p>
        <w:p>
          <w:pPr>
            <w:pStyle w:val="BodyText"/>
            <w:spacing w:line="255" w:lineRule="auto"/>
            <w:rPr/>
          </w:pPr>
          <w:r/>
        </w:p>
        <w:p>
          <w:pPr>
            <w:ind w:left="4"/>
            <w:spacing w:before="68" w:line="220" w:lineRule="auto"/>
            <w:rPr>
              <w:rFonts w:ascii="SimSun" w:hAnsi="SimSun" w:eastAsia="SimSun" w:cs="SimSun"/>
              <w:sz w:val="21"/>
              <w:szCs w:val="21"/>
            </w:rPr>
          </w:pPr>
          <w:r>
            <w:rPr>
              <w:rFonts w:ascii="SimSun" w:hAnsi="SimSun" w:eastAsia="SimSun" w:cs="SimSun"/>
              <w:sz w:val="21"/>
              <w:szCs w:val="21"/>
              <w:spacing w:val="-6"/>
            </w:rPr>
            <w:t>二、法定代表人身份证明（适用于无委托代理人</w:t>
          </w:r>
          <w:r>
            <w:rPr>
              <w:rFonts w:ascii="SimSun" w:hAnsi="SimSun" w:eastAsia="SimSun" w:cs="SimSun"/>
              <w:sz w:val="21"/>
              <w:szCs w:val="21"/>
              <w:spacing w:val="-7"/>
            </w:rPr>
            <w:t>的情况）</w:t>
          </w:r>
        </w:p>
        <w:p>
          <w:pPr>
            <w:pStyle w:val="BodyText"/>
            <w:spacing w:line="260" w:lineRule="auto"/>
            <w:rPr/>
          </w:pPr>
          <w:r/>
        </w:p>
        <w:p>
          <w:pPr>
            <w:ind w:left="4"/>
            <w:spacing w:before="68" w:line="219" w:lineRule="auto"/>
            <w:rPr>
              <w:rFonts w:ascii="SimSun" w:hAnsi="SimSun" w:eastAsia="SimSun" w:cs="SimSun"/>
              <w:sz w:val="21"/>
              <w:szCs w:val="21"/>
            </w:rPr>
          </w:pPr>
          <w:r>
            <w:rPr>
              <w:rFonts w:ascii="SimSun" w:hAnsi="SimSun" w:eastAsia="SimSun" w:cs="SimSun"/>
              <w:sz w:val="21"/>
              <w:szCs w:val="21"/>
              <w:spacing w:val="-7"/>
            </w:rPr>
            <w:t>二、授权委托书（适用于有委托代理人的情况）</w:t>
          </w:r>
        </w:p>
        <w:p>
          <w:pPr>
            <w:pStyle w:val="BodyText"/>
            <w:spacing w:line="261" w:lineRule="auto"/>
            <w:rPr/>
          </w:pPr>
          <w:r/>
        </w:p>
        <w:p>
          <w:pPr>
            <w:spacing w:before="69" w:line="219" w:lineRule="auto"/>
            <w:rPr>
              <w:rFonts w:ascii="SimSun" w:hAnsi="SimSun" w:eastAsia="SimSun" w:cs="SimSun"/>
              <w:sz w:val="21"/>
              <w:szCs w:val="21"/>
            </w:rPr>
          </w:pPr>
          <w:r>
            <w:rPr>
              <w:rFonts w:ascii="SimSun" w:hAnsi="SimSun" w:eastAsia="SimSun" w:cs="SimSun"/>
              <w:sz w:val="21"/>
              <w:szCs w:val="21"/>
              <w:spacing w:val="-6"/>
            </w:rPr>
            <w:t>三、联合体协议书（如有）</w:t>
          </w:r>
        </w:p>
        <w:p>
          <w:pPr>
            <w:pStyle w:val="BodyText"/>
            <w:spacing w:line="261" w:lineRule="auto"/>
            <w:rPr/>
          </w:pPr>
          <w:r/>
        </w:p>
        <w:p>
          <w:pPr>
            <w:ind w:left="20"/>
            <w:spacing w:before="68" w:line="220" w:lineRule="auto"/>
            <w:rPr>
              <w:rFonts w:ascii="SimSun" w:hAnsi="SimSun" w:eastAsia="SimSun" w:cs="SimSun"/>
              <w:sz w:val="21"/>
              <w:szCs w:val="21"/>
            </w:rPr>
          </w:pPr>
          <w:r>
            <w:rPr>
              <w:rFonts w:ascii="SimSun" w:hAnsi="SimSun" w:eastAsia="SimSun" w:cs="SimSun"/>
              <w:sz w:val="21"/>
              <w:szCs w:val="21"/>
              <w:spacing w:val="-8"/>
            </w:rPr>
            <w:t>四、投标保证金</w:t>
          </w:r>
        </w:p>
        <w:p>
          <w:pPr>
            <w:pStyle w:val="BodyText"/>
            <w:spacing w:line="259" w:lineRule="auto"/>
            <w:rPr/>
          </w:pPr>
          <w:r/>
        </w:p>
        <w:p>
          <w:pPr>
            <w:ind w:left="4"/>
            <w:spacing w:before="69" w:line="220" w:lineRule="auto"/>
            <w:rPr>
              <w:rFonts w:ascii="SimSun" w:hAnsi="SimSun" w:eastAsia="SimSun" w:cs="SimSun"/>
              <w:sz w:val="21"/>
              <w:szCs w:val="21"/>
            </w:rPr>
          </w:pPr>
          <w:r>
            <w:rPr>
              <w:rFonts w:ascii="SimSun" w:hAnsi="SimSun" w:eastAsia="SimSun" w:cs="SimSun"/>
              <w:sz w:val="21"/>
              <w:szCs w:val="21"/>
              <w:spacing w:val="-6"/>
            </w:rPr>
            <w:t>五、监理报酬清单</w:t>
          </w:r>
        </w:p>
        <w:p>
          <w:pPr>
            <w:pStyle w:val="BodyText"/>
            <w:spacing w:line="255" w:lineRule="auto"/>
            <w:rPr/>
          </w:pPr>
          <w:r/>
        </w:p>
        <w:p>
          <w:pPr>
            <w:ind w:left="2"/>
            <w:spacing w:before="68" w:line="220" w:lineRule="auto"/>
            <w:rPr>
              <w:rFonts w:ascii="SimSun" w:hAnsi="SimSun" w:eastAsia="SimSun" w:cs="SimSun"/>
              <w:sz w:val="21"/>
              <w:szCs w:val="21"/>
            </w:rPr>
          </w:pPr>
          <w:r>
            <w:rPr>
              <w:rFonts w:ascii="SimSun" w:hAnsi="SimSun" w:eastAsia="SimSun" w:cs="SimSun"/>
              <w:sz w:val="21"/>
              <w:szCs w:val="21"/>
              <w:spacing w:val="-6"/>
            </w:rPr>
            <w:t>六、资格审查资料</w:t>
          </w:r>
        </w:p>
        <w:p>
          <w:pPr>
            <w:pStyle w:val="BodyText"/>
            <w:spacing w:line="259" w:lineRule="auto"/>
            <w:rPr/>
          </w:pPr>
          <w:r/>
        </w:p>
        <w:p>
          <w:pPr>
            <w:spacing w:before="69" w:line="220" w:lineRule="auto"/>
            <w:rPr>
              <w:rFonts w:ascii="SimSun" w:hAnsi="SimSun" w:eastAsia="SimSun" w:cs="SimSun"/>
              <w:sz w:val="21"/>
              <w:szCs w:val="21"/>
            </w:rPr>
          </w:pPr>
          <w:r>
            <w:rPr>
              <w:rFonts w:ascii="SimSun" w:hAnsi="SimSun" w:eastAsia="SimSun" w:cs="SimSun"/>
              <w:sz w:val="21"/>
              <w:szCs w:val="21"/>
              <w:spacing w:val="-5"/>
            </w:rPr>
            <w:t>七、技术标</w:t>
          </w:r>
        </w:p>
        <w:p>
          <w:pPr>
            <w:pStyle w:val="BodyText"/>
            <w:spacing w:line="260" w:lineRule="auto"/>
            <w:rPr/>
          </w:pPr>
          <w:r/>
        </w:p>
        <w:p>
          <w:pPr>
            <w:ind w:left="4"/>
            <w:spacing w:before="69" w:line="220" w:lineRule="auto"/>
            <w:rPr>
              <w:rFonts w:ascii="SimSun" w:hAnsi="SimSun" w:eastAsia="SimSun" w:cs="SimSun"/>
              <w:sz w:val="21"/>
              <w:szCs w:val="21"/>
            </w:rPr>
          </w:pPr>
          <w:r>
            <w:rPr>
              <w:rFonts w:ascii="SimSun" w:hAnsi="SimSun" w:eastAsia="SimSun" w:cs="SimSun"/>
              <w:sz w:val="21"/>
              <w:szCs w:val="21"/>
              <w:spacing w:val="-6"/>
            </w:rPr>
            <w:t>八、其他资料</w:t>
          </w:r>
        </w:p>
      </w:sdtContent>
    </w:sdt>
    <w:p>
      <w:pPr>
        <w:spacing w:line="220" w:lineRule="auto"/>
        <w:sectPr>
          <w:footerReference w:type="default" r:id="rId94"/>
          <w:pgSz w:w="11905" w:h="16840"/>
          <w:pgMar w:top="400" w:right="1638" w:bottom="1111" w:left="1652" w:header="0" w:footer="845" w:gutter="0"/>
        </w:sectPr>
        <w:rPr>
          <w:rFonts w:ascii="SimSun" w:hAnsi="SimSun" w:eastAsia="SimSun" w:cs="SimSun"/>
          <w:sz w:val="21"/>
          <w:szCs w:val="21"/>
        </w:rPr>
      </w:pPr>
    </w:p>
    <w:p>
      <w:pPr>
        <w:pStyle w:val="BodyText"/>
        <w:spacing w:line="297" w:lineRule="auto"/>
        <w:rPr/>
      </w:pPr>
      <w:r/>
    </w:p>
    <w:p>
      <w:pPr>
        <w:pStyle w:val="BodyText"/>
        <w:spacing w:line="298" w:lineRule="auto"/>
        <w:rPr/>
      </w:pPr>
      <w:r/>
    </w:p>
    <w:p>
      <w:pPr>
        <w:pStyle w:val="BodyText"/>
        <w:spacing w:line="298" w:lineRule="auto"/>
        <w:rPr/>
      </w:pPr>
      <w:r/>
    </w:p>
    <w:p>
      <w:pPr>
        <w:pStyle w:val="BodyText"/>
        <w:spacing w:line="298" w:lineRule="auto"/>
        <w:rPr/>
      </w:pPr>
      <w:r/>
    </w:p>
    <w:p>
      <w:pPr>
        <w:ind w:left="2741"/>
        <w:spacing w:before="91" w:line="219" w:lineRule="auto"/>
        <w:outlineLvl w:val="1"/>
        <w:rPr>
          <w:rFonts w:ascii="SimSun" w:hAnsi="SimSun" w:eastAsia="SimSun" w:cs="SimSun"/>
          <w:sz w:val="28"/>
          <w:szCs w:val="28"/>
        </w:rPr>
      </w:pPr>
      <w:bookmarkStart w:name="bookmark101" w:id="118"/>
      <w:bookmarkEnd w:id="118"/>
      <w:bookmarkStart w:name="bookmark102" w:id="119"/>
      <w:bookmarkEnd w:id="119"/>
      <w:r>
        <w:rPr>
          <w:rFonts w:ascii="SimSun" w:hAnsi="SimSun" w:eastAsia="SimSun" w:cs="SimSun"/>
          <w:sz w:val="28"/>
          <w:szCs w:val="28"/>
          <w:b/>
          <w:bCs/>
          <w:spacing w:val="-10"/>
        </w:rPr>
        <w:t>一、投标函及投标函附录</w:t>
      </w:r>
    </w:p>
    <w:p>
      <w:pPr>
        <w:ind w:left="3547"/>
        <w:spacing w:before="202" w:line="220" w:lineRule="auto"/>
        <w:outlineLvl w:val="2"/>
        <w:rPr>
          <w:rFonts w:ascii="SimSun" w:hAnsi="SimSun" w:eastAsia="SimSun" w:cs="SimSun"/>
          <w:sz w:val="24"/>
          <w:szCs w:val="24"/>
        </w:rPr>
      </w:pPr>
      <w:bookmarkStart w:name="bookmark139" w:id="120"/>
      <w:bookmarkEnd w:id="120"/>
      <w:r>
        <w:rPr>
          <w:rFonts w:ascii="SimSun" w:hAnsi="SimSun" w:eastAsia="SimSun" w:cs="SimSun"/>
          <w:sz w:val="24"/>
          <w:szCs w:val="24"/>
          <w:b/>
          <w:bCs/>
          <w:spacing w:val="-12"/>
        </w:rPr>
        <w:t>（一）投标函</w:t>
      </w:r>
    </w:p>
    <w:p>
      <w:pPr>
        <w:pStyle w:val="BodyText"/>
        <w:spacing w:line="344" w:lineRule="auto"/>
        <w:rPr/>
      </w:pPr>
      <w:r/>
    </w:p>
    <w:p>
      <w:pPr>
        <w:spacing w:before="69" w:line="220" w:lineRule="auto"/>
        <w:tabs>
          <w:tab w:val="left" w:pos="1931"/>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1"/>
        </w:rPr>
        <w:t xml:space="preserve"> </w:t>
      </w:r>
      <w:r>
        <w:rPr>
          <w:rFonts w:ascii="SimSun" w:hAnsi="SimSun" w:eastAsia="SimSun" w:cs="SimSun"/>
          <w:sz w:val="21"/>
          <w:szCs w:val="21"/>
          <w:spacing w:val="-6"/>
        </w:rPr>
        <w:t>（招标人名称</w:t>
      </w:r>
      <w:r>
        <w:rPr>
          <w:rFonts w:ascii="SimSun" w:hAnsi="SimSun" w:eastAsia="SimSun" w:cs="SimSun"/>
          <w:sz w:val="21"/>
          <w:szCs w:val="21"/>
          <w:spacing w:val="7"/>
        </w:rPr>
        <w:t>）：</w:t>
      </w:r>
    </w:p>
    <w:p>
      <w:pPr>
        <w:pStyle w:val="BodyText"/>
        <w:rPr/>
      </w:pPr>
      <w:r/>
    </w:p>
    <w:p>
      <w:pPr>
        <w:ind w:left="8" w:firstLine="426"/>
        <w:spacing w:before="69" w:line="424" w:lineRule="auto"/>
        <w:rPr>
          <w:rFonts w:ascii="SimSun" w:hAnsi="SimSun" w:eastAsia="SimSun" w:cs="SimSun"/>
          <w:sz w:val="21"/>
          <w:szCs w:val="21"/>
        </w:rPr>
      </w:pPr>
      <w:r>
        <w:rPr>
          <w:rFonts w:ascii="Times New Roman" w:hAnsi="Times New Roman" w:eastAsia="Times New Roman" w:cs="Times New Roman"/>
          <w:sz w:val="21"/>
          <w:szCs w:val="21"/>
          <w:spacing w:val="-7"/>
        </w:rPr>
        <w:t>1</w:t>
      </w:r>
      <w:r>
        <w:rPr>
          <w:rFonts w:ascii="SimSun" w:hAnsi="SimSun" w:eastAsia="SimSun" w:cs="SimSun"/>
          <w:sz w:val="21"/>
          <w:szCs w:val="21"/>
          <w:spacing w:val="-7"/>
        </w:rPr>
        <w:t>．我方已仔细研究了</w:t>
      </w:r>
      <w:r>
        <w:rPr>
          <w:rFonts w:ascii="SimSun" w:hAnsi="SimSun" w:eastAsia="SimSun" w:cs="SimSun"/>
          <w:sz w:val="21"/>
          <w:szCs w:val="21"/>
          <w:u w:val="single" w:color="auto"/>
          <w:spacing w:val="-7"/>
        </w:rPr>
        <w:t xml:space="preserve">                  </w:t>
      </w:r>
      <w:r>
        <w:rPr>
          <w:rFonts w:ascii="SimSun" w:hAnsi="SimSun" w:eastAsia="SimSun" w:cs="SimSun"/>
          <w:sz w:val="21"/>
          <w:szCs w:val="21"/>
          <w:spacing w:val="-7"/>
        </w:rPr>
        <w:t>（项目名称）</w:t>
      </w:r>
      <w:r>
        <w:rPr>
          <w:rFonts w:ascii="SimSun" w:hAnsi="SimSun" w:eastAsia="SimSun" w:cs="SimSun"/>
          <w:sz w:val="21"/>
          <w:szCs w:val="21"/>
          <w:u w:val="single" w:color="auto"/>
          <w:spacing w:val="-7"/>
        </w:rPr>
        <w:t xml:space="preserve">     </w:t>
      </w:r>
      <w:r>
        <w:rPr>
          <w:rFonts w:ascii="SimSun" w:hAnsi="SimSun" w:eastAsia="SimSun" w:cs="SimSun"/>
          <w:sz w:val="21"/>
          <w:szCs w:val="21"/>
          <w:spacing w:val="-91"/>
        </w:rPr>
        <w:t xml:space="preserve"> </w:t>
      </w:r>
      <w:r>
        <w:rPr>
          <w:rFonts w:ascii="SimSun" w:hAnsi="SimSun" w:eastAsia="SimSun" w:cs="SimSun"/>
          <w:sz w:val="21"/>
          <w:szCs w:val="21"/>
          <w:spacing w:val="-7"/>
        </w:rPr>
        <w:t>标段监理招标项目招标文件的</w:t>
      </w:r>
      <w:r>
        <w:rPr>
          <w:rFonts w:ascii="SimSun" w:hAnsi="SimSun" w:eastAsia="SimSun" w:cs="SimSun"/>
          <w:sz w:val="21"/>
          <w:szCs w:val="21"/>
          <w:spacing w:val="-4"/>
        </w:rPr>
        <w:t>全部内容，愿意以人民币（大写） </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w:t>
      </w:r>
      <w:r>
        <w:rPr>
          <w:rFonts w:ascii="Times New Roman" w:hAnsi="Times New Roman" w:eastAsia="Times New Roman" w:cs="Times New Roman"/>
          <w:sz w:val="21"/>
          <w:szCs w:val="21"/>
          <w:spacing w:val="27"/>
          <w:w w:val="101"/>
        </w:rPr>
        <w:t xml:space="preserve"> </w:t>
      </w:r>
      <w:r>
        <w:rPr>
          <w:rFonts w:ascii="Times New Roman" w:hAnsi="Times New Roman" w:eastAsia="Times New Roman" w:cs="Times New Roman"/>
          <w:sz w:val="21"/>
          <w:szCs w:val="21"/>
          <w:spacing w:val="-4"/>
        </w:rPr>
        <w:t>¥</w:t>
      </w:r>
      <w:r>
        <w:rPr>
          <w:rFonts w:ascii="Times New Roman" w:hAnsi="Times New Roman" w:eastAsia="Times New Roman" w:cs="Times New Roman"/>
          <w:sz w:val="21"/>
          <w:szCs w:val="21"/>
          <w:u w:val="single" w:color="auto"/>
          <w:spacing w:val="-4"/>
        </w:rPr>
        <w:t xml:space="preserve">            </w:t>
      </w:r>
      <w:r>
        <w:rPr>
          <w:rFonts w:ascii="Times New Roman" w:hAnsi="Times New Roman" w:eastAsia="Times New Roman" w:cs="Times New Roman"/>
          <w:sz w:val="21"/>
          <w:szCs w:val="21"/>
          <w:spacing w:val="-48"/>
        </w:rPr>
        <w:t xml:space="preserve"> </w:t>
      </w:r>
      <w:r>
        <w:rPr>
          <w:rFonts w:ascii="Times New Roman" w:hAnsi="Times New Roman" w:eastAsia="Times New Roman" w:cs="Times New Roman"/>
          <w:sz w:val="21"/>
          <w:szCs w:val="21"/>
          <w:spacing w:val="-4"/>
        </w:rPr>
        <w:t>)  </w:t>
      </w:r>
      <w:r>
        <w:rPr>
          <w:rFonts w:ascii="SimSun" w:hAnsi="SimSun" w:eastAsia="SimSun" w:cs="SimSun"/>
          <w:sz w:val="21"/>
          <w:szCs w:val="21"/>
          <w:spacing w:val="-4"/>
        </w:rPr>
        <w:t>的投标总报价（可根</w:t>
      </w:r>
      <w:r>
        <w:rPr>
          <w:rFonts w:ascii="SimSun" w:hAnsi="SimSun" w:eastAsia="SimSun" w:cs="SimSun"/>
          <w:sz w:val="21"/>
          <w:szCs w:val="21"/>
          <w:spacing w:val="-5"/>
        </w:rPr>
        <w:t>据投标人</w:t>
      </w:r>
      <w:r>
        <w:rPr>
          <w:rFonts w:ascii="SimSun" w:hAnsi="SimSun" w:eastAsia="SimSun" w:cs="SimSun"/>
          <w:sz w:val="21"/>
          <w:szCs w:val="21"/>
          <w:spacing w:val="4"/>
        </w:rPr>
        <w:t>须知前附表报价方式调整为单价或费率</w:t>
      </w:r>
      <w:r>
        <w:rPr>
          <w:rFonts w:ascii="SimSun" w:hAnsi="SimSun" w:eastAsia="SimSun" w:cs="SimSun"/>
          <w:sz w:val="21"/>
          <w:szCs w:val="21"/>
          <w:spacing w:val="-9"/>
        </w:rPr>
        <w:t>）（</w:t>
      </w:r>
      <w:r>
        <w:rPr>
          <w:rFonts w:ascii="SimSun" w:hAnsi="SimSun" w:eastAsia="SimSun" w:cs="SimSun"/>
          <w:sz w:val="21"/>
          <w:szCs w:val="21"/>
          <w:spacing w:val="4"/>
        </w:rPr>
        <w:t>其中，增值税税率</w:t>
      </w:r>
      <w:r>
        <w:rPr>
          <w:rFonts w:ascii="SimSun" w:hAnsi="SimSun" w:eastAsia="SimSun" w:cs="SimSun"/>
          <w:sz w:val="21"/>
          <w:szCs w:val="21"/>
          <w:spacing w:val="3"/>
        </w:rPr>
        <w:t>为</w:t>
      </w:r>
      <w:r>
        <w:rPr>
          <w:rFonts w:ascii="SimSun" w:hAnsi="SimSun" w:eastAsia="SimSun" w:cs="SimSun"/>
          <w:sz w:val="21"/>
          <w:szCs w:val="21"/>
          <w:spacing w:val="-90"/>
        </w:rPr>
        <w:t xml:space="preserve"> </w:t>
      </w:r>
      <w:r>
        <w:rPr>
          <w:rFonts w:ascii="SimSun" w:hAnsi="SimSun" w:eastAsia="SimSun" w:cs="SimSun"/>
          <w:sz w:val="21"/>
          <w:szCs w:val="21"/>
          <w:u w:val="single" w:color="auto"/>
          <w:spacing w:val="6"/>
        </w:rPr>
        <w:t xml:space="preserve">         </w:t>
      </w:r>
      <w:r>
        <w:rPr>
          <w:rFonts w:ascii="SimSun" w:hAnsi="SimSun" w:eastAsia="SimSun" w:cs="SimSun"/>
          <w:sz w:val="21"/>
          <w:szCs w:val="21"/>
          <w:spacing w:val="-74"/>
        </w:rPr>
        <w:t xml:space="preserve"> </w:t>
      </w:r>
      <w:r>
        <w:rPr>
          <w:rFonts w:ascii="SimSun" w:hAnsi="SimSun" w:eastAsia="SimSun" w:cs="SimSun"/>
          <w:sz w:val="21"/>
          <w:szCs w:val="21"/>
          <w:spacing w:val="-9"/>
        </w:rPr>
        <w:t>），</w:t>
      </w:r>
      <w:r>
        <w:rPr>
          <w:rFonts w:ascii="SimSun" w:hAnsi="SimSun" w:eastAsia="SimSun" w:cs="SimSun"/>
          <w:sz w:val="21"/>
          <w:szCs w:val="21"/>
          <w:spacing w:val="3"/>
        </w:rPr>
        <w:t>监理服务期</w:t>
      </w:r>
      <w:r>
        <w:rPr>
          <w:rFonts w:ascii="SimSun" w:hAnsi="SimSun" w:eastAsia="SimSun" w:cs="SimSun"/>
          <w:sz w:val="21"/>
          <w:szCs w:val="21"/>
          <w:spacing w:val="-7"/>
        </w:rPr>
        <w:t>限</w:t>
      </w:r>
      <w:r>
        <w:rPr>
          <w:rFonts w:ascii="SimSun" w:hAnsi="SimSun" w:eastAsia="SimSun" w:cs="SimSun"/>
          <w:sz w:val="21"/>
          <w:szCs w:val="21"/>
          <w:spacing w:val="-12"/>
        </w:rPr>
        <w:t>：</w:t>
      </w:r>
      <w:r>
        <w:rPr>
          <w:rFonts w:ascii="SimSun" w:hAnsi="SimSun" w:eastAsia="SimSun" w:cs="SimSun"/>
          <w:sz w:val="21"/>
          <w:szCs w:val="21"/>
          <w:u w:val="single" w:color="auto"/>
          <w:spacing w:val="10"/>
        </w:rPr>
        <w:t xml:space="preserve">        </w:t>
      </w:r>
      <w:r>
        <w:rPr>
          <w:rFonts w:ascii="SimSun" w:hAnsi="SimSun" w:eastAsia="SimSun" w:cs="SimSun"/>
          <w:sz w:val="21"/>
          <w:szCs w:val="21"/>
          <w:spacing w:val="-79"/>
        </w:rPr>
        <w:t xml:space="preserve"> </w:t>
      </w:r>
      <w:r>
        <w:rPr>
          <w:rFonts w:ascii="SimSun" w:hAnsi="SimSun" w:eastAsia="SimSun" w:cs="SimSun"/>
          <w:sz w:val="21"/>
          <w:szCs w:val="21"/>
          <w:spacing w:val="-12"/>
        </w:rPr>
        <w:t>，</w:t>
      </w:r>
      <w:r>
        <w:rPr>
          <w:rFonts w:ascii="SimSun" w:hAnsi="SimSun" w:eastAsia="SimSun" w:cs="SimSun"/>
          <w:sz w:val="21"/>
          <w:szCs w:val="21"/>
          <w:spacing w:val="-7"/>
        </w:rPr>
        <w:t>按合同约定完成监理工作。</w:t>
      </w:r>
    </w:p>
    <w:p>
      <w:pPr>
        <w:pStyle w:val="BodyText"/>
        <w:rPr/>
      </w:pPr>
      <w:r/>
    </w:p>
    <w:p>
      <w:pPr>
        <w:ind w:left="414"/>
        <w:spacing w:before="69" w:line="233" w:lineRule="auto"/>
        <w:rPr>
          <w:rFonts w:ascii="SimSun" w:hAnsi="SimSun" w:eastAsia="SimSun" w:cs="SimSun"/>
          <w:sz w:val="21"/>
          <w:szCs w:val="21"/>
        </w:rPr>
      </w:pPr>
      <w:r>
        <w:rPr>
          <w:rFonts w:ascii="Times New Roman" w:hAnsi="Times New Roman" w:eastAsia="Times New Roman" w:cs="Times New Roman"/>
          <w:sz w:val="21"/>
          <w:szCs w:val="21"/>
          <w:spacing w:val="-6"/>
        </w:rPr>
        <w:t>2.</w:t>
      </w:r>
      <w:r>
        <w:rPr>
          <w:rFonts w:ascii="SimSun" w:hAnsi="SimSun" w:eastAsia="SimSun" w:cs="SimSun"/>
          <w:sz w:val="21"/>
          <w:szCs w:val="21"/>
          <w:spacing w:val="-6"/>
        </w:rPr>
        <w:t>我方的投标文件包括下列内容：</w:t>
      </w:r>
    </w:p>
    <w:p>
      <w:pPr>
        <w:ind w:left="424"/>
        <w:spacing w:before="294" w:line="233"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1</w:t>
      </w:r>
      <w:r>
        <w:rPr>
          <w:rFonts w:ascii="SimSun" w:hAnsi="SimSun" w:eastAsia="SimSun" w:cs="SimSun"/>
          <w:sz w:val="21"/>
          <w:szCs w:val="21"/>
          <w:spacing w:val="-6"/>
        </w:rPr>
        <w:t>）投标函及投标函附录；</w:t>
      </w:r>
    </w:p>
    <w:p>
      <w:pPr>
        <w:ind w:left="424"/>
        <w:spacing w:before="295" w:line="233"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2</w:t>
      </w:r>
      <w:r>
        <w:rPr>
          <w:rFonts w:ascii="SimSun" w:hAnsi="SimSun" w:eastAsia="SimSun" w:cs="SimSun"/>
          <w:sz w:val="21"/>
          <w:szCs w:val="21"/>
          <w:spacing w:val="-7"/>
        </w:rPr>
        <w:t>）法定代表人身份证明或授权委托书；</w:t>
      </w:r>
    </w:p>
    <w:p>
      <w:pPr>
        <w:ind w:left="424"/>
        <w:spacing w:before="295" w:line="233"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3</w:t>
      </w:r>
      <w:r>
        <w:rPr>
          <w:rFonts w:ascii="SimSun" w:hAnsi="SimSun" w:eastAsia="SimSun" w:cs="SimSun"/>
          <w:sz w:val="21"/>
          <w:szCs w:val="21"/>
          <w:spacing w:val="-7"/>
        </w:rPr>
        <w:t>）联合体协议书（如有</w:t>
      </w:r>
      <w:r>
        <w:rPr>
          <w:rFonts w:ascii="SimSun" w:hAnsi="SimSun" w:eastAsia="SimSun" w:cs="SimSun"/>
          <w:sz w:val="21"/>
          <w:szCs w:val="21"/>
          <w:spacing w:val="9"/>
        </w:rPr>
        <w:t>）；</w:t>
      </w:r>
    </w:p>
    <w:p>
      <w:pPr>
        <w:ind w:left="424"/>
        <w:spacing w:before="295" w:line="234"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4</w:t>
      </w:r>
      <w:r>
        <w:rPr>
          <w:rFonts w:ascii="SimSun" w:hAnsi="SimSun" w:eastAsia="SimSun" w:cs="SimSun"/>
          <w:sz w:val="21"/>
          <w:szCs w:val="21"/>
          <w:spacing w:val="-7"/>
        </w:rPr>
        <w:t>）投标保证金（如有</w:t>
      </w:r>
      <w:r>
        <w:rPr>
          <w:rFonts w:ascii="SimSun" w:hAnsi="SimSun" w:eastAsia="SimSun" w:cs="SimSun"/>
          <w:sz w:val="21"/>
          <w:szCs w:val="21"/>
        </w:rPr>
        <w:t>）；</w:t>
      </w:r>
    </w:p>
    <w:p>
      <w:pPr>
        <w:ind w:left="424"/>
        <w:spacing w:before="295" w:line="233"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5</w:t>
      </w:r>
      <w:r>
        <w:rPr>
          <w:rFonts w:ascii="SimSun" w:hAnsi="SimSun" w:eastAsia="SimSun" w:cs="SimSun"/>
          <w:sz w:val="21"/>
          <w:szCs w:val="21"/>
          <w:spacing w:val="-6"/>
        </w:rPr>
        <w:t>）监理报酬清单；</w:t>
      </w:r>
    </w:p>
    <w:p>
      <w:pPr>
        <w:ind w:left="424"/>
        <w:spacing w:before="295" w:line="233"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6</w:t>
      </w:r>
      <w:r>
        <w:rPr>
          <w:rFonts w:ascii="SimSun" w:hAnsi="SimSun" w:eastAsia="SimSun" w:cs="SimSun"/>
          <w:sz w:val="21"/>
          <w:szCs w:val="21"/>
          <w:spacing w:val="-6"/>
        </w:rPr>
        <w:t>）资格审查资料；</w:t>
      </w:r>
    </w:p>
    <w:p>
      <w:pPr>
        <w:ind w:left="424"/>
        <w:spacing w:before="295" w:line="233" w:lineRule="auto"/>
        <w:rPr>
          <w:rFonts w:ascii="SimSun" w:hAnsi="SimSun" w:eastAsia="SimSun" w:cs="SimSun"/>
          <w:sz w:val="21"/>
          <w:szCs w:val="21"/>
        </w:rPr>
      </w:pPr>
      <w:r>
        <w:rPr>
          <w:rFonts w:ascii="SimSun" w:hAnsi="SimSun" w:eastAsia="SimSun" w:cs="SimSun"/>
          <w:sz w:val="21"/>
          <w:szCs w:val="21"/>
          <w:spacing w:val="-12"/>
        </w:rPr>
        <w:t>（</w:t>
      </w:r>
      <w:r>
        <w:rPr>
          <w:rFonts w:ascii="Times New Roman" w:hAnsi="Times New Roman" w:eastAsia="Times New Roman" w:cs="Times New Roman"/>
          <w:sz w:val="21"/>
          <w:szCs w:val="21"/>
          <w:spacing w:val="-12"/>
        </w:rPr>
        <w:t>7</w:t>
      </w:r>
      <w:r>
        <w:rPr>
          <w:rFonts w:ascii="SimSun" w:hAnsi="SimSun" w:eastAsia="SimSun" w:cs="SimSun"/>
          <w:sz w:val="21"/>
          <w:szCs w:val="21"/>
          <w:spacing w:val="-12"/>
        </w:rPr>
        <w:t>）技术标；</w:t>
      </w:r>
    </w:p>
    <w:p>
      <w:pPr>
        <w:ind w:left="424"/>
        <w:spacing w:before="295" w:line="234"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8</w:t>
      </w:r>
      <w:r>
        <w:rPr>
          <w:rFonts w:ascii="SimSun" w:hAnsi="SimSun" w:eastAsia="SimSun" w:cs="SimSun"/>
          <w:sz w:val="21"/>
          <w:szCs w:val="21"/>
          <w:spacing w:val="-7"/>
        </w:rPr>
        <w:t>）其他资料</w:t>
      </w:r>
    </w:p>
    <w:p>
      <w:pPr>
        <w:pStyle w:val="BodyText"/>
        <w:spacing w:line="391" w:lineRule="auto"/>
        <w:rPr/>
      </w:pPr>
      <w:r/>
    </w:p>
    <w:p>
      <w:pPr>
        <w:ind w:left="434"/>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p>
      <w:pPr>
        <w:pStyle w:val="BodyText"/>
        <w:spacing w:line="264" w:lineRule="auto"/>
        <w:rPr/>
      </w:pPr>
      <w:r/>
    </w:p>
    <w:p>
      <w:pPr>
        <w:ind w:left="421"/>
        <w:spacing w:before="68" w:line="220" w:lineRule="auto"/>
        <w:rPr>
          <w:rFonts w:ascii="SimSun" w:hAnsi="SimSun" w:eastAsia="SimSun" w:cs="SimSun"/>
          <w:sz w:val="21"/>
          <w:szCs w:val="21"/>
        </w:rPr>
      </w:pPr>
      <w:r>
        <w:rPr>
          <w:rFonts w:ascii="SimSun" w:hAnsi="SimSun" w:eastAsia="SimSun" w:cs="SimSun"/>
          <w:sz w:val="21"/>
          <w:szCs w:val="21"/>
          <w:spacing w:val="-6"/>
        </w:rPr>
        <w:t>投标文件的上述组成部分如存在内容不一致的，以投</w:t>
      </w:r>
      <w:r>
        <w:rPr>
          <w:rFonts w:ascii="SimSun" w:hAnsi="SimSun" w:eastAsia="SimSun" w:cs="SimSun"/>
          <w:sz w:val="21"/>
          <w:szCs w:val="21"/>
          <w:spacing w:val="-7"/>
        </w:rPr>
        <w:t>标函为准。</w:t>
      </w:r>
    </w:p>
    <w:p>
      <w:pPr>
        <w:pStyle w:val="BodyText"/>
        <w:spacing w:line="241" w:lineRule="auto"/>
        <w:rPr/>
      </w:pPr>
      <w:r/>
    </w:p>
    <w:p>
      <w:pPr>
        <w:ind w:left="419"/>
        <w:spacing w:before="69" w:line="233" w:lineRule="auto"/>
        <w:rPr>
          <w:rFonts w:ascii="SimSun" w:hAnsi="SimSun" w:eastAsia="SimSun" w:cs="SimSun"/>
          <w:sz w:val="21"/>
          <w:szCs w:val="21"/>
        </w:rPr>
      </w:pPr>
      <w:r>
        <w:rPr>
          <w:rFonts w:ascii="Times New Roman" w:hAnsi="Times New Roman" w:eastAsia="Times New Roman" w:cs="Times New Roman"/>
          <w:sz w:val="21"/>
          <w:szCs w:val="21"/>
          <w:spacing w:val="-6"/>
        </w:rPr>
        <w:t>3</w:t>
      </w:r>
      <w:r>
        <w:rPr>
          <w:rFonts w:ascii="SimSun" w:hAnsi="SimSun" w:eastAsia="SimSun" w:cs="SimSun"/>
          <w:sz w:val="21"/>
          <w:szCs w:val="21"/>
          <w:spacing w:val="-6"/>
        </w:rPr>
        <w:t>．我方承诺在招标文件规定的投标有效期内不撤销投标文件。</w:t>
      </w:r>
    </w:p>
    <w:p>
      <w:pPr>
        <w:ind w:left="413"/>
        <w:spacing w:before="294" w:line="233" w:lineRule="auto"/>
        <w:rPr>
          <w:rFonts w:ascii="SimSun" w:hAnsi="SimSun" w:eastAsia="SimSun" w:cs="SimSun"/>
          <w:sz w:val="21"/>
          <w:szCs w:val="21"/>
        </w:rPr>
      </w:pPr>
      <w:r>
        <w:rPr>
          <w:rFonts w:ascii="Times New Roman" w:hAnsi="Times New Roman" w:eastAsia="Times New Roman" w:cs="Times New Roman"/>
          <w:sz w:val="21"/>
          <w:szCs w:val="21"/>
          <w:spacing w:val="-5"/>
        </w:rPr>
        <w:t>4</w:t>
      </w:r>
      <w:r>
        <w:rPr>
          <w:rFonts w:ascii="SimSun" w:hAnsi="SimSun" w:eastAsia="SimSun" w:cs="SimSun"/>
          <w:sz w:val="21"/>
          <w:szCs w:val="21"/>
          <w:spacing w:val="-5"/>
        </w:rPr>
        <w:t>．如我方中标，我方承诺：</w:t>
      </w:r>
    </w:p>
    <w:p>
      <w:pPr>
        <w:ind w:left="424"/>
        <w:spacing w:before="295" w:line="233"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1</w:t>
      </w:r>
      <w:r>
        <w:rPr>
          <w:rFonts w:ascii="SimSun" w:hAnsi="SimSun" w:eastAsia="SimSun" w:cs="SimSun"/>
          <w:sz w:val="21"/>
          <w:szCs w:val="21"/>
          <w:spacing w:val="-6"/>
        </w:rPr>
        <w:t>）在收到中标通知书后，在中标通知书规定的期限内与你方签</w:t>
      </w:r>
      <w:r>
        <w:rPr>
          <w:rFonts w:ascii="SimSun" w:hAnsi="SimSun" w:eastAsia="SimSun" w:cs="SimSun"/>
          <w:sz w:val="21"/>
          <w:szCs w:val="21"/>
          <w:spacing w:val="-7"/>
        </w:rPr>
        <w:t>订合同；</w:t>
      </w:r>
    </w:p>
    <w:p>
      <w:pPr>
        <w:ind w:left="424"/>
        <w:spacing w:before="295" w:line="233"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2</w:t>
      </w:r>
      <w:r>
        <w:rPr>
          <w:rFonts w:ascii="SimSun" w:hAnsi="SimSun" w:eastAsia="SimSun" w:cs="SimSun"/>
          <w:sz w:val="21"/>
          <w:szCs w:val="21"/>
          <w:spacing w:val="-6"/>
        </w:rPr>
        <w:t>）在签订合同时不向你方提出附加条件；</w:t>
      </w:r>
    </w:p>
    <w:p>
      <w:pPr>
        <w:ind w:left="424"/>
        <w:spacing w:before="296" w:line="233"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3</w:t>
      </w:r>
      <w:r>
        <w:rPr>
          <w:rFonts w:ascii="SimSun" w:hAnsi="SimSun" w:eastAsia="SimSun" w:cs="SimSun"/>
          <w:sz w:val="21"/>
          <w:szCs w:val="21"/>
          <w:spacing w:val="-7"/>
        </w:rPr>
        <w:t>）按照招标文件要求提交履约保证金；</w:t>
      </w:r>
    </w:p>
    <w:p>
      <w:pPr>
        <w:ind w:left="424"/>
        <w:spacing w:before="295" w:line="233"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4</w:t>
      </w:r>
      <w:r>
        <w:rPr>
          <w:rFonts w:ascii="SimSun" w:hAnsi="SimSun" w:eastAsia="SimSun" w:cs="SimSun"/>
          <w:sz w:val="21"/>
          <w:szCs w:val="21"/>
          <w:spacing w:val="-6"/>
        </w:rPr>
        <w:t>）在合同约定的期限内完成合同规定的全部义</w:t>
      </w:r>
      <w:r>
        <w:rPr>
          <w:rFonts w:ascii="SimSun" w:hAnsi="SimSun" w:eastAsia="SimSun" w:cs="SimSun"/>
          <w:sz w:val="21"/>
          <w:szCs w:val="21"/>
          <w:spacing w:val="-7"/>
        </w:rPr>
        <w:t>务。</w:t>
      </w:r>
    </w:p>
    <w:p>
      <w:pPr>
        <w:spacing w:line="233" w:lineRule="auto"/>
        <w:sectPr>
          <w:footerReference w:type="default" r:id="rId95"/>
          <w:pgSz w:w="11905" w:h="16840"/>
          <w:pgMar w:top="400" w:right="1772" w:bottom="1036" w:left="1645" w:header="0" w:footer="711" w:gutter="0"/>
        </w:sectPr>
        <w:rPr>
          <w:rFonts w:ascii="SimSun" w:hAnsi="SimSun" w:eastAsia="SimSun" w:cs="SimSun"/>
          <w:sz w:val="21"/>
          <w:szCs w:val="21"/>
        </w:rPr>
      </w:pPr>
    </w:p>
    <w:p>
      <w:pPr>
        <w:pStyle w:val="BodyText"/>
        <w:spacing w:line="287" w:lineRule="auto"/>
        <w:rPr/>
      </w:pPr>
      <w:r/>
    </w:p>
    <w:p>
      <w:pPr>
        <w:pStyle w:val="BodyText"/>
        <w:spacing w:line="287" w:lineRule="auto"/>
        <w:rPr/>
      </w:pPr>
      <w:r/>
    </w:p>
    <w:p>
      <w:pPr>
        <w:pStyle w:val="BodyText"/>
        <w:spacing w:line="288" w:lineRule="auto"/>
        <w:rPr/>
      </w:pPr>
      <w:r/>
    </w:p>
    <w:p>
      <w:pPr>
        <w:pStyle w:val="BodyText"/>
        <w:spacing w:line="288" w:lineRule="auto"/>
        <w:rPr/>
      </w:pPr>
      <w:r/>
    </w:p>
    <w:p>
      <w:pPr>
        <w:pStyle w:val="BodyText"/>
        <w:spacing w:line="288" w:lineRule="auto"/>
        <w:rPr/>
      </w:pPr>
      <w:r/>
    </w:p>
    <w:p>
      <w:pPr>
        <w:ind w:left="230" w:right="136" w:firstLine="49"/>
        <w:spacing w:before="68" w:line="363" w:lineRule="auto"/>
        <w:rPr>
          <w:rFonts w:ascii="SimSun" w:hAnsi="SimSun" w:eastAsia="SimSun" w:cs="SimSun"/>
          <w:sz w:val="21"/>
          <w:szCs w:val="21"/>
        </w:rPr>
      </w:pPr>
      <w:r>
        <w:rPr>
          <w:rFonts w:ascii="Times New Roman" w:hAnsi="Times New Roman" w:eastAsia="Times New Roman" w:cs="Times New Roman"/>
          <w:sz w:val="21"/>
          <w:szCs w:val="21"/>
          <w:spacing w:val="-8"/>
        </w:rPr>
        <w:t>5</w:t>
      </w:r>
      <w:r>
        <w:rPr>
          <w:rFonts w:ascii="SimSun" w:hAnsi="SimSun" w:eastAsia="SimSun" w:cs="SimSun"/>
          <w:sz w:val="21"/>
          <w:szCs w:val="21"/>
          <w:spacing w:val="-8"/>
        </w:rPr>
        <w:t>．我方在此声明， 所递交的投标文件及有关资料内容完整、真实和准</w:t>
      </w:r>
      <w:r>
        <w:rPr>
          <w:rFonts w:ascii="SimSun" w:hAnsi="SimSun" w:eastAsia="SimSun" w:cs="SimSun"/>
          <w:sz w:val="21"/>
          <w:szCs w:val="21"/>
          <w:spacing w:val="-9"/>
        </w:rPr>
        <w:t>确，且不存在第二章</w:t>
      </w:r>
      <w:r>
        <w:rPr>
          <w:rFonts w:ascii="Times New Roman" w:hAnsi="Times New Roman" w:eastAsia="Times New Roman" w:cs="Times New Roman"/>
          <w:sz w:val="21"/>
          <w:szCs w:val="21"/>
          <w:spacing w:val="-4"/>
        </w:rPr>
        <w:t>“</w:t>
      </w:r>
      <w:r>
        <w:rPr>
          <w:rFonts w:ascii="SimSun" w:hAnsi="SimSun" w:eastAsia="SimSun" w:cs="SimSun"/>
          <w:sz w:val="21"/>
          <w:szCs w:val="21"/>
          <w:spacing w:val="-4"/>
        </w:rPr>
        <w:t>投标人须知</w:t>
      </w:r>
      <w:r>
        <w:rPr>
          <w:rFonts w:ascii="Times New Roman" w:hAnsi="Times New Roman" w:eastAsia="Times New Roman" w:cs="Times New Roman"/>
          <w:sz w:val="21"/>
          <w:szCs w:val="21"/>
          <w:spacing w:val="-4"/>
        </w:rPr>
        <w:t>”</w:t>
      </w:r>
      <w:r>
        <w:rPr>
          <w:rFonts w:ascii="SimSun" w:hAnsi="SimSun" w:eastAsia="SimSun" w:cs="SimSun"/>
          <w:sz w:val="21"/>
          <w:szCs w:val="21"/>
          <w:spacing w:val="-4"/>
        </w:rPr>
        <w:t>第</w:t>
      </w:r>
      <w:r>
        <w:rPr>
          <w:rFonts w:ascii="SimSun" w:hAnsi="SimSun" w:eastAsia="SimSun" w:cs="SimSun"/>
          <w:sz w:val="21"/>
          <w:szCs w:val="21"/>
          <w:spacing w:val="-26"/>
        </w:rPr>
        <w:t xml:space="preserve"> </w:t>
      </w:r>
      <w:r>
        <w:rPr>
          <w:rFonts w:ascii="Times New Roman" w:hAnsi="Times New Roman" w:eastAsia="Times New Roman" w:cs="Times New Roman"/>
          <w:sz w:val="21"/>
          <w:szCs w:val="21"/>
          <w:spacing w:val="-4"/>
        </w:rPr>
        <w:t>1.4.3 </w:t>
      </w:r>
      <w:r>
        <w:rPr>
          <w:rFonts w:ascii="SimSun" w:hAnsi="SimSun" w:eastAsia="SimSun" w:cs="SimSun"/>
          <w:sz w:val="21"/>
          <w:szCs w:val="21"/>
          <w:spacing w:val="-4"/>
        </w:rPr>
        <w:t>项规定的任何一种情形。</w:t>
      </w:r>
    </w:p>
    <w:p>
      <w:pPr>
        <w:ind w:left="279"/>
        <w:spacing w:before="294" w:line="233" w:lineRule="auto"/>
        <w:rPr>
          <w:rFonts w:ascii="SimSun" w:hAnsi="SimSun" w:eastAsia="SimSun" w:cs="SimSun"/>
          <w:sz w:val="21"/>
          <w:szCs w:val="21"/>
        </w:rPr>
      </w:pPr>
      <w:r>
        <w:rPr>
          <w:rFonts w:ascii="Times New Roman" w:hAnsi="Times New Roman" w:eastAsia="Times New Roman" w:cs="Times New Roman"/>
          <w:sz w:val="21"/>
          <w:szCs w:val="21"/>
          <w:spacing w:val="-3"/>
        </w:rPr>
        <w:t>6</w:t>
      </w:r>
      <w:r>
        <w:rPr>
          <w:rFonts w:ascii="SimSun" w:hAnsi="SimSun" w:eastAsia="SimSun" w:cs="SimSun"/>
          <w:sz w:val="21"/>
          <w:szCs w:val="21"/>
          <w:spacing w:val="-20"/>
        </w:rPr>
        <w:t>．</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2"/>
        </w:rPr>
        <w:t xml:space="preserve"> </w:t>
      </w:r>
      <w:r>
        <w:rPr>
          <w:rFonts w:ascii="SimSun" w:hAnsi="SimSun" w:eastAsia="SimSun" w:cs="SimSun"/>
          <w:sz w:val="21"/>
          <w:szCs w:val="21"/>
          <w:spacing w:val="-20"/>
        </w:rPr>
        <w:t>（</w:t>
      </w:r>
      <w:r>
        <w:rPr>
          <w:rFonts w:ascii="SimSun" w:hAnsi="SimSun" w:eastAsia="SimSun" w:cs="SimSun"/>
          <w:sz w:val="21"/>
          <w:szCs w:val="21"/>
          <w:spacing w:val="-3"/>
        </w:rPr>
        <w:t>其他补充说明）。</w:t>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1" w:lineRule="auto"/>
        <w:rPr/>
      </w:pPr>
      <w:r/>
    </w:p>
    <w:p>
      <w:pPr>
        <w:pStyle w:val="BodyText"/>
        <w:spacing w:line="261" w:lineRule="auto"/>
        <w:rPr/>
      </w:pPr>
      <w:r/>
    </w:p>
    <w:p>
      <w:pPr>
        <w:ind w:right="22"/>
        <w:spacing w:before="68" w:line="219" w:lineRule="auto"/>
        <w:jc w:val="right"/>
        <w:rPr>
          <w:rFonts w:ascii="SimSun" w:hAnsi="SimSun" w:eastAsia="SimSun" w:cs="SimSun"/>
          <w:sz w:val="21"/>
          <w:szCs w:val="21"/>
        </w:rPr>
      </w:pPr>
      <w:r>
        <w:rPr>
          <w:rFonts w:ascii="SimSun" w:hAnsi="SimSun" w:eastAsia="SimSun" w:cs="SimSun"/>
          <w:sz w:val="21"/>
          <w:szCs w:val="21"/>
          <w:spacing w:val="-2"/>
        </w:rPr>
        <w:t>投 标 人</w:t>
      </w:r>
      <w:r>
        <w:rPr>
          <w:rFonts w:ascii="SimSun" w:hAnsi="SimSun" w:eastAsia="SimSun" w:cs="SimSun"/>
          <w:sz w:val="21"/>
          <w:szCs w:val="21"/>
          <w:spacing w:val="-11"/>
        </w:rPr>
        <w:t>：</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11"/>
        </w:rPr>
        <w:t>（</w:t>
      </w:r>
      <w:r>
        <w:rPr>
          <w:rFonts w:ascii="SimSun" w:hAnsi="SimSun" w:eastAsia="SimSun" w:cs="SimSun"/>
          <w:sz w:val="21"/>
          <w:szCs w:val="21"/>
          <w:spacing w:val="-2"/>
        </w:rPr>
        <w:t>盖单位章）</w:t>
      </w:r>
    </w:p>
    <w:p>
      <w:pPr>
        <w:pStyle w:val="BodyText"/>
        <w:spacing w:line="241" w:lineRule="auto"/>
        <w:rPr/>
      </w:pPr>
      <w:r/>
    </w:p>
    <w:p>
      <w:pPr>
        <w:ind w:right="22"/>
        <w:spacing w:before="68" w:line="219" w:lineRule="auto"/>
        <w:jc w:val="right"/>
        <w:rPr>
          <w:rFonts w:ascii="SimSun" w:hAnsi="SimSun" w:eastAsia="SimSun" w:cs="SimSun"/>
          <w:sz w:val="21"/>
          <w:szCs w:val="21"/>
        </w:rPr>
      </w:pPr>
      <w:r>
        <w:rPr>
          <w:rFonts w:ascii="SimSun" w:hAnsi="SimSun" w:eastAsia="SimSun" w:cs="SimSun"/>
          <w:sz w:val="21"/>
          <w:szCs w:val="21"/>
          <w:spacing w:val="-5"/>
        </w:rPr>
        <w:t>法定代表人或其委托代理人</w:t>
      </w:r>
      <w:r>
        <w:rPr>
          <w:rFonts w:ascii="SimSun" w:hAnsi="SimSun" w:eastAsia="SimSun" w:cs="SimSun"/>
          <w:sz w:val="21"/>
          <w:szCs w:val="21"/>
          <w:spacing w:val="-31"/>
        </w:rPr>
        <w:t>：</w:t>
      </w:r>
      <w:r>
        <w:rPr>
          <w:rFonts w:ascii="SimSun" w:hAnsi="SimSun" w:eastAsia="SimSun" w:cs="SimSun"/>
          <w:sz w:val="21"/>
          <w:szCs w:val="21"/>
          <w:spacing w:val="-47"/>
        </w:rPr>
        <w:t xml:space="preserve"> </w:t>
      </w:r>
      <w:r>
        <w:rPr>
          <w:rFonts w:ascii="SimSun" w:hAnsi="SimSun" w:eastAsia="SimSun" w:cs="SimSun"/>
          <w:sz w:val="21"/>
          <w:szCs w:val="21"/>
          <w:u w:val="single" w:color="auto"/>
          <w:spacing w:val="8"/>
        </w:rPr>
        <w:t xml:space="preserve">         </w:t>
      </w:r>
      <w:r>
        <w:rPr>
          <w:rFonts w:ascii="SimSun" w:hAnsi="SimSun" w:eastAsia="SimSun" w:cs="SimSun"/>
          <w:sz w:val="21"/>
          <w:szCs w:val="21"/>
          <w:spacing w:val="-31"/>
        </w:rPr>
        <w:t>（</w:t>
      </w:r>
      <w:r>
        <w:rPr>
          <w:rFonts w:ascii="SimSun" w:hAnsi="SimSun" w:eastAsia="SimSun" w:cs="SimSun"/>
          <w:sz w:val="21"/>
          <w:szCs w:val="21"/>
          <w:spacing w:val="-5"/>
        </w:rPr>
        <w:t>签字或盖章）</w:t>
      </w:r>
    </w:p>
    <w:p>
      <w:pPr>
        <w:pStyle w:val="BodyText"/>
        <w:spacing w:line="241" w:lineRule="auto"/>
        <w:rPr/>
      </w:pPr>
      <w:r/>
    </w:p>
    <w:p>
      <w:pPr>
        <w:ind w:left="3329"/>
        <w:spacing w:before="68" w:line="229" w:lineRule="auto"/>
        <w:rPr>
          <w:rFonts w:ascii="SimSun" w:hAnsi="SimSun" w:eastAsia="SimSun" w:cs="SimSun"/>
          <w:sz w:val="21"/>
          <w:szCs w:val="21"/>
        </w:rPr>
      </w:pPr>
      <w:r>
        <w:rPr>
          <w:rFonts w:ascii="SimSun" w:hAnsi="SimSun" w:eastAsia="SimSun" w:cs="SimSun"/>
          <w:sz w:val="21"/>
          <w:szCs w:val="21"/>
          <w:spacing w:val="-5"/>
        </w:rPr>
        <w:t>地    址： </w:t>
      </w:r>
      <w:r>
        <w:rPr>
          <w:rFonts w:ascii="SimSun" w:hAnsi="SimSun" w:eastAsia="SimSun" w:cs="SimSun"/>
          <w:sz w:val="21"/>
          <w:szCs w:val="21"/>
          <w:u w:val="single" w:color="auto"/>
        </w:rPr>
        <w:t xml:space="preserve">                                      </w:t>
      </w:r>
    </w:p>
    <w:p>
      <w:pPr>
        <w:ind w:left="3345"/>
        <w:spacing w:before="300" w:line="225" w:lineRule="auto"/>
        <w:rPr>
          <w:rFonts w:ascii="SimSun" w:hAnsi="SimSun" w:eastAsia="SimSun" w:cs="SimSun"/>
          <w:sz w:val="21"/>
          <w:szCs w:val="21"/>
        </w:rPr>
      </w:pPr>
      <w:r>
        <w:rPr>
          <w:rFonts w:ascii="SimSun" w:hAnsi="SimSun" w:eastAsia="SimSun" w:cs="SimSun"/>
          <w:sz w:val="21"/>
          <w:szCs w:val="21"/>
          <w:spacing w:val="-13"/>
        </w:rPr>
        <w:t>网</w:t>
      </w:r>
      <w:r>
        <w:rPr>
          <w:rFonts w:ascii="SimSun" w:hAnsi="SimSun" w:eastAsia="SimSun" w:cs="SimSun"/>
          <w:sz w:val="21"/>
          <w:szCs w:val="21"/>
          <w:spacing w:val="34"/>
        </w:rPr>
        <w:t xml:space="preserve">   </w:t>
      </w:r>
      <w:r>
        <w:rPr>
          <w:rFonts w:ascii="SimSun" w:hAnsi="SimSun" w:eastAsia="SimSun" w:cs="SimSun"/>
          <w:sz w:val="21"/>
          <w:szCs w:val="21"/>
          <w:spacing w:val="-13"/>
        </w:rPr>
        <w:t>址： </w:t>
      </w:r>
      <w:r>
        <w:rPr>
          <w:rFonts w:ascii="SimSun" w:hAnsi="SimSun" w:eastAsia="SimSun" w:cs="SimSun"/>
          <w:sz w:val="21"/>
          <w:szCs w:val="21"/>
          <w:u w:val="single" w:color="auto"/>
        </w:rPr>
        <w:t xml:space="preserve">                                      </w:t>
      </w:r>
    </w:p>
    <w:p>
      <w:pPr>
        <w:ind w:left="3354"/>
        <w:spacing w:before="304" w:line="222" w:lineRule="auto"/>
        <w:rPr>
          <w:rFonts w:ascii="SimSun" w:hAnsi="SimSun" w:eastAsia="SimSun" w:cs="SimSun"/>
          <w:sz w:val="21"/>
          <w:szCs w:val="21"/>
        </w:rPr>
      </w:pPr>
      <w:r>
        <w:rPr>
          <w:rFonts w:ascii="SimSun" w:hAnsi="SimSun" w:eastAsia="SimSun" w:cs="SimSun"/>
          <w:sz w:val="21"/>
          <w:szCs w:val="21"/>
          <w:spacing w:val="-8"/>
        </w:rPr>
        <w:t>电</w:t>
      </w:r>
      <w:r>
        <w:rPr>
          <w:rFonts w:ascii="SimSun" w:hAnsi="SimSun" w:eastAsia="SimSun" w:cs="SimSun"/>
          <w:sz w:val="21"/>
          <w:szCs w:val="21"/>
          <w:spacing w:val="32"/>
        </w:rPr>
        <w:t xml:space="preserve">   </w:t>
      </w:r>
      <w:r>
        <w:rPr>
          <w:rFonts w:ascii="SimSun" w:hAnsi="SimSun" w:eastAsia="SimSun" w:cs="SimSun"/>
          <w:sz w:val="21"/>
          <w:szCs w:val="21"/>
          <w:spacing w:val="-8"/>
        </w:rPr>
        <w:t>话： </w:t>
      </w:r>
      <w:r>
        <w:rPr>
          <w:rFonts w:ascii="SimSun" w:hAnsi="SimSun" w:eastAsia="SimSun" w:cs="SimSun"/>
          <w:sz w:val="21"/>
          <w:szCs w:val="21"/>
          <w:u w:val="single" w:color="auto"/>
          <w:spacing w:val="-8"/>
        </w:rPr>
        <w:t xml:space="preserve">                           </w:t>
      </w:r>
      <w:r>
        <w:rPr>
          <w:rFonts w:ascii="SimSun" w:hAnsi="SimSun" w:eastAsia="SimSun" w:cs="SimSun"/>
          <w:sz w:val="21"/>
          <w:szCs w:val="21"/>
          <w:u w:val="single" w:color="auto"/>
          <w:spacing w:val="-9"/>
        </w:rPr>
        <w:t xml:space="preserve">             </w:t>
      </w:r>
    </w:p>
    <w:p>
      <w:pPr>
        <w:ind w:left="3327"/>
        <w:spacing w:before="308" w:line="219" w:lineRule="auto"/>
        <w:rPr>
          <w:rFonts w:ascii="SimSun" w:hAnsi="SimSun" w:eastAsia="SimSun" w:cs="SimSun"/>
          <w:sz w:val="21"/>
          <w:szCs w:val="21"/>
        </w:rPr>
      </w:pPr>
      <w:r>
        <w:rPr>
          <w:rFonts w:ascii="SimSun" w:hAnsi="SimSun" w:eastAsia="SimSun" w:cs="SimSun"/>
          <w:sz w:val="21"/>
          <w:szCs w:val="21"/>
          <w:spacing w:val="-11"/>
        </w:rPr>
        <w:t>传</w:t>
      </w:r>
      <w:r>
        <w:rPr>
          <w:rFonts w:ascii="SimSun" w:hAnsi="SimSun" w:eastAsia="SimSun" w:cs="SimSun"/>
          <w:sz w:val="21"/>
          <w:szCs w:val="21"/>
          <w:spacing w:val="33"/>
        </w:rPr>
        <w:t xml:space="preserve">   </w:t>
      </w:r>
      <w:r>
        <w:rPr>
          <w:rFonts w:ascii="SimSun" w:hAnsi="SimSun" w:eastAsia="SimSun" w:cs="SimSun"/>
          <w:sz w:val="21"/>
          <w:szCs w:val="21"/>
          <w:spacing w:val="-11"/>
        </w:rPr>
        <w:t>真：</w:t>
      </w:r>
      <w:r>
        <w:rPr>
          <w:rFonts w:ascii="SimSun" w:hAnsi="SimSun" w:eastAsia="SimSun" w:cs="SimSun"/>
          <w:sz w:val="21"/>
          <w:szCs w:val="21"/>
          <w:u w:val="single" w:color="auto"/>
        </w:rPr>
        <w:t xml:space="preserve">                                       </w:t>
      </w:r>
    </w:p>
    <w:p>
      <w:pPr>
        <w:pStyle w:val="BodyText"/>
        <w:rPr/>
      </w:pPr>
      <w:r/>
    </w:p>
    <w:p>
      <w:pPr>
        <w:ind w:left="3344"/>
        <w:spacing w:before="69" w:line="220" w:lineRule="auto"/>
        <w:rPr>
          <w:rFonts w:ascii="SimSun" w:hAnsi="SimSun" w:eastAsia="SimSun" w:cs="SimSun"/>
          <w:sz w:val="21"/>
          <w:szCs w:val="21"/>
        </w:rPr>
      </w:pPr>
      <w:r>
        <w:rPr>
          <w:rFonts w:ascii="SimSun" w:hAnsi="SimSun" w:eastAsia="SimSun" w:cs="SimSun"/>
          <w:sz w:val="21"/>
          <w:szCs w:val="21"/>
          <w:spacing w:val="-11"/>
        </w:rPr>
        <w:t>邮政编码：</w:t>
      </w:r>
      <w:r>
        <w:rPr>
          <w:rFonts w:ascii="SimSun" w:hAnsi="SimSun" w:eastAsia="SimSun" w:cs="SimSun"/>
          <w:sz w:val="21"/>
          <w:szCs w:val="21"/>
          <w:u w:val="single" w:color="auto"/>
        </w:rPr>
        <w:t xml:space="preserve">                                       </w:t>
      </w:r>
    </w:p>
    <w:p>
      <w:pPr>
        <w:pStyle w:val="BodyText"/>
        <w:rPr/>
      </w:pPr>
      <w:r/>
    </w:p>
    <w:p>
      <w:pPr>
        <w:ind w:left="4446"/>
        <w:spacing w:before="68" w:line="220" w:lineRule="auto"/>
        <w:tabs>
          <w:tab w:val="left" w:pos="5262"/>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5"/>
        </w:rPr>
        <w:t xml:space="preserve"> </w:t>
      </w:r>
      <w:r>
        <w:rPr>
          <w:rFonts w:ascii="SimSun" w:hAnsi="SimSun" w:eastAsia="SimSun" w:cs="SimSun"/>
          <w:sz w:val="21"/>
          <w:szCs w:val="21"/>
          <w:spacing w:val="-8"/>
        </w:rPr>
        <w:t>年</w:t>
      </w:r>
      <w:r>
        <w:rPr>
          <w:rFonts w:ascii="SimSun" w:hAnsi="SimSun" w:eastAsia="SimSun" w:cs="SimSun"/>
          <w:sz w:val="21"/>
          <w:szCs w:val="21"/>
          <w:u w:val="single" w:color="auto"/>
          <w:spacing w:val="21"/>
        </w:rPr>
        <w:t xml:space="preserve">    </w:t>
      </w:r>
      <w:r>
        <w:rPr>
          <w:rFonts w:ascii="SimSun" w:hAnsi="SimSun" w:eastAsia="SimSun" w:cs="SimSun"/>
          <w:sz w:val="21"/>
          <w:szCs w:val="21"/>
          <w:spacing w:val="9"/>
        </w:rPr>
        <w:t xml:space="preserve"> </w:t>
      </w:r>
      <w:r>
        <w:rPr>
          <w:rFonts w:ascii="SimSun" w:hAnsi="SimSun" w:eastAsia="SimSun" w:cs="SimSun"/>
          <w:sz w:val="21"/>
          <w:szCs w:val="21"/>
          <w:spacing w:val="-8"/>
        </w:rPr>
        <w:t>月</w:t>
      </w:r>
      <w:r>
        <w:rPr>
          <w:rFonts w:ascii="SimSun" w:hAnsi="SimSun" w:eastAsia="SimSun" w:cs="SimSun"/>
          <w:sz w:val="21"/>
          <w:szCs w:val="21"/>
          <w:u w:val="single" w:color="auto"/>
          <w:spacing w:val="21"/>
        </w:rPr>
        <w:t xml:space="preserve">    </w:t>
      </w:r>
      <w:r>
        <w:rPr>
          <w:rFonts w:ascii="SimSun" w:hAnsi="SimSun" w:eastAsia="SimSun" w:cs="SimSun"/>
          <w:sz w:val="21"/>
          <w:szCs w:val="21"/>
          <w:spacing w:val="46"/>
        </w:rPr>
        <w:t xml:space="preserve"> </w:t>
      </w:r>
      <w:r>
        <w:rPr>
          <w:rFonts w:ascii="SimSun" w:hAnsi="SimSun" w:eastAsia="SimSun" w:cs="SimSun"/>
          <w:sz w:val="21"/>
          <w:szCs w:val="21"/>
          <w:spacing w:val="-8"/>
        </w:rPr>
        <w:t>日</w:t>
      </w:r>
    </w:p>
    <w:p>
      <w:pPr>
        <w:spacing w:line="220" w:lineRule="auto"/>
        <w:sectPr>
          <w:footerReference w:type="default" r:id="rId96"/>
          <w:pgSz w:w="11905" w:h="16840"/>
          <w:pgMar w:top="400" w:right="1638" w:bottom="1111" w:left="1785" w:header="0" w:footer="845" w:gutter="0"/>
        </w:sectPr>
        <w:rPr>
          <w:rFonts w:ascii="SimSun" w:hAnsi="SimSun" w:eastAsia="SimSun" w:cs="SimSun"/>
          <w:sz w:val="21"/>
          <w:szCs w:val="21"/>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ind w:left="3327"/>
        <w:spacing w:before="78" w:line="219" w:lineRule="auto"/>
        <w:outlineLvl w:val="2"/>
        <w:rPr>
          <w:rFonts w:ascii="SimSun" w:hAnsi="SimSun" w:eastAsia="SimSun" w:cs="SimSun"/>
          <w:sz w:val="24"/>
          <w:szCs w:val="24"/>
        </w:rPr>
      </w:pPr>
      <w:bookmarkStart w:name="bookmark103" w:id="121"/>
      <w:bookmarkEnd w:id="121"/>
      <w:r>
        <w:rPr>
          <w:rFonts w:ascii="SimSun" w:hAnsi="SimSun" w:eastAsia="SimSun" w:cs="SimSun"/>
          <w:sz w:val="24"/>
          <w:szCs w:val="24"/>
          <w:b/>
          <w:bCs/>
          <w:spacing w:val="-10"/>
        </w:rPr>
        <w:t>（二）投标函附录</w:t>
      </w:r>
    </w:p>
    <w:p>
      <w:pPr>
        <w:spacing w:before="25"/>
        <w:rPr/>
      </w:pPr>
      <w:r/>
    </w:p>
    <w:tbl>
      <w:tblPr>
        <w:tblStyle w:val="TableNormal"/>
        <w:tblW w:w="86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18"/>
        <w:gridCol w:w="2560"/>
        <w:gridCol w:w="2689"/>
        <w:gridCol w:w="1757"/>
      </w:tblGrid>
      <w:tr>
        <w:trPr>
          <w:trHeight w:val="542" w:hRule="atLeast"/>
        </w:trPr>
        <w:tc>
          <w:tcPr>
            <w:tcW w:w="1618" w:type="dxa"/>
            <w:vAlign w:val="top"/>
          </w:tcPr>
          <w:p>
            <w:pPr>
              <w:pStyle w:val="TableText"/>
              <w:ind w:left="477"/>
              <w:spacing w:before="179" w:line="221" w:lineRule="auto"/>
              <w:rPr/>
            </w:pPr>
            <w:r>
              <w:rPr>
                <w:b/>
                <w:bCs/>
                <w:spacing w:val="-6"/>
              </w:rPr>
              <w:t>序号</w:t>
            </w:r>
          </w:p>
        </w:tc>
        <w:tc>
          <w:tcPr>
            <w:tcW w:w="2560" w:type="dxa"/>
            <w:vAlign w:val="top"/>
          </w:tcPr>
          <w:p>
            <w:pPr>
              <w:pStyle w:val="TableText"/>
              <w:ind w:left="672"/>
              <w:spacing w:before="174" w:line="220" w:lineRule="auto"/>
              <w:rPr/>
            </w:pPr>
            <w:r>
              <w:rPr>
                <w:b/>
                <w:bCs/>
                <w:spacing w:val="-7"/>
              </w:rPr>
              <w:t>条款名称</w:t>
            </w:r>
          </w:p>
        </w:tc>
        <w:tc>
          <w:tcPr>
            <w:tcW w:w="2689" w:type="dxa"/>
            <w:vAlign w:val="top"/>
          </w:tcPr>
          <w:p>
            <w:pPr>
              <w:pStyle w:val="TableText"/>
              <w:ind w:left="737"/>
              <w:spacing w:before="174" w:line="220" w:lineRule="auto"/>
              <w:rPr/>
            </w:pPr>
            <w:r>
              <w:rPr>
                <w:b/>
                <w:bCs/>
                <w:spacing w:val="-8"/>
              </w:rPr>
              <w:t>约定内容</w:t>
            </w:r>
          </w:p>
        </w:tc>
        <w:tc>
          <w:tcPr>
            <w:tcW w:w="1757" w:type="dxa"/>
            <w:vAlign w:val="top"/>
          </w:tcPr>
          <w:p>
            <w:pPr>
              <w:pStyle w:val="TableText"/>
              <w:ind w:left="547"/>
              <w:spacing w:before="179" w:line="221" w:lineRule="auto"/>
              <w:rPr/>
            </w:pPr>
            <w:r>
              <w:rPr>
                <w:b/>
                <w:bCs/>
                <w:spacing w:val="-7"/>
              </w:rPr>
              <w:t>备注</w:t>
            </w:r>
          </w:p>
        </w:tc>
      </w:tr>
      <w:tr>
        <w:trPr>
          <w:trHeight w:val="444" w:hRule="atLeast"/>
        </w:trPr>
        <w:tc>
          <w:tcPr>
            <w:tcW w:w="1618" w:type="dxa"/>
            <w:vAlign w:val="top"/>
          </w:tcPr>
          <w:p>
            <w:pPr>
              <w:ind w:left="675"/>
              <w:spacing w:before="152"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560" w:type="dxa"/>
            <w:vAlign w:val="top"/>
          </w:tcPr>
          <w:p>
            <w:pPr>
              <w:pStyle w:val="TableText"/>
              <w:ind w:left="466"/>
              <w:spacing w:before="182" w:line="220" w:lineRule="auto"/>
              <w:rPr/>
            </w:pPr>
            <w:r>
              <w:rPr>
                <w:spacing w:val="-6"/>
              </w:rPr>
              <w:t>总监理工程师</w:t>
            </w:r>
          </w:p>
        </w:tc>
        <w:tc>
          <w:tcPr>
            <w:tcW w:w="2689" w:type="dxa"/>
            <w:vAlign w:val="top"/>
          </w:tcPr>
          <w:p>
            <w:pPr>
              <w:pStyle w:val="TableText"/>
              <w:ind w:left="122"/>
              <w:spacing w:before="172" w:line="220" w:lineRule="auto"/>
              <w:rPr/>
            </w:pPr>
            <w:r>
              <w:rPr>
                <w:spacing w:val="-15"/>
              </w:rPr>
              <w:t>姓名：</w:t>
            </w:r>
          </w:p>
        </w:tc>
        <w:tc>
          <w:tcPr>
            <w:tcW w:w="1757" w:type="dxa"/>
            <w:vAlign w:val="top"/>
          </w:tcPr>
          <w:p>
            <w:pPr>
              <w:rPr>
                <w:rFonts w:ascii="Arial"/>
                <w:sz w:val="21"/>
              </w:rPr>
            </w:pPr>
            <w:r/>
          </w:p>
        </w:tc>
      </w:tr>
      <w:tr>
        <w:trPr>
          <w:trHeight w:val="439" w:hRule="atLeast"/>
        </w:trPr>
        <w:tc>
          <w:tcPr>
            <w:tcW w:w="1618" w:type="dxa"/>
            <w:vAlign w:val="top"/>
          </w:tcPr>
          <w:p>
            <w:pPr>
              <w:ind w:left="634"/>
              <w:spacing w:before="153"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560" w:type="dxa"/>
            <w:vAlign w:val="top"/>
          </w:tcPr>
          <w:p>
            <w:pPr>
              <w:pStyle w:val="TableText"/>
              <w:ind w:left="462"/>
              <w:spacing w:before="184" w:line="215" w:lineRule="auto"/>
              <w:rPr/>
            </w:pPr>
            <w:r>
              <w:rPr>
                <w:spacing w:val="-5"/>
              </w:rPr>
              <w:t>监理服务期限</w:t>
            </w:r>
          </w:p>
        </w:tc>
        <w:tc>
          <w:tcPr>
            <w:tcW w:w="2689" w:type="dxa"/>
            <w:vAlign w:val="top"/>
          </w:tcPr>
          <w:p>
            <w:pPr>
              <w:spacing w:line="252" w:lineRule="auto"/>
              <w:rPr>
                <w:rFonts w:ascii="Arial"/>
                <w:sz w:val="21"/>
              </w:rPr>
            </w:pPr>
            <w:r/>
          </w:p>
          <w:p>
            <w:pPr>
              <w:ind w:left="943"/>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c>
          <w:tcPr>
            <w:tcW w:w="1757" w:type="dxa"/>
            <w:vAlign w:val="top"/>
          </w:tcPr>
          <w:p>
            <w:pPr>
              <w:rPr>
                <w:rFonts w:ascii="Arial"/>
                <w:sz w:val="21"/>
              </w:rPr>
            </w:pPr>
            <w:r/>
          </w:p>
        </w:tc>
      </w:tr>
      <w:tr>
        <w:trPr>
          <w:trHeight w:val="445" w:hRule="atLeast"/>
        </w:trPr>
        <w:tc>
          <w:tcPr>
            <w:tcW w:w="1618" w:type="dxa"/>
            <w:vAlign w:val="top"/>
          </w:tcPr>
          <w:p>
            <w:pPr>
              <w:ind w:left="639"/>
              <w:spacing w:before="1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560" w:type="dxa"/>
            <w:vAlign w:val="top"/>
          </w:tcPr>
          <w:p>
            <w:pPr>
              <w:pStyle w:val="TableText"/>
              <w:ind w:left="252"/>
              <w:spacing w:before="190" w:line="215" w:lineRule="auto"/>
              <w:rPr/>
            </w:pPr>
            <w:r>
              <w:rPr>
                <w:spacing w:val="-6"/>
              </w:rPr>
              <w:t>合同价款确定方式</w:t>
            </w:r>
          </w:p>
        </w:tc>
        <w:tc>
          <w:tcPr>
            <w:tcW w:w="2689" w:type="dxa"/>
            <w:vAlign w:val="top"/>
          </w:tcPr>
          <w:p>
            <w:pPr>
              <w:ind w:left="968"/>
              <w:spacing w:before="195"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c>
          <w:tcPr>
            <w:tcW w:w="1757" w:type="dxa"/>
            <w:vAlign w:val="top"/>
          </w:tcPr>
          <w:p>
            <w:pPr>
              <w:rPr>
                <w:rFonts w:ascii="Arial"/>
                <w:sz w:val="21"/>
              </w:rPr>
            </w:pPr>
            <w:r/>
          </w:p>
        </w:tc>
      </w:tr>
      <w:tr>
        <w:trPr>
          <w:trHeight w:val="444" w:hRule="atLeast"/>
        </w:trPr>
        <w:tc>
          <w:tcPr>
            <w:tcW w:w="1618" w:type="dxa"/>
            <w:vAlign w:val="top"/>
          </w:tcPr>
          <w:p>
            <w:pPr>
              <w:ind w:left="514"/>
              <w:spacing w:before="195"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c>
          <w:tcPr>
            <w:tcW w:w="2560" w:type="dxa"/>
            <w:vAlign w:val="top"/>
          </w:tcPr>
          <w:p>
            <w:pPr>
              <w:ind w:left="912"/>
              <w:spacing w:before="195"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c>
          <w:tcPr>
            <w:tcW w:w="2689" w:type="dxa"/>
            <w:vAlign w:val="top"/>
          </w:tcPr>
          <w:p>
            <w:pPr>
              <w:ind w:left="968"/>
              <w:spacing w:before="195"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c>
          <w:tcPr>
            <w:tcW w:w="1757" w:type="dxa"/>
            <w:vAlign w:val="top"/>
          </w:tcPr>
          <w:p>
            <w:pPr>
              <w:rPr>
                <w:rFonts w:ascii="Arial"/>
                <w:sz w:val="21"/>
              </w:rPr>
            </w:pPr>
            <w:r/>
          </w:p>
        </w:tc>
      </w:tr>
      <w:tr>
        <w:trPr>
          <w:trHeight w:val="451" w:hRule="atLeast"/>
        </w:trPr>
        <w:tc>
          <w:tcPr>
            <w:tcW w:w="1618" w:type="dxa"/>
            <w:vAlign w:val="top"/>
          </w:tcPr>
          <w:p>
            <w:pPr>
              <w:ind w:left="514"/>
              <w:spacing w:before="196"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c>
          <w:tcPr>
            <w:tcW w:w="2560" w:type="dxa"/>
            <w:vAlign w:val="top"/>
          </w:tcPr>
          <w:p>
            <w:pPr>
              <w:ind w:left="912"/>
              <w:spacing w:before="196"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c>
          <w:tcPr>
            <w:tcW w:w="2689" w:type="dxa"/>
            <w:vAlign w:val="top"/>
          </w:tcPr>
          <w:p>
            <w:pPr>
              <w:ind w:left="968"/>
              <w:spacing w:before="196"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c>
          <w:tcPr>
            <w:tcW w:w="1757" w:type="dxa"/>
            <w:vAlign w:val="top"/>
          </w:tcPr>
          <w:p>
            <w:pPr>
              <w:rPr>
                <w:rFonts w:ascii="Arial"/>
                <w:sz w:val="21"/>
              </w:rPr>
            </w:pPr>
            <w:r/>
          </w:p>
        </w:tc>
      </w:tr>
    </w:tbl>
    <w:p>
      <w:pPr>
        <w:pStyle w:val="BodyText"/>
        <w:spacing w:line="269" w:lineRule="auto"/>
        <w:rPr/>
      </w:pPr>
      <w:r/>
    </w:p>
    <w:p>
      <w:pPr>
        <w:ind w:left="2632"/>
        <w:spacing w:before="68" w:line="219" w:lineRule="auto"/>
        <w:rPr>
          <w:rFonts w:ascii="SimSun" w:hAnsi="SimSun" w:eastAsia="SimSun" w:cs="SimSun"/>
          <w:sz w:val="21"/>
          <w:szCs w:val="21"/>
        </w:rPr>
      </w:pPr>
      <w:r>
        <w:rPr>
          <w:rFonts w:ascii="SimSun" w:hAnsi="SimSun" w:eastAsia="SimSun" w:cs="SimSun"/>
          <w:sz w:val="21"/>
          <w:szCs w:val="21"/>
          <w:spacing w:val="-2"/>
        </w:rPr>
        <w:t>投 标 人</w:t>
      </w:r>
      <w:r>
        <w:rPr>
          <w:rFonts w:ascii="SimSun" w:hAnsi="SimSun" w:eastAsia="SimSun" w:cs="SimSun"/>
          <w:sz w:val="21"/>
          <w:szCs w:val="21"/>
          <w:spacing w:val="-19"/>
        </w:rPr>
        <w:t>：</w:t>
      </w:r>
      <w:r>
        <w:rPr>
          <w:rFonts w:ascii="SimSun" w:hAnsi="SimSun" w:eastAsia="SimSun" w:cs="SimSun"/>
          <w:sz w:val="21"/>
          <w:szCs w:val="21"/>
          <w:spacing w:val="-9"/>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2"/>
        </w:rPr>
        <w:t xml:space="preserve"> </w:t>
      </w:r>
      <w:r>
        <w:rPr>
          <w:rFonts w:ascii="SimSun" w:hAnsi="SimSun" w:eastAsia="SimSun" w:cs="SimSun"/>
          <w:sz w:val="21"/>
          <w:szCs w:val="21"/>
          <w:spacing w:val="-19"/>
        </w:rPr>
        <w:t>（</w:t>
      </w:r>
      <w:r>
        <w:rPr>
          <w:rFonts w:ascii="SimSun" w:hAnsi="SimSun" w:eastAsia="SimSun" w:cs="SimSun"/>
          <w:sz w:val="21"/>
          <w:szCs w:val="21"/>
          <w:spacing w:val="-2"/>
        </w:rPr>
        <w:t>盖单位章）</w:t>
      </w:r>
    </w:p>
    <w:p>
      <w:pPr>
        <w:pStyle w:val="BodyText"/>
        <w:spacing w:line="242" w:lineRule="auto"/>
        <w:rPr/>
      </w:pPr>
      <w:r/>
    </w:p>
    <w:p>
      <w:pPr>
        <w:ind w:left="2616" w:right="920" w:firstLine="9"/>
        <w:spacing w:before="69" w:line="494" w:lineRule="auto"/>
        <w:tabs>
          <w:tab w:val="left" w:pos="3231"/>
        </w:tabs>
        <w:rPr>
          <w:rFonts w:ascii="SimSun" w:hAnsi="SimSun" w:eastAsia="SimSun" w:cs="SimSun"/>
          <w:sz w:val="21"/>
          <w:szCs w:val="21"/>
        </w:rPr>
      </w:pPr>
      <w:r>
        <w:rPr>
          <w:rFonts w:ascii="SimSun" w:hAnsi="SimSun" w:eastAsia="SimSun" w:cs="SimSun"/>
          <w:sz w:val="21"/>
          <w:szCs w:val="21"/>
          <w:spacing w:val="-6"/>
        </w:rPr>
        <w:t>法定代表人或其委托代理人</w:t>
      </w:r>
      <w:r>
        <w:rPr>
          <w:rFonts w:ascii="SimSun" w:hAnsi="SimSun" w:eastAsia="SimSun" w:cs="SimSun"/>
          <w:sz w:val="21"/>
          <w:szCs w:val="21"/>
          <w:spacing w:val="-18"/>
        </w:rPr>
        <w:t>：</w:t>
      </w:r>
      <w:r>
        <w:rPr>
          <w:rFonts w:ascii="SimSun" w:hAnsi="SimSun" w:eastAsia="SimSun" w:cs="SimSun"/>
          <w:sz w:val="21"/>
          <w:szCs w:val="21"/>
          <w:u w:val="single" w:color="auto"/>
          <w:spacing w:val="10"/>
        </w:rPr>
        <w:t xml:space="preserve">        </w:t>
      </w:r>
      <w:r>
        <w:rPr>
          <w:rFonts w:ascii="SimSun" w:hAnsi="SimSun" w:eastAsia="SimSun" w:cs="SimSun"/>
          <w:sz w:val="21"/>
          <w:szCs w:val="21"/>
          <w:spacing w:val="1"/>
        </w:rPr>
        <w:t xml:space="preserve"> </w:t>
      </w:r>
      <w:r>
        <w:rPr>
          <w:rFonts w:ascii="SimSun" w:hAnsi="SimSun" w:eastAsia="SimSun" w:cs="SimSun"/>
          <w:sz w:val="21"/>
          <w:szCs w:val="21"/>
          <w:spacing w:val="-18"/>
        </w:rPr>
        <w:t>（</w:t>
      </w:r>
      <w:r>
        <w:rPr>
          <w:rFonts w:ascii="SimSun" w:hAnsi="SimSun" w:eastAsia="SimSun" w:cs="SimSun"/>
          <w:sz w:val="21"/>
          <w:szCs w:val="21"/>
          <w:spacing w:val="-6"/>
        </w:rPr>
        <w:t>签字或盖章）</w:t>
      </w:r>
      <w:r>
        <w:rPr>
          <w:rFonts w:ascii="SimSun" w:hAnsi="SimSun" w:eastAsia="SimSun" w:cs="SimSun"/>
          <w:sz w:val="21"/>
          <w:szCs w:val="21"/>
          <w:u w:val="single" w:color="auto"/>
        </w:rPr>
        <w:tab/>
      </w:r>
      <w:r>
        <w:rPr>
          <w:rFonts w:ascii="SimSun" w:hAnsi="SimSun" w:eastAsia="SimSun" w:cs="SimSun"/>
          <w:sz w:val="21"/>
          <w:szCs w:val="21"/>
          <w:spacing w:val="-95"/>
        </w:rPr>
        <w:t xml:space="preserve"> </w:t>
      </w:r>
      <w:r>
        <w:rPr>
          <w:rFonts w:ascii="SimSun" w:hAnsi="SimSun" w:eastAsia="SimSun" w:cs="SimSun"/>
          <w:sz w:val="21"/>
          <w:szCs w:val="21"/>
          <w:spacing w:val="-8"/>
        </w:rPr>
        <w:t>年</w:t>
      </w:r>
      <w:r>
        <w:rPr>
          <w:rFonts w:ascii="SimSun" w:hAnsi="SimSun" w:eastAsia="SimSun" w:cs="SimSun"/>
          <w:sz w:val="21"/>
          <w:szCs w:val="21"/>
          <w:u w:val="single" w:color="auto"/>
          <w:spacing w:val="21"/>
        </w:rPr>
        <w:t xml:space="preserve">    </w:t>
      </w:r>
      <w:r>
        <w:rPr>
          <w:rFonts w:ascii="SimSun" w:hAnsi="SimSun" w:eastAsia="SimSun" w:cs="SimSun"/>
          <w:sz w:val="21"/>
          <w:szCs w:val="21"/>
          <w:spacing w:val="-90"/>
        </w:rPr>
        <w:t xml:space="preserve"> </w:t>
      </w:r>
      <w:r>
        <w:rPr>
          <w:rFonts w:ascii="SimSun" w:hAnsi="SimSun" w:eastAsia="SimSun" w:cs="SimSun"/>
          <w:sz w:val="21"/>
          <w:szCs w:val="21"/>
          <w:spacing w:val="-8"/>
        </w:rPr>
        <w:t>月</w:t>
      </w:r>
      <w:r>
        <w:rPr>
          <w:rFonts w:ascii="SimSun" w:hAnsi="SimSun" w:eastAsia="SimSun" w:cs="SimSun"/>
          <w:sz w:val="21"/>
          <w:szCs w:val="21"/>
          <w:u w:val="single" w:color="auto"/>
          <w:spacing w:val="20"/>
        </w:rPr>
        <w:t xml:space="preserve">    </w:t>
      </w:r>
      <w:r>
        <w:rPr>
          <w:rFonts w:ascii="SimSun" w:hAnsi="SimSun" w:eastAsia="SimSun" w:cs="SimSun"/>
          <w:sz w:val="21"/>
          <w:szCs w:val="21"/>
          <w:spacing w:val="-61"/>
        </w:rPr>
        <w:t xml:space="preserve"> </w:t>
      </w:r>
      <w:r>
        <w:rPr>
          <w:rFonts w:ascii="SimSun" w:hAnsi="SimSun" w:eastAsia="SimSun" w:cs="SimSun"/>
          <w:sz w:val="21"/>
          <w:szCs w:val="21"/>
          <w:spacing w:val="-8"/>
        </w:rPr>
        <w:t>日</w:t>
      </w:r>
    </w:p>
    <w:p>
      <w:pPr>
        <w:spacing w:line="494" w:lineRule="auto"/>
        <w:sectPr>
          <w:footerReference w:type="default" r:id="rId97"/>
          <w:pgSz w:w="11905" w:h="16840"/>
          <w:pgMar w:top="400" w:right="1645" w:bottom="1036" w:left="1630" w:header="0" w:footer="711" w:gutter="0"/>
        </w:sectPr>
        <w:rPr>
          <w:rFonts w:ascii="SimSun" w:hAnsi="SimSun" w:eastAsia="SimSun" w:cs="SimSun"/>
          <w:sz w:val="21"/>
          <w:szCs w:val="21"/>
        </w:rPr>
      </w:pPr>
    </w:p>
    <w:p>
      <w:pPr>
        <w:pStyle w:val="BodyText"/>
        <w:spacing w:line="297" w:lineRule="auto"/>
        <w:rPr/>
      </w:pPr>
      <w:r/>
    </w:p>
    <w:p>
      <w:pPr>
        <w:pStyle w:val="BodyText"/>
        <w:spacing w:line="298" w:lineRule="auto"/>
        <w:rPr/>
      </w:pPr>
      <w:r/>
    </w:p>
    <w:p>
      <w:pPr>
        <w:pStyle w:val="BodyText"/>
        <w:spacing w:line="298" w:lineRule="auto"/>
        <w:rPr/>
      </w:pPr>
      <w:r/>
    </w:p>
    <w:p>
      <w:pPr>
        <w:pStyle w:val="BodyText"/>
        <w:spacing w:line="298" w:lineRule="auto"/>
        <w:rPr/>
      </w:pPr>
      <w:r/>
    </w:p>
    <w:p>
      <w:pPr>
        <w:ind w:left="2118"/>
        <w:spacing w:before="91" w:line="219" w:lineRule="auto"/>
        <w:outlineLvl w:val="1"/>
        <w:rPr>
          <w:rFonts w:ascii="SimSun" w:hAnsi="SimSun" w:eastAsia="SimSun" w:cs="SimSun"/>
          <w:sz w:val="28"/>
          <w:szCs w:val="28"/>
        </w:rPr>
      </w:pPr>
      <w:bookmarkStart w:name="bookmark104" w:id="122"/>
      <w:bookmarkEnd w:id="122"/>
      <w:r>
        <w:rPr>
          <w:rFonts w:ascii="SimSun" w:hAnsi="SimSun" w:eastAsia="SimSun" w:cs="SimSun"/>
          <w:sz w:val="28"/>
          <w:szCs w:val="28"/>
          <w:b/>
          <w:bCs/>
          <w:spacing w:val="-9"/>
        </w:rPr>
        <w:t>二、法定代表人身份证明或授权委托书</w:t>
      </w:r>
    </w:p>
    <w:p>
      <w:pPr>
        <w:ind w:left="3005"/>
        <w:spacing w:before="317" w:line="220" w:lineRule="auto"/>
        <w:rPr>
          <w:rFonts w:ascii="SimSun" w:hAnsi="SimSun" w:eastAsia="SimSun" w:cs="SimSun"/>
          <w:sz w:val="28"/>
          <w:szCs w:val="28"/>
        </w:rPr>
      </w:pPr>
      <w:r>
        <w:rPr>
          <w:rFonts w:ascii="SimSun" w:hAnsi="SimSun" w:eastAsia="SimSun" w:cs="SimSun"/>
          <w:sz w:val="28"/>
          <w:szCs w:val="28"/>
          <w:b/>
          <w:bCs/>
          <w:spacing w:val="-9"/>
        </w:rPr>
        <w:t>法定代表人身份证明</w:t>
      </w:r>
    </w:p>
    <w:p>
      <w:pPr>
        <w:pStyle w:val="BodyText"/>
        <w:spacing w:line="297" w:lineRule="auto"/>
        <w:rPr/>
      </w:pPr>
      <w:r/>
    </w:p>
    <w:p>
      <w:pPr>
        <w:ind w:left="2"/>
        <w:spacing w:before="68" w:line="220" w:lineRule="auto"/>
        <w:rPr>
          <w:rFonts w:ascii="SimSun" w:hAnsi="SimSun" w:eastAsia="SimSun" w:cs="SimSun"/>
          <w:sz w:val="21"/>
          <w:szCs w:val="21"/>
        </w:rPr>
      </w:pPr>
      <w:r>
        <w:rPr>
          <w:rFonts w:ascii="SimSun" w:hAnsi="SimSun" w:eastAsia="SimSun" w:cs="SimSun"/>
          <w:sz w:val="21"/>
          <w:szCs w:val="21"/>
          <w:spacing w:val="-8"/>
        </w:rPr>
        <w:t>投标人名称：</w:t>
      </w:r>
      <w:r>
        <w:rPr>
          <w:rFonts w:ascii="SimSun" w:hAnsi="SimSun" w:eastAsia="SimSun" w:cs="SimSun"/>
          <w:sz w:val="21"/>
          <w:szCs w:val="21"/>
          <w:u w:val="single" w:color="auto"/>
        </w:rPr>
        <w:t xml:space="preserve">                        </w:t>
      </w:r>
    </w:p>
    <w:p>
      <w:pPr>
        <w:pStyle w:val="BodyText"/>
        <w:spacing w:line="423" w:lineRule="auto"/>
        <w:rPr/>
      </w:pPr>
      <w:r/>
    </w:p>
    <w:p>
      <w:pPr>
        <w:spacing w:before="68" w:line="220" w:lineRule="auto"/>
        <w:rPr>
          <w:rFonts w:ascii="SimSun" w:hAnsi="SimSun" w:eastAsia="SimSun" w:cs="SimSun"/>
          <w:sz w:val="21"/>
          <w:szCs w:val="21"/>
        </w:rPr>
      </w:pPr>
      <w:r>
        <w:rPr>
          <w:rFonts w:ascii="SimSun" w:hAnsi="SimSun" w:eastAsia="SimSun" w:cs="SimSun"/>
          <w:sz w:val="21"/>
          <w:szCs w:val="21"/>
          <w:spacing w:val="-5"/>
        </w:rPr>
        <w:t>姓名：</w:t>
      </w:r>
      <w:r>
        <w:rPr>
          <w:rFonts w:ascii="SimSun" w:hAnsi="SimSun" w:eastAsia="SimSun" w:cs="SimSun"/>
          <w:sz w:val="21"/>
          <w:szCs w:val="21"/>
          <w:u w:val="single" w:color="auto"/>
          <w:spacing w:val="-5"/>
        </w:rPr>
        <w:t xml:space="preserve">                </w:t>
      </w:r>
      <w:r>
        <w:rPr>
          <w:rFonts w:ascii="SimSun" w:hAnsi="SimSun" w:eastAsia="SimSun" w:cs="SimSun"/>
          <w:sz w:val="21"/>
          <w:szCs w:val="21"/>
          <w:spacing w:val="-5"/>
        </w:rPr>
        <w:t xml:space="preserve"> 性别： </w:t>
      </w:r>
      <w:r>
        <w:rPr>
          <w:rFonts w:ascii="SimSun" w:hAnsi="SimSun" w:eastAsia="SimSun" w:cs="SimSun"/>
          <w:sz w:val="21"/>
          <w:szCs w:val="21"/>
          <w:u w:val="single" w:color="auto"/>
          <w:spacing w:val="-5"/>
        </w:rPr>
        <w:t xml:space="preserve">        </w:t>
      </w:r>
      <w:r>
        <w:rPr>
          <w:rFonts w:ascii="SimSun" w:hAnsi="SimSun" w:eastAsia="SimSun" w:cs="SimSun"/>
          <w:sz w:val="21"/>
          <w:szCs w:val="21"/>
          <w:spacing w:val="-87"/>
        </w:rPr>
        <w:t xml:space="preserve"> </w:t>
      </w:r>
      <w:r>
        <w:rPr>
          <w:rFonts w:ascii="SimSun" w:hAnsi="SimSun" w:eastAsia="SimSun" w:cs="SimSun"/>
          <w:sz w:val="21"/>
          <w:szCs w:val="21"/>
          <w:spacing w:val="-5"/>
        </w:rPr>
        <w:t>年龄：</w:t>
      </w:r>
      <w:r>
        <w:rPr>
          <w:rFonts w:ascii="SimSun" w:hAnsi="SimSun" w:eastAsia="SimSun" w:cs="SimSun"/>
          <w:sz w:val="21"/>
          <w:szCs w:val="21"/>
          <w:u w:val="single" w:color="auto"/>
          <w:spacing w:val="14"/>
        </w:rPr>
        <w:t xml:space="preserve">      </w:t>
      </w:r>
      <w:r>
        <w:rPr>
          <w:rFonts w:ascii="SimSun" w:hAnsi="SimSun" w:eastAsia="SimSun" w:cs="SimSun"/>
          <w:sz w:val="21"/>
          <w:szCs w:val="21"/>
          <w:spacing w:val="-94"/>
        </w:rPr>
        <w:t xml:space="preserve"> </w:t>
      </w:r>
      <w:r>
        <w:rPr>
          <w:rFonts w:ascii="SimSun" w:hAnsi="SimSun" w:eastAsia="SimSun" w:cs="SimSun"/>
          <w:sz w:val="21"/>
          <w:szCs w:val="21"/>
          <w:spacing w:val="-5"/>
        </w:rPr>
        <w:t>职务：</w:t>
      </w:r>
      <w:r>
        <w:rPr>
          <w:rFonts w:ascii="SimSun" w:hAnsi="SimSun" w:eastAsia="SimSun" w:cs="SimSun"/>
          <w:sz w:val="21"/>
          <w:szCs w:val="21"/>
          <w:u w:val="single" w:color="auto"/>
        </w:rPr>
        <w:t xml:space="preserve">        </w:t>
      </w:r>
    </w:p>
    <w:p>
      <w:pPr>
        <w:pStyle w:val="BodyText"/>
        <w:spacing w:line="359" w:lineRule="auto"/>
        <w:rPr/>
      </w:pPr>
      <w:r/>
    </w:p>
    <w:p>
      <w:pPr>
        <w:ind w:left="9"/>
        <w:spacing w:before="69" w:line="220" w:lineRule="auto"/>
        <w:rPr>
          <w:rFonts w:ascii="SimSun" w:hAnsi="SimSun" w:eastAsia="SimSun" w:cs="SimSun"/>
          <w:sz w:val="21"/>
          <w:szCs w:val="21"/>
        </w:rPr>
      </w:pPr>
      <w:r>
        <w:rPr>
          <w:rFonts w:ascii="SimSun" w:hAnsi="SimSun" w:eastAsia="SimSun" w:cs="SimSun"/>
          <w:sz w:val="21"/>
          <w:szCs w:val="21"/>
          <w:spacing w:val="-4"/>
        </w:rPr>
        <w:t>系</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（投</w:t>
      </w:r>
      <w:r>
        <w:rPr>
          <w:rFonts w:ascii="SimSun" w:hAnsi="SimSun" w:eastAsia="SimSun" w:cs="SimSun"/>
          <w:sz w:val="21"/>
          <w:szCs w:val="21"/>
          <w:spacing w:val="-5"/>
        </w:rPr>
        <w:t>标人名称）的法定代表人。</w:t>
      </w:r>
    </w:p>
    <w:p>
      <w:pPr>
        <w:pStyle w:val="BodyText"/>
        <w:spacing w:line="423" w:lineRule="auto"/>
        <w:rPr/>
      </w:pPr>
      <w:r/>
    </w:p>
    <w:p>
      <w:pPr>
        <w:ind w:left="420"/>
        <w:spacing w:before="69" w:line="220" w:lineRule="auto"/>
        <w:rPr>
          <w:rFonts w:ascii="SimSun" w:hAnsi="SimSun" w:eastAsia="SimSun" w:cs="SimSun"/>
          <w:sz w:val="21"/>
          <w:szCs w:val="21"/>
        </w:rPr>
      </w:pPr>
      <w:r>
        <w:rPr>
          <w:rFonts w:ascii="SimSun" w:hAnsi="SimSun" w:eastAsia="SimSun" w:cs="SimSun"/>
          <w:sz w:val="21"/>
          <w:szCs w:val="21"/>
          <w:spacing w:val="-10"/>
        </w:rPr>
        <w:t>特此证明。</w:t>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ind w:left="31"/>
        <w:spacing w:before="68" w:line="219" w:lineRule="auto"/>
        <w:rPr>
          <w:rFonts w:ascii="SimSun" w:hAnsi="SimSun" w:eastAsia="SimSun" w:cs="SimSun"/>
          <w:sz w:val="21"/>
          <w:szCs w:val="21"/>
        </w:rPr>
      </w:pPr>
      <w:r>
        <w:rPr>
          <w:rFonts w:ascii="SimSun" w:hAnsi="SimSun" w:eastAsia="SimSun" w:cs="SimSun"/>
          <w:sz w:val="21"/>
          <w:szCs w:val="21"/>
          <w:spacing w:val="-7"/>
        </w:rPr>
        <w:t>附：法定代表人身份证复印件。</w:t>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spacing w:before="70" w:line="219" w:lineRule="auto"/>
        <w:rPr>
          <w:rFonts w:ascii="SimSun" w:hAnsi="SimSun" w:eastAsia="SimSun" w:cs="SimSun"/>
          <w:sz w:val="21"/>
          <w:szCs w:val="21"/>
        </w:rPr>
      </w:pPr>
      <w:r>
        <w:rPr>
          <w:rFonts w:ascii="SimSun" w:hAnsi="SimSun" w:eastAsia="SimSun" w:cs="SimSun"/>
          <w:sz w:val="21"/>
          <w:szCs w:val="21"/>
          <w:spacing w:val="-6"/>
        </w:rPr>
        <w:t>注：本身份证明需由投标人加盖单位公章。</w:t>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ind w:left="4119"/>
        <w:spacing w:before="68" w:line="219" w:lineRule="auto"/>
        <w:rPr>
          <w:rFonts w:ascii="SimSun" w:hAnsi="SimSun" w:eastAsia="SimSun" w:cs="SimSun"/>
          <w:sz w:val="21"/>
          <w:szCs w:val="21"/>
        </w:rPr>
      </w:pPr>
      <w:r>
        <w:rPr>
          <w:rFonts w:ascii="SimSun" w:hAnsi="SimSun" w:eastAsia="SimSun" w:cs="SimSun"/>
          <w:sz w:val="21"/>
          <w:szCs w:val="21"/>
          <w:spacing w:val="-3"/>
        </w:rPr>
        <w:t>投标人</w:t>
      </w:r>
      <w:r>
        <w:rPr>
          <w:rFonts w:ascii="SimSun" w:hAnsi="SimSun" w:eastAsia="SimSun" w:cs="SimSun"/>
          <w:sz w:val="21"/>
          <w:szCs w:val="21"/>
          <w:spacing w:val="-19"/>
        </w:rPr>
        <w:t>：</w:t>
      </w:r>
      <w:r>
        <w:rPr>
          <w:rFonts w:ascii="SimSun" w:hAnsi="SimSun" w:eastAsia="SimSun" w:cs="SimSun"/>
          <w:sz w:val="21"/>
          <w:szCs w:val="21"/>
          <w:u w:val="single" w:color="auto"/>
          <w:spacing w:val="5"/>
        </w:rPr>
        <w:t xml:space="preserve">            </w:t>
      </w:r>
      <w:r>
        <w:rPr>
          <w:rFonts w:ascii="SimSun" w:hAnsi="SimSun" w:eastAsia="SimSun" w:cs="SimSun"/>
          <w:sz w:val="21"/>
          <w:szCs w:val="21"/>
          <w:spacing w:val="-19"/>
        </w:rPr>
        <w:t>（</w:t>
      </w:r>
      <w:r>
        <w:rPr>
          <w:rFonts w:ascii="SimSun" w:hAnsi="SimSun" w:eastAsia="SimSun" w:cs="SimSun"/>
          <w:sz w:val="21"/>
          <w:szCs w:val="21"/>
          <w:spacing w:val="-3"/>
        </w:rPr>
        <w:t>盖单位章）</w:t>
      </w:r>
    </w:p>
    <w:p>
      <w:pPr>
        <w:pStyle w:val="BodyText"/>
        <w:spacing w:line="360" w:lineRule="auto"/>
        <w:rPr/>
      </w:pPr>
      <w:r/>
    </w:p>
    <w:p>
      <w:pPr>
        <w:ind w:left="4603"/>
        <w:spacing w:before="69" w:line="220" w:lineRule="auto"/>
        <w:tabs>
          <w:tab w:val="left" w:pos="5234"/>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95"/>
        </w:rPr>
        <w:t xml:space="preserve"> </w:t>
      </w:r>
      <w:r>
        <w:rPr>
          <w:rFonts w:ascii="SimSun" w:hAnsi="SimSun" w:eastAsia="SimSun" w:cs="SimSun"/>
          <w:sz w:val="21"/>
          <w:szCs w:val="21"/>
          <w:spacing w:val="-8"/>
        </w:rPr>
        <w:t>年</w:t>
      </w:r>
      <w:r>
        <w:rPr>
          <w:rFonts w:ascii="SimSun" w:hAnsi="SimSun" w:eastAsia="SimSun" w:cs="SimSun"/>
          <w:sz w:val="21"/>
          <w:szCs w:val="21"/>
          <w:u w:val="single" w:color="auto"/>
          <w:spacing w:val="21"/>
        </w:rPr>
        <w:t xml:space="preserve">    </w:t>
      </w:r>
      <w:r>
        <w:rPr>
          <w:rFonts w:ascii="SimSun" w:hAnsi="SimSun" w:eastAsia="SimSun" w:cs="SimSun"/>
          <w:sz w:val="21"/>
          <w:szCs w:val="21"/>
          <w:spacing w:val="14"/>
        </w:rPr>
        <w:t xml:space="preserve"> </w:t>
      </w:r>
      <w:r>
        <w:rPr>
          <w:rFonts w:ascii="SimSun" w:hAnsi="SimSun" w:eastAsia="SimSun" w:cs="SimSun"/>
          <w:sz w:val="21"/>
          <w:szCs w:val="21"/>
          <w:spacing w:val="-8"/>
        </w:rPr>
        <w:t>月</w:t>
      </w:r>
      <w:r>
        <w:rPr>
          <w:rFonts w:ascii="SimSun" w:hAnsi="SimSun" w:eastAsia="SimSun" w:cs="SimSun"/>
          <w:sz w:val="21"/>
          <w:szCs w:val="21"/>
          <w:u w:val="single" w:color="auto"/>
          <w:spacing w:val="20"/>
        </w:rPr>
        <w:t xml:space="preserve">    </w:t>
      </w:r>
      <w:r>
        <w:rPr>
          <w:rFonts w:ascii="SimSun" w:hAnsi="SimSun" w:eastAsia="SimSun" w:cs="SimSun"/>
          <w:sz w:val="21"/>
          <w:szCs w:val="21"/>
          <w:spacing w:val="45"/>
        </w:rPr>
        <w:t xml:space="preserve"> </w:t>
      </w:r>
      <w:r>
        <w:rPr>
          <w:rFonts w:ascii="SimSun" w:hAnsi="SimSun" w:eastAsia="SimSun" w:cs="SimSun"/>
          <w:sz w:val="21"/>
          <w:szCs w:val="21"/>
          <w:spacing w:val="-8"/>
        </w:rPr>
        <w:t>日</w:t>
      </w:r>
    </w:p>
    <w:p>
      <w:pPr>
        <w:spacing w:line="220" w:lineRule="auto"/>
        <w:sectPr>
          <w:footerReference w:type="default" r:id="rId98"/>
          <w:pgSz w:w="11905" w:h="16840"/>
          <w:pgMar w:top="400" w:right="1638" w:bottom="1111" w:left="1653" w:header="0" w:footer="845" w:gutter="0"/>
        </w:sectPr>
        <w:rPr>
          <w:rFonts w:ascii="SimSun" w:hAnsi="SimSun" w:eastAsia="SimSun" w:cs="SimSun"/>
          <w:sz w:val="21"/>
          <w:szCs w:val="21"/>
        </w:rPr>
      </w:pP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ind w:left="3561"/>
        <w:spacing w:before="91" w:line="219" w:lineRule="auto"/>
        <w:rPr>
          <w:rFonts w:ascii="SimSun" w:hAnsi="SimSun" w:eastAsia="SimSun" w:cs="SimSun"/>
          <w:sz w:val="28"/>
          <w:szCs w:val="28"/>
        </w:rPr>
      </w:pPr>
      <w:r>
        <w:rPr>
          <w:rFonts w:ascii="SimSun" w:hAnsi="SimSun" w:eastAsia="SimSun" w:cs="SimSun"/>
          <w:sz w:val="28"/>
          <w:szCs w:val="28"/>
          <w:b/>
          <w:bCs/>
          <w:spacing w:val="-8"/>
        </w:rPr>
        <w:t>授权委托书</w:t>
      </w:r>
    </w:p>
    <w:p>
      <w:pPr>
        <w:pStyle w:val="BodyText"/>
        <w:spacing w:line="300" w:lineRule="auto"/>
        <w:rPr/>
      </w:pPr>
      <w:r/>
    </w:p>
    <w:p>
      <w:pPr>
        <w:ind w:left="9" w:firstLine="420"/>
        <w:spacing w:before="68" w:line="492" w:lineRule="auto"/>
        <w:jc w:val="both"/>
        <w:rPr>
          <w:rFonts w:ascii="SimSun" w:hAnsi="SimSun" w:eastAsia="SimSun" w:cs="SimSun"/>
          <w:sz w:val="21"/>
          <w:szCs w:val="21"/>
        </w:rPr>
      </w:pPr>
      <w:r>
        <w:rPr>
          <w:rFonts w:ascii="SimSun" w:hAnsi="SimSun" w:eastAsia="SimSun" w:cs="SimSun"/>
          <w:sz w:val="21"/>
          <w:szCs w:val="21"/>
          <w:spacing w:val="-5"/>
        </w:rPr>
        <w:t>本人</w:t>
      </w:r>
      <w:r>
        <w:rPr>
          <w:rFonts w:ascii="SimSun" w:hAnsi="SimSun" w:eastAsia="SimSun" w:cs="SimSun"/>
          <w:sz w:val="21"/>
          <w:szCs w:val="21"/>
          <w:u w:val="single" w:color="auto"/>
          <w:spacing w:val="-5"/>
        </w:rPr>
        <w:t xml:space="preserve">               </w:t>
      </w:r>
      <w:r>
        <w:rPr>
          <w:rFonts w:ascii="SimSun" w:hAnsi="SimSun" w:eastAsia="SimSun" w:cs="SimSun"/>
          <w:sz w:val="21"/>
          <w:szCs w:val="21"/>
          <w:spacing w:val="-5"/>
        </w:rPr>
        <w:t xml:space="preserve"> （姓名）系</w:t>
      </w:r>
      <w:r>
        <w:rPr>
          <w:rFonts w:ascii="SimSun" w:hAnsi="SimSun" w:eastAsia="SimSun" w:cs="SimSun"/>
          <w:sz w:val="21"/>
          <w:szCs w:val="21"/>
          <w:u w:val="single" w:color="auto"/>
          <w:spacing w:val="-5"/>
        </w:rPr>
        <w:t xml:space="preserve">                     </w:t>
      </w:r>
      <w:r>
        <w:rPr>
          <w:rFonts w:ascii="SimSun" w:hAnsi="SimSun" w:eastAsia="SimSun" w:cs="SimSun"/>
          <w:sz w:val="21"/>
          <w:szCs w:val="21"/>
          <w:spacing w:val="-5"/>
        </w:rPr>
        <w:t xml:space="preserve"> （投标人名称）的法定代表人，</w:t>
      </w:r>
      <w:r>
        <w:rPr>
          <w:rFonts w:ascii="SimSun" w:hAnsi="SimSun" w:eastAsia="SimSun" w:cs="SimSun"/>
          <w:sz w:val="21"/>
          <w:szCs w:val="21"/>
          <w:spacing w:val="-5"/>
        </w:rPr>
        <w:t>现委托</w:t>
      </w:r>
      <w:r>
        <w:rPr>
          <w:rFonts w:ascii="SimSun" w:hAnsi="SimSun" w:eastAsia="SimSun" w:cs="SimSun"/>
          <w:sz w:val="21"/>
          <w:szCs w:val="21"/>
          <w:u w:val="single" w:color="auto"/>
          <w:spacing w:val="6"/>
        </w:rPr>
        <w:t xml:space="preserve">           </w:t>
      </w:r>
      <w:r>
        <w:rPr>
          <w:rFonts w:ascii="SimSun" w:hAnsi="SimSun" w:eastAsia="SimSun" w:cs="SimSun"/>
          <w:sz w:val="21"/>
          <w:szCs w:val="21"/>
          <w:spacing w:val="-5"/>
        </w:rPr>
        <w:t xml:space="preserve"> （姓名）为我方代理人。代理人根</w:t>
      </w:r>
      <w:r>
        <w:rPr>
          <w:rFonts w:ascii="SimSun" w:hAnsi="SimSun" w:eastAsia="SimSun" w:cs="SimSun"/>
          <w:sz w:val="21"/>
          <w:szCs w:val="21"/>
          <w:spacing w:val="-6"/>
        </w:rPr>
        <w:t>据授权，以我方名义签署、澄清确认、</w:t>
      </w:r>
      <w:r>
        <w:rPr>
          <w:rFonts w:ascii="SimSun" w:hAnsi="SimSun" w:eastAsia="SimSun" w:cs="SimSun"/>
          <w:sz w:val="21"/>
          <w:szCs w:val="21"/>
          <w:spacing w:val="-7"/>
        </w:rPr>
        <w:t>递交、撤回、修改监理招标项目投标文件、签订合同和处理有关事宜，其法律后果由我方承担。</w:t>
      </w:r>
    </w:p>
    <w:p>
      <w:pPr>
        <w:ind w:left="7"/>
        <w:spacing w:line="220" w:lineRule="auto"/>
        <w:rPr>
          <w:rFonts w:ascii="SimSun" w:hAnsi="SimSun" w:eastAsia="SimSun" w:cs="SimSun"/>
          <w:sz w:val="21"/>
          <w:szCs w:val="21"/>
        </w:rPr>
      </w:pPr>
      <w:r>
        <w:rPr>
          <w:rFonts w:ascii="SimSun" w:hAnsi="SimSun" w:eastAsia="SimSun" w:cs="SimSun"/>
          <w:sz w:val="21"/>
          <w:szCs w:val="21"/>
          <w:spacing w:val="-6"/>
        </w:rPr>
        <w:t>委托期限： </w:t>
      </w:r>
      <w:r>
        <w:rPr>
          <w:rFonts w:ascii="SimSun" w:hAnsi="SimSun" w:eastAsia="SimSun" w:cs="SimSun"/>
          <w:sz w:val="21"/>
          <w:szCs w:val="21"/>
          <w:u w:val="single" w:color="auto"/>
          <w:spacing w:val="1"/>
        </w:rPr>
        <w:t xml:space="preserve">                     </w:t>
      </w:r>
      <w:r>
        <w:rPr>
          <w:rFonts w:ascii="SimSun" w:hAnsi="SimSun" w:eastAsia="SimSun" w:cs="SimSun"/>
          <w:sz w:val="21"/>
          <w:szCs w:val="21"/>
          <w:spacing w:val="-6"/>
        </w:rPr>
        <w:t>。</w:t>
      </w:r>
    </w:p>
    <w:p>
      <w:pPr>
        <w:ind w:left="7"/>
        <w:spacing w:before="308" w:line="220" w:lineRule="auto"/>
        <w:rPr>
          <w:rFonts w:ascii="SimSun" w:hAnsi="SimSun" w:eastAsia="SimSun" w:cs="SimSun"/>
          <w:sz w:val="21"/>
          <w:szCs w:val="21"/>
        </w:rPr>
      </w:pPr>
      <w:r>
        <w:rPr>
          <w:rFonts w:ascii="SimSun" w:hAnsi="SimSun" w:eastAsia="SimSun" w:cs="SimSun"/>
          <w:sz w:val="21"/>
          <w:szCs w:val="21"/>
          <w:spacing w:val="-6"/>
        </w:rPr>
        <w:t>代理人无转委托权。</w:t>
      </w:r>
    </w:p>
    <w:p>
      <w:pPr>
        <w:pStyle w:val="BodyText"/>
        <w:spacing w:line="270" w:lineRule="auto"/>
        <w:rPr/>
      </w:pPr>
      <w:r/>
    </w:p>
    <w:p>
      <w:pPr>
        <w:pStyle w:val="BodyText"/>
        <w:spacing w:line="270" w:lineRule="auto"/>
        <w:rPr/>
      </w:pPr>
      <w:r/>
    </w:p>
    <w:p>
      <w:pPr>
        <w:pStyle w:val="BodyText"/>
        <w:spacing w:line="271" w:lineRule="auto"/>
        <w:rPr/>
      </w:pPr>
      <w:r/>
    </w:p>
    <w:p>
      <w:pPr>
        <w:pStyle w:val="BodyText"/>
        <w:spacing w:line="271" w:lineRule="auto"/>
        <w:rPr/>
      </w:pPr>
      <w:r/>
    </w:p>
    <w:p>
      <w:pPr>
        <w:pStyle w:val="BodyText"/>
        <w:spacing w:line="271" w:lineRule="auto"/>
        <w:rPr/>
      </w:pPr>
      <w:r/>
    </w:p>
    <w:p>
      <w:pPr>
        <w:ind w:left="24"/>
        <w:spacing w:before="69" w:line="219" w:lineRule="auto"/>
        <w:rPr>
          <w:rFonts w:ascii="SimSun" w:hAnsi="SimSun" w:eastAsia="SimSun" w:cs="SimSun"/>
          <w:sz w:val="21"/>
          <w:szCs w:val="21"/>
        </w:rPr>
      </w:pPr>
      <w:r>
        <w:rPr>
          <w:rFonts w:ascii="SimSun" w:hAnsi="SimSun" w:eastAsia="SimSun" w:cs="SimSun"/>
          <w:sz w:val="21"/>
          <w:szCs w:val="21"/>
          <w:spacing w:val="-7"/>
        </w:rPr>
        <w:t>附：法定代表人身份证复印件及委托代理人身份证复印件</w:t>
      </w:r>
    </w:p>
    <w:p>
      <w:pPr>
        <w:pStyle w:val="BodyText"/>
        <w:spacing w:line="270" w:lineRule="auto"/>
        <w:rPr/>
      </w:pPr>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ind w:left="8"/>
        <w:spacing w:before="69" w:line="219" w:lineRule="auto"/>
        <w:rPr>
          <w:rFonts w:ascii="SimSun" w:hAnsi="SimSun" w:eastAsia="SimSun" w:cs="SimSun"/>
          <w:sz w:val="21"/>
          <w:szCs w:val="21"/>
        </w:rPr>
      </w:pPr>
      <w:r>
        <w:rPr>
          <w:rFonts w:ascii="SimSun" w:hAnsi="SimSun" w:eastAsia="SimSun" w:cs="SimSun"/>
          <w:sz w:val="21"/>
          <w:szCs w:val="21"/>
          <w:spacing w:val="-6"/>
        </w:rPr>
        <w:t>注：本授权委托书需由投标人加盖单位公章并由其法定代表人和委托代理人签字。</w:t>
      </w:r>
    </w:p>
    <w:p>
      <w:pPr>
        <w:pStyle w:val="BodyText"/>
        <w:spacing w:line="270" w:lineRule="auto"/>
        <w:rPr/>
      </w:pPr>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ind w:left="10"/>
        <w:spacing w:before="69" w:line="219" w:lineRule="auto"/>
        <w:rPr>
          <w:rFonts w:ascii="SimSun" w:hAnsi="SimSun" w:eastAsia="SimSun" w:cs="SimSun"/>
          <w:sz w:val="21"/>
          <w:szCs w:val="21"/>
        </w:rPr>
      </w:pPr>
      <w:r>
        <w:rPr>
          <w:rFonts w:ascii="SimSun" w:hAnsi="SimSun" w:eastAsia="SimSun" w:cs="SimSun"/>
          <w:sz w:val="21"/>
          <w:szCs w:val="21"/>
          <w:spacing w:val="-2"/>
        </w:rPr>
        <w:t>投  标  人</w:t>
      </w:r>
      <w:r>
        <w:rPr>
          <w:rFonts w:ascii="SimSun" w:hAnsi="SimSun" w:eastAsia="SimSun" w:cs="SimSun"/>
          <w:sz w:val="21"/>
          <w:szCs w:val="21"/>
          <w:spacing w:val="-19"/>
        </w:rPr>
        <w:t>：</w:t>
      </w:r>
      <w:r>
        <w:rPr>
          <w:rFonts w:ascii="SimSun" w:hAnsi="SimSun" w:eastAsia="SimSun" w:cs="SimSun"/>
          <w:sz w:val="21"/>
          <w:szCs w:val="21"/>
          <w:spacing w:val="-14"/>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19"/>
        </w:rPr>
        <w:t>（</w:t>
      </w:r>
      <w:r>
        <w:rPr>
          <w:rFonts w:ascii="SimSun" w:hAnsi="SimSun" w:eastAsia="SimSun" w:cs="SimSun"/>
          <w:sz w:val="21"/>
          <w:szCs w:val="21"/>
          <w:spacing w:val="-2"/>
        </w:rPr>
        <w:t>盖单位章）</w:t>
      </w:r>
    </w:p>
    <w:p>
      <w:pPr>
        <w:pStyle w:val="BodyText"/>
        <w:spacing w:line="241" w:lineRule="auto"/>
        <w:rPr/>
      </w:pPr>
      <w:r/>
    </w:p>
    <w:p>
      <w:pPr>
        <w:ind w:left="9"/>
        <w:spacing w:before="69" w:line="219" w:lineRule="auto"/>
        <w:rPr>
          <w:rFonts w:ascii="SimSun" w:hAnsi="SimSun" w:eastAsia="SimSun" w:cs="SimSun"/>
          <w:sz w:val="21"/>
          <w:szCs w:val="21"/>
        </w:rPr>
      </w:pPr>
      <w:r>
        <w:rPr>
          <w:rFonts w:ascii="SimSun" w:hAnsi="SimSun" w:eastAsia="SimSun" w:cs="SimSun"/>
          <w:sz w:val="21"/>
          <w:szCs w:val="21"/>
          <w:spacing w:val="-4"/>
        </w:rPr>
        <w:t>法定代表人</w:t>
      </w:r>
      <w:r>
        <w:rPr>
          <w:rFonts w:ascii="SimSun" w:hAnsi="SimSun" w:eastAsia="SimSun" w:cs="SimSun"/>
          <w:sz w:val="21"/>
          <w:szCs w:val="21"/>
          <w:spacing w:val="-16"/>
        </w:rPr>
        <w:t>：</w:t>
      </w:r>
      <w:r>
        <w:rPr>
          <w:rFonts w:ascii="SimSun" w:hAnsi="SimSun" w:eastAsia="SimSun" w:cs="SimSun"/>
          <w:sz w:val="21"/>
          <w:szCs w:val="21"/>
          <w:u w:val="single" w:color="auto"/>
          <w:spacing w:val="2"/>
        </w:rPr>
        <w:t xml:space="preserve">                     </w:t>
      </w:r>
      <w:r>
        <w:rPr>
          <w:rFonts w:ascii="SimSun" w:hAnsi="SimSun" w:eastAsia="SimSun" w:cs="SimSun"/>
          <w:sz w:val="21"/>
          <w:szCs w:val="21"/>
          <w:spacing w:val="-16"/>
        </w:rPr>
        <w:t>（</w:t>
      </w:r>
      <w:r>
        <w:rPr>
          <w:rFonts w:ascii="SimSun" w:hAnsi="SimSun" w:eastAsia="SimSun" w:cs="SimSun"/>
          <w:sz w:val="21"/>
          <w:szCs w:val="21"/>
          <w:spacing w:val="-4"/>
        </w:rPr>
        <w:t>签字或盖章）</w:t>
      </w:r>
    </w:p>
    <w:p>
      <w:pPr>
        <w:pStyle w:val="BodyText"/>
        <w:rPr/>
      </w:pPr>
      <w:r/>
    </w:p>
    <w:p>
      <w:pPr>
        <w:ind w:left="13"/>
        <w:spacing w:before="69" w:line="220" w:lineRule="auto"/>
        <w:rPr>
          <w:rFonts w:ascii="SimSun" w:hAnsi="SimSun" w:eastAsia="SimSun" w:cs="SimSun"/>
          <w:sz w:val="21"/>
          <w:szCs w:val="21"/>
        </w:rPr>
      </w:pPr>
      <w:r>
        <w:rPr>
          <w:rFonts w:ascii="SimSun" w:hAnsi="SimSun" w:eastAsia="SimSun" w:cs="SimSun"/>
          <w:sz w:val="21"/>
          <w:szCs w:val="21"/>
          <w:spacing w:val="-9"/>
        </w:rPr>
        <w:t>身份证号码：</w:t>
      </w:r>
      <w:r>
        <w:rPr>
          <w:rFonts w:ascii="SimSun" w:hAnsi="SimSun" w:eastAsia="SimSun" w:cs="SimSun"/>
          <w:sz w:val="21"/>
          <w:szCs w:val="21"/>
          <w:u w:val="single" w:color="auto"/>
        </w:rPr>
        <w:t xml:space="preserve">                                          </w:t>
      </w:r>
    </w:p>
    <w:p>
      <w:pPr>
        <w:pStyle w:val="BodyText"/>
        <w:rPr/>
      </w:pPr>
      <w:r/>
    </w:p>
    <w:p>
      <w:pPr>
        <w:ind w:left="7"/>
        <w:spacing w:before="68" w:line="220" w:lineRule="auto"/>
        <w:rPr>
          <w:rFonts w:ascii="SimSun" w:hAnsi="SimSun" w:eastAsia="SimSun" w:cs="SimSun"/>
          <w:sz w:val="21"/>
          <w:szCs w:val="21"/>
        </w:rPr>
      </w:pPr>
      <w:r>
        <w:rPr>
          <w:rFonts w:ascii="SimSun" w:hAnsi="SimSun" w:eastAsia="SimSun" w:cs="SimSun"/>
          <w:sz w:val="21"/>
          <w:szCs w:val="21"/>
          <w:spacing w:val="-3"/>
        </w:rPr>
        <w:t>委托代理人</w:t>
      </w:r>
      <w:r>
        <w:rPr>
          <w:rFonts w:ascii="SimSun" w:hAnsi="SimSun" w:eastAsia="SimSun" w:cs="SimSun"/>
          <w:sz w:val="21"/>
          <w:szCs w:val="21"/>
          <w:spacing w:val="-17"/>
        </w:rPr>
        <w:t>：</w:t>
      </w:r>
      <w:r>
        <w:rPr>
          <w:rFonts w:ascii="SimSun" w:hAnsi="SimSun" w:eastAsia="SimSun" w:cs="SimSun"/>
          <w:sz w:val="21"/>
          <w:szCs w:val="21"/>
          <w:u w:val="single" w:color="auto"/>
        </w:rPr>
        <w:t xml:space="preserve">                                 </w:t>
      </w:r>
      <w:r>
        <w:rPr>
          <w:rFonts w:ascii="SimSun" w:hAnsi="SimSun" w:eastAsia="SimSun" w:cs="SimSun"/>
          <w:sz w:val="21"/>
          <w:szCs w:val="21"/>
          <w:spacing w:val="2"/>
        </w:rPr>
        <w:t xml:space="preserve"> </w:t>
      </w:r>
      <w:r>
        <w:rPr>
          <w:rFonts w:ascii="SimSun" w:hAnsi="SimSun" w:eastAsia="SimSun" w:cs="SimSun"/>
          <w:sz w:val="21"/>
          <w:szCs w:val="21"/>
          <w:spacing w:val="-17"/>
        </w:rPr>
        <w:t>（</w:t>
      </w:r>
      <w:r>
        <w:rPr>
          <w:rFonts w:ascii="SimSun" w:hAnsi="SimSun" w:eastAsia="SimSun" w:cs="SimSun"/>
          <w:sz w:val="21"/>
          <w:szCs w:val="21"/>
          <w:spacing w:val="-3"/>
        </w:rPr>
        <w:t>签字）</w:t>
      </w:r>
    </w:p>
    <w:p>
      <w:pPr>
        <w:pStyle w:val="BodyText"/>
        <w:rPr/>
      </w:pPr>
      <w:r/>
    </w:p>
    <w:p>
      <w:pPr>
        <w:ind w:right="2932" w:firstLine="13"/>
        <w:spacing w:before="69" w:line="477" w:lineRule="auto"/>
        <w:tabs>
          <w:tab w:val="left" w:pos="615"/>
        </w:tabs>
        <w:rPr>
          <w:rFonts w:ascii="SimSun" w:hAnsi="SimSun" w:eastAsia="SimSun" w:cs="SimSun"/>
          <w:sz w:val="21"/>
          <w:szCs w:val="21"/>
        </w:rPr>
      </w:pPr>
      <w:r>
        <w:rPr>
          <w:rFonts w:ascii="SimSun" w:hAnsi="SimSun" w:eastAsia="SimSun" w:cs="SimSun"/>
          <w:sz w:val="21"/>
          <w:szCs w:val="21"/>
          <w:spacing w:val="-4"/>
        </w:rPr>
        <w:t>身份证号码：</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rPr>
        <w:tab/>
      </w:r>
      <w:r>
        <w:rPr>
          <w:rFonts w:ascii="SimSun" w:hAnsi="SimSun" w:eastAsia="SimSun" w:cs="SimSun"/>
          <w:sz w:val="21"/>
          <w:szCs w:val="21"/>
          <w:spacing w:val="5"/>
        </w:rPr>
        <w:t xml:space="preserve"> </w:t>
      </w:r>
      <w:r>
        <w:rPr>
          <w:rFonts w:ascii="SimSun" w:hAnsi="SimSun" w:eastAsia="SimSun" w:cs="SimSun"/>
          <w:sz w:val="21"/>
          <w:szCs w:val="21"/>
          <w:spacing w:val="-8"/>
        </w:rPr>
        <w:t>年</w:t>
      </w:r>
      <w:r>
        <w:rPr>
          <w:rFonts w:ascii="SimSun" w:hAnsi="SimSun" w:eastAsia="SimSun" w:cs="SimSun"/>
          <w:sz w:val="21"/>
          <w:szCs w:val="21"/>
          <w:u w:val="single" w:color="auto"/>
          <w:spacing w:val="16"/>
        </w:rPr>
        <w:t xml:space="preserve">     </w:t>
      </w:r>
      <w:r>
        <w:rPr>
          <w:rFonts w:ascii="SimSun" w:hAnsi="SimSun" w:eastAsia="SimSun" w:cs="SimSun"/>
          <w:sz w:val="21"/>
          <w:szCs w:val="21"/>
          <w:spacing w:val="14"/>
        </w:rPr>
        <w:t xml:space="preserve"> </w:t>
      </w:r>
      <w:r>
        <w:rPr>
          <w:rFonts w:ascii="SimSun" w:hAnsi="SimSun" w:eastAsia="SimSun" w:cs="SimSun"/>
          <w:sz w:val="21"/>
          <w:szCs w:val="21"/>
          <w:spacing w:val="-8"/>
        </w:rPr>
        <w:t>月</w:t>
      </w:r>
      <w:r>
        <w:rPr>
          <w:rFonts w:ascii="SimSun" w:hAnsi="SimSun" w:eastAsia="SimSun" w:cs="SimSun"/>
          <w:sz w:val="21"/>
          <w:szCs w:val="21"/>
          <w:u w:val="single" w:color="auto"/>
          <w:spacing w:val="16"/>
        </w:rPr>
        <w:t xml:space="preserve">     </w:t>
      </w:r>
      <w:r>
        <w:rPr>
          <w:rFonts w:ascii="SimSun" w:hAnsi="SimSun" w:eastAsia="SimSun" w:cs="SimSun"/>
          <w:sz w:val="21"/>
          <w:szCs w:val="21"/>
          <w:spacing w:val="39"/>
        </w:rPr>
        <w:t xml:space="preserve"> </w:t>
      </w:r>
      <w:r>
        <w:rPr>
          <w:rFonts w:ascii="SimSun" w:hAnsi="SimSun" w:eastAsia="SimSun" w:cs="SimSun"/>
          <w:sz w:val="21"/>
          <w:szCs w:val="21"/>
          <w:spacing w:val="-8"/>
        </w:rPr>
        <w:t>日</w:t>
      </w:r>
    </w:p>
    <w:p>
      <w:pPr>
        <w:spacing w:line="477" w:lineRule="auto"/>
        <w:sectPr>
          <w:footerReference w:type="default" r:id="rId99"/>
          <w:pgSz w:w="11905" w:h="16840"/>
          <w:pgMar w:top="400" w:right="1719" w:bottom="1036" w:left="1645" w:header="0" w:footer="711" w:gutter="0"/>
        </w:sectPr>
        <w:rPr>
          <w:rFonts w:ascii="SimSun" w:hAnsi="SimSun" w:eastAsia="SimSun" w:cs="SimSun"/>
          <w:sz w:val="21"/>
          <w:szCs w:val="21"/>
        </w:rPr>
      </w:pPr>
    </w:p>
    <w:p>
      <w:pPr>
        <w:pStyle w:val="BodyText"/>
        <w:spacing w:line="297" w:lineRule="auto"/>
        <w:rPr/>
      </w:pPr>
      <w:r/>
    </w:p>
    <w:p>
      <w:pPr>
        <w:pStyle w:val="BodyText"/>
        <w:spacing w:line="298" w:lineRule="auto"/>
        <w:rPr/>
      </w:pPr>
      <w:r/>
    </w:p>
    <w:p>
      <w:pPr>
        <w:pStyle w:val="BodyText"/>
        <w:spacing w:line="298" w:lineRule="auto"/>
        <w:rPr/>
      </w:pPr>
      <w:r/>
    </w:p>
    <w:p>
      <w:pPr>
        <w:pStyle w:val="BodyText"/>
        <w:spacing w:line="298" w:lineRule="auto"/>
        <w:rPr/>
      </w:pPr>
      <w:r/>
    </w:p>
    <w:p>
      <w:pPr>
        <w:ind w:left="2667"/>
        <w:spacing w:before="91" w:line="219" w:lineRule="auto"/>
        <w:outlineLvl w:val="1"/>
        <w:rPr>
          <w:rFonts w:ascii="SimSun" w:hAnsi="SimSun" w:eastAsia="SimSun" w:cs="SimSun"/>
          <w:sz w:val="28"/>
          <w:szCs w:val="28"/>
        </w:rPr>
      </w:pPr>
      <w:bookmarkStart w:name="bookmark105" w:id="123"/>
      <w:bookmarkEnd w:id="123"/>
      <w:r>
        <w:rPr>
          <w:rFonts w:ascii="SimSun" w:hAnsi="SimSun" w:eastAsia="SimSun" w:cs="SimSun"/>
          <w:sz w:val="28"/>
          <w:szCs w:val="28"/>
          <w:b/>
          <w:bCs/>
          <w:spacing w:val="-10"/>
        </w:rPr>
        <w:t>三、联合体协议书（如有）</w:t>
      </w:r>
    </w:p>
    <w:p>
      <w:pPr>
        <w:spacing w:line="219" w:lineRule="auto"/>
        <w:sectPr>
          <w:footerReference w:type="default" r:id="rId100"/>
          <w:pgSz w:w="11905" w:h="16840"/>
          <w:pgMar w:top="400" w:right="1638" w:bottom="1111" w:left="1785" w:header="0" w:footer="845" w:gutter="0"/>
        </w:sectPr>
        <w:rPr>
          <w:rFonts w:ascii="SimSun" w:hAnsi="SimSun" w:eastAsia="SimSun" w:cs="SimSun"/>
          <w:sz w:val="28"/>
          <w:szCs w:val="28"/>
        </w:rPr>
      </w:pPr>
    </w:p>
    <w:p>
      <w:pPr>
        <w:pStyle w:val="BodyText"/>
        <w:spacing w:line="298" w:lineRule="auto"/>
        <w:rPr/>
      </w:pPr>
      <w:r/>
    </w:p>
    <w:p>
      <w:pPr>
        <w:pStyle w:val="BodyText"/>
        <w:spacing w:line="298" w:lineRule="auto"/>
        <w:rPr/>
      </w:pPr>
      <w:r/>
    </w:p>
    <w:p>
      <w:pPr>
        <w:pStyle w:val="BodyText"/>
        <w:spacing w:line="298" w:lineRule="auto"/>
        <w:rPr/>
      </w:pPr>
      <w:r/>
    </w:p>
    <w:p>
      <w:pPr>
        <w:pStyle w:val="BodyText"/>
        <w:spacing w:line="298" w:lineRule="auto"/>
        <w:rPr/>
      </w:pPr>
      <w:r/>
    </w:p>
    <w:p>
      <w:pPr>
        <w:ind w:left="3313"/>
        <w:spacing w:before="91" w:line="220" w:lineRule="auto"/>
        <w:outlineLvl w:val="1"/>
        <w:rPr>
          <w:rFonts w:ascii="SimSun" w:hAnsi="SimSun" w:eastAsia="SimSun" w:cs="SimSun"/>
          <w:sz w:val="28"/>
          <w:szCs w:val="28"/>
        </w:rPr>
      </w:pPr>
      <w:bookmarkStart w:name="bookmark106" w:id="124"/>
      <w:bookmarkEnd w:id="124"/>
      <w:r>
        <w:rPr>
          <w:rFonts w:ascii="SimSun" w:hAnsi="SimSun" w:eastAsia="SimSun" w:cs="SimSun"/>
          <w:sz w:val="28"/>
          <w:szCs w:val="28"/>
          <w:b/>
          <w:bCs/>
          <w:spacing w:val="-12"/>
        </w:rPr>
        <w:t>四、投标保证金</w:t>
      </w:r>
    </w:p>
    <w:p>
      <w:pPr>
        <w:pStyle w:val="BodyText"/>
        <w:spacing w:line="365" w:lineRule="auto"/>
        <w:rPr/>
      </w:pPr>
      <w:r/>
    </w:p>
    <w:p>
      <w:pPr>
        <w:ind w:left="13" w:firstLine="406"/>
        <w:spacing w:before="68" w:line="489" w:lineRule="auto"/>
        <w:jc w:val="both"/>
        <w:rPr>
          <w:rFonts w:ascii="SimSun" w:hAnsi="SimSun" w:eastAsia="SimSun" w:cs="SimSun"/>
          <w:sz w:val="21"/>
          <w:szCs w:val="21"/>
        </w:rPr>
      </w:pPr>
      <w:r>
        <w:rPr>
          <w:rFonts w:ascii="SimSun" w:hAnsi="SimSun" w:eastAsia="SimSun" w:cs="SimSun"/>
          <w:sz w:val="21"/>
          <w:szCs w:val="21"/>
          <w:spacing w:val="-6"/>
        </w:rPr>
        <w:t>按投标须知前附表</w:t>
      </w:r>
      <w:r>
        <w:rPr>
          <w:rFonts w:ascii="SimSun" w:hAnsi="SimSun" w:eastAsia="SimSun" w:cs="SimSun"/>
          <w:sz w:val="21"/>
          <w:szCs w:val="21"/>
          <w:spacing w:val="-41"/>
        </w:rPr>
        <w:t xml:space="preserve"> </w:t>
      </w:r>
      <w:r>
        <w:rPr>
          <w:rFonts w:ascii="Times New Roman" w:hAnsi="Times New Roman" w:eastAsia="Times New Roman" w:cs="Times New Roman"/>
          <w:sz w:val="21"/>
          <w:szCs w:val="21"/>
          <w:spacing w:val="-6"/>
        </w:rPr>
        <w:t>3.4.1</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6"/>
        </w:rPr>
        <w:t>项规定提交。若采用现金或支票，投标人应在此提供</w:t>
      </w:r>
      <w:r>
        <w:rPr>
          <w:rFonts w:ascii="SimSun" w:hAnsi="SimSun" w:eastAsia="SimSun" w:cs="SimSun"/>
          <w:sz w:val="21"/>
          <w:szCs w:val="21"/>
          <w:spacing w:val="-7"/>
        </w:rPr>
        <w:t>汇款凭证的复</w:t>
      </w:r>
      <w:r>
        <w:rPr>
          <w:rFonts w:ascii="SimSun" w:hAnsi="SimSun" w:eastAsia="SimSun" w:cs="SimSun"/>
          <w:sz w:val="21"/>
          <w:szCs w:val="21"/>
          <w:spacing w:val="-8"/>
        </w:rPr>
        <w:t>印件或扫描件。境内投标人以现金或者支票形式</w:t>
      </w:r>
      <w:r>
        <w:rPr>
          <w:rFonts w:ascii="SimSun" w:hAnsi="SimSun" w:eastAsia="SimSun" w:cs="SimSun"/>
          <w:sz w:val="21"/>
          <w:szCs w:val="21"/>
          <w:spacing w:val="-9"/>
        </w:rPr>
        <w:t>提交投标保证金的，还应附基本账户开户证明的</w:t>
      </w:r>
      <w:r>
        <w:rPr>
          <w:rFonts w:ascii="SimSun" w:hAnsi="SimSun" w:eastAsia="SimSun" w:cs="SimSun"/>
          <w:sz w:val="21"/>
          <w:szCs w:val="21"/>
          <w:spacing w:val="-6"/>
        </w:rPr>
        <w:t>复印件或扫描件。若采用银行保函，需提供银行保</w:t>
      </w:r>
      <w:r>
        <w:rPr>
          <w:rFonts w:ascii="SimSun" w:hAnsi="SimSun" w:eastAsia="SimSun" w:cs="SimSun"/>
          <w:sz w:val="21"/>
          <w:szCs w:val="21"/>
          <w:spacing w:val="-7"/>
        </w:rPr>
        <w:t>函。</w:t>
      </w:r>
    </w:p>
    <w:p>
      <w:pPr>
        <w:spacing w:line="489" w:lineRule="auto"/>
        <w:sectPr>
          <w:footerReference w:type="default" r:id="rId101"/>
          <w:pgSz w:w="11905" w:h="16840"/>
          <w:pgMar w:top="400" w:right="1774" w:bottom="1036" w:left="1645" w:header="0" w:footer="711" w:gutter="0"/>
        </w:sectPr>
        <w:rPr>
          <w:rFonts w:ascii="SimSun" w:hAnsi="SimSun" w:eastAsia="SimSun" w:cs="SimSun"/>
          <w:sz w:val="21"/>
          <w:szCs w:val="21"/>
        </w:rPr>
      </w:pPr>
    </w:p>
    <w:p>
      <w:pPr>
        <w:pStyle w:val="BodyText"/>
        <w:spacing w:line="297" w:lineRule="auto"/>
        <w:rPr/>
      </w:pPr>
      <w:r/>
    </w:p>
    <w:p>
      <w:pPr>
        <w:pStyle w:val="BodyText"/>
        <w:spacing w:line="298" w:lineRule="auto"/>
        <w:rPr/>
      </w:pPr>
      <w:r/>
    </w:p>
    <w:p>
      <w:pPr>
        <w:pStyle w:val="BodyText"/>
        <w:spacing w:line="298" w:lineRule="auto"/>
        <w:rPr/>
      </w:pPr>
      <w:r/>
    </w:p>
    <w:p>
      <w:pPr>
        <w:pStyle w:val="BodyText"/>
        <w:spacing w:line="298" w:lineRule="auto"/>
        <w:rPr/>
      </w:pPr>
      <w:r/>
    </w:p>
    <w:p>
      <w:pPr>
        <w:ind w:left="3011"/>
        <w:spacing w:before="91" w:line="220" w:lineRule="auto"/>
        <w:outlineLvl w:val="1"/>
        <w:rPr>
          <w:rFonts w:ascii="SimSun" w:hAnsi="SimSun" w:eastAsia="SimSun" w:cs="SimSun"/>
          <w:sz w:val="28"/>
          <w:szCs w:val="28"/>
        </w:rPr>
      </w:pPr>
      <w:bookmarkStart w:name="bookmark107" w:id="125"/>
      <w:bookmarkEnd w:id="125"/>
      <w:r>
        <w:rPr>
          <w:rFonts w:ascii="SimSun" w:hAnsi="SimSun" w:eastAsia="SimSun" w:cs="SimSun"/>
          <w:sz w:val="28"/>
          <w:szCs w:val="28"/>
          <w:b/>
          <w:bCs/>
          <w:spacing w:val="-9"/>
        </w:rPr>
        <w:t>五、监理报酬清单</w:t>
      </w:r>
    </w:p>
    <w:p>
      <w:pPr>
        <w:ind w:left="439"/>
        <w:spacing w:before="202" w:line="233" w:lineRule="auto"/>
        <w:rPr>
          <w:rFonts w:ascii="SimSun" w:hAnsi="SimSun" w:eastAsia="SimSun" w:cs="SimSun"/>
          <w:sz w:val="21"/>
          <w:szCs w:val="21"/>
        </w:rPr>
      </w:pPr>
      <w:r>
        <w:rPr>
          <w:rFonts w:ascii="Times New Roman" w:hAnsi="Times New Roman" w:eastAsia="Times New Roman" w:cs="Times New Roman"/>
          <w:sz w:val="21"/>
          <w:szCs w:val="21"/>
          <w:spacing w:val="-6"/>
        </w:rPr>
        <w:t>1.  </w:t>
      </w:r>
      <w:r>
        <w:rPr>
          <w:rFonts w:ascii="SimSun" w:hAnsi="SimSun" w:eastAsia="SimSun" w:cs="SimSun"/>
          <w:sz w:val="21"/>
          <w:szCs w:val="21"/>
          <w:spacing w:val="-6"/>
        </w:rPr>
        <w:t>监理报酬清单说明</w:t>
      </w:r>
    </w:p>
    <w:p>
      <w:pPr>
        <w:ind w:left="399"/>
        <w:spacing w:before="250" w:line="233" w:lineRule="auto"/>
        <w:rPr>
          <w:rFonts w:ascii="SimSun" w:hAnsi="SimSun" w:eastAsia="SimSun" w:cs="SimSun"/>
          <w:sz w:val="21"/>
          <w:szCs w:val="21"/>
        </w:rPr>
      </w:pPr>
      <w:r>
        <w:rPr>
          <w:rFonts w:ascii="Times New Roman" w:hAnsi="Times New Roman" w:eastAsia="Times New Roman" w:cs="Times New Roman"/>
          <w:sz w:val="21"/>
          <w:szCs w:val="21"/>
          <w:spacing w:val="-4"/>
        </w:rPr>
        <w:t>2.  </w:t>
      </w:r>
      <w:r>
        <w:rPr>
          <w:rFonts w:ascii="SimSun" w:hAnsi="SimSun" w:eastAsia="SimSun" w:cs="SimSun"/>
          <w:sz w:val="21"/>
          <w:szCs w:val="21"/>
          <w:spacing w:val="-4"/>
        </w:rPr>
        <w:t>监理报酬清单</w:t>
      </w:r>
    </w:p>
    <w:p>
      <w:pPr>
        <w:spacing w:line="233" w:lineRule="auto"/>
        <w:sectPr>
          <w:footerReference w:type="default" r:id="rId102"/>
          <w:pgSz w:w="11905" w:h="16840"/>
          <w:pgMar w:top="400" w:right="1638" w:bottom="1111" w:left="1785" w:header="0" w:footer="845" w:gutter="0"/>
        </w:sectPr>
        <w:rPr>
          <w:rFonts w:ascii="SimSun" w:hAnsi="SimSun" w:eastAsia="SimSun" w:cs="SimSun"/>
          <w:sz w:val="21"/>
          <w:szCs w:val="21"/>
        </w:rPr>
      </w:pPr>
    </w:p>
    <w:p>
      <w:pPr>
        <w:pStyle w:val="BodyText"/>
        <w:spacing w:line="297" w:lineRule="auto"/>
        <w:rPr/>
      </w:pPr>
      <w:r/>
    </w:p>
    <w:p>
      <w:pPr>
        <w:pStyle w:val="BodyText"/>
        <w:spacing w:line="298" w:lineRule="auto"/>
        <w:rPr/>
      </w:pPr>
      <w:r/>
    </w:p>
    <w:p>
      <w:pPr>
        <w:pStyle w:val="BodyText"/>
        <w:spacing w:line="298" w:lineRule="auto"/>
        <w:rPr/>
      </w:pPr>
      <w:r/>
    </w:p>
    <w:p>
      <w:pPr>
        <w:pStyle w:val="BodyText"/>
        <w:spacing w:line="298" w:lineRule="auto"/>
        <w:rPr/>
      </w:pPr>
      <w:r/>
    </w:p>
    <w:p>
      <w:pPr>
        <w:ind w:left="3164"/>
        <w:spacing w:before="91" w:line="220" w:lineRule="auto"/>
        <w:outlineLvl w:val="1"/>
        <w:rPr>
          <w:rFonts w:ascii="SimSun" w:hAnsi="SimSun" w:eastAsia="SimSun" w:cs="SimSun"/>
          <w:sz w:val="28"/>
          <w:szCs w:val="28"/>
        </w:rPr>
      </w:pPr>
      <w:bookmarkStart w:name="bookmark108" w:id="126"/>
      <w:bookmarkEnd w:id="126"/>
      <w:bookmarkStart w:name="bookmark109" w:id="127"/>
      <w:bookmarkEnd w:id="127"/>
      <w:r>
        <w:rPr>
          <w:rFonts w:ascii="SimSun" w:hAnsi="SimSun" w:eastAsia="SimSun" w:cs="SimSun"/>
          <w:sz w:val="28"/>
          <w:szCs w:val="28"/>
          <w:b/>
          <w:bCs/>
          <w:spacing w:val="-9"/>
        </w:rPr>
        <w:t>六、资格审查资料</w:t>
      </w:r>
    </w:p>
    <w:p>
      <w:pPr>
        <w:ind w:left="3327"/>
        <w:spacing w:before="201" w:line="219" w:lineRule="auto"/>
        <w:outlineLvl w:val="2"/>
        <w:rPr>
          <w:rFonts w:ascii="SimSun" w:hAnsi="SimSun" w:eastAsia="SimSun" w:cs="SimSun"/>
          <w:sz w:val="24"/>
          <w:szCs w:val="24"/>
        </w:rPr>
      </w:pPr>
      <w:bookmarkStart w:name="bookmark140" w:id="128"/>
      <w:bookmarkEnd w:id="128"/>
      <w:r>
        <w:rPr>
          <w:rFonts w:ascii="SimSun" w:hAnsi="SimSun" w:eastAsia="SimSun" w:cs="SimSun"/>
          <w:sz w:val="24"/>
          <w:szCs w:val="24"/>
          <w:b/>
          <w:bCs/>
          <w:spacing w:val="-10"/>
        </w:rPr>
        <w:t>（一）基本情况表</w:t>
      </w:r>
    </w:p>
    <w:p>
      <w:pPr>
        <w:spacing w:line="147" w:lineRule="exact"/>
        <w:rPr/>
      </w:pPr>
      <w:r/>
    </w:p>
    <w:tbl>
      <w:tblPr>
        <w:tblStyle w:val="TableNormal"/>
        <w:tblW w:w="889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52"/>
        <w:gridCol w:w="895"/>
        <w:gridCol w:w="1030"/>
        <w:gridCol w:w="1285"/>
        <w:gridCol w:w="415"/>
        <w:gridCol w:w="870"/>
        <w:gridCol w:w="830"/>
        <w:gridCol w:w="285"/>
        <w:gridCol w:w="1232"/>
      </w:tblGrid>
      <w:tr>
        <w:trPr>
          <w:trHeight w:val="452" w:hRule="atLeast"/>
        </w:trPr>
        <w:tc>
          <w:tcPr>
            <w:tcW w:w="2052" w:type="dxa"/>
            <w:vAlign w:val="top"/>
          </w:tcPr>
          <w:p>
            <w:pPr>
              <w:pStyle w:val="TableText"/>
              <w:ind w:left="516"/>
              <w:spacing w:before="189" w:line="220" w:lineRule="auto"/>
              <w:rPr/>
            </w:pPr>
            <w:r>
              <w:rPr>
                <w:spacing w:val="-5"/>
              </w:rPr>
              <w:t>投标人名称</w:t>
            </w:r>
          </w:p>
        </w:tc>
        <w:tc>
          <w:tcPr>
            <w:tcW w:w="6842" w:type="dxa"/>
            <w:vAlign w:val="top"/>
            <w:gridSpan w:val="8"/>
          </w:tcPr>
          <w:p>
            <w:pPr>
              <w:rPr>
                <w:rFonts w:ascii="Arial"/>
                <w:sz w:val="21"/>
              </w:rPr>
            </w:pPr>
            <w:r/>
          </w:p>
        </w:tc>
      </w:tr>
      <w:tr>
        <w:trPr>
          <w:trHeight w:val="444" w:hRule="atLeast"/>
        </w:trPr>
        <w:tc>
          <w:tcPr>
            <w:tcW w:w="2052" w:type="dxa"/>
            <w:vAlign w:val="top"/>
          </w:tcPr>
          <w:p>
            <w:pPr>
              <w:pStyle w:val="TableText"/>
              <w:ind w:left="618"/>
              <w:spacing w:before="187" w:line="217" w:lineRule="auto"/>
              <w:rPr/>
            </w:pPr>
            <w:r>
              <w:rPr>
                <w:spacing w:val="-5"/>
              </w:rPr>
              <w:t>注册地址</w:t>
            </w:r>
          </w:p>
        </w:tc>
        <w:tc>
          <w:tcPr>
            <w:tcW w:w="3210" w:type="dxa"/>
            <w:vAlign w:val="top"/>
            <w:gridSpan w:val="3"/>
          </w:tcPr>
          <w:p>
            <w:pPr>
              <w:rPr>
                <w:rFonts w:ascii="Arial"/>
                <w:sz w:val="21"/>
              </w:rPr>
            </w:pPr>
            <w:r/>
          </w:p>
        </w:tc>
        <w:tc>
          <w:tcPr>
            <w:tcW w:w="1285" w:type="dxa"/>
            <w:vAlign w:val="top"/>
            <w:gridSpan w:val="2"/>
          </w:tcPr>
          <w:p>
            <w:pPr>
              <w:pStyle w:val="TableText"/>
              <w:ind w:left="269"/>
              <w:spacing w:before="182" w:line="220" w:lineRule="auto"/>
              <w:rPr/>
            </w:pPr>
            <w:r>
              <w:rPr>
                <w:spacing w:val="-8"/>
              </w:rPr>
              <w:t>邮政编码</w:t>
            </w:r>
          </w:p>
        </w:tc>
        <w:tc>
          <w:tcPr>
            <w:tcW w:w="2347" w:type="dxa"/>
            <w:vAlign w:val="top"/>
            <w:gridSpan w:val="3"/>
          </w:tcPr>
          <w:p>
            <w:pPr>
              <w:rPr>
                <w:rFonts w:ascii="Arial"/>
                <w:sz w:val="21"/>
              </w:rPr>
            </w:pPr>
            <w:r/>
          </w:p>
        </w:tc>
      </w:tr>
      <w:tr>
        <w:trPr>
          <w:trHeight w:val="445" w:hRule="atLeast"/>
        </w:trPr>
        <w:tc>
          <w:tcPr>
            <w:tcW w:w="2052" w:type="dxa"/>
            <w:vAlign w:val="top"/>
            <w:vMerge w:val="restart"/>
            <w:tcBorders>
              <w:bottom w:val="nil"/>
            </w:tcBorders>
          </w:tcPr>
          <w:p>
            <w:pPr>
              <w:spacing w:line="303" w:lineRule="auto"/>
              <w:rPr>
                <w:rFonts w:ascii="Arial"/>
                <w:sz w:val="21"/>
              </w:rPr>
            </w:pPr>
            <w:r/>
          </w:p>
          <w:p>
            <w:pPr>
              <w:pStyle w:val="TableText"/>
              <w:ind w:left="619"/>
              <w:spacing w:before="68" w:line="221" w:lineRule="auto"/>
              <w:rPr/>
            </w:pPr>
            <w:r>
              <w:rPr>
                <w:spacing w:val="-5"/>
              </w:rPr>
              <w:t>联系方式</w:t>
            </w:r>
          </w:p>
        </w:tc>
        <w:tc>
          <w:tcPr>
            <w:tcW w:w="895" w:type="dxa"/>
            <w:vAlign w:val="top"/>
          </w:tcPr>
          <w:p>
            <w:pPr>
              <w:pStyle w:val="TableText"/>
              <w:ind w:left="143"/>
              <w:spacing w:before="188" w:line="217" w:lineRule="auto"/>
              <w:rPr/>
            </w:pPr>
            <w:r>
              <w:rPr>
                <w:spacing w:val="-5"/>
              </w:rPr>
              <w:t>联系人</w:t>
            </w:r>
          </w:p>
        </w:tc>
        <w:tc>
          <w:tcPr>
            <w:tcW w:w="2315" w:type="dxa"/>
            <w:vAlign w:val="top"/>
            <w:gridSpan w:val="2"/>
          </w:tcPr>
          <w:p>
            <w:pPr>
              <w:rPr>
                <w:rFonts w:ascii="Arial"/>
                <w:sz w:val="21"/>
              </w:rPr>
            </w:pPr>
            <w:r/>
          </w:p>
        </w:tc>
        <w:tc>
          <w:tcPr>
            <w:tcW w:w="1285" w:type="dxa"/>
            <w:vAlign w:val="top"/>
            <w:gridSpan w:val="2"/>
          </w:tcPr>
          <w:p>
            <w:pPr>
              <w:pStyle w:val="TableText"/>
              <w:ind w:left="363"/>
              <w:spacing w:before="188" w:line="217" w:lineRule="auto"/>
              <w:rPr/>
            </w:pPr>
            <w:r>
              <w:rPr>
                <w:spacing w:val="-17"/>
              </w:rPr>
              <w:t>电</w:t>
            </w:r>
            <w:r>
              <w:rPr>
                <w:spacing w:val="103"/>
              </w:rPr>
              <w:t xml:space="preserve"> </w:t>
            </w:r>
            <w:r>
              <w:rPr>
                <w:spacing w:val="-17"/>
              </w:rPr>
              <w:t>话</w:t>
            </w:r>
          </w:p>
        </w:tc>
        <w:tc>
          <w:tcPr>
            <w:tcW w:w="2347" w:type="dxa"/>
            <w:vAlign w:val="top"/>
            <w:gridSpan w:val="3"/>
          </w:tcPr>
          <w:p>
            <w:pPr>
              <w:rPr>
                <w:rFonts w:ascii="Arial"/>
                <w:sz w:val="21"/>
              </w:rPr>
            </w:pPr>
            <w:r/>
          </w:p>
        </w:tc>
      </w:tr>
      <w:tr>
        <w:trPr>
          <w:trHeight w:val="445" w:hRule="atLeast"/>
        </w:trPr>
        <w:tc>
          <w:tcPr>
            <w:tcW w:w="2052" w:type="dxa"/>
            <w:vAlign w:val="top"/>
            <w:vMerge w:val="continue"/>
            <w:tcBorders>
              <w:top w:val="nil"/>
            </w:tcBorders>
          </w:tcPr>
          <w:p>
            <w:pPr>
              <w:rPr>
                <w:rFonts w:ascii="Arial"/>
                <w:sz w:val="21"/>
              </w:rPr>
            </w:pPr>
            <w:r/>
          </w:p>
        </w:tc>
        <w:tc>
          <w:tcPr>
            <w:tcW w:w="895" w:type="dxa"/>
            <w:vAlign w:val="top"/>
          </w:tcPr>
          <w:p>
            <w:pPr>
              <w:pStyle w:val="TableText"/>
              <w:ind w:left="140"/>
              <w:spacing w:before="183" w:line="219" w:lineRule="auto"/>
              <w:rPr/>
            </w:pPr>
            <w:r>
              <w:rPr>
                <w:spacing w:val="-2"/>
              </w:rPr>
              <w:t>传  真</w:t>
            </w:r>
          </w:p>
        </w:tc>
        <w:tc>
          <w:tcPr>
            <w:tcW w:w="2315" w:type="dxa"/>
            <w:vAlign w:val="top"/>
            <w:gridSpan w:val="2"/>
          </w:tcPr>
          <w:p>
            <w:pPr>
              <w:rPr>
                <w:rFonts w:ascii="Arial"/>
                <w:sz w:val="21"/>
              </w:rPr>
            </w:pPr>
            <w:r/>
          </w:p>
        </w:tc>
        <w:tc>
          <w:tcPr>
            <w:tcW w:w="1285" w:type="dxa"/>
            <w:vAlign w:val="top"/>
            <w:gridSpan w:val="2"/>
          </w:tcPr>
          <w:p>
            <w:pPr>
              <w:pStyle w:val="TableText"/>
              <w:ind w:left="360"/>
              <w:spacing w:before="189" w:line="216" w:lineRule="auto"/>
              <w:rPr/>
            </w:pPr>
            <w:r>
              <w:rPr>
                <w:spacing w:val="-13"/>
              </w:rPr>
              <w:t>网</w:t>
            </w:r>
            <w:r>
              <w:rPr>
                <w:spacing w:val="105"/>
              </w:rPr>
              <w:t xml:space="preserve"> </w:t>
            </w:r>
            <w:r>
              <w:rPr>
                <w:spacing w:val="-13"/>
              </w:rPr>
              <w:t>址</w:t>
            </w:r>
          </w:p>
        </w:tc>
        <w:tc>
          <w:tcPr>
            <w:tcW w:w="2347" w:type="dxa"/>
            <w:vAlign w:val="top"/>
            <w:gridSpan w:val="3"/>
          </w:tcPr>
          <w:p>
            <w:pPr>
              <w:rPr>
                <w:rFonts w:ascii="Arial"/>
                <w:sz w:val="21"/>
              </w:rPr>
            </w:pPr>
            <w:r/>
          </w:p>
        </w:tc>
      </w:tr>
      <w:tr>
        <w:trPr>
          <w:trHeight w:val="445" w:hRule="atLeast"/>
        </w:trPr>
        <w:tc>
          <w:tcPr>
            <w:tcW w:w="2052" w:type="dxa"/>
            <w:vAlign w:val="top"/>
          </w:tcPr>
          <w:p>
            <w:pPr>
              <w:pStyle w:val="TableText"/>
              <w:ind w:left="514"/>
              <w:spacing w:before="183" w:line="220" w:lineRule="auto"/>
              <w:rPr/>
            </w:pPr>
            <w:r>
              <w:rPr>
                <w:spacing w:val="-5"/>
              </w:rPr>
              <w:t>法定代表人</w:t>
            </w:r>
          </w:p>
        </w:tc>
        <w:tc>
          <w:tcPr>
            <w:tcW w:w="895" w:type="dxa"/>
            <w:vAlign w:val="top"/>
          </w:tcPr>
          <w:p>
            <w:pPr>
              <w:pStyle w:val="TableText"/>
              <w:ind w:left="147"/>
              <w:spacing w:before="183" w:line="220" w:lineRule="auto"/>
              <w:rPr/>
            </w:pPr>
            <w:r>
              <w:rPr>
                <w:spacing w:val="-2"/>
              </w:rPr>
              <w:t>姓  名</w:t>
            </w:r>
          </w:p>
        </w:tc>
        <w:tc>
          <w:tcPr>
            <w:tcW w:w="1030" w:type="dxa"/>
            <w:vAlign w:val="top"/>
          </w:tcPr>
          <w:p>
            <w:pPr>
              <w:rPr>
                <w:rFonts w:ascii="Arial"/>
                <w:sz w:val="21"/>
              </w:rPr>
            </w:pPr>
            <w:r/>
          </w:p>
        </w:tc>
        <w:tc>
          <w:tcPr>
            <w:tcW w:w="1285" w:type="dxa"/>
            <w:vAlign w:val="top"/>
          </w:tcPr>
          <w:p>
            <w:pPr>
              <w:pStyle w:val="TableText"/>
              <w:ind w:left="239"/>
              <w:spacing w:before="183" w:line="220" w:lineRule="auto"/>
              <w:rPr/>
            </w:pPr>
            <w:r>
              <w:rPr>
                <w:spacing w:val="-5"/>
              </w:rPr>
              <w:t>技术职称</w:t>
            </w:r>
          </w:p>
        </w:tc>
        <w:tc>
          <w:tcPr>
            <w:tcW w:w="1285" w:type="dxa"/>
            <w:vAlign w:val="top"/>
            <w:gridSpan w:val="2"/>
          </w:tcPr>
          <w:p>
            <w:pPr>
              <w:rPr>
                <w:rFonts w:ascii="Arial"/>
                <w:sz w:val="21"/>
              </w:rPr>
            </w:pPr>
            <w:r/>
          </w:p>
        </w:tc>
        <w:tc>
          <w:tcPr>
            <w:tcW w:w="1115" w:type="dxa"/>
            <w:vAlign w:val="top"/>
            <w:gridSpan w:val="2"/>
          </w:tcPr>
          <w:p>
            <w:pPr>
              <w:pStyle w:val="TableText"/>
              <w:ind w:left="278"/>
              <w:spacing w:before="189" w:line="216" w:lineRule="auto"/>
              <w:rPr/>
            </w:pPr>
            <w:r>
              <w:rPr>
                <w:spacing w:val="-17"/>
              </w:rPr>
              <w:t>电</w:t>
            </w:r>
            <w:r>
              <w:rPr>
                <w:spacing w:val="103"/>
              </w:rPr>
              <w:t xml:space="preserve"> </w:t>
            </w:r>
            <w:r>
              <w:rPr>
                <w:spacing w:val="-17"/>
              </w:rPr>
              <w:t>话</w:t>
            </w:r>
          </w:p>
        </w:tc>
        <w:tc>
          <w:tcPr>
            <w:tcW w:w="1232" w:type="dxa"/>
            <w:vAlign w:val="top"/>
          </w:tcPr>
          <w:p>
            <w:pPr>
              <w:rPr>
                <w:rFonts w:ascii="Arial"/>
                <w:sz w:val="21"/>
              </w:rPr>
            </w:pPr>
            <w:r/>
          </w:p>
        </w:tc>
      </w:tr>
      <w:tr>
        <w:trPr>
          <w:trHeight w:val="445" w:hRule="atLeast"/>
        </w:trPr>
        <w:tc>
          <w:tcPr>
            <w:tcW w:w="2052" w:type="dxa"/>
            <w:vAlign w:val="top"/>
          </w:tcPr>
          <w:p>
            <w:pPr>
              <w:pStyle w:val="TableText"/>
              <w:ind w:left="514"/>
              <w:spacing w:before="183" w:line="220" w:lineRule="auto"/>
              <w:rPr/>
            </w:pPr>
            <w:r>
              <w:rPr>
                <w:spacing w:val="-5"/>
              </w:rPr>
              <w:t>技术负责人</w:t>
            </w:r>
          </w:p>
        </w:tc>
        <w:tc>
          <w:tcPr>
            <w:tcW w:w="895" w:type="dxa"/>
            <w:vAlign w:val="top"/>
          </w:tcPr>
          <w:p>
            <w:pPr>
              <w:pStyle w:val="TableText"/>
              <w:ind w:left="147"/>
              <w:spacing w:before="183" w:line="220" w:lineRule="auto"/>
              <w:rPr/>
            </w:pPr>
            <w:r>
              <w:rPr>
                <w:spacing w:val="-2"/>
              </w:rPr>
              <w:t>姓  名</w:t>
            </w:r>
          </w:p>
        </w:tc>
        <w:tc>
          <w:tcPr>
            <w:tcW w:w="1030" w:type="dxa"/>
            <w:vAlign w:val="top"/>
          </w:tcPr>
          <w:p>
            <w:pPr>
              <w:rPr>
                <w:rFonts w:ascii="Arial"/>
                <w:sz w:val="21"/>
              </w:rPr>
            </w:pPr>
            <w:r/>
          </w:p>
        </w:tc>
        <w:tc>
          <w:tcPr>
            <w:tcW w:w="1285" w:type="dxa"/>
            <w:vAlign w:val="top"/>
          </w:tcPr>
          <w:p>
            <w:pPr>
              <w:pStyle w:val="TableText"/>
              <w:ind w:left="239"/>
              <w:spacing w:before="183" w:line="220" w:lineRule="auto"/>
              <w:rPr/>
            </w:pPr>
            <w:r>
              <w:rPr>
                <w:spacing w:val="-5"/>
              </w:rPr>
              <w:t>技术职称</w:t>
            </w:r>
          </w:p>
        </w:tc>
        <w:tc>
          <w:tcPr>
            <w:tcW w:w="1285" w:type="dxa"/>
            <w:vAlign w:val="top"/>
            <w:gridSpan w:val="2"/>
          </w:tcPr>
          <w:p>
            <w:pPr>
              <w:rPr>
                <w:rFonts w:ascii="Arial"/>
                <w:sz w:val="21"/>
              </w:rPr>
            </w:pPr>
            <w:r/>
          </w:p>
        </w:tc>
        <w:tc>
          <w:tcPr>
            <w:tcW w:w="1115" w:type="dxa"/>
            <w:vAlign w:val="top"/>
            <w:gridSpan w:val="2"/>
          </w:tcPr>
          <w:p>
            <w:pPr>
              <w:pStyle w:val="TableText"/>
              <w:ind w:left="278"/>
              <w:spacing w:before="189" w:line="216" w:lineRule="auto"/>
              <w:rPr/>
            </w:pPr>
            <w:r>
              <w:rPr>
                <w:spacing w:val="-17"/>
              </w:rPr>
              <w:t>电</w:t>
            </w:r>
            <w:r>
              <w:rPr>
                <w:spacing w:val="103"/>
              </w:rPr>
              <w:t xml:space="preserve"> </w:t>
            </w:r>
            <w:r>
              <w:rPr>
                <w:spacing w:val="-17"/>
              </w:rPr>
              <w:t>话</w:t>
            </w:r>
          </w:p>
        </w:tc>
        <w:tc>
          <w:tcPr>
            <w:tcW w:w="1232" w:type="dxa"/>
            <w:vAlign w:val="top"/>
          </w:tcPr>
          <w:p>
            <w:pPr>
              <w:rPr>
                <w:rFonts w:ascii="Arial"/>
                <w:sz w:val="21"/>
              </w:rPr>
            </w:pPr>
            <w:r/>
          </w:p>
        </w:tc>
      </w:tr>
      <w:tr>
        <w:trPr>
          <w:trHeight w:val="445" w:hRule="atLeast"/>
        </w:trPr>
        <w:tc>
          <w:tcPr>
            <w:tcW w:w="2052" w:type="dxa"/>
            <w:vAlign w:val="top"/>
          </w:tcPr>
          <w:p>
            <w:pPr>
              <w:pStyle w:val="TableText"/>
              <w:ind w:left="207"/>
              <w:spacing w:before="183" w:line="219" w:lineRule="auto"/>
              <w:rPr/>
            </w:pPr>
            <w:r>
              <w:rPr>
                <w:spacing w:val="-6"/>
              </w:rPr>
              <w:t>企业监理资质证书</w:t>
            </w:r>
          </w:p>
        </w:tc>
        <w:tc>
          <w:tcPr>
            <w:tcW w:w="6842" w:type="dxa"/>
            <w:vAlign w:val="top"/>
            <w:gridSpan w:val="8"/>
          </w:tcPr>
          <w:p>
            <w:pPr>
              <w:pStyle w:val="TableText"/>
              <w:ind w:left="212"/>
              <w:spacing w:before="183" w:line="219" w:lineRule="auto"/>
              <w:rPr/>
            </w:pPr>
            <w:r>
              <w:rPr>
                <w:spacing w:val="-4"/>
              </w:rPr>
              <w:t>类型：                 等级：      证书号：</w:t>
            </w:r>
          </w:p>
        </w:tc>
      </w:tr>
      <w:tr>
        <w:trPr>
          <w:trHeight w:val="885" w:hRule="atLeast"/>
        </w:trPr>
        <w:tc>
          <w:tcPr>
            <w:tcW w:w="2052" w:type="dxa"/>
            <w:vAlign w:val="top"/>
          </w:tcPr>
          <w:p>
            <w:pPr>
              <w:pStyle w:val="TableText"/>
              <w:ind w:left="199"/>
              <w:spacing w:before="184" w:line="219" w:lineRule="auto"/>
              <w:rPr/>
            </w:pPr>
            <w:r>
              <w:rPr>
                <w:spacing w:val="-6"/>
              </w:rPr>
              <w:t>质量管理体系证书</w:t>
            </w:r>
          </w:p>
          <w:p>
            <w:pPr>
              <w:pStyle w:val="TableText"/>
              <w:ind w:left="579"/>
              <w:spacing w:before="191" w:line="220" w:lineRule="auto"/>
              <w:rPr/>
            </w:pPr>
            <w:r>
              <w:rPr>
                <w:spacing w:val="-9"/>
              </w:rPr>
              <w:t>（如有）</w:t>
            </w:r>
          </w:p>
        </w:tc>
        <w:tc>
          <w:tcPr>
            <w:tcW w:w="6842" w:type="dxa"/>
            <w:vAlign w:val="top"/>
            <w:gridSpan w:val="8"/>
          </w:tcPr>
          <w:p>
            <w:pPr>
              <w:spacing w:line="339" w:lineRule="auto"/>
              <w:rPr>
                <w:rFonts w:ascii="Arial"/>
                <w:sz w:val="21"/>
              </w:rPr>
            </w:pPr>
            <w:r/>
          </w:p>
          <w:p>
            <w:pPr>
              <w:pStyle w:val="TableText"/>
              <w:ind w:left="212"/>
              <w:spacing w:before="68" w:line="219" w:lineRule="auto"/>
              <w:rPr/>
            </w:pPr>
            <w:r>
              <w:rPr>
                <w:spacing w:val="-4"/>
              </w:rPr>
              <w:t>类型：                 等级：      证书号：</w:t>
            </w:r>
          </w:p>
        </w:tc>
      </w:tr>
      <w:tr>
        <w:trPr>
          <w:trHeight w:val="445" w:hRule="atLeast"/>
        </w:trPr>
        <w:tc>
          <w:tcPr>
            <w:tcW w:w="2052" w:type="dxa"/>
            <w:vAlign w:val="top"/>
          </w:tcPr>
          <w:p>
            <w:pPr>
              <w:pStyle w:val="TableText"/>
              <w:ind w:left="525"/>
              <w:spacing w:before="189" w:line="216" w:lineRule="auto"/>
              <w:rPr/>
            </w:pPr>
            <w:r>
              <w:rPr>
                <w:spacing w:val="-6"/>
              </w:rPr>
              <w:t>营业执照号</w:t>
            </w:r>
          </w:p>
        </w:tc>
        <w:tc>
          <w:tcPr>
            <w:tcW w:w="3210" w:type="dxa"/>
            <w:vAlign w:val="top"/>
            <w:gridSpan w:val="3"/>
          </w:tcPr>
          <w:p>
            <w:pPr>
              <w:rPr>
                <w:rFonts w:ascii="Arial"/>
                <w:sz w:val="21"/>
              </w:rPr>
            </w:pPr>
            <w:r/>
          </w:p>
        </w:tc>
        <w:tc>
          <w:tcPr>
            <w:tcW w:w="3632" w:type="dxa"/>
            <w:vAlign w:val="top"/>
            <w:gridSpan w:val="5"/>
          </w:tcPr>
          <w:p>
            <w:pPr>
              <w:pStyle w:val="TableText"/>
              <w:ind w:left="1212"/>
              <w:spacing w:before="189" w:line="216" w:lineRule="auto"/>
              <w:rPr/>
            </w:pPr>
            <w:r>
              <w:rPr>
                <w:spacing w:val="-13"/>
              </w:rPr>
              <w:t>员工总人数：</w:t>
            </w:r>
          </w:p>
        </w:tc>
      </w:tr>
      <w:tr>
        <w:trPr>
          <w:trHeight w:val="445" w:hRule="atLeast"/>
        </w:trPr>
        <w:tc>
          <w:tcPr>
            <w:tcW w:w="2052" w:type="dxa"/>
            <w:vAlign w:val="top"/>
          </w:tcPr>
          <w:p>
            <w:pPr>
              <w:pStyle w:val="TableText"/>
              <w:ind w:left="618"/>
              <w:spacing w:before="184" w:line="219" w:lineRule="auto"/>
              <w:rPr/>
            </w:pPr>
            <w:r>
              <w:rPr>
                <w:spacing w:val="-5"/>
              </w:rPr>
              <w:t>注册资本</w:t>
            </w:r>
          </w:p>
        </w:tc>
        <w:tc>
          <w:tcPr>
            <w:tcW w:w="3210" w:type="dxa"/>
            <w:vAlign w:val="top"/>
            <w:gridSpan w:val="3"/>
          </w:tcPr>
          <w:p>
            <w:pPr>
              <w:rPr>
                <w:rFonts w:ascii="Arial"/>
                <w:sz w:val="21"/>
              </w:rPr>
            </w:pPr>
            <w:r/>
          </w:p>
        </w:tc>
        <w:tc>
          <w:tcPr>
            <w:tcW w:w="415" w:type="dxa"/>
            <w:vAlign w:val="top"/>
            <w:vMerge w:val="restart"/>
            <w:textDirection w:val="tbRlV"/>
            <w:tcBorders>
              <w:bottom w:val="nil"/>
            </w:tcBorders>
          </w:tcPr>
          <w:p>
            <w:pPr>
              <w:pStyle w:val="TableText"/>
              <w:ind w:left="630"/>
              <w:spacing w:before="104" w:line="208" w:lineRule="auto"/>
              <w:rPr/>
            </w:pPr>
            <w:r>
              <w:rPr/>
              <w:t>其</w:t>
            </w:r>
            <w:r>
              <w:rPr>
                <w:spacing w:val="95"/>
              </w:rPr>
              <w:t xml:space="preserve"> </w:t>
            </w:r>
            <w:r>
              <w:rPr/>
              <w:t>中</w:t>
            </w:r>
          </w:p>
        </w:tc>
        <w:tc>
          <w:tcPr>
            <w:tcW w:w="1700" w:type="dxa"/>
            <w:vAlign w:val="top"/>
            <w:gridSpan w:val="2"/>
          </w:tcPr>
          <w:p>
            <w:pPr>
              <w:pStyle w:val="TableText"/>
              <w:ind w:left="244"/>
              <w:spacing w:before="184" w:line="220" w:lineRule="auto"/>
              <w:rPr/>
            </w:pPr>
            <w:r>
              <w:rPr>
                <w:spacing w:val="-6"/>
              </w:rPr>
              <w:t>高级职称人员</w:t>
            </w:r>
          </w:p>
        </w:tc>
        <w:tc>
          <w:tcPr>
            <w:tcW w:w="1517" w:type="dxa"/>
            <w:vAlign w:val="top"/>
            <w:gridSpan w:val="2"/>
          </w:tcPr>
          <w:p>
            <w:pPr>
              <w:rPr>
                <w:rFonts w:ascii="Arial"/>
                <w:sz w:val="21"/>
              </w:rPr>
            </w:pPr>
            <w:r/>
          </w:p>
        </w:tc>
      </w:tr>
      <w:tr>
        <w:trPr>
          <w:trHeight w:val="445" w:hRule="atLeast"/>
        </w:trPr>
        <w:tc>
          <w:tcPr>
            <w:tcW w:w="2052" w:type="dxa"/>
            <w:vAlign w:val="top"/>
          </w:tcPr>
          <w:p>
            <w:pPr>
              <w:pStyle w:val="TableText"/>
              <w:ind w:left="620"/>
              <w:spacing w:before="190" w:line="215" w:lineRule="auto"/>
              <w:rPr/>
            </w:pPr>
            <w:r>
              <w:rPr>
                <w:spacing w:val="-5"/>
              </w:rPr>
              <w:t>成立日期</w:t>
            </w:r>
          </w:p>
        </w:tc>
        <w:tc>
          <w:tcPr>
            <w:tcW w:w="3210" w:type="dxa"/>
            <w:vAlign w:val="top"/>
            <w:gridSpan w:val="3"/>
          </w:tcPr>
          <w:p>
            <w:pPr>
              <w:rPr>
                <w:rFonts w:ascii="Arial"/>
                <w:sz w:val="21"/>
              </w:rPr>
            </w:pPr>
            <w:r/>
          </w:p>
        </w:tc>
        <w:tc>
          <w:tcPr>
            <w:tcW w:w="415" w:type="dxa"/>
            <w:vAlign w:val="top"/>
            <w:vMerge w:val="continue"/>
            <w:textDirection w:val="tbRlV"/>
            <w:tcBorders>
              <w:top w:val="nil"/>
              <w:bottom w:val="nil"/>
            </w:tcBorders>
          </w:tcPr>
          <w:p>
            <w:pPr>
              <w:rPr>
                <w:rFonts w:ascii="Arial"/>
                <w:sz w:val="21"/>
              </w:rPr>
            </w:pPr>
            <w:r/>
          </w:p>
        </w:tc>
        <w:tc>
          <w:tcPr>
            <w:tcW w:w="1700" w:type="dxa"/>
            <w:vAlign w:val="top"/>
            <w:gridSpan w:val="2"/>
          </w:tcPr>
          <w:p>
            <w:pPr>
              <w:pStyle w:val="TableText"/>
              <w:ind w:left="273"/>
              <w:spacing w:before="190" w:line="215" w:lineRule="auto"/>
              <w:rPr/>
            </w:pPr>
            <w:r>
              <w:rPr>
                <w:spacing w:val="-8"/>
              </w:rPr>
              <w:t>中级职称人员</w:t>
            </w:r>
          </w:p>
        </w:tc>
        <w:tc>
          <w:tcPr>
            <w:tcW w:w="1517" w:type="dxa"/>
            <w:vAlign w:val="top"/>
            <w:gridSpan w:val="2"/>
          </w:tcPr>
          <w:p>
            <w:pPr>
              <w:rPr>
                <w:rFonts w:ascii="Arial"/>
                <w:sz w:val="21"/>
              </w:rPr>
            </w:pPr>
            <w:r/>
          </w:p>
        </w:tc>
      </w:tr>
      <w:tr>
        <w:trPr>
          <w:trHeight w:val="445" w:hRule="atLeast"/>
        </w:trPr>
        <w:tc>
          <w:tcPr>
            <w:tcW w:w="2052" w:type="dxa"/>
            <w:vAlign w:val="top"/>
          </w:tcPr>
          <w:p>
            <w:pPr>
              <w:pStyle w:val="TableText"/>
              <w:ind w:left="198"/>
              <w:spacing w:before="184" w:line="219" w:lineRule="auto"/>
              <w:rPr/>
            </w:pPr>
            <w:r>
              <w:rPr>
                <w:spacing w:val="-6"/>
              </w:rPr>
              <w:t>基本账户开户银行</w:t>
            </w:r>
          </w:p>
        </w:tc>
        <w:tc>
          <w:tcPr>
            <w:tcW w:w="3210" w:type="dxa"/>
            <w:vAlign w:val="top"/>
            <w:gridSpan w:val="3"/>
          </w:tcPr>
          <w:p>
            <w:pPr>
              <w:rPr>
                <w:rFonts w:ascii="Arial"/>
                <w:sz w:val="21"/>
              </w:rPr>
            </w:pPr>
            <w:r/>
          </w:p>
        </w:tc>
        <w:tc>
          <w:tcPr>
            <w:tcW w:w="415" w:type="dxa"/>
            <w:vAlign w:val="top"/>
            <w:vMerge w:val="continue"/>
            <w:textDirection w:val="tbRlV"/>
            <w:tcBorders>
              <w:top w:val="nil"/>
              <w:bottom w:val="nil"/>
            </w:tcBorders>
          </w:tcPr>
          <w:p>
            <w:pPr>
              <w:rPr>
                <w:rFonts w:ascii="Arial"/>
                <w:sz w:val="21"/>
              </w:rPr>
            </w:pPr>
            <w:r/>
          </w:p>
        </w:tc>
        <w:tc>
          <w:tcPr>
            <w:tcW w:w="1700" w:type="dxa"/>
            <w:vAlign w:val="top"/>
            <w:gridSpan w:val="2"/>
          </w:tcPr>
          <w:p>
            <w:pPr>
              <w:pStyle w:val="TableText"/>
              <w:ind w:left="234"/>
              <w:spacing w:before="184" w:line="220" w:lineRule="auto"/>
              <w:rPr/>
            </w:pPr>
            <w:r>
              <w:rPr>
                <w:spacing w:val="-5"/>
              </w:rPr>
              <w:t>技术人员数量</w:t>
            </w:r>
          </w:p>
        </w:tc>
        <w:tc>
          <w:tcPr>
            <w:tcW w:w="1517" w:type="dxa"/>
            <w:vAlign w:val="top"/>
            <w:gridSpan w:val="2"/>
          </w:tcPr>
          <w:p>
            <w:pPr>
              <w:rPr>
                <w:rFonts w:ascii="Arial"/>
                <w:sz w:val="21"/>
              </w:rPr>
            </w:pPr>
            <w:r/>
          </w:p>
        </w:tc>
      </w:tr>
      <w:tr>
        <w:trPr>
          <w:trHeight w:val="445" w:hRule="atLeast"/>
        </w:trPr>
        <w:tc>
          <w:tcPr>
            <w:tcW w:w="2052" w:type="dxa"/>
            <w:vAlign w:val="top"/>
          </w:tcPr>
          <w:p>
            <w:pPr>
              <w:pStyle w:val="TableText"/>
              <w:ind w:left="198"/>
              <w:spacing w:before="190" w:line="215" w:lineRule="auto"/>
              <w:rPr/>
            </w:pPr>
            <w:r>
              <w:rPr>
                <w:spacing w:val="-6"/>
              </w:rPr>
              <w:t>基本账户银行账号</w:t>
            </w:r>
          </w:p>
        </w:tc>
        <w:tc>
          <w:tcPr>
            <w:tcW w:w="3210" w:type="dxa"/>
            <w:vAlign w:val="top"/>
            <w:gridSpan w:val="3"/>
          </w:tcPr>
          <w:p>
            <w:pPr>
              <w:rPr>
                <w:rFonts w:ascii="Arial"/>
                <w:sz w:val="21"/>
              </w:rPr>
            </w:pPr>
            <w:r/>
          </w:p>
        </w:tc>
        <w:tc>
          <w:tcPr>
            <w:tcW w:w="415" w:type="dxa"/>
            <w:vAlign w:val="top"/>
            <w:vMerge w:val="continue"/>
            <w:textDirection w:val="tbRlV"/>
            <w:tcBorders>
              <w:top w:val="nil"/>
            </w:tcBorders>
          </w:tcPr>
          <w:p>
            <w:pPr>
              <w:rPr>
                <w:rFonts w:ascii="Arial"/>
                <w:sz w:val="21"/>
              </w:rPr>
            </w:pPr>
            <w:r/>
          </w:p>
        </w:tc>
        <w:tc>
          <w:tcPr>
            <w:tcW w:w="1700" w:type="dxa"/>
            <w:vAlign w:val="top"/>
            <w:gridSpan w:val="2"/>
          </w:tcPr>
          <w:p>
            <w:pPr>
              <w:pStyle w:val="TableText"/>
              <w:ind w:left="241"/>
              <w:spacing w:before="190" w:line="215" w:lineRule="auto"/>
              <w:rPr/>
            </w:pPr>
            <w:r>
              <w:rPr>
                <w:spacing w:val="-5"/>
              </w:rPr>
              <w:t>各类注册人员</w:t>
            </w:r>
          </w:p>
        </w:tc>
        <w:tc>
          <w:tcPr>
            <w:tcW w:w="1517" w:type="dxa"/>
            <w:vAlign w:val="top"/>
            <w:gridSpan w:val="2"/>
          </w:tcPr>
          <w:p>
            <w:pPr>
              <w:rPr>
                <w:rFonts w:ascii="Arial"/>
                <w:sz w:val="21"/>
              </w:rPr>
            </w:pPr>
            <w:r/>
          </w:p>
        </w:tc>
      </w:tr>
      <w:tr>
        <w:trPr>
          <w:trHeight w:val="445" w:hRule="atLeast"/>
        </w:trPr>
        <w:tc>
          <w:tcPr>
            <w:tcW w:w="2052" w:type="dxa"/>
            <w:vAlign w:val="top"/>
          </w:tcPr>
          <w:p>
            <w:pPr>
              <w:pStyle w:val="TableText"/>
              <w:ind w:left="725"/>
              <w:spacing w:before="190" w:line="215" w:lineRule="auto"/>
              <w:rPr/>
            </w:pPr>
            <w:r>
              <w:rPr>
                <w:spacing w:val="-5"/>
              </w:rPr>
              <w:t>经营范围</w:t>
            </w:r>
          </w:p>
        </w:tc>
        <w:tc>
          <w:tcPr>
            <w:tcW w:w="6842" w:type="dxa"/>
            <w:vAlign w:val="top"/>
            <w:gridSpan w:val="8"/>
          </w:tcPr>
          <w:p>
            <w:pPr>
              <w:rPr>
                <w:rFonts w:ascii="Arial"/>
                <w:sz w:val="21"/>
              </w:rPr>
            </w:pPr>
            <w:r/>
          </w:p>
        </w:tc>
      </w:tr>
      <w:tr>
        <w:trPr>
          <w:trHeight w:val="2644" w:hRule="atLeast"/>
        </w:trPr>
        <w:tc>
          <w:tcPr>
            <w:tcW w:w="2052" w:type="dxa"/>
            <w:vAlign w:val="top"/>
          </w:tcPr>
          <w:p>
            <w:pPr>
              <w:pStyle w:val="TableText"/>
              <w:ind w:left="201"/>
              <w:spacing w:before="190" w:line="220" w:lineRule="auto"/>
              <w:rPr/>
            </w:pPr>
            <w:r>
              <w:rPr>
                <w:spacing w:val="-6"/>
              </w:rPr>
              <w:t>投标人关联企业情</w:t>
            </w:r>
          </w:p>
          <w:p>
            <w:pPr>
              <w:pStyle w:val="TableText"/>
              <w:ind w:left="125"/>
              <w:spacing w:before="189" w:line="220" w:lineRule="auto"/>
              <w:rPr/>
            </w:pPr>
            <w:r>
              <w:rPr>
                <w:spacing w:val="-6"/>
              </w:rPr>
              <w:t>况（包括但不限于与</w:t>
            </w:r>
          </w:p>
          <w:p>
            <w:pPr>
              <w:pStyle w:val="TableText"/>
              <w:ind w:left="201"/>
              <w:spacing w:before="183" w:line="220" w:lineRule="auto"/>
              <w:rPr/>
            </w:pPr>
            <w:r>
              <w:rPr>
                <w:spacing w:val="-6"/>
              </w:rPr>
              <w:t>投标人法定代表人</w:t>
            </w:r>
          </w:p>
          <w:p>
            <w:pPr>
              <w:pStyle w:val="TableText"/>
              <w:ind w:left="201"/>
              <w:spacing w:before="190" w:line="220" w:lineRule="auto"/>
              <w:rPr/>
            </w:pPr>
            <w:r>
              <w:rPr>
                <w:spacing w:val="-6"/>
              </w:rPr>
              <w:t>为同一人或者存在</w:t>
            </w:r>
          </w:p>
          <w:p>
            <w:pPr>
              <w:pStyle w:val="TableText"/>
              <w:ind w:left="122"/>
              <w:spacing w:before="190" w:line="220" w:lineRule="auto"/>
              <w:rPr/>
            </w:pPr>
            <w:r>
              <w:rPr>
                <w:spacing w:val="-6"/>
              </w:rPr>
              <w:t>控股、管理关系的不</w:t>
            </w:r>
          </w:p>
          <w:p>
            <w:pPr>
              <w:pStyle w:val="TableText"/>
              <w:ind w:left="659"/>
              <w:spacing w:before="190" w:line="218" w:lineRule="auto"/>
              <w:rPr/>
            </w:pPr>
            <w:r>
              <w:rPr>
                <w:spacing w:val="-11"/>
              </w:rPr>
              <w:t>同单位）</w:t>
            </w:r>
          </w:p>
        </w:tc>
        <w:tc>
          <w:tcPr>
            <w:tcW w:w="6842" w:type="dxa"/>
            <w:vAlign w:val="top"/>
            <w:gridSpan w:val="8"/>
          </w:tcPr>
          <w:p>
            <w:pPr>
              <w:rPr>
                <w:rFonts w:ascii="Arial"/>
                <w:sz w:val="21"/>
              </w:rPr>
            </w:pPr>
            <w:r/>
          </w:p>
        </w:tc>
      </w:tr>
      <w:tr>
        <w:trPr>
          <w:trHeight w:val="447" w:hRule="atLeast"/>
        </w:trPr>
        <w:tc>
          <w:tcPr>
            <w:tcW w:w="2052" w:type="dxa"/>
            <w:vAlign w:val="top"/>
          </w:tcPr>
          <w:p>
            <w:pPr>
              <w:pStyle w:val="TableText"/>
              <w:ind w:left="836"/>
              <w:spacing w:before="192" w:line="215" w:lineRule="auto"/>
              <w:rPr/>
            </w:pPr>
            <w:r>
              <w:rPr>
                <w:spacing w:val="-4"/>
              </w:rPr>
              <w:t>备注</w:t>
            </w:r>
          </w:p>
        </w:tc>
        <w:tc>
          <w:tcPr>
            <w:tcW w:w="6842" w:type="dxa"/>
            <w:vAlign w:val="top"/>
            <w:gridSpan w:val="8"/>
          </w:tcPr>
          <w:p>
            <w:pPr>
              <w:rPr>
                <w:rFonts w:ascii="Arial"/>
                <w:sz w:val="21"/>
              </w:rPr>
            </w:pPr>
            <w:r/>
          </w:p>
        </w:tc>
      </w:tr>
    </w:tbl>
    <w:p>
      <w:pPr>
        <w:ind w:left="24" w:right="398" w:firstLine="408"/>
        <w:spacing w:before="300" w:line="513" w:lineRule="auto"/>
        <w:rPr>
          <w:rFonts w:ascii="SimSun" w:hAnsi="SimSun" w:eastAsia="SimSun" w:cs="SimSun"/>
          <w:sz w:val="21"/>
          <w:szCs w:val="21"/>
        </w:rPr>
      </w:pPr>
      <w:r>
        <w:rPr>
          <w:rFonts w:ascii="SimSun" w:hAnsi="SimSun" w:eastAsia="SimSun" w:cs="SimSun"/>
          <w:sz w:val="21"/>
          <w:szCs w:val="21"/>
          <w:spacing w:val="-6"/>
        </w:rPr>
        <w:t>注：投标人应根据投标人须知第</w:t>
      </w:r>
      <w:r>
        <w:rPr>
          <w:rFonts w:ascii="SimSun" w:hAnsi="SimSun" w:eastAsia="SimSun" w:cs="SimSun"/>
          <w:sz w:val="21"/>
          <w:szCs w:val="21"/>
          <w:spacing w:val="-39"/>
        </w:rPr>
        <w:t xml:space="preserve"> </w:t>
      </w:r>
      <w:r>
        <w:rPr>
          <w:rFonts w:ascii="Times New Roman" w:hAnsi="Times New Roman" w:eastAsia="Times New Roman" w:cs="Times New Roman"/>
          <w:sz w:val="21"/>
          <w:szCs w:val="21"/>
          <w:spacing w:val="-6"/>
        </w:rPr>
        <w:t>3.5.1</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6"/>
        </w:rPr>
        <w:t>项的要求在本表后附相关证明材料。境内</w:t>
      </w:r>
      <w:r>
        <w:rPr>
          <w:rFonts w:ascii="SimSun" w:hAnsi="SimSun" w:eastAsia="SimSun" w:cs="SimSun"/>
          <w:sz w:val="21"/>
          <w:szCs w:val="21"/>
          <w:spacing w:val="-7"/>
        </w:rPr>
        <w:t>投标人以现</w:t>
      </w:r>
      <w:r>
        <w:rPr>
          <w:rFonts w:ascii="SimSun" w:hAnsi="SimSun" w:eastAsia="SimSun" w:cs="SimSun"/>
          <w:sz w:val="21"/>
          <w:szCs w:val="21"/>
          <w:spacing w:val="-6"/>
        </w:rPr>
        <w:t>金或者支票形式提交投标保证金的，还应附基本账户开户许可证复印件。</w:t>
      </w:r>
    </w:p>
    <w:p>
      <w:pPr>
        <w:spacing w:line="513" w:lineRule="auto"/>
        <w:sectPr>
          <w:footerReference w:type="default" r:id="rId103"/>
          <w:pgSz w:w="11905" w:h="16840"/>
          <w:pgMar w:top="400" w:right="1375" w:bottom="1036" w:left="1630" w:header="0" w:footer="711" w:gutter="0"/>
        </w:sectPr>
        <w:rPr>
          <w:rFonts w:ascii="SimSun" w:hAnsi="SimSun" w:eastAsia="SimSun" w:cs="SimSun"/>
          <w:sz w:val="21"/>
          <w:szCs w:val="21"/>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ind w:left="2937"/>
        <w:spacing w:before="78" w:line="220" w:lineRule="auto"/>
        <w:outlineLvl w:val="2"/>
        <w:rPr>
          <w:rFonts w:ascii="SimSun" w:hAnsi="SimSun" w:eastAsia="SimSun" w:cs="SimSun"/>
          <w:sz w:val="24"/>
          <w:szCs w:val="24"/>
        </w:rPr>
      </w:pPr>
      <w:bookmarkStart w:name="bookmark110" w:id="129"/>
      <w:bookmarkEnd w:id="129"/>
      <w:r>
        <w:rPr>
          <w:rFonts w:ascii="SimSun" w:hAnsi="SimSun" w:eastAsia="SimSun" w:cs="SimSun"/>
          <w:sz w:val="24"/>
          <w:szCs w:val="24"/>
          <w:b/>
          <w:bCs/>
          <w:spacing w:val="-10"/>
        </w:rPr>
        <w:t>（二）近年财务状况表</w:t>
      </w:r>
    </w:p>
    <w:p>
      <w:pPr>
        <w:pStyle w:val="BodyText"/>
        <w:spacing w:line="251"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left="280"/>
        <w:spacing w:before="68" w:line="233" w:lineRule="auto"/>
        <w:rPr>
          <w:rFonts w:ascii="SimSun" w:hAnsi="SimSun" w:eastAsia="SimSun" w:cs="SimSun"/>
          <w:sz w:val="21"/>
          <w:szCs w:val="21"/>
        </w:rPr>
      </w:pPr>
      <w:r>
        <w:rPr>
          <w:rFonts w:ascii="SimSun" w:hAnsi="SimSun" w:eastAsia="SimSun" w:cs="SimSun"/>
          <w:sz w:val="21"/>
          <w:szCs w:val="21"/>
          <w:spacing w:val="-5"/>
        </w:rPr>
        <w:t>投标人应根据投标人须知第 </w:t>
      </w:r>
      <w:r>
        <w:rPr>
          <w:rFonts w:ascii="Times New Roman" w:hAnsi="Times New Roman" w:eastAsia="Times New Roman" w:cs="Times New Roman"/>
          <w:sz w:val="21"/>
          <w:szCs w:val="21"/>
          <w:spacing w:val="-5"/>
        </w:rPr>
        <w:t>3.5.2  </w:t>
      </w:r>
      <w:r>
        <w:rPr>
          <w:rFonts w:ascii="SimSun" w:hAnsi="SimSun" w:eastAsia="SimSun" w:cs="SimSun"/>
          <w:sz w:val="21"/>
          <w:szCs w:val="21"/>
          <w:spacing w:val="-5"/>
        </w:rPr>
        <w:t>项的要求</w:t>
      </w:r>
      <w:r>
        <w:rPr>
          <w:rFonts w:ascii="SimSun" w:hAnsi="SimSun" w:eastAsia="SimSun" w:cs="SimSun"/>
          <w:sz w:val="21"/>
          <w:szCs w:val="21"/>
          <w:spacing w:val="-6"/>
        </w:rPr>
        <w:t>在本表后附相关证明材料。</w:t>
      </w:r>
    </w:p>
    <w:p>
      <w:pPr>
        <w:spacing w:line="233" w:lineRule="auto"/>
        <w:sectPr>
          <w:footerReference w:type="default" r:id="rId104"/>
          <w:pgSz w:w="11905" w:h="16840"/>
          <w:pgMar w:top="400" w:right="1638" w:bottom="1111" w:left="1785" w:header="0" w:footer="845" w:gutter="0"/>
        </w:sectPr>
        <w:rPr>
          <w:rFonts w:ascii="SimSun" w:hAnsi="SimSun" w:eastAsia="SimSun" w:cs="SimSun"/>
          <w:sz w:val="21"/>
          <w:szCs w:val="21"/>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ind w:left="2492"/>
        <w:spacing w:before="78" w:line="220" w:lineRule="auto"/>
        <w:outlineLvl w:val="2"/>
        <w:rPr>
          <w:rFonts w:ascii="SimSun" w:hAnsi="SimSun" w:eastAsia="SimSun" w:cs="SimSun"/>
          <w:sz w:val="24"/>
          <w:szCs w:val="24"/>
        </w:rPr>
      </w:pPr>
      <w:bookmarkStart w:name="bookmark111" w:id="130"/>
      <w:bookmarkEnd w:id="130"/>
      <w:r>
        <w:rPr>
          <w:rFonts w:ascii="SimSun" w:hAnsi="SimSun" w:eastAsia="SimSun" w:cs="SimSun"/>
          <w:sz w:val="24"/>
          <w:szCs w:val="24"/>
          <w:b/>
          <w:bCs/>
          <w:spacing w:val="-9"/>
        </w:rPr>
        <w:t>（三）近年完成的类似项目情况表</w:t>
      </w:r>
    </w:p>
    <w:p>
      <w:pPr>
        <w:spacing w:before="24"/>
        <w:rPr/>
      </w:pPr>
      <w:r/>
    </w:p>
    <w:tbl>
      <w:tblPr>
        <w:tblStyle w:val="TableNormal"/>
        <w:tblW w:w="8529" w:type="dxa"/>
        <w:tblInd w:w="3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72"/>
        <w:gridCol w:w="6257"/>
      </w:tblGrid>
      <w:tr>
        <w:trPr>
          <w:trHeight w:val="682" w:hRule="atLeast"/>
        </w:trPr>
        <w:tc>
          <w:tcPr>
            <w:tcW w:w="2272" w:type="dxa"/>
            <w:vAlign w:val="top"/>
          </w:tcPr>
          <w:p>
            <w:pPr>
              <w:pStyle w:val="TableText"/>
              <w:ind w:left="737"/>
              <w:spacing w:before="305" w:line="220" w:lineRule="auto"/>
              <w:rPr/>
            </w:pPr>
            <w:r>
              <w:rPr>
                <w:spacing w:val="-5"/>
              </w:rPr>
              <w:t>项目名称</w:t>
            </w:r>
          </w:p>
        </w:tc>
        <w:tc>
          <w:tcPr>
            <w:tcW w:w="6257" w:type="dxa"/>
            <w:vAlign w:val="top"/>
          </w:tcPr>
          <w:p>
            <w:pPr>
              <w:rPr>
                <w:rFonts w:ascii="Arial"/>
                <w:sz w:val="21"/>
              </w:rPr>
            </w:pPr>
            <w:r/>
          </w:p>
        </w:tc>
      </w:tr>
      <w:tr>
        <w:trPr>
          <w:trHeight w:val="674" w:hRule="atLeast"/>
        </w:trPr>
        <w:tc>
          <w:tcPr>
            <w:tcW w:w="2272" w:type="dxa"/>
            <w:vAlign w:val="top"/>
          </w:tcPr>
          <w:p>
            <w:pPr>
              <w:pStyle w:val="TableText"/>
              <w:ind w:left="632"/>
              <w:spacing w:before="303" w:line="220" w:lineRule="auto"/>
              <w:rPr/>
            </w:pPr>
            <w:r>
              <w:rPr>
                <w:spacing w:val="-6"/>
              </w:rPr>
              <w:t>项目所在地</w:t>
            </w:r>
          </w:p>
        </w:tc>
        <w:tc>
          <w:tcPr>
            <w:tcW w:w="6257" w:type="dxa"/>
            <w:vAlign w:val="top"/>
          </w:tcPr>
          <w:p>
            <w:pPr>
              <w:rPr>
                <w:rFonts w:ascii="Arial"/>
                <w:sz w:val="21"/>
              </w:rPr>
            </w:pPr>
            <w:r/>
          </w:p>
        </w:tc>
      </w:tr>
      <w:tr>
        <w:trPr>
          <w:trHeight w:val="675" w:hRule="atLeast"/>
        </w:trPr>
        <w:tc>
          <w:tcPr>
            <w:tcW w:w="2272" w:type="dxa"/>
            <w:vAlign w:val="top"/>
          </w:tcPr>
          <w:p>
            <w:pPr>
              <w:pStyle w:val="TableText"/>
              <w:ind w:left="622"/>
              <w:spacing w:before="304" w:line="221" w:lineRule="auto"/>
              <w:rPr/>
            </w:pPr>
            <w:r>
              <w:rPr>
                <w:spacing w:val="-5"/>
              </w:rPr>
              <w:t>委托人名称</w:t>
            </w:r>
          </w:p>
        </w:tc>
        <w:tc>
          <w:tcPr>
            <w:tcW w:w="6257" w:type="dxa"/>
            <w:vAlign w:val="top"/>
          </w:tcPr>
          <w:p>
            <w:pPr>
              <w:rPr>
                <w:rFonts w:ascii="Arial"/>
                <w:sz w:val="21"/>
              </w:rPr>
            </w:pPr>
            <w:r/>
          </w:p>
        </w:tc>
      </w:tr>
      <w:tr>
        <w:trPr>
          <w:trHeight w:val="675" w:hRule="atLeast"/>
        </w:trPr>
        <w:tc>
          <w:tcPr>
            <w:tcW w:w="2272" w:type="dxa"/>
            <w:vAlign w:val="top"/>
          </w:tcPr>
          <w:p>
            <w:pPr>
              <w:pStyle w:val="TableText"/>
              <w:ind w:left="622"/>
              <w:spacing w:before="304" w:line="221" w:lineRule="auto"/>
              <w:rPr/>
            </w:pPr>
            <w:r>
              <w:rPr>
                <w:spacing w:val="-5"/>
              </w:rPr>
              <w:t>委托人地址</w:t>
            </w:r>
          </w:p>
        </w:tc>
        <w:tc>
          <w:tcPr>
            <w:tcW w:w="6257" w:type="dxa"/>
            <w:vAlign w:val="top"/>
          </w:tcPr>
          <w:p>
            <w:pPr>
              <w:rPr>
                <w:rFonts w:ascii="Arial"/>
                <w:sz w:val="21"/>
              </w:rPr>
            </w:pPr>
            <w:r/>
          </w:p>
        </w:tc>
      </w:tr>
      <w:tr>
        <w:trPr>
          <w:trHeight w:val="675" w:hRule="atLeast"/>
        </w:trPr>
        <w:tc>
          <w:tcPr>
            <w:tcW w:w="2272" w:type="dxa"/>
            <w:vAlign w:val="top"/>
          </w:tcPr>
          <w:p>
            <w:pPr>
              <w:pStyle w:val="TableText"/>
              <w:ind w:left="622"/>
              <w:spacing w:before="304" w:line="221" w:lineRule="auto"/>
              <w:rPr/>
            </w:pPr>
            <w:r>
              <w:rPr>
                <w:spacing w:val="-5"/>
              </w:rPr>
              <w:t>委托人电话</w:t>
            </w:r>
          </w:p>
        </w:tc>
        <w:tc>
          <w:tcPr>
            <w:tcW w:w="6257" w:type="dxa"/>
            <w:vAlign w:val="top"/>
          </w:tcPr>
          <w:p>
            <w:pPr>
              <w:rPr>
                <w:rFonts w:ascii="Arial"/>
                <w:sz w:val="21"/>
              </w:rPr>
            </w:pPr>
            <w:r/>
          </w:p>
        </w:tc>
      </w:tr>
      <w:tr>
        <w:trPr>
          <w:trHeight w:val="675" w:hRule="atLeast"/>
        </w:trPr>
        <w:tc>
          <w:tcPr>
            <w:tcW w:w="2272" w:type="dxa"/>
            <w:vAlign w:val="top"/>
          </w:tcPr>
          <w:p>
            <w:pPr>
              <w:pStyle w:val="TableText"/>
              <w:ind w:left="729"/>
              <w:spacing w:before="305" w:line="218" w:lineRule="auto"/>
              <w:rPr/>
            </w:pPr>
            <w:r>
              <w:rPr>
                <w:spacing w:val="-5"/>
              </w:rPr>
              <w:t>合同价格</w:t>
            </w:r>
          </w:p>
        </w:tc>
        <w:tc>
          <w:tcPr>
            <w:tcW w:w="6257" w:type="dxa"/>
            <w:vAlign w:val="top"/>
          </w:tcPr>
          <w:p>
            <w:pPr>
              <w:rPr>
                <w:rFonts w:ascii="Arial"/>
                <w:sz w:val="21"/>
              </w:rPr>
            </w:pPr>
            <w:r/>
          </w:p>
        </w:tc>
      </w:tr>
      <w:tr>
        <w:trPr>
          <w:trHeight w:val="675" w:hRule="atLeast"/>
        </w:trPr>
        <w:tc>
          <w:tcPr>
            <w:tcW w:w="2272" w:type="dxa"/>
            <w:vAlign w:val="top"/>
          </w:tcPr>
          <w:p>
            <w:pPr>
              <w:pStyle w:val="TableText"/>
              <w:ind w:left="519"/>
              <w:spacing w:before="304" w:line="220" w:lineRule="auto"/>
              <w:rPr/>
            </w:pPr>
            <w:r>
              <w:rPr>
                <w:spacing w:val="-5"/>
              </w:rPr>
              <w:t>监理服务期限</w:t>
            </w:r>
          </w:p>
        </w:tc>
        <w:tc>
          <w:tcPr>
            <w:tcW w:w="6257" w:type="dxa"/>
            <w:vAlign w:val="top"/>
          </w:tcPr>
          <w:p>
            <w:pPr>
              <w:rPr>
                <w:rFonts w:ascii="Arial"/>
                <w:sz w:val="21"/>
              </w:rPr>
            </w:pPr>
            <w:r/>
          </w:p>
        </w:tc>
      </w:tr>
      <w:tr>
        <w:trPr>
          <w:trHeight w:val="675" w:hRule="atLeast"/>
        </w:trPr>
        <w:tc>
          <w:tcPr>
            <w:tcW w:w="2272" w:type="dxa"/>
            <w:vAlign w:val="top"/>
          </w:tcPr>
          <w:p>
            <w:pPr>
              <w:pStyle w:val="TableText"/>
              <w:ind w:left="729"/>
              <w:spacing w:before="304" w:line="220" w:lineRule="auto"/>
              <w:rPr/>
            </w:pPr>
            <w:r>
              <w:rPr>
                <w:spacing w:val="-5"/>
              </w:rPr>
              <w:t>监理内容</w:t>
            </w:r>
          </w:p>
        </w:tc>
        <w:tc>
          <w:tcPr>
            <w:tcW w:w="6257" w:type="dxa"/>
            <w:vAlign w:val="top"/>
          </w:tcPr>
          <w:p>
            <w:pPr>
              <w:rPr>
                <w:rFonts w:ascii="Arial"/>
                <w:sz w:val="21"/>
              </w:rPr>
            </w:pPr>
            <w:r/>
          </w:p>
        </w:tc>
      </w:tr>
      <w:tr>
        <w:trPr>
          <w:trHeight w:val="675" w:hRule="atLeast"/>
        </w:trPr>
        <w:tc>
          <w:tcPr>
            <w:tcW w:w="2272" w:type="dxa"/>
            <w:vAlign w:val="top"/>
          </w:tcPr>
          <w:p>
            <w:pPr>
              <w:pStyle w:val="TableText"/>
              <w:ind w:left="529"/>
              <w:spacing w:before="304" w:line="220" w:lineRule="auto"/>
              <w:rPr/>
            </w:pPr>
            <w:r>
              <w:rPr>
                <w:spacing w:val="-6"/>
              </w:rPr>
              <w:t>总监理工程师</w:t>
            </w:r>
          </w:p>
        </w:tc>
        <w:tc>
          <w:tcPr>
            <w:tcW w:w="6257" w:type="dxa"/>
            <w:vAlign w:val="top"/>
          </w:tcPr>
          <w:p>
            <w:pPr>
              <w:rPr>
                <w:rFonts w:ascii="Arial"/>
                <w:sz w:val="21"/>
              </w:rPr>
            </w:pPr>
            <w:r/>
          </w:p>
        </w:tc>
      </w:tr>
      <w:tr>
        <w:trPr>
          <w:trHeight w:val="2664" w:hRule="atLeast"/>
        </w:trPr>
        <w:tc>
          <w:tcPr>
            <w:tcW w:w="2272" w:type="dxa"/>
            <w:vAlign w:val="top"/>
          </w:tcPr>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pStyle w:val="TableText"/>
              <w:ind w:left="737"/>
              <w:spacing w:before="69" w:line="220" w:lineRule="auto"/>
              <w:rPr/>
            </w:pPr>
            <w:r>
              <w:rPr>
                <w:spacing w:val="-5"/>
              </w:rPr>
              <w:t>项目描述</w:t>
            </w:r>
          </w:p>
        </w:tc>
        <w:tc>
          <w:tcPr>
            <w:tcW w:w="6257" w:type="dxa"/>
            <w:vAlign w:val="top"/>
          </w:tcPr>
          <w:p>
            <w:pPr>
              <w:rPr>
                <w:rFonts w:ascii="Arial"/>
                <w:sz w:val="21"/>
              </w:rPr>
            </w:pPr>
            <w:r/>
          </w:p>
        </w:tc>
      </w:tr>
      <w:tr>
        <w:trPr>
          <w:trHeight w:val="677" w:hRule="atLeast"/>
        </w:trPr>
        <w:tc>
          <w:tcPr>
            <w:tcW w:w="2272" w:type="dxa"/>
            <w:vAlign w:val="top"/>
          </w:tcPr>
          <w:p>
            <w:pPr>
              <w:pStyle w:val="TableText"/>
              <w:ind w:left="946"/>
              <w:spacing w:before="307" w:line="221" w:lineRule="auto"/>
              <w:rPr/>
            </w:pPr>
            <w:r>
              <w:rPr>
                <w:spacing w:val="-4"/>
              </w:rPr>
              <w:t>备注</w:t>
            </w:r>
          </w:p>
        </w:tc>
        <w:tc>
          <w:tcPr>
            <w:tcW w:w="6257" w:type="dxa"/>
            <w:vAlign w:val="top"/>
          </w:tcPr>
          <w:p>
            <w:pPr>
              <w:rPr>
                <w:rFonts w:ascii="Arial"/>
                <w:sz w:val="21"/>
              </w:rPr>
            </w:pPr>
            <w:r/>
          </w:p>
        </w:tc>
      </w:tr>
    </w:tbl>
    <w:p>
      <w:pPr>
        <w:ind w:left="418"/>
        <w:spacing w:before="299" w:line="233" w:lineRule="auto"/>
        <w:rPr>
          <w:rFonts w:ascii="SimSun" w:hAnsi="SimSun" w:eastAsia="SimSun" w:cs="SimSun"/>
          <w:sz w:val="21"/>
          <w:szCs w:val="21"/>
        </w:rPr>
      </w:pPr>
      <w:r>
        <w:rPr>
          <w:rFonts w:ascii="SimSun" w:hAnsi="SimSun" w:eastAsia="SimSun" w:cs="SimSun"/>
          <w:sz w:val="21"/>
          <w:szCs w:val="21"/>
          <w:spacing w:val="-6"/>
        </w:rPr>
        <w:t>注：投标人应根据投标人须知第</w:t>
      </w:r>
      <w:r>
        <w:rPr>
          <w:rFonts w:ascii="SimSun" w:hAnsi="SimSun" w:eastAsia="SimSun" w:cs="SimSun"/>
          <w:sz w:val="21"/>
          <w:szCs w:val="21"/>
          <w:spacing w:val="-35"/>
        </w:rPr>
        <w:t xml:space="preserve"> </w:t>
      </w:r>
      <w:r>
        <w:rPr>
          <w:rFonts w:ascii="Times New Roman" w:hAnsi="Times New Roman" w:eastAsia="Times New Roman" w:cs="Times New Roman"/>
          <w:sz w:val="21"/>
          <w:szCs w:val="21"/>
          <w:spacing w:val="-6"/>
        </w:rPr>
        <w:t>3.5.3 </w:t>
      </w:r>
      <w:r>
        <w:rPr>
          <w:rFonts w:ascii="SimSun" w:hAnsi="SimSun" w:eastAsia="SimSun" w:cs="SimSun"/>
          <w:sz w:val="21"/>
          <w:szCs w:val="21"/>
          <w:spacing w:val="-6"/>
        </w:rPr>
        <w:t>项的要求在本表后附相关证明材料。</w:t>
      </w:r>
    </w:p>
    <w:p>
      <w:pPr>
        <w:spacing w:line="233" w:lineRule="auto"/>
        <w:sectPr>
          <w:footerReference w:type="default" r:id="rId105"/>
          <w:pgSz w:w="11905" w:h="16840"/>
          <w:pgMar w:top="400" w:right="1690" w:bottom="1036" w:left="1645" w:header="0" w:footer="711" w:gutter="0"/>
        </w:sectPr>
        <w:rPr>
          <w:rFonts w:ascii="SimSun" w:hAnsi="SimSun" w:eastAsia="SimSun" w:cs="SimSun"/>
          <w:sz w:val="21"/>
          <w:szCs w:val="21"/>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ind w:left="2221"/>
        <w:spacing w:before="78" w:line="220" w:lineRule="auto"/>
        <w:outlineLvl w:val="2"/>
        <w:rPr>
          <w:rFonts w:ascii="SimSun" w:hAnsi="SimSun" w:eastAsia="SimSun" w:cs="SimSun"/>
          <w:sz w:val="24"/>
          <w:szCs w:val="24"/>
        </w:rPr>
      </w:pPr>
      <w:bookmarkStart w:name="bookmark112" w:id="131"/>
      <w:bookmarkEnd w:id="131"/>
      <w:r>
        <w:rPr>
          <w:rFonts w:ascii="SimSun" w:hAnsi="SimSun" w:eastAsia="SimSun" w:cs="SimSun"/>
          <w:sz w:val="24"/>
          <w:szCs w:val="24"/>
          <w:b/>
          <w:bCs/>
          <w:spacing w:val="-9"/>
        </w:rPr>
        <w:t>（四）正在监理和新承接的项目情况表</w:t>
      </w:r>
    </w:p>
    <w:p>
      <w:pPr>
        <w:spacing w:before="24"/>
        <w:rPr/>
      </w:pPr>
      <w:r/>
    </w:p>
    <w:tbl>
      <w:tblPr>
        <w:tblStyle w:val="TableNormal"/>
        <w:tblW w:w="852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72"/>
        <w:gridCol w:w="6257"/>
      </w:tblGrid>
      <w:tr>
        <w:trPr>
          <w:trHeight w:val="682" w:hRule="atLeast"/>
        </w:trPr>
        <w:tc>
          <w:tcPr>
            <w:tcW w:w="2272" w:type="dxa"/>
            <w:vAlign w:val="top"/>
          </w:tcPr>
          <w:p>
            <w:pPr>
              <w:pStyle w:val="TableText"/>
              <w:ind w:left="737"/>
              <w:spacing w:before="305" w:line="220" w:lineRule="auto"/>
              <w:rPr/>
            </w:pPr>
            <w:r>
              <w:rPr>
                <w:spacing w:val="-5"/>
              </w:rPr>
              <w:t>项目名称</w:t>
            </w:r>
          </w:p>
        </w:tc>
        <w:tc>
          <w:tcPr>
            <w:tcW w:w="6257" w:type="dxa"/>
            <w:vAlign w:val="top"/>
          </w:tcPr>
          <w:p>
            <w:pPr>
              <w:rPr>
                <w:rFonts w:ascii="Arial"/>
                <w:sz w:val="21"/>
              </w:rPr>
            </w:pPr>
            <w:r/>
          </w:p>
        </w:tc>
      </w:tr>
      <w:tr>
        <w:trPr>
          <w:trHeight w:val="674" w:hRule="atLeast"/>
        </w:trPr>
        <w:tc>
          <w:tcPr>
            <w:tcW w:w="2272" w:type="dxa"/>
            <w:vAlign w:val="top"/>
          </w:tcPr>
          <w:p>
            <w:pPr>
              <w:pStyle w:val="TableText"/>
              <w:ind w:left="632"/>
              <w:spacing w:before="303" w:line="220" w:lineRule="auto"/>
              <w:rPr/>
            </w:pPr>
            <w:r>
              <w:rPr>
                <w:spacing w:val="-6"/>
              </w:rPr>
              <w:t>项目所在地</w:t>
            </w:r>
          </w:p>
        </w:tc>
        <w:tc>
          <w:tcPr>
            <w:tcW w:w="6257" w:type="dxa"/>
            <w:vAlign w:val="top"/>
          </w:tcPr>
          <w:p>
            <w:pPr>
              <w:rPr>
                <w:rFonts w:ascii="Arial"/>
                <w:sz w:val="21"/>
              </w:rPr>
            </w:pPr>
            <w:r/>
          </w:p>
        </w:tc>
      </w:tr>
      <w:tr>
        <w:trPr>
          <w:trHeight w:val="675" w:hRule="atLeast"/>
        </w:trPr>
        <w:tc>
          <w:tcPr>
            <w:tcW w:w="2272" w:type="dxa"/>
            <w:vAlign w:val="top"/>
          </w:tcPr>
          <w:p>
            <w:pPr>
              <w:pStyle w:val="TableText"/>
              <w:ind w:left="622"/>
              <w:spacing w:before="304" w:line="221" w:lineRule="auto"/>
              <w:rPr/>
            </w:pPr>
            <w:r>
              <w:rPr>
                <w:spacing w:val="-5"/>
              </w:rPr>
              <w:t>委托人名称</w:t>
            </w:r>
          </w:p>
        </w:tc>
        <w:tc>
          <w:tcPr>
            <w:tcW w:w="6257" w:type="dxa"/>
            <w:vAlign w:val="top"/>
          </w:tcPr>
          <w:p>
            <w:pPr>
              <w:rPr>
                <w:rFonts w:ascii="Arial"/>
                <w:sz w:val="21"/>
              </w:rPr>
            </w:pPr>
            <w:r/>
          </w:p>
        </w:tc>
      </w:tr>
      <w:tr>
        <w:trPr>
          <w:trHeight w:val="675" w:hRule="atLeast"/>
        </w:trPr>
        <w:tc>
          <w:tcPr>
            <w:tcW w:w="2272" w:type="dxa"/>
            <w:vAlign w:val="top"/>
          </w:tcPr>
          <w:p>
            <w:pPr>
              <w:pStyle w:val="TableText"/>
              <w:ind w:left="622"/>
              <w:spacing w:before="304" w:line="221" w:lineRule="auto"/>
              <w:rPr/>
            </w:pPr>
            <w:r>
              <w:rPr>
                <w:spacing w:val="-5"/>
              </w:rPr>
              <w:t>委托人地址</w:t>
            </w:r>
          </w:p>
        </w:tc>
        <w:tc>
          <w:tcPr>
            <w:tcW w:w="6257" w:type="dxa"/>
            <w:vAlign w:val="top"/>
          </w:tcPr>
          <w:p>
            <w:pPr>
              <w:rPr>
                <w:rFonts w:ascii="Arial"/>
                <w:sz w:val="21"/>
              </w:rPr>
            </w:pPr>
            <w:r/>
          </w:p>
        </w:tc>
      </w:tr>
      <w:tr>
        <w:trPr>
          <w:trHeight w:val="675" w:hRule="atLeast"/>
        </w:trPr>
        <w:tc>
          <w:tcPr>
            <w:tcW w:w="2272" w:type="dxa"/>
            <w:vAlign w:val="top"/>
          </w:tcPr>
          <w:p>
            <w:pPr>
              <w:pStyle w:val="TableText"/>
              <w:ind w:left="622"/>
              <w:spacing w:before="304" w:line="221" w:lineRule="auto"/>
              <w:rPr/>
            </w:pPr>
            <w:r>
              <w:rPr>
                <w:spacing w:val="-5"/>
              </w:rPr>
              <w:t>委托人电话</w:t>
            </w:r>
          </w:p>
        </w:tc>
        <w:tc>
          <w:tcPr>
            <w:tcW w:w="6257" w:type="dxa"/>
            <w:vAlign w:val="top"/>
          </w:tcPr>
          <w:p>
            <w:pPr>
              <w:rPr>
                <w:rFonts w:ascii="Arial"/>
                <w:sz w:val="21"/>
              </w:rPr>
            </w:pPr>
            <w:r/>
          </w:p>
        </w:tc>
      </w:tr>
      <w:tr>
        <w:trPr>
          <w:trHeight w:val="675" w:hRule="atLeast"/>
        </w:trPr>
        <w:tc>
          <w:tcPr>
            <w:tcW w:w="2272" w:type="dxa"/>
            <w:vAlign w:val="top"/>
          </w:tcPr>
          <w:p>
            <w:pPr>
              <w:pStyle w:val="TableText"/>
              <w:ind w:left="623"/>
              <w:spacing w:before="305" w:line="218" w:lineRule="auto"/>
              <w:rPr/>
            </w:pPr>
            <w:r>
              <w:rPr>
                <w:spacing w:val="-5"/>
              </w:rPr>
              <w:t>签约合同价</w:t>
            </w:r>
          </w:p>
        </w:tc>
        <w:tc>
          <w:tcPr>
            <w:tcW w:w="6257" w:type="dxa"/>
            <w:vAlign w:val="top"/>
          </w:tcPr>
          <w:p>
            <w:pPr>
              <w:rPr>
                <w:rFonts w:ascii="Arial"/>
                <w:sz w:val="21"/>
              </w:rPr>
            </w:pPr>
            <w:r/>
          </w:p>
        </w:tc>
      </w:tr>
      <w:tr>
        <w:trPr>
          <w:trHeight w:val="675" w:hRule="atLeast"/>
        </w:trPr>
        <w:tc>
          <w:tcPr>
            <w:tcW w:w="2272" w:type="dxa"/>
            <w:vAlign w:val="top"/>
          </w:tcPr>
          <w:p>
            <w:pPr>
              <w:pStyle w:val="TableText"/>
              <w:ind w:left="519"/>
              <w:spacing w:before="304" w:line="220" w:lineRule="auto"/>
              <w:rPr/>
            </w:pPr>
            <w:r>
              <w:rPr>
                <w:spacing w:val="-5"/>
              </w:rPr>
              <w:t>监理服务期限</w:t>
            </w:r>
          </w:p>
        </w:tc>
        <w:tc>
          <w:tcPr>
            <w:tcW w:w="6257" w:type="dxa"/>
            <w:vAlign w:val="top"/>
          </w:tcPr>
          <w:p>
            <w:pPr>
              <w:rPr>
                <w:rFonts w:ascii="Arial"/>
                <w:sz w:val="21"/>
              </w:rPr>
            </w:pPr>
            <w:r/>
          </w:p>
        </w:tc>
      </w:tr>
      <w:tr>
        <w:trPr>
          <w:trHeight w:val="675" w:hRule="atLeast"/>
        </w:trPr>
        <w:tc>
          <w:tcPr>
            <w:tcW w:w="2272" w:type="dxa"/>
            <w:vAlign w:val="top"/>
          </w:tcPr>
          <w:p>
            <w:pPr>
              <w:pStyle w:val="TableText"/>
              <w:ind w:left="729"/>
              <w:spacing w:before="304" w:line="220" w:lineRule="auto"/>
              <w:rPr/>
            </w:pPr>
            <w:r>
              <w:rPr>
                <w:spacing w:val="-5"/>
              </w:rPr>
              <w:t>监理内容</w:t>
            </w:r>
          </w:p>
        </w:tc>
        <w:tc>
          <w:tcPr>
            <w:tcW w:w="6257" w:type="dxa"/>
            <w:vAlign w:val="top"/>
          </w:tcPr>
          <w:p>
            <w:pPr>
              <w:rPr>
                <w:rFonts w:ascii="Arial"/>
                <w:sz w:val="21"/>
              </w:rPr>
            </w:pPr>
            <w:r/>
          </w:p>
        </w:tc>
      </w:tr>
      <w:tr>
        <w:trPr>
          <w:trHeight w:val="675" w:hRule="atLeast"/>
        </w:trPr>
        <w:tc>
          <w:tcPr>
            <w:tcW w:w="2272" w:type="dxa"/>
            <w:vAlign w:val="top"/>
          </w:tcPr>
          <w:p>
            <w:pPr>
              <w:pStyle w:val="TableText"/>
              <w:ind w:left="529"/>
              <w:spacing w:before="304" w:line="220" w:lineRule="auto"/>
              <w:rPr/>
            </w:pPr>
            <w:r>
              <w:rPr>
                <w:spacing w:val="-6"/>
              </w:rPr>
              <w:t>总监理工程师</w:t>
            </w:r>
          </w:p>
        </w:tc>
        <w:tc>
          <w:tcPr>
            <w:tcW w:w="6257" w:type="dxa"/>
            <w:vAlign w:val="top"/>
          </w:tcPr>
          <w:p>
            <w:pPr>
              <w:rPr>
                <w:rFonts w:ascii="Arial"/>
                <w:sz w:val="21"/>
              </w:rPr>
            </w:pPr>
            <w:r/>
          </w:p>
        </w:tc>
      </w:tr>
      <w:tr>
        <w:trPr>
          <w:trHeight w:val="3084" w:hRule="atLeast"/>
        </w:trPr>
        <w:tc>
          <w:tcPr>
            <w:tcW w:w="2272" w:type="dxa"/>
            <w:vAlign w:val="top"/>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737"/>
              <w:spacing w:before="68" w:line="220" w:lineRule="auto"/>
              <w:rPr/>
            </w:pPr>
            <w:r>
              <w:rPr>
                <w:spacing w:val="-5"/>
              </w:rPr>
              <w:t>项目描述</w:t>
            </w:r>
          </w:p>
        </w:tc>
        <w:tc>
          <w:tcPr>
            <w:tcW w:w="6257" w:type="dxa"/>
            <w:vAlign w:val="top"/>
          </w:tcPr>
          <w:p>
            <w:pPr>
              <w:rPr>
                <w:rFonts w:ascii="Arial"/>
                <w:sz w:val="21"/>
              </w:rPr>
            </w:pPr>
            <w:r/>
          </w:p>
        </w:tc>
      </w:tr>
      <w:tr>
        <w:trPr>
          <w:trHeight w:val="682" w:hRule="atLeast"/>
        </w:trPr>
        <w:tc>
          <w:tcPr>
            <w:tcW w:w="2272" w:type="dxa"/>
            <w:vAlign w:val="top"/>
          </w:tcPr>
          <w:p>
            <w:pPr>
              <w:pStyle w:val="TableText"/>
              <w:ind w:left="946"/>
              <w:spacing w:before="307" w:line="221" w:lineRule="auto"/>
              <w:rPr/>
            </w:pPr>
            <w:r>
              <w:rPr>
                <w:spacing w:val="-4"/>
              </w:rPr>
              <w:t>备注</w:t>
            </w:r>
          </w:p>
        </w:tc>
        <w:tc>
          <w:tcPr>
            <w:tcW w:w="6257" w:type="dxa"/>
            <w:vAlign w:val="top"/>
          </w:tcPr>
          <w:p>
            <w:pPr>
              <w:rPr>
                <w:rFonts w:ascii="Arial"/>
                <w:sz w:val="21"/>
              </w:rPr>
            </w:pPr>
            <w:r/>
          </w:p>
        </w:tc>
      </w:tr>
    </w:tbl>
    <w:p>
      <w:pPr>
        <w:ind w:left="383"/>
        <w:spacing w:before="299" w:line="233" w:lineRule="auto"/>
        <w:rPr>
          <w:rFonts w:ascii="SimSun" w:hAnsi="SimSun" w:eastAsia="SimSun" w:cs="SimSun"/>
          <w:sz w:val="21"/>
          <w:szCs w:val="21"/>
        </w:rPr>
      </w:pPr>
      <w:r>
        <w:rPr>
          <w:rFonts w:ascii="SimSun" w:hAnsi="SimSun" w:eastAsia="SimSun" w:cs="SimSun"/>
          <w:sz w:val="21"/>
          <w:szCs w:val="21"/>
          <w:spacing w:val="-6"/>
        </w:rPr>
        <w:t>注：投标人应根据投标人须知第</w:t>
      </w:r>
      <w:r>
        <w:rPr>
          <w:rFonts w:ascii="SimSun" w:hAnsi="SimSun" w:eastAsia="SimSun" w:cs="SimSun"/>
          <w:sz w:val="21"/>
          <w:szCs w:val="21"/>
          <w:spacing w:val="-35"/>
        </w:rPr>
        <w:t xml:space="preserve"> </w:t>
      </w:r>
      <w:r>
        <w:rPr>
          <w:rFonts w:ascii="Times New Roman" w:hAnsi="Times New Roman" w:eastAsia="Times New Roman" w:cs="Times New Roman"/>
          <w:sz w:val="21"/>
          <w:szCs w:val="21"/>
          <w:spacing w:val="-6"/>
        </w:rPr>
        <w:t>3.5.4 </w:t>
      </w:r>
      <w:r>
        <w:rPr>
          <w:rFonts w:ascii="SimSun" w:hAnsi="SimSun" w:eastAsia="SimSun" w:cs="SimSun"/>
          <w:sz w:val="21"/>
          <w:szCs w:val="21"/>
          <w:spacing w:val="-6"/>
        </w:rPr>
        <w:t>项的要求在本表后附相关证明材料。</w:t>
      </w:r>
    </w:p>
    <w:p>
      <w:pPr>
        <w:spacing w:line="233" w:lineRule="auto"/>
        <w:sectPr>
          <w:footerReference w:type="default" r:id="rId106"/>
          <w:pgSz w:w="11905" w:h="16840"/>
          <w:pgMar w:top="400" w:right="1638" w:bottom="1111" w:left="1680" w:header="0" w:footer="845" w:gutter="0"/>
        </w:sectPr>
        <w:rPr>
          <w:rFonts w:ascii="SimSun" w:hAnsi="SimSun" w:eastAsia="SimSun" w:cs="SimSun"/>
          <w:sz w:val="21"/>
          <w:szCs w:val="21"/>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ind w:left="2612"/>
        <w:spacing w:before="78" w:line="219" w:lineRule="auto"/>
        <w:outlineLvl w:val="2"/>
        <w:rPr>
          <w:rFonts w:ascii="SimSun" w:hAnsi="SimSun" w:eastAsia="SimSun" w:cs="SimSun"/>
          <w:sz w:val="24"/>
          <w:szCs w:val="24"/>
        </w:rPr>
      </w:pPr>
      <w:bookmarkStart w:name="bookmark113" w:id="132"/>
      <w:bookmarkEnd w:id="132"/>
      <w:r>
        <w:rPr>
          <w:rFonts w:ascii="SimSun" w:hAnsi="SimSun" w:eastAsia="SimSun" w:cs="SimSun"/>
          <w:sz w:val="24"/>
          <w:szCs w:val="24"/>
          <w:b/>
          <w:bCs/>
          <w:spacing w:val="-9"/>
        </w:rPr>
        <w:t>（五）拟委任的主要人员汇总表</w:t>
      </w:r>
    </w:p>
    <w:p>
      <w:pPr>
        <w:spacing w:before="25"/>
        <w:rPr/>
      </w:pPr>
      <w:r/>
    </w:p>
    <w:tbl>
      <w:tblPr>
        <w:tblStyle w:val="TableNormal"/>
        <w:tblW w:w="8028" w:type="dxa"/>
        <w:tblInd w:w="26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275"/>
        <w:gridCol w:w="990"/>
        <w:gridCol w:w="605"/>
        <w:gridCol w:w="485"/>
        <w:gridCol w:w="1134"/>
        <w:gridCol w:w="710"/>
        <w:gridCol w:w="870"/>
        <w:gridCol w:w="1137"/>
      </w:tblGrid>
      <w:tr>
        <w:trPr>
          <w:trHeight w:val="457" w:hRule="atLeast"/>
        </w:trPr>
        <w:tc>
          <w:tcPr>
            <w:tcW w:w="822" w:type="dxa"/>
            <w:vAlign w:val="top"/>
            <w:vMerge w:val="restart"/>
            <w:tcBorders>
              <w:bottom w:val="nil"/>
            </w:tcBorders>
          </w:tcPr>
          <w:p>
            <w:pPr>
              <w:spacing w:line="275" w:lineRule="auto"/>
              <w:rPr>
                <w:rFonts w:ascii="Arial"/>
                <w:sz w:val="21"/>
              </w:rPr>
            </w:pPr>
            <w:r/>
          </w:p>
          <w:p>
            <w:pPr>
              <w:pStyle w:val="TableText"/>
              <w:ind w:left="207"/>
              <w:spacing w:before="68" w:line="221" w:lineRule="auto"/>
              <w:rPr/>
            </w:pPr>
            <w:r>
              <w:rPr>
                <w:spacing w:val="-4"/>
              </w:rPr>
              <w:t>序号</w:t>
            </w:r>
          </w:p>
        </w:tc>
        <w:tc>
          <w:tcPr>
            <w:tcW w:w="1275" w:type="dxa"/>
            <w:vAlign w:val="top"/>
            <w:vMerge w:val="restart"/>
            <w:tcBorders>
              <w:bottom w:val="nil"/>
            </w:tcBorders>
          </w:tcPr>
          <w:p>
            <w:pPr>
              <w:spacing w:line="274" w:lineRule="auto"/>
              <w:rPr>
                <w:rFonts w:ascii="Arial"/>
                <w:sz w:val="21"/>
              </w:rPr>
            </w:pPr>
            <w:r/>
          </w:p>
          <w:p>
            <w:pPr>
              <w:pStyle w:val="TableText"/>
              <w:ind w:left="132"/>
              <w:spacing w:before="69" w:line="219" w:lineRule="auto"/>
              <w:rPr/>
            </w:pPr>
            <w:r>
              <w:rPr>
                <w:spacing w:val="-5"/>
              </w:rPr>
              <w:t>本项目任职</w:t>
            </w:r>
          </w:p>
        </w:tc>
        <w:tc>
          <w:tcPr>
            <w:tcW w:w="990" w:type="dxa"/>
            <w:vAlign w:val="top"/>
            <w:vMerge w:val="restart"/>
            <w:tcBorders>
              <w:bottom w:val="nil"/>
            </w:tcBorders>
          </w:tcPr>
          <w:p>
            <w:pPr>
              <w:spacing w:line="274" w:lineRule="auto"/>
              <w:rPr>
                <w:rFonts w:ascii="Arial"/>
                <w:sz w:val="21"/>
              </w:rPr>
            </w:pPr>
            <w:r/>
          </w:p>
          <w:p>
            <w:pPr>
              <w:pStyle w:val="TableText"/>
              <w:ind w:left="292"/>
              <w:spacing w:before="68" w:line="220" w:lineRule="auto"/>
              <w:rPr/>
            </w:pPr>
            <w:r>
              <w:rPr>
                <w:spacing w:val="-4"/>
              </w:rPr>
              <w:t>姓名</w:t>
            </w:r>
          </w:p>
        </w:tc>
        <w:tc>
          <w:tcPr>
            <w:tcW w:w="605" w:type="dxa"/>
            <w:vAlign w:val="top"/>
            <w:vMerge w:val="restart"/>
            <w:textDirection w:val="tbRlV"/>
            <w:tcBorders>
              <w:bottom w:val="nil"/>
            </w:tcBorders>
          </w:tcPr>
          <w:p>
            <w:pPr>
              <w:pStyle w:val="TableText"/>
              <w:ind w:left="145"/>
              <w:spacing w:before="195" w:line="211" w:lineRule="auto"/>
              <w:rPr/>
            </w:pPr>
            <w:r>
              <w:rPr/>
              <w:t>职</w:t>
            </w:r>
            <w:r>
              <w:rPr>
                <w:spacing w:val="95"/>
              </w:rPr>
              <w:t xml:space="preserve"> </w:t>
            </w:r>
            <w:r>
              <w:rPr/>
              <w:t>称</w:t>
            </w:r>
          </w:p>
        </w:tc>
        <w:tc>
          <w:tcPr>
            <w:tcW w:w="485" w:type="dxa"/>
            <w:vAlign w:val="top"/>
            <w:vMerge w:val="restart"/>
            <w:textDirection w:val="tbRlV"/>
            <w:tcBorders>
              <w:bottom w:val="nil"/>
            </w:tcBorders>
          </w:tcPr>
          <w:p>
            <w:pPr>
              <w:pStyle w:val="TableText"/>
              <w:ind w:left="145"/>
              <w:spacing w:before="135" w:line="209" w:lineRule="auto"/>
              <w:rPr/>
            </w:pPr>
            <w:r>
              <w:rPr/>
              <w:t>专</w:t>
            </w:r>
            <w:r>
              <w:rPr>
                <w:spacing w:val="95"/>
              </w:rPr>
              <w:t xml:space="preserve"> </w:t>
            </w:r>
            <w:r>
              <w:rPr/>
              <w:t>业</w:t>
            </w:r>
          </w:p>
        </w:tc>
        <w:tc>
          <w:tcPr>
            <w:tcW w:w="2714" w:type="dxa"/>
            <w:vAlign w:val="top"/>
            <w:gridSpan w:val="3"/>
          </w:tcPr>
          <w:p>
            <w:pPr>
              <w:pStyle w:val="TableText"/>
              <w:ind w:left="448"/>
              <w:spacing w:before="119" w:line="220" w:lineRule="auto"/>
              <w:rPr/>
            </w:pPr>
            <w:r>
              <w:rPr>
                <w:spacing w:val="-6"/>
              </w:rPr>
              <w:t>执业或职业资格证明</w:t>
            </w:r>
          </w:p>
        </w:tc>
        <w:tc>
          <w:tcPr>
            <w:tcW w:w="1137" w:type="dxa"/>
            <w:vAlign w:val="top"/>
          </w:tcPr>
          <w:p>
            <w:pPr>
              <w:pStyle w:val="TableText"/>
              <w:ind w:left="372"/>
              <w:spacing w:before="119" w:line="221" w:lineRule="auto"/>
              <w:rPr/>
            </w:pPr>
            <w:r>
              <w:rPr>
                <w:spacing w:val="-4"/>
              </w:rPr>
              <w:t>备注</w:t>
            </w:r>
          </w:p>
        </w:tc>
      </w:tr>
      <w:tr>
        <w:trPr>
          <w:trHeight w:val="440" w:hRule="atLeast"/>
        </w:trPr>
        <w:tc>
          <w:tcPr>
            <w:tcW w:w="822" w:type="dxa"/>
            <w:vAlign w:val="top"/>
            <w:vMerge w:val="continue"/>
            <w:tcBorders>
              <w:top w:val="nil"/>
            </w:tcBorders>
          </w:tcPr>
          <w:p>
            <w:pPr>
              <w:rPr>
                <w:rFonts w:ascii="Arial"/>
                <w:sz w:val="21"/>
              </w:rPr>
            </w:pPr>
            <w:r/>
          </w:p>
        </w:tc>
        <w:tc>
          <w:tcPr>
            <w:tcW w:w="1275"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605" w:type="dxa"/>
            <w:vAlign w:val="top"/>
            <w:vMerge w:val="continue"/>
            <w:textDirection w:val="tbRlV"/>
            <w:tcBorders>
              <w:top w:val="nil"/>
            </w:tcBorders>
          </w:tcPr>
          <w:p>
            <w:pPr>
              <w:rPr>
                <w:rFonts w:ascii="Arial"/>
                <w:sz w:val="21"/>
              </w:rPr>
            </w:pPr>
            <w:r/>
          </w:p>
        </w:tc>
        <w:tc>
          <w:tcPr>
            <w:tcW w:w="485" w:type="dxa"/>
            <w:vAlign w:val="top"/>
            <w:vMerge w:val="continue"/>
            <w:textDirection w:val="tbRlV"/>
            <w:tcBorders>
              <w:top w:val="nil"/>
            </w:tcBorders>
          </w:tcPr>
          <w:p>
            <w:pPr>
              <w:rPr>
                <w:rFonts w:ascii="Arial"/>
                <w:sz w:val="21"/>
              </w:rPr>
            </w:pPr>
            <w:r/>
          </w:p>
        </w:tc>
        <w:tc>
          <w:tcPr>
            <w:tcW w:w="1134" w:type="dxa"/>
            <w:vAlign w:val="top"/>
          </w:tcPr>
          <w:p>
            <w:pPr>
              <w:pStyle w:val="TableText"/>
              <w:ind w:left="167"/>
              <w:spacing w:before="112" w:line="219" w:lineRule="auto"/>
              <w:rPr/>
            </w:pPr>
            <w:r>
              <w:rPr>
                <w:spacing w:val="-5"/>
              </w:rPr>
              <w:t>证书名称</w:t>
            </w:r>
          </w:p>
        </w:tc>
        <w:tc>
          <w:tcPr>
            <w:tcW w:w="710" w:type="dxa"/>
            <w:vAlign w:val="top"/>
          </w:tcPr>
          <w:p>
            <w:pPr>
              <w:pStyle w:val="TableText"/>
              <w:ind w:left="157"/>
              <w:spacing w:before="113" w:line="220" w:lineRule="auto"/>
              <w:rPr/>
            </w:pPr>
            <w:r>
              <w:rPr>
                <w:spacing w:val="-5"/>
              </w:rPr>
              <w:t>级别</w:t>
            </w:r>
          </w:p>
        </w:tc>
        <w:tc>
          <w:tcPr>
            <w:tcW w:w="870" w:type="dxa"/>
            <w:vAlign w:val="top"/>
          </w:tcPr>
          <w:p>
            <w:pPr>
              <w:pStyle w:val="TableText"/>
              <w:ind w:left="234"/>
              <w:spacing w:before="112" w:line="221" w:lineRule="auto"/>
              <w:rPr/>
            </w:pPr>
            <w:r>
              <w:rPr>
                <w:spacing w:val="-4"/>
              </w:rPr>
              <w:t>证号</w:t>
            </w:r>
          </w:p>
        </w:tc>
        <w:tc>
          <w:tcPr>
            <w:tcW w:w="1137" w:type="dxa"/>
            <w:vAlign w:val="top"/>
          </w:tcPr>
          <w:p>
            <w:pPr>
              <w:rPr>
                <w:rFonts w:ascii="Arial"/>
                <w:sz w:val="21"/>
              </w:rPr>
            </w:pPr>
            <w:r/>
          </w:p>
        </w:tc>
      </w:tr>
      <w:tr>
        <w:trPr>
          <w:trHeight w:val="449"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40"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49"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40"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45"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45"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45"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45"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45"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45"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45"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45"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45"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45"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45"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45"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45"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45"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45"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45"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r>
        <w:trPr>
          <w:trHeight w:val="453" w:hRule="atLeast"/>
        </w:trPr>
        <w:tc>
          <w:tcPr>
            <w:tcW w:w="822" w:type="dxa"/>
            <w:vAlign w:val="top"/>
          </w:tcPr>
          <w:p>
            <w:pPr>
              <w:rPr>
                <w:rFonts w:ascii="Arial"/>
                <w:sz w:val="21"/>
              </w:rPr>
            </w:pPr>
            <w:r/>
          </w:p>
        </w:tc>
        <w:tc>
          <w:tcPr>
            <w:tcW w:w="1275" w:type="dxa"/>
            <w:vAlign w:val="top"/>
          </w:tcPr>
          <w:p>
            <w:pPr>
              <w:rPr>
                <w:rFonts w:ascii="Arial"/>
                <w:sz w:val="21"/>
              </w:rPr>
            </w:pPr>
            <w:r/>
          </w:p>
        </w:tc>
        <w:tc>
          <w:tcPr>
            <w:tcW w:w="990" w:type="dxa"/>
            <w:vAlign w:val="top"/>
          </w:tcPr>
          <w:p>
            <w:pPr>
              <w:rPr>
                <w:rFonts w:ascii="Arial"/>
                <w:sz w:val="21"/>
              </w:rPr>
            </w:pPr>
            <w:r/>
          </w:p>
        </w:tc>
        <w:tc>
          <w:tcPr>
            <w:tcW w:w="605" w:type="dxa"/>
            <w:vAlign w:val="top"/>
          </w:tcPr>
          <w:p>
            <w:pPr>
              <w:rPr>
                <w:rFonts w:ascii="Arial"/>
                <w:sz w:val="21"/>
              </w:rPr>
            </w:pPr>
            <w:r/>
          </w:p>
        </w:tc>
        <w:tc>
          <w:tcPr>
            <w:tcW w:w="485" w:type="dxa"/>
            <w:vAlign w:val="top"/>
          </w:tcPr>
          <w:p>
            <w:pPr>
              <w:rPr>
                <w:rFonts w:ascii="Arial"/>
                <w:sz w:val="21"/>
              </w:rPr>
            </w:pPr>
            <w:r/>
          </w:p>
        </w:tc>
        <w:tc>
          <w:tcPr>
            <w:tcW w:w="1134" w:type="dxa"/>
            <w:vAlign w:val="top"/>
          </w:tcPr>
          <w:p>
            <w:pPr>
              <w:rPr>
                <w:rFonts w:ascii="Arial"/>
                <w:sz w:val="21"/>
              </w:rPr>
            </w:pPr>
            <w:r/>
          </w:p>
        </w:tc>
        <w:tc>
          <w:tcPr>
            <w:tcW w:w="710" w:type="dxa"/>
            <w:vAlign w:val="top"/>
          </w:tcPr>
          <w:p>
            <w:pPr>
              <w:rPr>
                <w:rFonts w:ascii="Arial"/>
                <w:sz w:val="21"/>
              </w:rPr>
            </w:pPr>
            <w:r/>
          </w:p>
        </w:tc>
        <w:tc>
          <w:tcPr>
            <w:tcW w:w="870" w:type="dxa"/>
            <w:vAlign w:val="top"/>
          </w:tcPr>
          <w:p>
            <w:pPr>
              <w:rPr>
                <w:rFonts w:ascii="Arial"/>
                <w:sz w:val="21"/>
              </w:rPr>
            </w:pPr>
            <w:r/>
          </w:p>
        </w:tc>
        <w:tc>
          <w:tcPr>
            <w:tcW w:w="1137" w:type="dxa"/>
            <w:vAlign w:val="top"/>
          </w:tcPr>
          <w:p>
            <w:pPr>
              <w:rPr>
                <w:rFonts w:ascii="Arial"/>
                <w:sz w:val="21"/>
              </w:rPr>
            </w:pPr>
            <w:r/>
          </w:p>
        </w:tc>
      </w:tr>
    </w:tbl>
    <w:p>
      <w:pPr>
        <w:pStyle w:val="BodyText"/>
        <w:rPr/>
      </w:pPr>
      <w:r/>
    </w:p>
    <w:p>
      <w:pPr>
        <w:sectPr>
          <w:footerReference w:type="default" r:id="rId107"/>
          <w:pgSz w:w="11905" w:h="16840"/>
          <w:pgMar w:top="400" w:right="1785" w:bottom="1036" w:left="1645" w:header="0" w:footer="711" w:gutter="0"/>
        </w:sectPr>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ind w:left="3068"/>
        <w:spacing w:before="78" w:line="219" w:lineRule="auto"/>
        <w:outlineLvl w:val="2"/>
        <w:rPr>
          <w:rFonts w:ascii="SimSun" w:hAnsi="SimSun" w:eastAsia="SimSun" w:cs="SimSun"/>
          <w:sz w:val="24"/>
          <w:szCs w:val="24"/>
        </w:rPr>
      </w:pPr>
      <w:bookmarkStart w:name="bookmark114" w:id="133"/>
      <w:bookmarkEnd w:id="133"/>
      <w:r>
        <w:rPr>
          <w:rFonts w:ascii="SimSun" w:hAnsi="SimSun" w:eastAsia="SimSun" w:cs="SimSun"/>
          <w:sz w:val="24"/>
          <w:szCs w:val="24"/>
          <w:b/>
          <w:bCs/>
          <w:spacing w:val="-10"/>
        </w:rPr>
        <w:t>（六）主要人员简历表</w:t>
      </w:r>
    </w:p>
    <w:p>
      <w:pPr>
        <w:pStyle w:val="BodyText"/>
        <w:spacing w:line="351" w:lineRule="auto"/>
        <w:rPr/>
      </w:pPr>
      <w:r/>
    </w:p>
    <w:p>
      <w:pPr>
        <w:ind w:right="134" w:firstLine="411"/>
        <w:spacing w:before="68" w:line="324" w:lineRule="auto"/>
        <w:jc w:val="both"/>
        <w:rPr>
          <w:rFonts w:ascii="SimSun" w:hAnsi="SimSun" w:eastAsia="SimSun" w:cs="SimSun"/>
          <w:sz w:val="21"/>
          <w:szCs w:val="21"/>
        </w:rPr>
      </w:pPr>
      <w:r>
        <w:rPr>
          <w:rFonts w:ascii="SimSun" w:hAnsi="SimSun" w:eastAsia="SimSun" w:cs="SimSun"/>
          <w:sz w:val="21"/>
          <w:szCs w:val="21"/>
          <w:spacing w:val="-6"/>
        </w:rPr>
        <w:t>主要人员指第二章投标须知前附表</w:t>
      </w:r>
      <w:r>
        <w:rPr>
          <w:rFonts w:ascii="SimSun" w:hAnsi="SimSun" w:eastAsia="SimSun" w:cs="SimSun"/>
          <w:sz w:val="21"/>
          <w:szCs w:val="21"/>
          <w:spacing w:val="-24"/>
        </w:rPr>
        <w:t xml:space="preserve"> </w:t>
      </w:r>
      <w:r>
        <w:rPr>
          <w:rFonts w:ascii="Times New Roman" w:hAnsi="Times New Roman" w:eastAsia="Times New Roman" w:cs="Times New Roman"/>
          <w:sz w:val="21"/>
          <w:szCs w:val="21"/>
          <w:spacing w:val="-6"/>
        </w:rPr>
        <w:t>1.4.1</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7"/>
        </w:rPr>
        <w:t>项规定的总监理工程师及第三章评标办法要求的投</w:t>
      </w:r>
      <w:r>
        <w:rPr>
          <w:rFonts w:ascii="SimSun" w:hAnsi="SimSun" w:eastAsia="SimSun" w:cs="SimSun"/>
          <w:sz w:val="21"/>
          <w:szCs w:val="21"/>
          <w:spacing w:val="-8"/>
        </w:rPr>
        <w:t>标人拟派的其他岗位人员。应附执业证书、身份证、职称证（</w:t>
      </w:r>
      <w:r>
        <w:rPr>
          <w:rFonts w:ascii="SimSun" w:hAnsi="SimSun" w:eastAsia="SimSun" w:cs="SimSun"/>
          <w:sz w:val="21"/>
          <w:szCs w:val="21"/>
          <w:spacing w:val="-9"/>
        </w:rPr>
        <w:t>如有）、学历证（如有）、社保证</w:t>
      </w:r>
      <w:r>
        <w:rPr>
          <w:rFonts w:ascii="SimSun" w:hAnsi="SimSun" w:eastAsia="SimSun" w:cs="SimSun"/>
          <w:sz w:val="21"/>
          <w:szCs w:val="21"/>
          <w:spacing w:val="-9"/>
        </w:rPr>
        <w:t>明复印件等。</w:t>
      </w:r>
    </w:p>
    <w:tbl>
      <w:tblPr>
        <w:tblStyle w:val="TableNormal"/>
        <w:tblW w:w="8529" w:type="dxa"/>
        <w:tblInd w:w="2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92"/>
        <w:gridCol w:w="355"/>
        <w:gridCol w:w="690"/>
        <w:gridCol w:w="960"/>
        <w:gridCol w:w="1065"/>
        <w:gridCol w:w="705"/>
        <w:gridCol w:w="1260"/>
        <w:gridCol w:w="400"/>
        <w:gridCol w:w="1902"/>
      </w:tblGrid>
      <w:tr>
        <w:trPr>
          <w:trHeight w:val="892" w:hRule="atLeast"/>
        </w:trPr>
        <w:tc>
          <w:tcPr>
            <w:tcW w:w="1192" w:type="dxa"/>
            <w:vAlign w:val="top"/>
          </w:tcPr>
          <w:p>
            <w:pPr>
              <w:spacing w:line="299" w:lineRule="auto"/>
              <w:rPr>
                <w:rFonts w:ascii="Arial"/>
                <w:sz w:val="21"/>
              </w:rPr>
            </w:pPr>
            <w:r/>
          </w:p>
          <w:p>
            <w:pPr>
              <w:pStyle w:val="TableText"/>
              <w:ind w:left="293"/>
              <w:spacing w:before="68" w:line="220" w:lineRule="auto"/>
              <w:rPr/>
            </w:pPr>
            <w:r>
              <w:rPr>
                <w:spacing w:val="-2"/>
              </w:rPr>
              <w:t>姓  名</w:t>
            </w:r>
          </w:p>
        </w:tc>
        <w:tc>
          <w:tcPr>
            <w:tcW w:w="1045" w:type="dxa"/>
            <w:vAlign w:val="top"/>
            <w:gridSpan w:val="2"/>
          </w:tcPr>
          <w:p>
            <w:pPr>
              <w:rPr>
                <w:rFonts w:ascii="Arial"/>
                <w:sz w:val="21"/>
              </w:rPr>
            </w:pPr>
            <w:r/>
          </w:p>
        </w:tc>
        <w:tc>
          <w:tcPr>
            <w:tcW w:w="960" w:type="dxa"/>
            <w:vAlign w:val="top"/>
          </w:tcPr>
          <w:p>
            <w:pPr>
              <w:spacing w:line="299" w:lineRule="auto"/>
              <w:rPr>
                <w:rFonts w:ascii="Arial"/>
                <w:sz w:val="21"/>
              </w:rPr>
            </w:pPr>
            <w:r/>
          </w:p>
          <w:p>
            <w:pPr>
              <w:pStyle w:val="TableText"/>
              <w:ind w:left="278"/>
              <w:spacing w:before="68" w:line="220" w:lineRule="auto"/>
              <w:rPr/>
            </w:pPr>
            <w:r>
              <w:rPr>
                <w:spacing w:val="-4"/>
              </w:rPr>
              <w:t>年龄</w:t>
            </w:r>
          </w:p>
        </w:tc>
        <w:tc>
          <w:tcPr>
            <w:tcW w:w="1065" w:type="dxa"/>
            <w:vAlign w:val="top"/>
          </w:tcPr>
          <w:p>
            <w:pPr>
              <w:rPr>
                <w:rFonts w:ascii="Arial"/>
                <w:sz w:val="21"/>
              </w:rPr>
            </w:pPr>
            <w:r/>
          </w:p>
        </w:tc>
        <w:tc>
          <w:tcPr>
            <w:tcW w:w="2365" w:type="dxa"/>
            <w:vAlign w:val="top"/>
            <w:gridSpan w:val="3"/>
          </w:tcPr>
          <w:p>
            <w:pPr>
              <w:pStyle w:val="TableText"/>
              <w:ind w:left="673" w:right="170" w:hanging="525"/>
              <w:spacing w:before="190" w:line="304" w:lineRule="auto"/>
              <w:rPr/>
            </w:pPr>
            <w:r>
              <w:rPr>
                <w:spacing w:val="-6"/>
              </w:rPr>
              <w:t>执业资格证书（或上岗</w:t>
            </w:r>
            <w:r>
              <w:rPr>
                <w:spacing w:val="-5"/>
              </w:rPr>
              <w:t>证书）名称</w:t>
            </w:r>
          </w:p>
        </w:tc>
        <w:tc>
          <w:tcPr>
            <w:tcW w:w="1902" w:type="dxa"/>
            <w:vAlign w:val="top"/>
          </w:tcPr>
          <w:p>
            <w:pPr>
              <w:rPr>
                <w:rFonts w:ascii="Arial"/>
                <w:sz w:val="21"/>
              </w:rPr>
            </w:pPr>
            <w:r/>
          </w:p>
        </w:tc>
      </w:tr>
      <w:tr>
        <w:trPr>
          <w:trHeight w:val="694" w:hRule="atLeast"/>
        </w:trPr>
        <w:tc>
          <w:tcPr>
            <w:tcW w:w="1192" w:type="dxa"/>
            <w:vAlign w:val="top"/>
          </w:tcPr>
          <w:p>
            <w:pPr>
              <w:spacing w:line="317" w:lineRule="auto"/>
              <w:rPr>
                <w:rFonts w:ascii="Arial"/>
                <w:sz w:val="21"/>
              </w:rPr>
            </w:pPr>
            <w:r/>
          </w:p>
          <w:p>
            <w:pPr>
              <w:pStyle w:val="TableText"/>
              <w:ind w:left="294"/>
              <w:spacing w:before="68" w:line="222" w:lineRule="auto"/>
              <w:rPr/>
            </w:pPr>
            <w:r>
              <w:rPr>
                <w:spacing w:val="-3"/>
              </w:rPr>
              <w:t>职  称</w:t>
            </w:r>
          </w:p>
        </w:tc>
        <w:tc>
          <w:tcPr>
            <w:tcW w:w="1045" w:type="dxa"/>
            <w:vAlign w:val="top"/>
            <w:gridSpan w:val="2"/>
          </w:tcPr>
          <w:p>
            <w:pPr>
              <w:rPr>
                <w:rFonts w:ascii="Arial"/>
                <w:sz w:val="21"/>
              </w:rPr>
            </w:pPr>
            <w:r/>
          </w:p>
        </w:tc>
        <w:tc>
          <w:tcPr>
            <w:tcW w:w="960" w:type="dxa"/>
            <w:vAlign w:val="top"/>
          </w:tcPr>
          <w:p>
            <w:pPr>
              <w:spacing w:line="317" w:lineRule="auto"/>
              <w:rPr>
                <w:rFonts w:ascii="Arial"/>
                <w:sz w:val="21"/>
              </w:rPr>
            </w:pPr>
            <w:r/>
          </w:p>
          <w:p>
            <w:pPr>
              <w:pStyle w:val="TableText"/>
              <w:ind w:left="286"/>
              <w:spacing w:before="69" w:line="221" w:lineRule="auto"/>
              <w:rPr/>
            </w:pPr>
            <w:r>
              <w:rPr>
                <w:spacing w:val="-5"/>
              </w:rPr>
              <w:t>学历</w:t>
            </w:r>
          </w:p>
        </w:tc>
        <w:tc>
          <w:tcPr>
            <w:tcW w:w="1065" w:type="dxa"/>
            <w:vAlign w:val="top"/>
          </w:tcPr>
          <w:p>
            <w:pPr>
              <w:rPr>
                <w:rFonts w:ascii="Arial"/>
                <w:sz w:val="21"/>
              </w:rPr>
            </w:pPr>
            <w:r/>
          </w:p>
        </w:tc>
        <w:tc>
          <w:tcPr>
            <w:tcW w:w="2365" w:type="dxa"/>
            <w:vAlign w:val="top"/>
            <w:gridSpan w:val="3"/>
          </w:tcPr>
          <w:p>
            <w:pPr>
              <w:spacing w:line="312" w:lineRule="auto"/>
              <w:rPr>
                <w:rFonts w:ascii="Arial"/>
                <w:sz w:val="21"/>
              </w:rPr>
            </w:pPr>
            <w:r/>
          </w:p>
          <w:p>
            <w:pPr>
              <w:pStyle w:val="TableText"/>
              <w:ind w:left="463"/>
              <w:spacing w:before="69" w:line="219" w:lineRule="auto"/>
              <w:rPr/>
            </w:pPr>
            <w:r>
              <w:rPr>
                <w:spacing w:val="-5"/>
              </w:rPr>
              <w:t>拟在本项目任职</w:t>
            </w:r>
          </w:p>
        </w:tc>
        <w:tc>
          <w:tcPr>
            <w:tcW w:w="1902" w:type="dxa"/>
            <w:vAlign w:val="top"/>
          </w:tcPr>
          <w:p>
            <w:pPr>
              <w:rPr>
                <w:rFonts w:ascii="Arial"/>
                <w:sz w:val="21"/>
              </w:rPr>
            </w:pPr>
            <w:r/>
          </w:p>
        </w:tc>
      </w:tr>
      <w:tr>
        <w:trPr>
          <w:trHeight w:val="695" w:hRule="atLeast"/>
        </w:trPr>
        <w:tc>
          <w:tcPr>
            <w:tcW w:w="1192" w:type="dxa"/>
            <w:vAlign w:val="top"/>
          </w:tcPr>
          <w:p>
            <w:pPr>
              <w:spacing w:line="318" w:lineRule="auto"/>
              <w:rPr>
                <w:rFonts w:ascii="Arial"/>
                <w:sz w:val="21"/>
              </w:rPr>
            </w:pPr>
            <w:r/>
          </w:p>
          <w:p>
            <w:pPr>
              <w:pStyle w:val="TableText"/>
              <w:ind w:left="286"/>
              <w:spacing w:before="68" w:line="220" w:lineRule="auto"/>
              <w:rPr/>
            </w:pPr>
            <w:r>
              <w:rPr>
                <w:spacing w:val="-5"/>
              </w:rPr>
              <w:t>工作年限</w:t>
            </w:r>
          </w:p>
        </w:tc>
        <w:tc>
          <w:tcPr>
            <w:tcW w:w="3070" w:type="dxa"/>
            <w:vAlign w:val="top"/>
            <w:gridSpan w:val="4"/>
          </w:tcPr>
          <w:p>
            <w:pPr>
              <w:rPr>
                <w:rFonts w:ascii="Arial"/>
                <w:sz w:val="21"/>
              </w:rPr>
            </w:pPr>
            <w:r/>
          </w:p>
        </w:tc>
        <w:tc>
          <w:tcPr>
            <w:tcW w:w="2365" w:type="dxa"/>
            <w:vAlign w:val="top"/>
            <w:gridSpan w:val="3"/>
          </w:tcPr>
          <w:p>
            <w:pPr>
              <w:spacing w:line="318" w:lineRule="auto"/>
              <w:rPr>
                <w:rFonts w:ascii="Arial"/>
                <w:sz w:val="21"/>
              </w:rPr>
            </w:pPr>
            <w:r/>
          </w:p>
          <w:p>
            <w:pPr>
              <w:pStyle w:val="TableText"/>
              <w:ind w:left="360"/>
              <w:spacing w:before="68" w:line="220" w:lineRule="auto"/>
              <w:rPr/>
            </w:pPr>
            <w:r>
              <w:rPr>
                <w:spacing w:val="-6"/>
              </w:rPr>
              <w:t>从事监理工作年限</w:t>
            </w:r>
          </w:p>
        </w:tc>
        <w:tc>
          <w:tcPr>
            <w:tcW w:w="1902" w:type="dxa"/>
            <w:vAlign w:val="top"/>
          </w:tcPr>
          <w:p>
            <w:pPr>
              <w:rPr>
                <w:rFonts w:ascii="Arial"/>
                <w:sz w:val="21"/>
              </w:rPr>
            </w:pPr>
            <w:r/>
          </w:p>
        </w:tc>
      </w:tr>
      <w:tr>
        <w:trPr>
          <w:trHeight w:val="704" w:hRule="atLeast"/>
        </w:trPr>
        <w:tc>
          <w:tcPr>
            <w:tcW w:w="1192" w:type="dxa"/>
            <w:vAlign w:val="top"/>
          </w:tcPr>
          <w:p>
            <w:pPr>
              <w:spacing w:line="323" w:lineRule="auto"/>
              <w:rPr>
                <w:rFonts w:ascii="Arial"/>
                <w:sz w:val="21"/>
              </w:rPr>
            </w:pPr>
            <w:r/>
          </w:p>
          <w:p>
            <w:pPr>
              <w:pStyle w:val="TableText"/>
              <w:ind w:left="287"/>
              <w:spacing w:before="69" w:line="220" w:lineRule="auto"/>
              <w:rPr/>
            </w:pPr>
            <w:r>
              <w:rPr>
                <w:spacing w:val="-6"/>
              </w:rPr>
              <w:t>毕业学校</w:t>
            </w:r>
          </w:p>
        </w:tc>
        <w:tc>
          <w:tcPr>
            <w:tcW w:w="7337" w:type="dxa"/>
            <w:vAlign w:val="top"/>
            <w:gridSpan w:val="8"/>
          </w:tcPr>
          <w:p>
            <w:pPr>
              <w:spacing w:line="323" w:lineRule="auto"/>
              <w:rPr>
                <w:rFonts w:ascii="Arial"/>
                <w:sz w:val="21"/>
              </w:rPr>
            </w:pPr>
            <w:r/>
          </w:p>
          <w:p>
            <w:pPr>
              <w:pStyle w:val="TableText"/>
              <w:ind w:left="1838"/>
              <w:spacing w:before="69" w:line="220" w:lineRule="auto"/>
              <w:rPr/>
            </w:pPr>
            <w:r>
              <w:rPr>
                <w:spacing w:val="-4"/>
              </w:rPr>
              <w:t>年毕业于            学校        专业</w:t>
            </w:r>
          </w:p>
        </w:tc>
      </w:tr>
      <w:tr>
        <w:trPr>
          <w:trHeight w:val="690" w:hRule="atLeast"/>
        </w:trPr>
        <w:tc>
          <w:tcPr>
            <w:tcW w:w="8529" w:type="dxa"/>
            <w:vAlign w:val="top"/>
            <w:gridSpan w:val="9"/>
          </w:tcPr>
          <w:p>
            <w:pPr>
              <w:spacing w:line="315" w:lineRule="auto"/>
              <w:rPr>
                <w:rFonts w:ascii="Arial"/>
                <w:sz w:val="21"/>
              </w:rPr>
            </w:pPr>
            <w:r/>
          </w:p>
          <w:p>
            <w:pPr>
              <w:pStyle w:val="TableText"/>
              <w:ind w:left="3716"/>
              <w:spacing w:before="68" w:line="220" w:lineRule="auto"/>
              <w:rPr/>
            </w:pPr>
            <w:r>
              <w:rPr>
                <w:spacing w:val="-5"/>
              </w:rPr>
              <w:t>主要工作经历</w:t>
            </w:r>
          </w:p>
        </w:tc>
      </w:tr>
      <w:tr>
        <w:trPr>
          <w:trHeight w:val="710" w:hRule="atLeast"/>
        </w:trPr>
        <w:tc>
          <w:tcPr>
            <w:tcW w:w="1547" w:type="dxa"/>
            <w:vAlign w:val="top"/>
            <w:gridSpan w:val="2"/>
          </w:tcPr>
          <w:p>
            <w:pPr>
              <w:spacing w:line="330" w:lineRule="auto"/>
              <w:rPr>
                <w:rFonts w:ascii="Arial"/>
                <w:sz w:val="21"/>
              </w:rPr>
            </w:pPr>
            <w:r/>
          </w:p>
          <w:p>
            <w:pPr>
              <w:pStyle w:val="TableText"/>
              <w:ind w:left="483"/>
              <w:spacing w:before="68" w:line="222" w:lineRule="auto"/>
              <w:rPr/>
            </w:pPr>
            <w:r>
              <w:rPr>
                <w:spacing w:val="-10"/>
              </w:rPr>
              <w:t>时</w:t>
            </w:r>
            <w:r>
              <w:rPr>
                <w:spacing w:val="7"/>
              </w:rPr>
              <w:t xml:space="preserve">  </w:t>
            </w:r>
            <w:r>
              <w:rPr>
                <w:spacing w:val="-10"/>
              </w:rPr>
              <w:t>间</w:t>
            </w:r>
          </w:p>
        </w:tc>
        <w:tc>
          <w:tcPr>
            <w:tcW w:w="3420" w:type="dxa"/>
            <w:vAlign w:val="top"/>
            <w:gridSpan w:val="4"/>
          </w:tcPr>
          <w:p>
            <w:pPr>
              <w:spacing w:line="330" w:lineRule="auto"/>
              <w:rPr>
                <w:rFonts w:ascii="Arial"/>
                <w:sz w:val="21"/>
              </w:rPr>
            </w:pPr>
            <w:r/>
          </w:p>
          <w:p>
            <w:pPr>
              <w:pStyle w:val="TableText"/>
              <w:ind w:left="899"/>
              <w:spacing w:before="68" w:line="220" w:lineRule="auto"/>
              <w:rPr/>
            </w:pPr>
            <w:r>
              <w:rPr>
                <w:spacing w:val="-6"/>
              </w:rPr>
              <w:t>参加过的类似项目</w:t>
            </w:r>
          </w:p>
        </w:tc>
        <w:tc>
          <w:tcPr>
            <w:tcW w:w="1260" w:type="dxa"/>
            <w:vAlign w:val="top"/>
          </w:tcPr>
          <w:p>
            <w:pPr>
              <w:spacing w:line="330" w:lineRule="auto"/>
              <w:rPr>
                <w:rFonts w:ascii="Arial"/>
                <w:sz w:val="21"/>
              </w:rPr>
            </w:pPr>
            <w:r/>
          </w:p>
          <w:p>
            <w:pPr>
              <w:pStyle w:val="TableText"/>
              <w:ind w:left="229"/>
              <w:spacing w:before="68" w:line="220" w:lineRule="auto"/>
              <w:rPr/>
            </w:pPr>
            <w:r>
              <w:rPr>
                <w:spacing w:val="-5"/>
              </w:rPr>
              <w:t>担任职务</w:t>
            </w:r>
          </w:p>
        </w:tc>
        <w:tc>
          <w:tcPr>
            <w:tcW w:w="2302" w:type="dxa"/>
            <w:vAlign w:val="top"/>
            <w:gridSpan w:val="2"/>
          </w:tcPr>
          <w:p>
            <w:pPr>
              <w:spacing w:line="330" w:lineRule="auto"/>
              <w:rPr>
                <w:rFonts w:ascii="Arial"/>
                <w:sz w:val="21"/>
              </w:rPr>
            </w:pPr>
            <w:r/>
          </w:p>
          <w:p>
            <w:pPr>
              <w:pStyle w:val="TableText"/>
              <w:ind w:left="338"/>
              <w:spacing w:before="68" w:line="221" w:lineRule="auto"/>
              <w:rPr/>
            </w:pPr>
            <w:r>
              <w:rPr>
                <w:spacing w:val="-6"/>
              </w:rPr>
              <w:t>委托人及联系电话</w:t>
            </w:r>
          </w:p>
        </w:tc>
      </w:tr>
      <w:tr>
        <w:trPr>
          <w:trHeight w:val="695" w:hRule="atLeast"/>
        </w:trPr>
        <w:tc>
          <w:tcPr>
            <w:tcW w:w="1547" w:type="dxa"/>
            <w:vAlign w:val="top"/>
            <w:gridSpan w:val="2"/>
          </w:tcPr>
          <w:p>
            <w:pPr>
              <w:rPr>
                <w:rFonts w:ascii="Arial"/>
                <w:sz w:val="21"/>
              </w:rPr>
            </w:pPr>
            <w:r/>
          </w:p>
        </w:tc>
        <w:tc>
          <w:tcPr>
            <w:tcW w:w="3420" w:type="dxa"/>
            <w:vAlign w:val="top"/>
            <w:gridSpan w:val="4"/>
          </w:tcPr>
          <w:p>
            <w:pPr>
              <w:rPr>
                <w:rFonts w:ascii="Arial"/>
                <w:sz w:val="21"/>
              </w:rPr>
            </w:pPr>
            <w:r/>
          </w:p>
        </w:tc>
        <w:tc>
          <w:tcPr>
            <w:tcW w:w="1260" w:type="dxa"/>
            <w:vAlign w:val="top"/>
          </w:tcPr>
          <w:p>
            <w:pPr>
              <w:rPr>
                <w:rFonts w:ascii="Arial"/>
                <w:sz w:val="21"/>
              </w:rPr>
            </w:pPr>
            <w:r/>
          </w:p>
        </w:tc>
        <w:tc>
          <w:tcPr>
            <w:tcW w:w="2302" w:type="dxa"/>
            <w:vAlign w:val="top"/>
            <w:gridSpan w:val="2"/>
          </w:tcPr>
          <w:p>
            <w:pPr>
              <w:rPr>
                <w:rFonts w:ascii="Arial"/>
                <w:sz w:val="21"/>
              </w:rPr>
            </w:pPr>
            <w:r/>
          </w:p>
        </w:tc>
      </w:tr>
      <w:tr>
        <w:trPr>
          <w:trHeight w:val="695" w:hRule="atLeast"/>
        </w:trPr>
        <w:tc>
          <w:tcPr>
            <w:tcW w:w="1547" w:type="dxa"/>
            <w:vAlign w:val="top"/>
            <w:gridSpan w:val="2"/>
          </w:tcPr>
          <w:p>
            <w:pPr>
              <w:rPr>
                <w:rFonts w:ascii="Arial"/>
                <w:sz w:val="21"/>
              </w:rPr>
            </w:pPr>
            <w:r/>
          </w:p>
        </w:tc>
        <w:tc>
          <w:tcPr>
            <w:tcW w:w="3420" w:type="dxa"/>
            <w:vAlign w:val="top"/>
            <w:gridSpan w:val="4"/>
          </w:tcPr>
          <w:p>
            <w:pPr>
              <w:rPr>
                <w:rFonts w:ascii="Arial"/>
                <w:sz w:val="21"/>
              </w:rPr>
            </w:pPr>
            <w:r/>
          </w:p>
        </w:tc>
        <w:tc>
          <w:tcPr>
            <w:tcW w:w="1260" w:type="dxa"/>
            <w:vAlign w:val="top"/>
          </w:tcPr>
          <w:p>
            <w:pPr>
              <w:rPr>
                <w:rFonts w:ascii="Arial"/>
                <w:sz w:val="21"/>
              </w:rPr>
            </w:pPr>
            <w:r/>
          </w:p>
        </w:tc>
        <w:tc>
          <w:tcPr>
            <w:tcW w:w="2302" w:type="dxa"/>
            <w:vAlign w:val="top"/>
            <w:gridSpan w:val="2"/>
          </w:tcPr>
          <w:p>
            <w:pPr>
              <w:rPr>
                <w:rFonts w:ascii="Arial"/>
                <w:sz w:val="21"/>
              </w:rPr>
            </w:pPr>
            <w:r/>
          </w:p>
        </w:tc>
      </w:tr>
      <w:tr>
        <w:trPr>
          <w:trHeight w:val="695" w:hRule="atLeast"/>
        </w:trPr>
        <w:tc>
          <w:tcPr>
            <w:tcW w:w="1547" w:type="dxa"/>
            <w:vAlign w:val="top"/>
            <w:gridSpan w:val="2"/>
          </w:tcPr>
          <w:p>
            <w:pPr>
              <w:rPr>
                <w:rFonts w:ascii="Arial"/>
                <w:sz w:val="21"/>
              </w:rPr>
            </w:pPr>
            <w:r/>
          </w:p>
        </w:tc>
        <w:tc>
          <w:tcPr>
            <w:tcW w:w="3420" w:type="dxa"/>
            <w:vAlign w:val="top"/>
            <w:gridSpan w:val="4"/>
          </w:tcPr>
          <w:p>
            <w:pPr>
              <w:rPr>
                <w:rFonts w:ascii="Arial"/>
                <w:sz w:val="21"/>
              </w:rPr>
            </w:pPr>
            <w:r/>
          </w:p>
        </w:tc>
        <w:tc>
          <w:tcPr>
            <w:tcW w:w="1260" w:type="dxa"/>
            <w:vAlign w:val="top"/>
          </w:tcPr>
          <w:p>
            <w:pPr>
              <w:rPr>
                <w:rFonts w:ascii="Arial"/>
                <w:sz w:val="21"/>
              </w:rPr>
            </w:pPr>
            <w:r/>
          </w:p>
        </w:tc>
        <w:tc>
          <w:tcPr>
            <w:tcW w:w="2302" w:type="dxa"/>
            <w:vAlign w:val="top"/>
            <w:gridSpan w:val="2"/>
          </w:tcPr>
          <w:p>
            <w:pPr>
              <w:rPr>
                <w:rFonts w:ascii="Arial"/>
                <w:sz w:val="21"/>
              </w:rPr>
            </w:pPr>
            <w:r/>
          </w:p>
        </w:tc>
      </w:tr>
      <w:tr>
        <w:trPr>
          <w:trHeight w:val="697" w:hRule="atLeast"/>
        </w:trPr>
        <w:tc>
          <w:tcPr>
            <w:tcW w:w="1547" w:type="dxa"/>
            <w:vAlign w:val="top"/>
            <w:gridSpan w:val="2"/>
          </w:tcPr>
          <w:p>
            <w:pPr>
              <w:rPr>
                <w:rFonts w:ascii="Arial"/>
                <w:sz w:val="21"/>
              </w:rPr>
            </w:pPr>
            <w:r/>
          </w:p>
        </w:tc>
        <w:tc>
          <w:tcPr>
            <w:tcW w:w="3420" w:type="dxa"/>
            <w:vAlign w:val="top"/>
            <w:gridSpan w:val="4"/>
          </w:tcPr>
          <w:p>
            <w:pPr>
              <w:rPr>
                <w:rFonts w:ascii="Arial"/>
                <w:sz w:val="21"/>
              </w:rPr>
            </w:pPr>
            <w:r/>
          </w:p>
        </w:tc>
        <w:tc>
          <w:tcPr>
            <w:tcW w:w="1260" w:type="dxa"/>
            <w:vAlign w:val="top"/>
          </w:tcPr>
          <w:p>
            <w:pPr>
              <w:rPr>
                <w:rFonts w:ascii="Arial"/>
                <w:sz w:val="21"/>
              </w:rPr>
            </w:pPr>
            <w:r/>
          </w:p>
        </w:tc>
        <w:tc>
          <w:tcPr>
            <w:tcW w:w="2302" w:type="dxa"/>
            <w:vAlign w:val="top"/>
            <w:gridSpan w:val="2"/>
          </w:tcPr>
          <w:p>
            <w:pPr>
              <w:rPr>
                <w:rFonts w:ascii="Arial"/>
                <w:sz w:val="21"/>
              </w:rPr>
            </w:pPr>
            <w:r/>
          </w:p>
        </w:tc>
      </w:tr>
    </w:tbl>
    <w:p>
      <w:pPr>
        <w:pStyle w:val="BodyText"/>
        <w:rPr/>
      </w:pPr>
      <w:r/>
    </w:p>
    <w:p>
      <w:pPr>
        <w:sectPr>
          <w:footerReference w:type="default" r:id="rId108"/>
          <w:pgSz w:w="11905" w:h="16840"/>
          <w:pgMar w:top="400" w:right="1638" w:bottom="1111" w:left="1654" w:header="0" w:footer="844" w:gutter="0"/>
        </w:sectPr>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ind w:left="1786"/>
        <w:spacing w:before="78" w:line="219" w:lineRule="auto"/>
        <w:outlineLvl w:val="2"/>
        <w:rPr>
          <w:rFonts w:ascii="SimSun" w:hAnsi="SimSun" w:eastAsia="SimSun" w:cs="SimSun"/>
          <w:sz w:val="24"/>
          <w:szCs w:val="24"/>
        </w:rPr>
      </w:pPr>
      <w:bookmarkStart w:name="bookmark115" w:id="134"/>
      <w:bookmarkEnd w:id="134"/>
      <w:r>
        <w:rPr>
          <w:rFonts w:ascii="SimSun" w:hAnsi="SimSun" w:eastAsia="SimSun" w:cs="SimSun"/>
          <w:sz w:val="24"/>
          <w:szCs w:val="24"/>
          <w:b/>
          <w:bCs/>
          <w:spacing w:val="-9"/>
        </w:rPr>
        <w:t>（七）拟投入本项目的主要试验检测仪器设备表</w:t>
      </w:r>
    </w:p>
    <w:p>
      <w:pPr>
        <w:spacing w:before="25"/>
        <w:rPr/>
      </w:pPr>
      <w:r/>
    </w:p>
    <w:tbl>
      <w:tblPr>
        <w:tblStyle w:val="TableNormal"/>
        <w:tblW w:w="8118" w:type="dxa"/>
        <w:tblInd w:w="21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7"/>
        <w:gridCol w:w="1277"/>
        <w:gridCol w:w="932"/>
        <w:gridCol w:w="745"/>
        <w:gridCol w:w="850"/>
        <w:gridCol w:w="990"/>
        <w:gridCol w:w="1420"/>
        <w:gridCol w:w="1167"/>
      </w:tblGrid>
      <w:tr>
        <w:trPr>
          <w:trHeight w:val="942" w:hRule="atLeast"/>
        </w:trPr>
        <w:tc>
          <w:tcPr>
            <w:tcW w:w="737" w:type="dxa"/>
            <w:vAlign w:val="top"/>
          </w:tcPr>
          <w:p>
            <w:pPr>
              <w:spacing w:line="369" w:lineRule="auto"/>
              <w:rPr>
                <w:rFonts w:ascii="Arial"/>
                <w:sz w:val="21"/>
              </w:rPr>
            </w:pPr>
            <w:r/>
          </w:p>
          <w:p>
            <w:pPr>
              <w:pStyle w:val="TableText"/>
              <w:ind w:left="122"/>
              <w:spacing w:before="68" w:line="221" w:lineRule="auto"/>
              <w:rPr/>
            </w:pPr>
            <w:r>
              <w:rPr>
                <w:spacing w:val="-4"/>
              </w:rPr>
              <w:t>序号</w:t>
            </w:r>
          </w:p>
        </w:tc>
        <w:tc>
          <w:tcPr>
            <w:tcW w:w="1277" w:type="dxa"/>
            <w:vAlign w:val="top"/>
            <w:tcBorders>
              <w:right w:val="single" w:color="000000" w:sz="4" w:space="0"/>
            </w:tcBorders>
          </w:tcPr>
          <w:p>
            <w:pPr>
              <w:pStyle w:val="TableText"/>
              <w:ind w:left="444" w:right="226" w:hanging="217"/>
              <w:spacing w:before="199" w:line="322" w:lineRule="auto"/>
              <w:rPr/>
            </w:pPr>
            <w:r>
              <w:rPr>
                <w:spacing w:val="-7"/>
              </w:rPr>
              <w:t>仪器设备</w:t>
            </w:r>
            <w:r>
              <w:rPr>
                <w:spacing w:val="-4"/>
              </w:rPr>
              <w:t>名称</w:t>
            </w:r>
          </w:p>
        </w:tc>
        <w:tc>
          <w:tcPr>
            <w:tcW w:w="932" w:type="dxa"/>
            <w:vAlign w:val="top"/>
            <w:tcBorders>
              <w:left w:val="single" w:color="000000" w:sz="4" w:space="0"/>
            </w:tcBorders>
          </w:tcPr>
          <w:p>
            <w:pPr>
              <w:pStyle w:val="TableText"/>
              <w:ind w:left="274"/>
              <w:spacing w:before="199" w:line="221" w:lineRule="auto"/>
              <w:rPr/>
            </w:pPr>
            <w:r>
              <w:rPr>
                <w:spacing w:val="-5"/>
              </w:rPr>
              <w:t>型号</w:t>
            </w:r>
          </w:p>
          <w:p>
            <w:pPr>
              <w:pStyle w:val="TableText"/>
              <w:ind w:left="263"/>
              <w:spacing w:before="208" w:line="220" w:lineRule="auto"/>
              <w:rPr/>
            </w:pPr>
            <w:r>
              <w:rPr>
                <w:spacing w:val="-4"/>
              </w:rPr>
              <w:t>规格</w:t>
            </w:r>
          </w:p>
        </w:tc>
        <w:tc>
          <w:tcPr>
            <w:tcW w:w="745" w:type="dxa"/>
            <w:vAlign w:val="top"/>
          </w:tcPr>
          <w:p>
            <w:pPr>
              <w:spacing w:line="368" w:lineRule="auto"/>
              <w:rPr>
                <w:rFonts w:ascii="Arial"/>
                <w:sz w:val="21"/>
              </w:rPr>
            </w:pPr>
            <w:r/>
          </w:p>
          <w:p>
            <w:pPr>
              <w:pStyle w:val="TableText"/>
              <w:ind w:left="179"/>
              <w:spacing w:before="69" w:line="220" w:lineRule="auto"/>
              <w:rPr/>
            </w:pPr>
            <w:r>
              <w:rPr>
                <w:spacing w:val="-4"/>
              </w:rPr>
              <w:t>数量</w:t>
            </w:r>
          </w:p>
        </w:tc>
        <w:tc>
          <w:tcPr>
            <w:tcW w:w="850" w:type="dxa"/>
            <w:vAlign w:val="top"/>
          </w:tcPr>
          <w:p>
            <w:pPr>
              <w:pStyle w:val="TableText"/>
              <w:ind w:left="269"/>
              <w:spacing w:before="200" w:line="220" w:lineRule="auto"/>
              <w:rPr/>
            </w:pPr>
            <w:r>
              <w:rPr>
                <w:spacing w:val="-9"/>
              </w:rPr>
              <w:t>国别</w:t>
            </w:r>
          </w:p>
          <w:p>
            <w:pPr>
              <w:pStyle w:val="TableText"/>
              <w:ind w:left="228"/>
              <w:spacing w:before="208" w:line="220" w:lineRule="auto"/>
              <w:rPr/>
            </w:pPr>
            <w:r>
              <w:rPr>
                <w:spacing w:val="-4"/>
              </w:rPr>
              <w:t>产地</w:t>
            </w:r>
          </w:p>
        </w:tc>
        <w:tc>
          <w:tcPr>
            <w:tcW w:w="990" w:type="dxa"/>
            <w:vAlign w:val="top"/>
          </w:tcPr>
          <w:p>
            <w:pPr>
              <w:pStyle w:val="TableText"/>
              <w:ind w:left="300"/>
              <w:spacing w:before="200" w:line="220" w:lineRule="auto"/>
              <w:rPr/>
            </w:pPr>
            <w:r>
              <w:rPr>
                <w:spacing w:val="-4"/>
              </w:rPr>
              <w:t>制造</w:t>
            </w:r>
          </w:p>
          <w:p>
            <w:pPr>
              <w:pStyle w:val="TableText"/>
              <w:ind w:left="300"/>
              <w:spacing w:before="208" w:line="220" w:lineRule="auto"/>
              <w:rPr/>
            </w:pPr>
            <w:r>
              <w:rPr>
                <w:spacing w:val="-4"/>
              </w:rPr>
              <w:t>年份</w:t>
            </w:r>
          </w:p>
        </w:tc>
        <w:tc>
          <w:tcPr>
            <w:tcW w:w="1420" w:type="dxa"/>
            <w:vAlign w:val="top"/>
          </w:tcPr>
          <w:p>
            <w:pPr>
              <w:spacing w:line="369" w:lineRule="auto"/>
              <w:rPr>
                <w:rFonts w:ascii="Arial"/>
                <w:sz w:val="21"/>
              </w:rPr>
            </w:pPr>
            <w:r/>
          </w:p>
          <w:p>
            <w:pPr>
              <w:pStyle w:val="TableText"/>
              <w:ind w:left="521"/>
              <w:spacing w:before="68" w:line="221" w:lineRule="auto"/>
              <w:rPr/>
            </w:pPr>
            <w:r>
              <w:rPr>
                <w:spacing w:val="-4"/>
              </w:rPr>
              <w:t>用途</w:t>
            </w:r>
          </w:p>
        </w:tc>
        <w:tc>
          <w:tcPr>
            <w:tcW w:w="1167" w:type="dxa"/>
            <w:vAlign w:val="top"/>
          </w:tcPr>
          <w:p>
            <w:pPr>
              <w:spacing w:line="369" w:lineRule="auto"/>
              <w:rPr>
                <w:rFonts w:ascii="Arial"/>
                <w:sz w:val="21"/>
              </w:rPr>
            </w:pPr>
            <w:r/>
          </w:p>
          <w:p>
            <w:pPr>
              <w:pStyle w:val="TableText"/>
              <w:ind w:left="392"/>
              <w:spacing w:before="68" w:line="221" w:lineRule="auto"/>
              <w:rPr/>
            </w:pPr>
            <w:r>
              <w:rPr>
                <w:spacing w:val="-4"/>
              </w:rPr>
              <w:t>备注</w:t>
            </w:r>
          </w:p>
        </w:tc>
      </w:tr>
      <w:tr>
        <w:trPr>
          <w:trHeight w:val="470" w:hRule="atLeast"/>
        </w:trPr>
        <w:tc>
          <w:tcPr>
            <w:tcW w:w="737" w:type="dxa"/>
            <w:vAlign w:val="top"/>
          </w:tcPr>
          <w:p>
            <w:pPr>
              <w:rPr>
                <w:rFonts w:ascii="Arial"/>
                <w:sz w:val="21"/>
              </w:rPr>
            </w:pPr>
            <w:r/>
          </w:p>
        </w:tc>
        <w:tc>
          <w:tcPr>
            <w:tcW w:w="1277" w:type="dxa"/>
            <w:vAlign w:val="top"/>
            <w:tcBorders>
              <w:right w:val="single" w:color="000000" w:sz="4" w:space="0"/>
            </w:tcBorders>
          </w:tcPr>
          <w:p>
            <w:pPr>
              <w:rPr>
                <w:rFonts w:ascii="Arial"/>
                <w:sz w:val="21"/>
              </w:rPr>
            </w:pPr>
            <w:r/>
          </w:p>
        </w:tc>
        <w:tc>
          <w:tcPr>
            <w:tcW w:w="932" w:type="dxa"/>
            <w:vAlign w:val="top"/>
            <w:tcBorders>
              <w:left w:val="single" w:color="000000" w:sz="4" w:space="0"/>
            </w:tcBorders>
          </w:tcPr>
          <w:p>
            <w:pPr>
              <w:rPr>
                <w:rFonts w:ascii="Arial"/>
                <w:sz w:val="21"/>
              </w:rPr>
            </w:pPr>
            <w:r/>
          </w:p>
        </w:tc>
        <w:tc>
          <w:tcPr>
            <w:tcW w:w="745" w:type="dxa"/>
            <w:vAlign w:val="top"/>
          </w:tcPr>
          <w:p>
            <w:pPr>
              <w:rPr>
                <w:rFonts w:ascii="Arial"/>
                <w:sz w:val="21"/>
              </w:rPr>
            </w:pPr>
            <w:r/>
          </w:p>
        </w:tc>
        <w:tc>
          <w:tcPr>
            <w:tcW w:w="850" w:type="dxa"/>
            <w:vAlign w:val="top"/>
          </w:tcPr>
          <w:p>
            <w:pPr>
              <w:rPr>
                <w:rFonts w:ascii="Arial"/>
                <w:sz w:val="21"/>
              </w:rPr>
            </w:pPr>
            <w:r/>
          </w:p>
        </w:tc>
        <w:tc>
          <w:tcPr>
            <w:tcW w:w="990" w:type="dxa"/>
            <w:vAlign w:val="top"/>
          </w:tcPr>
          <w:p>
            <w:pPr>
              <w:rPr>
                <w:rFonts w:ascii="Arial"/>
                <w:sz w:val="21"/>
              </w:rPr>
            </w:pPr>
            <w:r/>
          </w:p>
        </w:tc>
        <w:tc>
          <w:tcPr>
            <w:tcW w:w="1420" w:type="dxa"/>
            <w:vAlign w:val="top"/>
          </w:tcPr>
          <w:p>
            <w:pPr>
              <w:rPr>
                <w:rFonts w:ascii="Arial"/>
                <w:sz w:val="21"/>
              </w:rPr>
            </w:pPr>
            <w:r/>
          </w:p>
        </w:tc>
        <w:tc>
          <w:tcPr>
            <w:tcW w:w="1167" w:type="dxa"/>
            <w:vAlign w:val="top"/>
          </w:tcPr>
          <w:p>
            <w:pPr>
              <w:rPr>
                <w:rFonts w:ascii="Arial"/>
                <w:sz w:val="21"/>
              </w:rPr>
            </w:pPr>
            <w:r/>
          </w:p>
        </w:tc>
      </w:tr>
      <w:tr>
        <w:trPr>
          <w:trHeight w:val="470" w:hRule="atLeast"/>
        </w:trPr>
        <w:tc>
          <w:tcPr>
            <w:tcW w:w="737" w:type="dxa"/>
            <w:vAlign w:val="top"/>
          </w:tcPr>
          <w:p>
            <w:pPr>
              <w:rPr>
                <w:rFonts w:ascii="Arial"/>
                <w:sz w:val="21"/>
              </w:rPr>
            </w:pPr>
            <w:r/>
          </w:p>
        </w:tc>
        <w:tc>
          <w:tcPr>
            <w:tcW w:w="1277" w:type="dxa"/>
            <w:vAlign w:val="top"/>
            <w:tcBorders>
              <w:right w:val="single" w:color="000000" w:sz="4" w:space="0"/>
            </w:tcBorders>
          </w:tcPr>
          <w:p>
            <w:pPr>
              <w:rPr>
                <w:rFonts w:ascii="Arial"/>
                <w:sz w:val="21"/>
              </w:rPr>
            </w:pPr>
            <w:r/>
          </w:p>
        </w:tc>
        <w:tc>
          <w:tcPr>
            <w:tcW w:w="932" w:type="dxa"/>
            <w:vAlign w:val="top"/>
            <w:tcBorders>
              <w:left w:val="single" w:color="000000" w:sz="4" w:space="0"/>
            </w:tcBorders>
          </w:tcPr>
          <w:p>
            <w:pPr>
              <w:rPr>
                <w:rFonts w:ascii="Arial"/>
                <w:sz w:val="21"/>
              </w:rPr>
            </w:pPr>
            <w:r/>
          </w:p>
        </w:tc>
        <w:tc>
          <w:tcPr>
            <w:tcW w:w="745" w:type="dxa"/>
            <w:vAlign w:val="top"/>
          </w:tcPr>
          <w:p>
            <w:pPr>
              <w:rPr>
                <w:rFonts w:ascii="Arial"/>
                <w:sz w:val="21"/>
              </w:rPr>
            </w:pPr>
            <w:r/>
          </w:p>
        </w:tc>
        <w:tc>
          <w:tcPr>
            <w:tcW w:w="850" w:type="dxa"/>
            <w:vAlign w:val="top"/>
          </w:tcPr>
          <w:p>
            <w:pPr>
              <w:rPr>
                <w:rFonts w:ascii="Arial"/>
                <w:sz w:val="21"/>
              </w:rPr>
            </w:pPr>
            <w:r/>
          </w:p>
        </w:tc>
        <w:tc>
          <w:tcPr>
            <w:tcW w:w="990" w:type="dxa"/>
            <w:vAlign w:val="top"/>
          </w:tcPr>
          <w:p>
            <w:pPr>
              <w:rPr>
                <w:rFonts w:ascii="Arial"/>
                <w:sz w:val="21"/>
              </w:rPr>
            </w:pPr>
            <w:r/>
          </w:p>
        </w:tc>
        <w:tc>
          <w:tcPr>
            <w:tcW w:w="1420" w:type="dxa"/>
            <w:vAlign w:val="top"/>
          </w:tcPr>
          <w:p>
            <w:pPr>
              <w:rPr>
                <w:rFonts w:ascii="Arial"/>
                <w:sz w:val="21"/>
              </w:rPr>
            </w:pPr>
            <w:r/>
          </w:p>
        </w:tc>
        <w:tc>
          <w:tcPr>
            <w:tcW w:w="1167" w:type="dxa"/>
            <w:vAlign w:val="top"/>
          </w:tcPr>
          <w:p>
            <w:pPr>
              <w:rPr>
                <w:rFonts w:ascii="Arial"/>
                <w:sz w:val="21"/>
              </w:rPr>
            </w:pPr>
            <w:r/>
          </w:p>
        </w:tc>
      </w:tr>
      <w:tr>
        <w:trPr>
          <w:trHeight w:val="470" w:hRule="atLeast"/>
        </w:trPr>
        <w:tc>
          <w:tcPr>
            <w:tcW w:w="737" w:type="dxa"/>
            <w:vAlign w:val="top"/>
          </w:tcPr>
          <w:p>
            <w:pPr>
              <w:rPr>
                <w:rFonts w:ascii="Arial"/>
                <w:sz w:val="21"/>
              </w:rPr>
            </w:pPr>
            <w:r/>
          </w:p>
        </w:tc>
        <w:tc>
          <w:tcPr>
            <w:tcW w:w="1277" w:type="dxa"/>
            <w:vAlign w:val="top"/>
            <w:tcBorders>
              <w:right w:val="single" w:color="000000" w:sz="4" w:space="0"/>
            </w:tcBorders>
          </w:tcPr>
          <w:p>
            <w:pPr>
              <w:rPr>
                <w:rFonts w:ascii="Arial"/>
                <w:sz w:val="21"/>
              </w:rPr>
            </w:pPr>
            <w:r/>
          </w:p>
        </w:tc>
        <w:tc>
          <w:tcPr>
            <w:tcW w:w="932" w:type="dxa"/>
            <w:vAlign w:val="top"/>
            <w:tcBorders>
              <w:left w:val="single" w:color="000000" w:sz="4" w:space="0"/>
            </w:tcBorders>
          </w:tcPr>
          <w:p>
            <w:pPr>
              <w:rPr>
                <w:rFonts w:ascii="Arial"/>
                <w:sz w:val="21"/>
              </w:rPr>
            </w:pPr>
            <w:r/>
          </w:p>
        </w:tc>
        <w:tc>
          <w:tcPr>
            <w:tcW w:w="745" w:type="dxa"/>
            <w:vAlign w:val="top"/>
          </w:tcPr>
          <w:p>
            <w:pPr>
              <w:rPr>
                <w:rFonts w:ascii="Arial"/>
                <w:sz w:val="21"/>
              </w:rPr>
            </w:pPr>
            <w:r/>
          </w:p>
        </w:tc>
        <w:tc>
          <w:tcPr>
            <w:tcW w:w="850" w:type="dxa"/>
            <w:vAlign w:val="top"/>
          </w:tcPr>
          <w:p>
            <w:pPr>
              <w:rPr>
                <w:rFonts w:ascii="Arial"/>
                <w:sz w:val="21"/>
              </w:rPr>
            </w:pPr>
            <w:r/>
          </w:p>
        </w:tc>
        <w:tc>
          <w:tcPr>
            <w:tcW w:w="990" w:type="dxa"/>
            <w:vAlign w:val="top"/>
          </w:tcPr>
          <w:p>
            <w:pPr>
              <w:rPr>
                <w:rFonts w:ascii="Arial"/>
                <w:sz w:val="21"/>
              </w:rPr>
            </w:pPr>
            <w:r/>
          </w:p>
        </w:tc>
        <w:tc>
          <w:tcPr>
            <w:tcW w:w="1420" w:type="dxa"/>
            <w:vAlign w:val="top"/>
          </w:tcPr>
          <w:p>
            <w:pPr>
              <w:rPr>
                <w:rFonts w:ascii="Arial"/>
                <w:sz w:val="21"/>
              </w:rPr>
            </w:pPr>
            <w:r/>
          </w:p>
        </w:tc>
        <w:tc>
          <w:tcPr>
            <w:tcW w:w="1167" w:type="dxa"/>
            <w:vAlign w:val="top"/>
          </w:tcPr>
          <w:p>
            <w:pPr>
              <w:rPr>
                <w:rFonts w:ascii="Arial"/>
                <w:sz w:val="21"/>
              </w:rPr>
            </w:pPr>
            <w:r/>
          </w:p>
        </w:tc>
      </w:tr>
      <w:tr>
        <w:trPr>
          <w:trHeight w:val="469" w:hRule="atLeast"/>
        </w:trPr>
        <w:tc>
          <w:tcPr>
            <w:tcW w:w="737" w:type="dxa"/>
            <w:vAlign w:val="top"/>
          </w:tcPr>
          <w:p>
            <w:pPr>
              <w:rPr>
                <w:rFonts w:ascii="Arial"/>
                <w:sz w:val="21"/>
              </w:rPr>
            </w:pPr>
            <w:r/>
          </w:p>
        </w:tc>
        <w:tc>
          <w:tcPr>
            <w:tcW w:w="1277" w:type="dxa"/>
            <w:vAlign w:val="top"/>
            <w:tcBorders>
              <w:right w:val="single" w:color="000000" w:sz="4" w:space="0"/>
            </w:tcBorders>
          </w:tcPr>
          <w:p>
            <w:pPr>
              <w:rPr>
                <w:rFonts w:ascii="Arial"/>
                <w:sz w:val="21"/>
              </w:rPr>
            </w:pPr>
            <w:r/>
          </w:p>
        </w:tc>
        <w:tc>
          <w:tcPr>
            <w:tcW w:w="932" w:type="dxa"/>
            <w:vAlign w:val="top"/>
            <w:tcBorders>
              <w:left w:val="single" w:color="000000" w:sz="4" w:space="0"/>
            </w:tcBorders>
          </w:tcPr>
          <w:p>
            <w:pPr>
              <w:rPr>
                <w:rFonts w:ascii="Arial"/>
                <w:sz w:val="21"/>
              </w:rPr>
            </w:pPr>
            <w:r/>
          </w:p>
        </w:tc>
        <w:tc>
          <w:tcPr>
            <w:tcW w:w="745" w:type="dxa"/>
            <w:vAlign w:val="top"/>
          </w:tcPr>
          <w:p>
            <w:pPr>
              <w:rPr>
                <w:rFonts w:ascii="Arial"/>
                <w:sz w:val="21"/>
              </w:rPr>
            </w:pPr>
            <w:r/>
          </w:p>
        </w:tc>
        <w:tc>
          <w:tcPr>
            <w:tcW w:w="850" w:type="dxa"/>
            <w:vAlign w:val="top"/>
          </w:tcPr>
          <w:p>
            <w:pPr>
              <w:rPr>
                <w:rFonts w:ascii="Arial"/>
                <w:sz w:val="21"/>
              </w:rPr>
            </w:pPr>
            <w:r/>
          </w:p>
        </w:tc>
        <w:tc>
          <w:tcPr>
            <w:tcW w:w="990" w:type="dxa"/>
            <w:vAlign w:val="top"/>
          </w:tcPr>
          <w:p>
            <w:pPr>
              <w:rPr>
                <w:rFonts w:ascii="Arial"/>
                <w:sz w:val="21"/>
              </w:rPr>
            </w:pPr>
            <w:r/>
          </w:p>
        </w:tc>
        <w:tc>
          <w:tcPr>
            <w:tcW w:w="1420" w:type="dxa"/>
            <w:vAlign w:val="top"/>
          </w:tcPr>
          <w:p>
            <w:pPr>
              <w:rPr>
                <w:rFonts w:ascii="Arial"/>
                <w:sz w:val="21"/>
              </w:rPr>
            </w:pPr>
            <w:r/>
          </w:p>
        </w:tc>
        <w:tc>
          <w:tcPr>
            <w:tcW w:w="1167" w:type="dxa"/>
            <w:vAlign w:val="top"/>
          </w:tcPr>
          <w:p>
            <w:pPr>
              <w:rPr>
                <w:rFonts w:ascii="Arial"/>
                <w:sz w:val="21"/>
              </w:rPr>
            </w:pPr>
            <w:r/>
          </w:p>
        </w:tc>
      </w:tr>
      <w:tr>
        <w:trPr>
          <w:trHeight w:val="455" w:hRule="atLeast"/>
        </w:trPr>
        <w:tc>
          <w:tcPr>
            <w:tcW w:w="737" w:type="dxa"/>
            <w:vAlign w:val="top"/>
          </w:tcPr>
          <w:p>
            <w:pPr>
              <w:rPr>
                <w:rFonts w:ascii="Arial"/>
                <w:sz w:val="21"/>
              </w:rPr>
            </w:pPr>
            <w:r/>
          </w:p>
        </w:tc>
        <w:tc>
          <w:tcPr>
            <w:tcW w:w="1277" w:type="dxa"/>
            <w:vAlign w:val="top"/>
            <w:tcBorders>
              <w:right w:val="single" w:color="000000" w:sz="4" w:space="0"/>
            </w:tcBorders>
          </w:tcPr>
          <w:p>
            <w:pPr>
              <w:rPr>
                <w:rFonts w:ascii="Arial"/>
                <w:sz w:val="21"/>
              </w:rPr>
            </w:pPr>
            <w:r/>
          </w:p>
        </w:tc>
        <w:tc>
          <w:tcPr>
            <w:tcW w:w="932" w:type="dxa"/>
            <w:vAlign w:val="top"/>
            <w:tcBorders>
              <w:left w:val="single" w:color="000000" w:sz="4" w:space="0"/>
            </w:tcBorders>
          </w:tcPr>
          <w:p>
            <w:pPr>
              <w:rPr>
                <w:rFonts w:ascii="Arial"/>
                <w:sz w:val="21"/>
              </w:rPr>
            </w:pPr>
            <w:r/>
          </w:p>
        </w:tc>
        <w:tc>
          <w:tcPr>
            <w:tcW w:w="745" w:type="dxa"/>
            <w:vAlign w:val="top"/>
          </w:tcPr>
          <w:p>
            <w:pPr>
              <w:rPr>
                <w:rFonts w:ascii="Arial"/>
                <w:sz w:val="21"/>
              </w:rPr>
            </w:pPr>
            <w:r/>
          </w:p>
        </w:tc>
        <w:tc>
          <w:tcPr>
            <w:tcW w:w="850" w:type="dxa"/>
            <w:vAlign w:val="top"/>
          </w:tcPr>
          <w:p>
            <w:pPr>
              <w:rPr>
                <w:rFonts w:ascii="Arial"/>
                <w:sz w:val="21"/>
              </w:rPr>
            </w:pPr>
            <w:r/>
          </w:p>
        </w:tc>
        <w:tc>
          <w:tcPr>
            <w:tcW w:w="990" w:type="dxa"/>
            <w:vAlign w:val="top"/>
          </w:tcPr>
          <w:p>
            <w:pPr>
              <w:rPr>
                <w:rFonts w:ascii="Arial"/>
                <w:sz w:val="21"/>
              </w:rPr>
            </w:pPr>
            <w:r/>
          </w:p>
        </w:tc>
        <w:tc>
          <w:tcPr>
            <w:tcW w:w="1420" w:type="dxa"/>
            <w:vAlign w:val="top"/>
          </w:tcPr>
          <w:p>
            <w:pPr>
              <w:rPr>
                <w:rFonts w:ascii="Arial"/>
                <w:sz w:val="21"/>
              </w:rPr>
            </w:pPr>
            <w:r/>
          </w:p>
        </w:tc>
        <w:tc>
          <w:tcPr>
            <w:tcW w:w="1167" w:type="dxa"/>
            <w:vAlign w:val="top"/>
          </w:tcPr>
          <w:p>
            <w:pPr>
              <w:rPr>
                <w:rFonts w:ascii="Arial"/>
                <w:sz w:val="21"/>
              </w:rPr>
            </w:pPr>
            <w:r/>
          </w:p>
        </w:tc>
      </w:tr>
      <w:tr>
        <w:trPr>
          <w:trHeight w:val="470" w:hRule="atLeast"/>
        </w:trPr>
        <w:tc>
          <w:tcPr>
            <w:tcW w:w="737" w:type="dxa"/>
            <w:vAlign w:val="top"/>
          </w:tcPr>
          <w:p>
            <w:pPr>
              <w:rPr>
                <w:rFonts w:ascii="Arial"/>
                <w:sz w:val="21"/>
              </w:rPr>
            </w:pPr>
            <w:r/>
          </w:p>
        </w:tc>
        <w:tc>
          <w:tcPr>
            <w:tcW w:w="1277" w:type="dxa"/>
            <w:vAlign w:val="top"/>
            <w:tcBorders>
              <w:right w:val="single" w:color="000000" w:sz="4" w:space="0"/>
            </w:tcBorders>
          </w:tcPr>
          <w:p>
            <w:pPr>
              <w:rPr>
                <w:rFonts w:ascii="Arial"/>
                <w:sz w:val="21"/>
              </w:rPr>
            </w:pPr>
            <w:r/>
          </w:p>
        </w:tc>
        <w:tc>
          <w:tcPr>
            <w:tcW w:w="932" w:type="dxa"/>
            <w:vAlign w:val="top"/>
            <w:tcBorders>
              <w:left w:val="single" w:color="000000" w:sz="4" w:space="0"/>
            </w:tcBorders>
          </w:tcPr>
          <w:p>
            <w:pPr>
              <w:rPr>
                <w:rFonts w:ascii="Arial"/>
                <w:sz w:val="21"/>
              </w:rPr>
            </w:pPr>
            <w:r/>
          </w:p>
        </w:tc>
        <w:tc>
          <w:tcPr>
            <w:tcW w:w="745" w:type="dxa"/>
            <w:vAlign w:val="top"/>
          </w:tcPr>
          <w:p>
            <w:pPr>
              <w:rPr>
                <w:rFonts w:ascii="Arial"/>
                <w:sz w:val="21"/>
              </w:rPr>
            </w:pPr>
            <w:r/>
          </w:p>
        </w:tc>
        <w:tc>
          <w:tcPr>
            <w:tcW w:w="850" w:type="dxa"/>
            <w:vAlign w:val="top"/>
          </w:tcPr>
          <w:p>
            <w:pPr>
              <w:rPr>
                <w:rFonts w:ascii="Arial"/>
                <w:sz w:val="21"/>
              </w:rPr>
            </w:pPr>
            <w:r/>
          </w:p>
        </w:tc>
        <w:tc>
          <w:tcPr>
            <w:tcW w:w="990" w:type="dxa"/>
            <w:vAlign w:val="top"/>
          </w:tcPr>
          <w:p>
            <w:pPr>
              <w:rPr>
                <w:rFonts w:ascii="Arial"/>
                <w:sz w:val="21"/>
              </w:rPr>
            </w:pPr>
            <w:r/>
          </w:p>
        </w:tc>
        <w:tc>
          <w:tcPr>
            <w:tcW w:w="1420" w:type="dxa"/>
            <w:vAlign w:val="top"/>
          </w:tcPr>
          <w:p>
            <w:pPr>
              <w:rPr>
                <w:rFonts w:ascii="Arial"/>
                <w:sz w:val="21"/>
              </w:rPr>
            </w:pPr>
            <w:r/>
          </w:p>
        </w:tc>
        <w:tc>
          <w:tcPr>
            <w:tcW w:w="1167" w:type="dxa"/>
            <w:vAlign w:val="top"/>
          </w:tcPr>
          <w:p>
            <w:pPr>
              <w:rPr>
                <w:rFonts w:ascii="Arial"/>
                <w:sz w:val="21"/>
              </w:rPr>
            </w:pPr>
            <w:r/>
          </w:p>
        </w:tc>
      </w:tr>
      <w:tr>
        <w:trPr>
          <w:trHeight w:val="469" w:hRule="atLeast"/>
        </w:trPr>
        <w:tc>
          <w:tcPr>
            <w:tcW w:w="737" w:type="dxa"/>
            <w:vAlign w:val="top"/>
          </w:tcPr>
          <w:p>
            <w:pPr>
              <w:rPr>
                <w:rFonts w:ascii="Arial"/>
                <w:sz w:val="21"/>
              </w:rPr>
            </w:pPr>
            <w:r/>
          </w:p>
        </w:tc>
        <w:tc>
          <w:tcPr>
            <w:tcW w:w="1277" w:type="dxa"/>
            <w:vAlign w:val="top"/>
            <w:tcBorders>
              <w:right w:val="single" w:color="000000" w:sz="4" w:space="0"/>
            </w:tcBorders>
          </w:tcPr>
          <w:p>
            <w:pPr>
              <w:rPr>
                <w:rFonts w:ascii="Arial"/>
                <w:sz w:val="21"/>
              </w:rPr>
            </w:pPr>
            <w:r/>
          </w:p>
        </w:tc>
        <w:tc>
          <w:tcPr>
            <w:tcW w:w="932" w:type="dxa"/>
            <w:vAlign w:val="top"/>
            <w:tcBorders>
              <w:left w:val="single" w:color="000000" w:sz="4" w:space="0"/>
            </w:tcBorders>
          </w:tcPr>
          <w:p>
            <w:pPr>
              <w:rPr>
                <w:rFonts w:ascii="Arial"/>
                <w:sz w:val="21"/>
              </w:rPr>
            </w:pPr>
            <w:r/>
          </w:p>
        </w:tc>
        <w:tc>
          <w:tcPr>
            <w:tcW w:w="745" w:type="dxa"/>
            <w:vAlign w:val="top"/>
          </w:tcPr>
          <w:p>
            <w:pPr>
              <w:rPr>
                <w:rFonts w:ascii="Arial"/>
                <w:sz w:val="21"/>
              </w:rPr>
            </w:pPr>
            <w:r/>
          </w:p>
        </w:tc>
        <w:tc>
          <w:tcPr>
            <w:tcW w:w="850" w:type="dxa"/>
            <w:vAlign w:val="top"/>
          </w:tcPr>
          <w:p>
            <w:pPr>
              <w:rPr>
                <w:rFonts w:ascii="Arial"/>
                <w:sz w:val="21"/>
              </w:rPr>
            </w:pPr>
            <w:r/>
          </w:p>
        </w:tc>
        <w:tc>
          <w:tcPr>
            <w:tcW w:w="990" w:type="dxa"/>
            <w:vAlign w:val="top"/>
          </w:tcPr>
          <w:p>
            <w:pPr>
              <w:rPr>
                <w:rFonts w:ascii="Arial"/>
                <w:sz w:val="21"/>
              </w:rPr>
            </w:pPr>
            <w:r/>
          </w:p>
        </w:tc>
        <w:tc>
          <w:tcPr>
            <w:tcW w:w="1420" w:type="dxa"/>
            <w:vAlign w:val="top"/>
          </w:tcPr>
          <w:p>
            <w:pPr>
              <w:rPr>
                <w:rFonts w:ascii="Arial"/>
                <w:sz w:val="21"/>
              </w:rPr>
            </w:pPr>
            <w:r/>
          </w:p>
        </w:tc>
        <w:tc>
          <w:tcPr>
            <w:tcW w:w="1167" w:type="dxa"/>
            <w:vAlign w:val="top"/>
          </w:tcPr>
          <w:p>
            <w:pPr>
              <w:rPr>
                <w:rFonts w:ascii="Arial"/>
                <w:sz w:val="21"/>
              </w:rPr>
            </w:pPr>
            <w:r/>
          </w:p>
        </w:tc>
      </w:tr>
      <w:tr>
        <w:trPr>
          <w:trHeight w:val="470" w:hRule="atLeast"/>
        </w:trPr>
        <w:tc>
          <w:tcPr>
            <w:tcW w:w="737" w:type="dxa"/>
            <w:vAlign w:val="top"/>
          </w:tcPr>
          <w:p>
            <w:pPr>
              <w:rPr>
                <w:rFonts w:ascii="Arial"/>
                <w:sz w:val="21"/>
              </w:rPr>
            </w:pPr>
            <w:r/>
          </w:p>
        </w:tc>
        <w:tc>
          <w:tcPr>
            <w:tcW w:w="1277" w:type="dxa"/>
            <w:vAlign w:val="top"/>
            <w:tcBorders>
              <w:right w:val="single" w:color="000000" w:sz="4" w:space="0"/>
            </w:tcBorders>
          </w:tcPr>
          <w:p>
            <w:pPr>
              <w:rPr>
                <w:rFonts w:ascii="Arial"/>
                <w:sz w:val="21"/>
              </w:rPr>
            </w:pPr>
            <w:r/>
          </w:p>
        </w:tc>
        <w:tc>
          <w:tcPr>
            <w:tcW w:w="932" w:type="dxa"/>
            <w:vAlign w:val="top"/>
            <w:tcBorders>
              <w:left w:val="single" w:color="000000" w:sz="4" w:space="0"/>
            </w:tcBorders>
          </w:tcPr>
          <w:p>
            <w:pPr>
              <w:rPr>
                <w:rFonts w:ascii="Arial"/>
                <w:sz w:val="21"/>
              </w:rPr>
            </w:pPr>
            <w:r/>
          </w:p>
        </w:tc>
        <w:tc>
          <w:tcPr>
            <w:tcW w:w="745" w:type="dxa"/>
            <w:vAlign w:val="top"/>
          </w:tcPr>
          <w:p>
            <w:pPr>
              <w:rPr>
                <w:rFonts w:ascii="Arial"/>
                <w:sz w:val="21"/>
              </w:rPr>
            </w:pPr>
            <w:r/>
          </w:p>
        </w:tc>
        <w:tc>
          <w:tcPr>
            <w:tcW w:w="850" w:type="dxa"/>
            <w:vAlign w:val="top"/>
          </w:tcPr>
          <w:p>
            <w:pPr>
              <w:rPr>
                <w:rFonts w:ascii="Arial"/>
                <w:sz w:val="21"/>
              </w:rPr>
            </w:pPr>
            <w:r/>
          </w:p>
        </w:tc>
        <w:tc>
          <w:tcPr>
            <w:tcW w:w="990" w:type="dxa"/>
            <w:vAlign w:val="top"/>
          </w:tcPr>
          <w:p>
            <w:pPr>
              <w:rPr>
                <w:rFonts w:ascii="Arial"/>
                <w:sz w:val="21"/>
              </w:rPr>
            </w:pPr>
            <w:r/>
          </w:p>
        </w:tc>
        <w:tc>
          <w:tcPr>
            <w:tcW w:w="1420" w:type="dxa"/>
            <w:vAlign w:val="top"/>
          </w:tcPr>
          <w:p>
            <w:pPr>
              <w:rPr>
                <w:rFonts w:ascii="Arial"/>
                <w:sz w:val="21"/>
              </w:rPr>
            </w:pPr>
            <w:r/>
          </w:p>
        </w:tc>
        <w:tc>
          <w:tcPr>
            <w:tcW w:w="1167" w:type="dxa"/>
            <w:vAlign w:val="top"/>
          </w:tcPr>
          <w:p>
            <w:pPr>
              <w:rPr>
                <w:rFonts w:ascii="Arial"/>
                <w:sz w:val="21"/>
              </w:rPr>
            </w:pPr>
            <w:r/>
          </w:p>
        </w:tc>
      </w:tr>
      <w:tr>
        <w:trPr>
          <w:trHeight w:val="470" w:hRule="atLeast"/>
        </w:trPr>
        <w:tc>
          <w:tcPr>
            <w:tcW w:w="737" w:type="dxa"/>
            <w:vAlign w:val="top"/>
          </w:tcPr>
          <w:p>
            <w:pPr>
              <w:rPr>
                <w:rFonts w:ascii="Arial"/>
                <w:sz w:val="21"/>
              </w:rPr>
            </w:pPr>
            <w:r/>
          </w:p>
        </w:tc>
        <w:tc>
          <w:tcPr>
            <w:tcW w:w="1277" w:type="dxa"/>
            <w:vAlign w:val="top"/>
            <w:tcBorders>
              <w:right w:val="single" w:color="000000" w:sz="4" w:space="0"/>
            </w:tcBorders>
          </w:tcPr>
          <w:p>
            <w:pPr>
              <w:rPr>
                <w:rFonts w:ascii="Arial"/>
                <w:sz w:val="21"/>
              </w:rPr>
            </w:pPr>
            <w:r/>
          </w:p>
        </w:tc>
        <w:tc>
          <w:tcPr>
            <w:tcW w:w="932" w:type="dxa"/>
            <w:vAlign w:val="top"/>
            <w:tcBorders>
              <w:left w:val="single" w:color="000000" w:sz="4" w:space="0"/>
            </w:tcBorders>
          </w:tcPr>
          <w:p>
            <w:pPr>
              <w:rPr>
                <w:rFonts w:ascii="Arial"/>
                <w:sz w:val="21"/>
              </w:rPr>
            </w:pPr>
            <w:r/>
          </w:p>
        </w:tc>
        <w:tc>
          <w:tcPr>
            <w:tcW w:w="745" w:type="dxa"/>
            <w:vAlign w:val="top"/>
          </w:tcPr>
          <w:p>
            <w:pPr>
              <w:rPr>
                <w:rFonts w:ascii="Arial"/>
                <w:sz w:val="21"/>
              </w:rPr>
            </w:pPr>
            <w:r/>
          </w:p>
        </w:tc>
        <w:tc>
          <w:tcPr>
            <w:tcW w:w="850" w:type="dxa"/>
            <w:vAlign w:val="top"/>
          </w:tcPr>
          <w:p>
            <w:pPr>
              <w:rPr>
                <w:rFonts w:ascii="Arial"/>
                <w:sz w:val="21"/>
              </w:rPr>
            </w:pPr>
            <w:r/>
          </w:p>
        </w:tc>
        <w:tc>
          <w:tcPr>
            <w:tcW w:w="990" w:type="dxa"/>
            <w:vAlign w:val="top"/>
          </w:tcPr>
          <w:p>
            <w:pPr>
              <w:rPr>
                <w:rFonts w:ascii="Arial"/>
                <w:sz w:val="21"/>
              </w:rPr>
            </w:pPr>
            <w:r/>
          </w:p>
        </w:tc>
        <w:tc>
          <w:tcPr>
            <w:tcW w:w="1420" w:type="dxa"/>
            <w:vAlign w:val="top"/>
          </w:tcPr>
          <w:p>
            <w:pPr>
              <w:rPr>
                <w:rFonts w:ascii="Arial"/>
                <w:sz w:val="21"/>
              </w:rPr>
            </w:pPr>
            <w:r/>
          </w:p>
        </w:tc>
        <w:tc>
          <w:tcPr>
            <w:tcW w:w="1167" w:type="dxa"/>
            <w:vAlign w:val="top"/>
          </w:tcPr>
          <w:p>
            <w:pPr>
              <w:rPr>
                <w:rFonts w:ascii="Arial"/>
                <w:sz w:val="21"/>
              </w:rPr>
            </w:pPr>
            <w:r/>
          </w:p>
        </w:tc>
      </w:tr>
      <w:tr>
        <w:trPr>
          <w:trHeight w:val="470" w:hRule="atLeast"/>
        </w:trPr>
        <w:tc>
          <w:tcPr>
            <w:tcW w:w="737" w:type="dxa"/>
            <w:vAlign w:val="top"/>
          </w:tcPr>
          <w:p>
            <w:pPr>
              <w:rPr>
                <w:rFonts w:ascii="Arial"/>
                <w:sz w:val="21"/>
              </w:rPr>
            </w:pPr>
            <w:r/>
          </w:p>
        </w:tc>
        <w:tc>
          <w:tcPr>
            <w:tcW w:w="1277" w:type="dxa"/>
            <w:vAlign w:val="top"/>
            <w:tcBorders>
              <w:right w:val="single" w:color="000000" w:sz="4" w:space="0"/>
            </w:tcBorders>
          </w:tcPr>
          <w:p>
            <w:pPr>
              <w:rPr>
                <w:rFonts w:ascii="Arial"/>
                <w:sz w:val="21"/>
              </w:rPr>
            </w:pPr>
            <w:r/>
          </w:p>
        </w:tc>
        <w:tc>
          <w:tcPr>
            <w:tcW w:w="932" w:type="dxa"/>
            <w:vAlign w:val="top"/>
            <w:tcBorders>
              <w:left w:val="single" w:color="000000" w:sz="4" w:space="0"/>
            </w:tcBorders>
          </w:tcPr>
          <w:p>
            <w:pPr>
              <w:rPr>
                <w:rFonts w:ascii="Arial"/>
                <w:sz w:val="21"/>
              </w:rPr>
            </w:pPr>
            <w:r/>
          </w:p>
        </w:tc>
        <w:tc>
          <w:tcPr>
            <w:tcW w:w="745" w:type="dxa"/>
            <w:vAlign w:val="top"/>
          </w:tcPr>
          <w:p>
            <w:pPr>
              <w:rPr>
                <w:rFonts w:ascii="Arial"/>
                <w:sz w:val="21"/>
              </w:rPr>
            </w:pPr>
            <w:r/>
          </w:p>
        </w:tc>
        <w:tc>
          <w:tcPr>
            <w:tcW w:w="850" w:type="dxa"/>
            <w:vAlign w:val="top"/>
          </w:tcPr>
          <w:p>
            <w:pPr>
              <w:rPr>
                <w:rFonts w:ascii="Arial"/>
                <w:sz w:val="21"/>
              </w:rPr>
            </w:pPr>
            <w:r/>
          </w:p>
        </w:tc>
        <w:tc>
          <w:tcPr>
            <w:tcW w:w="990" w:type="dxa"/>
            <w:vAlign w:val="top"/>
          </w:tcPr>
          <w:p>
            <w:pPr>
              <w:rPr>
                <w:rFonts w:ascii="Arial"/>
                <w:sz w:val="21"/>
              </w:rPr>
            </w:pPr>
            <w:r/>
          </w:p>
        </w:tc>
        <w:tc>
          <w:tcPr>
            <w:tcW w:w="1420" w:type="dxa"/>
            <w:vAlign w:val="top"/>
          </w:tcPr>
          <w:p>
            <w:pPr>
              <w:rPr>
                <w:rFonts w:ascii="Arial"/>
                <w:sz w:val="21"/>
              </w:rPr>
            </w:pPr>
            <w:r/>
          </w:p>
        </w:tc>
        <w:tc>
          <w:tcPr>
            <w:tcW w:w="1167" w:type="dxa"/>
            <w:vAlign w:val="top"/>
          </w:tcPr>
          <w:p>
            <w:pPr>
              <w:rPr>
                <w:rFonts w:ascii="Arial"/>
                <w:sz w:val="21"/>
              </w:rPr>
            </w:pPr>
            <w:r/>
          </w:p>
        </w:tc>
      </w:tr>
      <w:tr>
        <w:trPr>
          <w:trHeight w:val="470" w:hRule="atLeast"/>
        </w:trPr>
        <w:tc>
          <w:tcPr>
            <w:tcW w:w="737" w:type="dxa"/>
            <w:vAlign w:val="top"/>
          </w:tcPr>
          <w:p>
            <w:pPr>
              <w:rPr>
                <w:rFonts w:ascii="Arial"/>
                <w:sz w:val="21"/>
              </w:rPr>
            </w:pPr>
            <w:r/>
          </w:p>
        </w:tc>
        <w:tc>
          <w:tcPr>
            <w:tcW w:w="1277" w:type="dxa"/>
            <w:vAlign w:val="top"/>
            <w:tcBorders>
              <w:right w:val="single" w:color="000000" w:sz="4" w:space="0"/>
            </w:tcBorders>
          </w:tcPr>
          <w:p>
            <w:pPr>
              <w:rPr>
                <w:rFonts w:ascii="Arial"/>
                <w:sz w:val="21"/>
              </w:rPr>
            </w:pPr>
            <w:r/>
          </w:p>
        </w:tc>
        <w:tc>
          <w:tcPr>
            <w:tcW w:w="932" w:type="dxa"/>
            <w:vAlign w:val="top"/>
            <w:tcBorders>
              <w:left w:val="single" w:color="000000" w:sz="4" w:space="0"/>
            </w:tcBorders>
          </w:tcPr>
          <w:p>
            <w:pPr>
              <w:rPr>
                <w:rFonts w:ascii="Arial"/>
                <w:sz w:val="21"/>
              </w:rPr>
            </w:pPr>
            <w:r/>
          </w:p>
        </w:tc>
        <w:tc>
          <w:tcPr>
            <w:tcW w:w="745" w:type="dxa"/>
            <w:vAlign w:val="top"/>
          </w:tcPr>
          <w:p>
            <w:pPr>
              <w:rPr>
                <w:rFonts w:ascii="Arial"/>
                <w:sz w:val="21"/>
              </w:rPr>
            </w:pPr>
            <w:r/>
          </w:p>
        </w:tc>
        <w:tc>
          <w:tcPr>
            <w:tcW w:w="850" w:type="dxa"/>
            <w:vAlign w:val="top"/>
          </w:tcPr>
          <w:p>
            <w:pPr>
              <w:rPr>
                <w:rFonts w:ascii="Arial"/>
                <w:sz w:val="21"/>
              </w:rPr>
            </w:pPr>
            <w:r/>
          </w:p>
        </w:tc>
        <w:tc>
          <w:tcPr>
            <w:tcW w:w="990" w:type="dxa"/>
            <w:vAlign w:val="top"/>
          </w:tcPr>
          <w:p>
            <w:pPr>
              <w:rPr>
                <w:rFonts w:ascii="Arial"/>
                <w:sz w:val="21"/>
              </w:rPr>
            </w:pPr>
            <w:r/>
          </w:p>
        </w:tc>
        <w:tc>
          <w:tcPr>
            <w:tcW w:w="1420" w:type="dxa"/>
            <w:vAlign w:val="top"/>
          </w:tcPr>
          <w:p>
            <w:pPr>
              <w:rPr>
                <w:rFonts w:ascii="Arial"/>
                <w:sz w:val="21"/>
              </w:rPr>
            </w:pPr>
            <w:r/>
          </w:p>
        </w:tc>
        <w:tc>
          <w:tcPr>
            <w:tcW w:w="1167" w:type="dxa"/>
            <w:vAlign w:val="top"/>
          </w:tcPr>
          <w:p>
            <w:pPr>
              <w:rPr>
                <w:rFonts w:ascii="Arial"/>
                <w:sz w:val="21"/>
              </w:rPr>
            </w:pPr>
            <w:r/>
          </w:p>
        </w:tc>
      </w:tr>
      <w:tr>
        <w:trPr>
          <w:trHeight w:val="470" w:hRule="atLeast"/>
        </w:trPr>
        <w:tc>
          <w:tcPr>
            <w:tcW w:w="737" w:type="dxa"/>
            <w:vAlign w:val="top"/>
          </w:tcPr>
          <w:p>
            <w:pPr>
              <w:rPr>
                <w:rFonts w:ascii="Arial"/>
                <w:sz w:val="21"/>
              </w:rPr>
            </w:pPr>
            <w:r/>
          </w:p>
        </w:tc>
        <w:tc>
          <w:tcPr>
            <w:tcW w:w="1277" w:type="dxa"/>
            <w:vAlign w:val="top"/>
            <w:tcBorders>
              <w:right w:val="single" w:color="000000" w:sz="4" w:space="0"/>
            </w:tcBorders>
          </w:tcPr>
          <w:p>
            <w:pPr>
              <w:rPr>
                <w:rFonts w:ascii="Arial"/>
                <w:sz w:val="21"/>
              </w:rPr>
            </w:pPr>
            <w:r/>
          </w:p>
        </w:tc>
        <w:tc>
          <w:tcPr>
            <w:tcW w:w="932" w:type="dxa"/>
            <w:vAlign w:val="top"/>
            <w:tcBorders>
              <w:left w:val="single" w:color="000000" w:sz="4" w:space="0"/>
            </w:tcBorders>
          </w:tcPr>
          <w:p>
            <w:pPr>
              <w:rPr>
                <w:rFonts w:ascii="Arial"/>
                <w:sz w:val="21"/>
              </w:rPr>
            </w:pPr>
            <w:r/>
          </w:p>
        </w:tc>
        <w:tc>
          <w:tcPr>
            <w:tcW w:w="745" w:type="dxa"/>
            <w:vAlign w:val="top"/>
          </w:tcPr>
          <w:p>
            <w:pPr>
              <w:rPr>
                <w:rFonts w:ascii="Arial"/>
                <w:sz w:val="21"/>
              </w:rPr>
            </w:pPr>
            <w:r/>
          </w:p>
        </w:tc>
        <w:tc>
          <w:tcPr>
            <w:tcW w:w="850" w:type="dxa"/>
            <w:vAlign w:val="top"/>
          </w:tcPr>
          <w:p>
            <w:pPr>
              <w:rPr>
                <w:rFonts w:ascii="Arial"/>
                <w:sz w:val="21"/>
              </w:rPr>
            </w:pPr>
            <w:r/>
          </w:p>
        </w:tc>
        <w:tc>
          <w:tcPr>
            <w:tcW w:w="990" w:type="dxa"/>
            <w:vAlign w:val="top"/>
          </w:tcPr>
          <w:p>
            <w:pPr>
              <w:rPr>
                <w:rFonts w:ascii="Arial"/>
                <w:sz w:val="21"/>
              </w:rPr>
            </w:pPr>
            <w:r/>
          </w:p>
        </w:tc>
        <w:tc>
          <w:tcPr>
            <w:tcW w:w="1420" w:type="dxa"/>
            <w:vAlign w:val="top"/>
          </w:tcPr>
          <w:p>
            <w:pPr>
              <w:rPr>
                <w:rFonts w:ascii="Arial"/>
                <w:sz w:val="21"/>
              </w:rPr>
            </w:pPr>
            <w:r/>
          </w:p>
        </w:tc>
        <w:tc>
          <w:tcPr>
            <w:tcW w:w="1167" w:type="dxa"/>
            <w:vAlign w:val="top"/>
          </w:tcPr>
          <w:p>
            <w:pPr>
              <w:rPr>
                <w:rFonts w:ascii="Arial"/>
                <w:sz w:val="21"/>
              </w:rPr>
            </w:pPr>
            <w:r/>
          </w:p>
        </w:tc>
      </w:tr>
      <w:tr>
        <w:trPr>
          <w:trHeight w:val="450" w:hRule="atLeast"/>
        </w:trPr>
        <w:tc>
          <w:tcPr>
            <w:tcW w:w="737" w:type="dxa"/>
            <w:vAlign w:val="top"/>
          </w:tcPr>
          <w:p>
            <w:pPr>
              <w:rPr>
                <w:rFonts w:ascii="Arial"/>
                <w:sz w:val="21"/>
              </w:rPr>
            </w:pPr>
            <w:r/>
          </w:p>
        </w:tc>
        <w:tc>
          <w:tcPr>
            <w:tcW w:w="1277" w:type="dxa"/>
            <w:vAlign w:val="top"/>
            <w:tcBorders>
              <w:right w:val="single" w:color="000000" w:sz="4" w:space="0"/>
            </w:tcBorders>
          </w:tcPr>
          <w:p>
            <w:pPr>
              <w:rPr>
                <w:rFonts w:ascii="Arial"/>
                <w:sz w:val="21"/>
              </w:rPr>
            </w:pPr>
            <w:r/>
          </w:p>
        </w:tc>
        <w:tc>
          <w:tcPr>
            <w:tcW w:w="932" w:type="dxa"/>
            <w:vAlign w:val="top"/>
            <w:tcBorders>
              <w:left w:val="single" w:color="000000" w:sz="4" w:space="0"/>
            </w:tcBorders>
          </w:tcPr>
          <w:p>
            <w:pPr>
              <w:rPr>
                <w:rFonts w:ascii="Arial"/>
                <w:sz w:val="21"/>
              </w:rPr>
            </w:pPr>
            <w:r/>
          </w:p>
        </w:tc>
        <w:tc>
          <w:tcPr>
            <w:tcW w:w="745" w:type="dxa"/>
            <w:vAlign w:val="top"/>
          </w:tcPr>
          <w:p>
            <w:pPr>
              <w:rPr>
                <w:rFonts w:ascii="Arial"/>
                <w:sz w:val="21"/>
              </w:rPr>
            </w:pPr>
            <w:r/>
          </w:p>
        </w:tc>
        <w:tc>
          <w:tcPr>
            <w:tcW w:w="850" w:type="dxa"/>
            <w:vAlign w:val="top"/>
          </w:tcPr>
          <w:p>
            <w:pPr>
              <w:rPr>
                <w:rFonts w:ascii="Arial"/>
                <w:sz w:val="21"/>
              </w:rPr>
            </w:pPr>
            <w:r/>
          </w:p>
        </w:tc>
        <w:tc>
          <w:tcPr>
            <w:tcW w:w="990" w:type="dxa"/>
            <w:vAlign w:val="top"/>
          </w:tcPr>
          <w:p>
            <w:pPr>
              <w:rPr>
                <w:rFonts w:ascii="Arial"/>
                <w:sz w:val="21"/>
              </w:rPr>
            </w:pPr>
            <w:r/>
          </w:p>
        </w:tc>
        <w:tc>
          <w:tcPr>
            <w:tcW w:w="1420" w:type="dxa"/>
            <w:vAlign w:val="top"/>
          </w:tcPr>
          <w:p>
            <w:pPr>
              <w:rPr>
                <w:rFonts w:ascii="Arial"/>
                <w:sz w:val="21"/>
              </w:rPr>
            </w:pPr>
            <w:r/>
          </w:p>
        </w:tc>
        <w:tc>
          <w:tcPr>
            <w:tcW w:w="1167" w:type="dxa"/>
            <w:vAlign w:val="top"/>
          </w:tcPr>
          <w:p>
            <w:pPr>
              <w:rPr>
                <w:rFonts w:ascii="Arial"/>
                <w:sz w:val="21"/>
              </w:rPr>
            </w:pPr>
            <w:r/>
          </w:p>
        </w:tc>
      </w:tr>
      <w:tr>
        <w:trPr>
          <w:trHeight w:val="470" w:hRule="atLeast"/>
        </w:trPr>
        <w:tc>
          <w:tcPr>
            <w:tcW w:w="737" w:type="dxa"/>
            <w:vAlign w:val="top"/>
          </w:tcPr>
          <w:p>
            <w:pPr>
              <w:rPr>
                <w:rFonts w:ascii="Arial"/>
                <w:sz w:val="21"/>
              </w:rPr>
            </w:pPr>
            <w:r/>
          </w:p>
        </w:tc>
        <w:tc>
          <w:tcPr>
            <w:tcW w:w="1277" w:type="dxa"/>
            <w:vAlign w:val="top"/>
            <w:tcBorders>
              <w:right w:val="single" w:color="000000" w:sz="4" w:space="0"/>
            </w:tcBorders>
          </w:tcPr>
          <w:p>
            <w:pPr>
              <w:rPr>
                <w:rFonts w:ascii="Arial"/>
                <w:sz w:val="21"/>
              </w:rPr>
            </w:pPr>
            <w:r/>
          </w:p>
        </w:tc>
        <w:tc>
          <w:tcPr>
            <w:tcW w:w="932" w:type="dxa"/>
            <w:vAlign w:val="top"/>
            <w:tcBorders>
              <w:left w:val="single" w:color="000000" w:sz="4" w:space="0"/>
            </w:tcBorders>
          </w:tcPr>
          <w:p>
            <w:pPr>
              <w:rPr>
                <w:rFonts w:ascii="Arial"/>
                <w:sz w:val="21"/>
              </w:rPr>
            </w:pPr>
            <w:r/>
          </w:p>
        </w:tc>
        <w:tc>
          <w:tcPr>
            <w:tcW w:w="745" w:type="dxa"/>
            <w:vAlign w:val="top"/>
          </w:tcPr>
          <w:p>
            <w:pPr>
              <w:rPr>
                <w:rFonts w:ascii="Arial"/>
                <w:sz w:val="21"/>
              </w:rPr>
            </w:pPr>
            <w:r/>
          </w:p>
        </w:tc>
        <w:tc>
          <w:tcPr>
            <w:tcW w:w="850" w:type="dxa"/>
            <w:vAlign w:val="top"/>
          </w:tcPr>
          <w:p>
            <w:pPr>
              <w:rPr>
                <w:rFonts w:ascii="Arial"/>
                <w:sz w:val="21"/>
              </w:rPr>
            </w:pPr>
            <w:r/>
          </w:p>
        </w:tc>
        <w:tc>
          <w:tcPr>
            <w:tcW w:w="990" w:type="dxa"/>
            <w:vAlign w:val="top"/>
          </w:tcPr>
          <w:p>
            <w:pPr>
              <w:rPr>
                <w:rFonts w:ascii="Arial"/>
                <w:sz w:val="21"/>
              </w:rPr>
            </w:pPr>
            <w:r/>
          </w:p>
        </w:tc>
        <w:tc>
          <w:tcPr>
            <w:tcW w:w="1420" w:type="dxa"/>
            <w:vAlign w:val="top"/>
          </w:tcPr>
          <w:p>
            <w:pPr>
              <w:rPr>
                <w:rFonts w:ascii="Arial"/>
                <w:sz w:val="21"/>
              </w:rPr>
            </w:pPr>
            <w:r/>
          </w:p>
        </w:tc>
        <w:tc>
          <w:tcPr>
            <w:tcW w:w="1167" w:type="dxa"/>
            <w:vAlign w:val="top"/>
          </w:tcPr>
          <w:p>
            <w:pPr>
              <w:rPr>
                <w:rFonts w:ascii="Arial"/>
                <w:sz w:val="21"/>
              </w:rPr>
            </w:pPr>
            <w:r/>
          </w:p>
        </w:tc>
      </w:tr>
      <w:tr>
        <w:trPr>
          <w:trHeight w:val="470" w:hRule="atLeast"/>
        </w:trPr>
        <w:tc>
          <w:tcPr>
            <w:tcW w:w="737" w:type="dxa"/>
            <w:vAlign w:val="top"/>
          </w:tcPr>
          <w:p>
            <w:pPr>
              <w:rPr>
                <w:rFonts w:ascii="Arial"/>
                <w:sz w:val="21"/>
              </w:rPr>
            </w:pPr>
            <w:r/>
          </w:p>
        </w:tc>
        <w:tc>
          <w:tcPr>
            <w:tcW w:w="1277" w:type="dxa"/>
            <w:vAlign w:val="top"/>
            <w:tcBorders>
              <w:right w:val="single" w:color="000000" w:sz="4" w:space="0"/>
            </w:tcBorders>
          </w:tcPr>
          <w:p>
            <w:pPr>
              <w:rPr>
                <w:rFonts w:ascii="Arial"/>
                <w:sz w:val="21"/>
              </w:rPr>
            </w:pPr>
            <w:r/>
          </w:p>
        </w:tc>
        <w:tc>
          <w:tcPr>
            <w:tcW w:w="932" w:type="dxa"/>
            <w:vAlign w:val="top"/>
            <w:tcBorders>
              <w:left w:val="single" w:color="000000" w:sz="4" w:space="0"/>
            </w:tcBorders>
          </w:tcPr>
          <w:p>
            <w:pPr>
              <w:rPr>
                <w:rFonts w:ascii="Arial"/>
                <w:sz w:val="21"/>
              </w:rPr>
            </w:pPr>
            <w:r/>
          </w:p>
        </w:tc>
        <w:tc>
          <w:tcPr>
            <w:tcW w:w="745" w:type="dxa"/>
            <w:vAlign w:val="top"/>
          </w:tcPr>
          <w:p>
            <w:pPr>
              <w:rPr>
                <w:rFonts w:ascii="Arial"/>
                <w:sz w:val="21"/>
              </w:rPr>
            </w:pPr>
            <w:r/>
          </w:p>
        </w:tc>
        <w:tc>
          <w:tcPr>
            <w:tcW w:w="850" w:type="dxa"/>
            <w:vAlign w:val="top"/>
          </w:tcPr>
          <w:p>
            <w:pPr>
              <w:rPr>
                <w:rFonts w:ascii="Arial"/>
                <w:sz w:val="21"/>
              </w:rPr>
            </w:pPr>
            <w:r/>
          </w:p>
        </w:tc>
        <w:tc>
          <w:tcPr>
            <w:tcW w:w="990" w:type="dxa"/>
            <w:vAlign w:val="top"/>
          </w:tcPr>
          <w:p>
            <w:pPr>
              <w:rPr>
                <w:rFonts w:ascii="Arial"/>
                <w:sz w:val="21"/>
              </w:rPr>
            </w:pPr>
            <w:r/>
          </w:p>
        </w:tc>
        <w:tc>
          <w:tcPr>
            <w:tcW w:w="1420" w:type="dxa"/>
            <w:vAlign w:val="top"/>
          </w:tcPr>
          <w:p>
            <w:pPr>
              <w:rPr>
                <w:rFonts w:ascii="Arial"/>
                <w:sz w:val="21"/>
              </w:rPr>
            </w:pPr>
            <w:r/>
          </w:p>
        </w:tc>
        <w:tc>
          <w:tcPr>
            <w:tcW w:w="1167" w:type="dxa"/>
            <w:vAlign w:val="top"/>
          </w:tcPr>
          <w:p>
            <w:pPr>
              <w:rPr>
                <w:rFonts w:ascii="Arial"/>
                <w:sz w:val="21"/>
              </w:rPr>
            </w:pPr>
            <w:r/>
          </w:p>
        </w:tc>
      </w:tr>
      <w:tr>
        <w:trPr>
          <w:trHeight w:val="470" w:hRule="atLeast"/>
        </w:trPr>
        <w:tc>
          <w:tcPr>
            <w:tcW w:w="737" w:type="dxa"/>
            <w:vAlign w:val="top"/>
          </w:tcPr>
          <w:p>
            <w:pPr>
              <w:rPr>
                <w:rFonts w:ascii="Arial"/>
                <w:sz w:val="21"/>
              </w:rPr>
            </w:pPr>
            <w:r/>
          </w:p>
        </w:tc>
        <w:tc>
          <w:tcPr>
            <w:tcW w:w="1277" w:type="dxa"/>
            <w:vAlign w:val="top"/>
            <w:tcBorders>
              <w:right w:val="single" w:color="000000" w:sz="4" w:space="0"/>
            </w:tcBorders>
          </w:tcPr>
          <w:p>
            <w:pPr>
              <w:rPr>
                <w:rFonts w:ascii="Arial"/>
                <w:sz w:val="21"/>
              </w:rPr>
            </w:pPr>
            <w:r/>
          </w:p>
        </w:tc>
        <w:tc>
          <w:tcPr>
            <w:tcW w:w="932" w:type="dxa"/>
            <w:vAlign w:val="top"/>
            <w:tcBorders>
              <w:left w:val="single" w:color="000000" w:sz="4" w:space="0"/>
            </w:tcBorders>
          </w:tcPr>
          <w:p>
            <w:pPr>
              <w:rPr>
                <w:rFonts w:ascii="Arial"/>
                <w:sz w:val="21"/>
              </w:rPr>
            </w:pPr>
            <w:r/>
          </w:p>
        </w:tc>
        <w:tc>
          <w:tcPr>
            <w:tcW w:w="745" w:type="dxa"/>
            <w:vAlign w:val="top"/>
          </w:tcPr>
          <w:p>
            <w:pPr>
              <w:rPr>
                <w:rFonts w:ascii="Arial"/>
                <w:sz w:val="21"/>
              </w:rPr>
            </w:pPr>
            <w:r/>
          </w:p>
        </w:tc>
        <w:tc>
          <w:tcPr>
            <w:tcW w:w="850" w:type="dxa"/>
            <w:vAlign w:val="top"/>
          </w:tcPr>
          <w:p>
            <w:pPr>
              <w:rPr>
                <w:rFonts w:ascii="Arial"/>
                <w:sz w:val="21"/>
              </w:rPr>
            </w:pPr>
            <w:r/>
          </w:p>
        </w:tc>
        <w:tc>
          <w:tcPr>
            <w:tcW w:w="990" w:type="dxa"/>
            <w:vAlign w:val="top"/>
          </w:tcPr>
          <w:p>
            <w:pPr>
              <w:rPr>
                <w:rFonts w:ascii="Arial"/>
                <w:sz w:val="21"/>
              </w:rPr>
            </w:pPr>
            <w:r/>
          </w:p>
        </w:tc>
        <w:tc>
          <w:tcPr>
            <w:tcW w:w="1420" w:type="dxa"/>
            <w:vAlign w:val="top"/>
          </w:tcPr>
          <w:p>
            <w:pPr>
              <w:rPr>
                <w:rFonts w:ascii="Arial"/>
                <w:sz w:val="21"/>
              </w:rPr>
            </w:pPr>
            <w:r/>
          </w:p>
        </w:tc>
        <w:tc>
          <w:tcPr>
            <w:tcW w:w="1167" w:type="dxa"/>
            <w:vAlign w:val="top"/>
          </w:tcPr>
          <w:p>
            <w:pPr>
              <w:rPr>
                <w:rFonts w:ascii="Arial"/>
                <w:sz w:val="21"/>
              </w:rPr>
            </w:pPr>
            <w:r/>
          </w:p>
        </w:tc>
      </w:tr>
      <w:tr>
        <w:trPr>
          <w:trHeight w:val="470" w:hRule="atLeast"/>
        </w:trPr>
        <w:tc>
          <w:tcPr>
            <w:tcW w:w="737" w:type="dxa"/>
            <w:vAlign w:val="top"/>
          </w:tcPr>
          <w:p>
            <w:pPr>
              <w:rPr>
                <w:rFonts w:ascii="Arial"/>
                <w:sz w:val="21"/>
              </w:rPr>
            </w:pPr>
            <w:r/>
          </w:p>
        </w:tc>
        <w:tc>
          <w:tcPr>
            <w:tcW w:w="1277" w:type="dxa"/>
            <w:vAlign w:val="top"/>
            <w:tcBorders>
              <w:right w:val="single" w:color="000000" w:sz="4" w:space="0"/>
            </w:tcBorders>
          </w:tcPr>
          <w:p>
            <w:pPr>
              <w:rPr>
                <w:rFonts w:ascii="Arial"/>
                <w:sz w:val="21"/>
              </w:rPr>
            </w:pPr>
            <w:r/>
          </w:p>
        </w:tc>
        <w:tc>
          <w:tcPr>
            <w:tcW w:w="932" w:type="dxa"/>
            <w:vAlign w:val="top"/>
            <w:tcBorders>
              <w:left w:val="single" w:color="000000" w:sz="4" w:space="0"/>
            </w:tcBorders>
          </w:tcPr>
          <w:p>
            <w:pPr>
              <w:rPr>
                <w:rFonts w:ascii="Arial"/>
                <w:sz w:val="21"/>
              </w:rPr>
            </w:pPr>
            <w:r/>
          </w:p>
        </w:tc>
        <w:tc>
          <w:tcPr>
            <w:tcW w:w="745" w:type="dxa"/>
            <w:vAlign w:val="top"/>
          </w:tcPr>
          <w:p>
            <w:pPr>
              <w:rPr>
                <w:rFonts w:ascii="Arial"/>
                <w:sz w:val="21"/>
              </w:rPr>
            </w:pPr>
            <w:r/>
          </w:p>
        </w:tc>
        <w:tc>
          <w:tcPr>
            <w:tcW w:w="850" w:type="dxa"/>
            <w:vAlign w:val="top"/>
          </w:tcPr>
          <w:p>
            <w:pPr>
              <w:rPr>
                <w:rFonts w:ascii="Arial"/>
                <w:sz w:val="21"/>
              </w:rPr>
            </w:pPr>
            <w:r/>
          </w:p>
        </w:tc>
        <w:tc>
          <w:tcPr>
            <w:tcW w:w="990" w:type="dxa"/>
            <w:vAlign w:val="top"/>
          </w:tcPr>
          <w:p>
            <w:pPr>
              <w:rPr>
                <w:rFonts w:ascii="Arial"/>
                <w:sz w:val="21"/>
              </w:rPr>
            </w:pPr>
            <w:r/>
          </w:p>
        </w:tc>
        <w:tc>
          <w:tcPr>
            <w:tcW w:w="1420" w:type="dxa"/>
            <w:vAlign w:val="top"/>
          </w:tcPr>
          <w:p>
            <w:pPr>
              <w:rPr>
                <w:rFonts w:ascii="Arial"/>
                <w:sz w:val="21"/>
              </w:rPr>
            </w:pPr>
            <w:r/>
          </w:p>
        </w:tc>
        <w:tc>
          <w:tcPr>
            <w:tcW w:w="1167" w:type="dxa"/>
            <w:vAlign w:val="top"/>
          </w:tcPr>
          <w:p>
            <w:pPr>
              <w:rPr>
                <w:rFonts w:ascii="Arial"/>
                <w:sz w:val="21"/>
              </w:rPr>
            </w:pPr>
            <w:r/>
          </w:p>
        </w:tc>
      </w:tr>
      <w:tr>
        <w:trPr>
          <w:trHeight w:val="470" w:hRule="atLeast"/>
        </w:trPr>
        <w:tc>
          <w:tcPr>
            <w:tcW w:w="737" w:type="dxa"/>
            <w:vAlign w:val="top"/>
          </w:tcPr>
          <w:p>
            <w:pPr>
              <w:rPr>
                <w:rFonts w:ascii="Arial"/>
                <w:sz w:val="21"/>
              </w:rPr>
            </w:pPr>
            <w:r/>
          </w:p>
        </w:tc>
        <w:tc>
          <w:tcPr>
            <w:tcW w:w="1277" w:type="dxa"/>
            <w:vAlign w:val="top"/>
            <w:tcBorders>
              <w:right w:val="single" w:color="000000" w:sz="4" w:space="0"/>
            </w:tcBorders>
          </w:tcPr>
          <w:p>
            <w:pPr>
              <w:rPr>
                <w:rFonts w:ascii="Arial"/>
                <w:sz w:val="21"/>
              </w:rPr>
            </w:pPr>
            <w:r/>
          </w:p>
        </w:tc>
        <w:tc>
          <w:tcPr>
            <w:tcW w:w="932" w:type="dxa"/>
            <w:vAlign w:val="top"/>
            <w:tcBorders>
              <w:left w:val="single" w:color="000000" w:sz="4" w:space="0"/>
            </w:tcBorders>
          </w:tcPr>
          <w:p>
            <w:pPr>
              <w:rPr>
                <w:rFonts w:ascii="Arial"/>
                <w:sz w:val="21"/>
              </w:rPr>
            </w:pPr>
            <w:r/>
          </w:p>
        </w:tc>
        <w:tc>
          <w:tcPr>
            <w:tcW w:w="745" w:type="dxa"/>
            <w:vAlign w:val="top"/>
          </w:tcPr>
          <w:p>
            <w:pPr>
              <w:rPr>
                <w:rFonts w:ascii="Arial"/>
                <w:sz w:val="21"/>
              </w:rPr>
            </w:pPr>
            <w:r/>
          </w:p>
        </w:tc>
        <w:tc>
          <w:tcPr>
            <w:tcW w:w="850" w:type="dxa"/>
            <w:vAlign w:val="top"/>
          </w:tcPr>
          <w:p>
            <w:pPr>
              <w:rPr>
                <w:rFonts w:ascii="Arial"/>
                <w:sz w:val="21"/>
              </w:rPr>
            </w:pPr>
            <w:r/>
          </w:p>
        </w:tc>
        <w:tc>
          <w:tcPr>
            <w:tcW w:w="990" w:type="dxa"/>
            <w:vAlign w:val="top"/>
          </w:tcPr>
          <w:p>
            <w:pPr>
              <w:rPr>
                <w:rFonts w:ascii="Arial"/>
                <w:sz w:val="21"/>
              </w:rPr>
            </w:pPr>
            <w:r/>
          </w:p>
        </w:tc>
        <w:tc>
          <w:tcPr>
            <w:tcW w:w="1420" w:type="dxa"/>
            <w:vAlign w:val="top"/>
          </w:tcPr>
          <w:p>
            <w:pPr>
              <w:rPr>
                <w:rFonts w:ascii="Arial"/>
                <w:sz w:val="21"/>
              </w:rPr>
            </w:pPr>
            <w:r/>
          </w:p>
        </w:tc>
        <w:tc>
          <w:tcPr>
            <w:tcW w:w="1167" w:type="dxa"/>
            <w:vAlign w:val="top"/>
          </w:tcPr>
          <w:p>
            <w:pPr>
              <w:rPr>
                <w:rFonts w:ascii="Arial"/>
                <w:sz w:val="21"/>
              </w:rPr>
            </w:pPr>
            <w:r/>
          </w:p>
        </w:tc>
      </w:tr>
      <w:tr>
        <w:trPr>
          <w:trHeight w:val="477" w:hRule="atLeast"/>
        </w:trPr>
        <w:tc>
          <w:tcPr>
            <w:tcW w:w="737" w:type="dxa"/>
            <w:vAlign w:val="top"/>
          </w:tcPr>
          <w:p>
            <w:pPr>
              <w:rPr>
                <w:rFonts w:ascii="Arial"/>
                <w:sz w:val="21"/>
              </w:rPr>
            </w:pPr>
            <w:r/>
          </w:p>
        </w:tc>
        <w:tc>
          <w:tcPr>
            <w:tcW w:w="1277" w:type="dxa"/>
            <w:vAlign w:val="top"/>
            <w:tcBorders>
              <w:right w:val="single" w:color="000000" w:sz="4" w:space="0"/>
            </w:tcBorders>
          </w:tcPr>
          <w:p>
            <w:pPr>
              <w:rPr>
                <w:rFonts w:ascii="Arial"/>
                <w:sz w:val="21"/>
              </w:rPr>
            </w:pPr>
            <w:r/>
          </w:p>
        </w:tc>
        <w:tc>
          <w:tcPr>
            <w:tcW w:w="932" w:type="dxa"/>
            <w:vAlign w:val="top"/>
            <w:tcBorders>
              <w:left w:val="single" w:color="000000" w:sz="4" w:space="0"/>
            </w:tcBorders>
          </w:tcPr>
          <w:p>
            <w:pPr>
              <w:rPr>
                <w:rFonts w:ascii="Arial"/>
                <w:sz w:val="21"/>
              </w:rPr>
            </w:pPr>
            <w:r/>
          </w:p>
        </w:tc>
        <w:tc>
          <w:tcPr>
            <w:tcW w:w="745" w:type="dxa"/>
            <w:vAlign w:val="top"/>
          </w:tcPr>
          <w:p>
            <w:pPr>
              <w:rPr>
                <w:rFonts w:ascii="Arial"/>
                <w:sz w:val="21"/>
              </w:rPr>
            </w:pPr>
            <w:r/>
          </w:p>
        </w:tc>
        <w:tc>
          <w:tcPr>
            <w:tcW w:w="850" w:type="dxa"/>
            <w:vAlign w:val="top"/>
          </w:tcPr>
          <w:p>
            <w:pPr>
              <w:rPr>
                <w:rFonts w:ascii="Arial"/>
                <w:sz w:val="21"/>
              </w:rPr>
            </w:pPr>
            <w:r/>
          </w:p>
        </w:tc>
        <w:tc>
          <w:tcPr>
            <w:tcW w:w="990" w:type="dxa"/>
            <w:vAlign w:val="top"/>
          </w:tcPr>
          <w:p>
            <w:pPr>
              <w:rPr>
                <w:rFonts w:ascii="Arial"/>
                <w:sz w:val="21"/>
              </w:rPr>
            </w:pPr>
            <w:r/>
          </w:p>
        </w:tc>
        <w:tc>
          <w:tcPr>
            <w:tcW w:w="1420" w:type="dxa"/>
            <w:vAlign w:val="top"/>
          </w:tcPr>
          <w:p>
            <w:pPr>
              <w:rPr>
                <w:rFonts w:ascii="Arial"/>
                <w:sz w:val="21"/>
              </w:rPr>
            </w:pPr>
            <w:r/>
          </w:p>
        </w:tc>
        <w:tc>
          <w:tcPr>
            <w:tcW w:w="1167" w:type="dxa"/>
            <w:vAlign w:val="top"/>
          </w:tcPr>
          <w:p>
            <w:pPr>
              <w:rPr>
                <w:rFonts w:ascii="Arial"/>
                <w:sz w:val="21"/>
              </w:rPr>
            </w:pPr>
            <w:r/>
          </w:p>
        </w:tc>
      </w:tr>
    </w:tbl>
    <w:p>
      <w:pPr>
        <w:pStyle w:val="BodyText"/>
        <w:rPr/>
      </w:pPr>
      <w:r/>
    </w:p>
    <w:p>
      <w:pPr>
        <w:sectPr>
          <w:footerReference w:type="default" r:id="rId109"/>
          <w:pgSz w:w="11905" w:h="16840"/>
          <w:pgMar w:top="400" w:right="1785" w:bottom="1036" w:left="1645" w:header="0" w:footer="711" w:gutter="0"/>
        </w:sectPr>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ind w:left="2472"/>
        <w:spacing w:before="78" w:line="220" w:lineRule="auto"/>
        <w:outlineLvl w:val="2"/>
        <w:rPr>
          <w:rFonts w:ascii="SimSun" w:hAnsi="SimSun" w:eastAsia="SimSun" w:cs="SimSun"/>
          <w:sz w:val="24"/>
          <w:szCs w:val="24"/>
        </w:rPr>
      </w:pPr>
      <w:bookmarkStart w:name="bookmark116" w:id="135"/>
      <w:bookmarkEnd w:id="135"/>
      <w:r>
        <w:rPr>
          <w:rFonts w:ascii="SimSun" w:hAnsi="SimSun" w:eastAsia="SimSun" w:cs="SimSun"/>
          <w:sz w:val="24"/>
          <w:szCs w:val="24"/>
          <w:b/>
          <w:bCs/>
          <w:spacing w:val="-9"/>
        </w:rPr>
        <w:t>（八）资格审查要求的其他资料</w:t>
      </w:r>
    </w:p>
    <w:p>
      <w:pPr>
        <w:spacing w:line="220" w:lineRule="auto"/>
        <w:sectPr>
          <w:footerReference w:type="default" r:id="rId110"/>
          <w:pgSz w:w="11905" w:h="16840"/>
          <w:pgMar w:top="400" w:right="1638" w:bottom="1111" w:left="1785" w:header="0" w:footer="844" w:gutter="0"/>
        </w:sectPr>
        <w:rPr>
          <w:rFonts w:ascii="SimSun" w:hAnsi="SimSun" w:eastAsia="SimSun" w:cs="SimSun"/>
          <w:sz w:val="24"/>
          <w:szCs w:val="24"/>
        </w:rPr>
      </w:pPr>
    </w:p>
    <w:p>
      <w:pPr>
        <w:pStyle w:val="BodyText"/>
        <w:spacing w:line="297" w:lineRule="auto"/>
        <w:rPr/>
      </w:pPr>
      <w:r/>
    </w:p>
    <w:p>
      <w:pPr>
        <w:pStyle w:val="BodyText"/>
        <w:spacing w:line="298" w:lineRule="auto"/>
        <w:rPr/>
      </w:pPr>
      <w:r/>
    </w:p>
    <w:p>
      <w:pPr>
        <w:pStyle w:val="BodyText"/>
        <w:spacing w:line="298" w:lineRule="auto"/>
        <w:rPr/>
      </w:pPr>
      <w:r/>
    </w:p>
    <w:p>
      <w:pPr>
        <w:pStyle w:val="BodyText"/>
        <w:spacing w:line="298" w:lineRule="auto"/>
        <w:rPr/>
      </w:pPr>
      <w:r/>
    </w:p>
    <w:p>
      <w:pPr>
        <w:ind w:left="3561"/>
        <w:spacing w:before="91" w:line="220" w:lineRule="auto"/>
        <w:outlineLvl w:val="1"/>
        <w:rPr>
          <w:rFonts w:ascii="SimSun" w:hAnsi="SimSun" w:eastAsia="SimSun" w:cs="SimSun"/>
          <w:sz w:val="28"/>
          <w:szCs w:val="28"/>
        </w:rPr>
      </w:pPr>
      <w:bookmarkStart w:name="bookmark117" w:id="136"/>
      <w:bookmarkEnd w:id="136"/>
      <w:r>
        <w:rPr>
          <w:rFonts w:ascii="SimSun" w:hAnsi="SimSun" w:eastAsia="SimSun" w:cs="SimSun"/>
          <w:sz w:val="28"/>
          <w:szCs w:val="28"/>
          <w:b/>
          <w:bCs/>
          <w:spacing w:val="-8"/>
        </w:rPr>
        <w:t>七、技术标</w:t>
      </w:r>
    </w:p>
    <w:p>
      <w:pPr>
        <w:pStyle w:val="BodyText"/>
        <w:spacing w:line="252" w:lineRule="auto"/>
        <w:rPr/>
      </w:pPr>
      <w:r/>
    </w:p>
    <w:p>
      <w:pPr>
        <w:ind w:left="11" w:firstLine="423"/>
        <w:spacing w:before="69" w:line="294" w:lineRule="auto"/>
        <w:rPr>
          <w:rFonts w:ascii="SimSun" w:hAnsi="SimSun" w:eastAsia="SimSun" w:cs="SimSun"/>
          <w:sz w:val="21"/>
          <w:szCs w:val="21"/>
        </w:rPr>
      </w:pPr>
      <w:r>
        <w:rPr>
          <w:rFonts w:ascii="Times New Roman" w:hAnsi="Times New Roman" w:eastAsia="Times New Roman" w:cs="Times New Roman"/>
          <w:sz w:val="21"/>
          <w:szCs w:val="21"/>
          <w:spacing w:val="-6"/>
        </w:rPr>
        <w:t>1</w:t>
      </w:r>
      <w:r>
        <w:rPr>
          <w:rFonts w:ascii="SimSun" w:hAnsi="SimSun" w:eastAsia="SimSun" w:cs="SimSun"/>
          <w:sz w:val="21"/>
          <w:szCs w:val="21"/>
          <w:spacing w:val="-6"/>
        </w:rPr>
        <w:t>．投标人应根据招标文件和对现场的踏勘情况，采用文字并结合图表形式，参考评标办法</w:t>
      </w:r>
      <w:r>
        <w:rPr>
          <w:rFonts w:ascii="SimSun" w:hAnsi="SimSun" w:eastAsia="SimSun" w:cs="SimSun"/>
          <w:sz w:val="21"/>
          <w:szCs w:val="21"/>
          <w:spacing w:val="-6"/>
        </w:rPr>
        <w:t>前附表技术标评审标准编制本工程的技术标。</w:t>
      </w:r>
    </w:p>
    <w:p>
      <w:pPr>
        <w:ind w:left="9" w:right="2" w:firstLine="405"/>
        <w:spacing w:before="170" w:line="301" w:lineRule="auto"/>
        <w:rPr>
          <w:rFonts w:ascii="SimSun" w:hAnsi="SimSun" w:eastAsia="SimSun" w:cs="SimSun"/>
          <w:sz w:val="21"/>
          <w:szCs w:val="21"/>
        </w:rPr>
      </w:pPr>
      <w:r>
        <w:rPr>
          <w:rFonts w:ascii="Times New Roman" w:hAnsi="Times New Roman" w:eastAsia="Times New Roman" w:cs="Times New Roman"/>
          <w:sz w:val="21"/>
          <w:szCs w:val="21"/>
          <w:spacing w:val="-5"/>
        </w:rPr>
        <w:t>2</w:t>
      </w:r>
      <w:r>
        <w:rPr>
          <w:rFonts w:ascii="SimSun" w:hAnsi="SimSun" w:eastAsia="SimSun" w:cs="SimSun"/>
          <w:sz w:val="21"/>
          <w:szCs w:val="21"/>
          <w:spacing w:val="-5"/>
        </w:rPr>
        <w:t>．若投标人须知规定采用技术标通过制评估法，则技术标采用</w:t>
      </w:r>
      <w:r>
        <w:rPr>
          <w:rFonts w:ascii="Times New Roman" w:hAnsi="Times New Roman" w:eastAsia="Times New Roman" w:cs="Times New Roman"/>
          <w:sz w:val="21"/>
          <w:szCs w:val="21"/>
          <w:spacing w:val="-5"/>
        </w:rPr>
        <w:t>“</w:t>
      </w:r>
      <w:r>
        <w:rPr>
          <w:rFonts w:ascii="SimSun" w:hAnsi="SimSun" w:eastAsia="SimSun" w:cs="SimSun"/>
          <w:sz w:val="21"/>
          <w:szCs w:val="21"/>
          <w:spacing w:val="-5"/>
        </w:rPr>
        <w:t>暗标</w:t>
      </w:r>
      <w:r>
        <w:rPr>
          <w:rFonts w:ascii="Times New Roman" w:hAnsi="Times New Roman" w:eastAsia="Times New Roman" w:cs="Times New Roman"/>
          <w:sz w:val="21"/>
          <w:szCs w:val="21"/>
          <w:spacing w:val="-5"/>
        </w:rPr>
        <w:t>”</w:t>
      </w:r>
      <w:r>
        <w:rPr>
          <w:rFonts w:ascii="SimSun" w:hAnsi="SimSun" w:eastAsia="SimSun" w:cs="SimSun"/>
          <w:sz w:val="21"/>
          <w:szCs w:val="21"/>
          <w:spacing w:val="-5"/>
        </w:rPr>
        <w:t>方式评审，技术标的</w:t>
      </w:r>
      <w:r>
        <w:rPr>
          <w:rFonts w:ascii="SimSun" w:hAnsi="SimSun" w:eastAsia="SimSun" w:cs="SimSun"/>
          <w:sz w:val="21"/>
          <w:szCs w:val="21"/>
          <w:spacing w:val="-4"/>
        </w:rPr>
        <w:t>编制和装订应按评标办法前附表</w:t>
      </w:r>
      <w:r>
        <w:rPr>
          <w:rFonts w:ascii="Times New Roman" w:hAnsi="Times New Roman" w:eastAsia="Times New Roman" w:cs="Times New Roman"/>
          <w:sz w:val="21"/>
          <w:szCs w:val="21"/>
          <w:spacing w:val="-4"/>
        </w:rPr>
        <w:t>“2.2.1</w:t>
      </w:r>
      <w:r>
        <w:rPr>
          <w:rFonts w:ascii="SimSun" w:hAnsi="SimSun" w:eastAsia="SimSun" w:cs="SimSun"/>
          <w:sz w:val="21"/>
          <w:szCs w:val="21"/>
          <w:spacing w:val="-4"/>
        </w:rPr>
        <w:t>技术标评审标准</w:t>
      </w:r>
      <w:r>
        <w:rPr>
          <w:rFonts w:ascii="Times New Roman" w:hAnsi="Times New Roman" w:eastAsia="Times New Roman" w:cs="Times New Roman"/>
          <w:sz w:val="21"/>
          <w:szCs w:val="21"/>
          <w:spacing w:val="-4"/>
        </w:rPr>
        <w:t>”</w:t>
      </w:r>
      <w:r>
        <w:rPr>
          <w:rFonts w:ascii="SimSun" w:hAnsi="SimSun" w:eastAsia="SimSun" w:cs="SimSun"/>
          <w:sz w:val="21"/>
          <w:szCs w:val="21"/>
          <w:spacing w:val="-4"/>
        </w:rPr>
        <w:t>要求编制技术</w:t>
      </w:r>
      <w:r>
        <w:rPr>
          <w:rFonts w:ascii="SimSun" w:hAnsi="SimSun" w:eastAsia="SimSun" w:cs="SimSun"/>
          <w:sz w:val="21"/>
          <w:szCs w:val="21"/>
          <w:spacing w:val="-5"/>
        </w:rPr>
        <w:t>标。</w:t>
      </w:r>
    </w:p>
    <w:p>
      <w:pPr>
        <w:spacing w:line="301" w:lineRule="auto"/>
        <w:sectPr>
          <w:footerReference w:type="default" r:id="rId111"/>
          <w:pgSz w:w="11905" w:h="16840"/>
          <w:pgMar w:top="400" w:right="1769" w:bottom="1036" w:left="1645" w:header="0" w:footer="711" w:gutter="0"/>
        </w:sectPr>
        <w:rPr>
          <w:rFonts w:ascii="SimSun" w:hAnsi="SimSun" w:eastAsia="SimSun" w:cs="SimSun"/>
          <w:sz w:val="21"/>
          <w:szCs w:val="21"/>
        </w:rPr>
      </w:pPr>
    </w:p>
    <w:p>
      <w:pPr>
        <w:pStyle w:val="BodyText"/>
        <w:spacing w:line="298" w:lineRule="auto"/>
        <w:rPr/>
      </w:pPr>
      <w:r/>
    </w:p>
    <w:p>
      <w:pPr>
        <w:pStyle w:val="BodyText"/>
        <w:spacing w:line="298" w:lineRule="auto"/>
        <w:rPr/>
      </w:pPr>
      <w:r/>
    </w:p>
    <w:p>
      <w:pPr>
        <w:pStyle w:val="BodyText"/>
        <w:spacing w:line="298" w:lineRule="auto"/>
        <w:rPr/>
      </w:pPr>
      <w:r/>
    </w:p>
    <w:p>
      <w:pPr>
        <w:pStyle w:val="BodyText"/>
        <w:spacing w:line="298" w:lineRule="auto"/>
        <w:rPr/>
      </w:pPr>
      <w:r/>
    </w:p>
    <w:p>
      <w:pPr>
        <w:ind w:left="3423"/>
        <w:spacing w:before="91" w:line="220" w:lineRule="auto"/>
        <w:outlineLvl w:val="1"/>
        <w:rPr>
          <w:rFonts w:ascii="SimSun" w:hAnsi="SimSun" w:eastAsia="SimSun" w:cs="SimSun"/>
          <w:sz w:val="28"/>
          <w:szCs w:val="28"/>
        </w:rPr>
      </w:pPr>
      <w:bookmarkStart w:name="bookmark118" w:id="137"/>
      <w:bookmarkEnd w:id="137"/>
      <w:bookmarkStart w:name="bookmark119" w:id="138"/>
      <w:bookmarkEnd w:id="138"/>
      <w:r>
        <w:rPr>
          <w:rFonts w:ascii="SimSun" w:hAnsi="SimSun" w:eastAsia="SimSun" w:cs="SimSun"/>
          <w:sz w:val="28"/>
          <w:szCs w:val="28"/>
          <w:b/>
          <w:bCs/>
          <w:spacing w:val="-9"/>
        </w:rPr>
        <w:t>八、其他资料</w:t>
      </w:r>
    </w:p>
    <w:p>
      <w:pPr>
        <w:ind w:left="2608"/>
        <w:spacing w:before="199" w:line="220" w:lineRule="auto"/>
        <w:outlineLvl w:val="2"/>
        <w:rPr>
          <w:rFonts w:ascii="SimSun" w:hAnsi="SimSun" w:eastAsia="SimSun" w:cs="SimSun"/>
          <w:sz w:val="24"/>
          <w:szCs w:val="24"/>
        </w:rPr>
      </w:pPr>
      <w:bookmarkStart w:name="bookmark141" w:id="139"/>
      <w:bookmarkEnd w:id="139"/>
      <w:r>
        <w:rPr>
          <w:rFonts w:ascii="SimSun" w:hAnsi="SimSun" w:eastAsia="SimSun" w:cs="SimSun"/>
          <w:sz w:val="24"/>
          <w:szCs w:val="24"/>
          <w:b/>
          <w:bCs/>
          <w:spacing w:val="-9"/>
        </w:rPr>
        <w:t>（一）中小企业声明函（如有）</w:t>
      </w:r>
    </w:p>
    <w:p>
      <w:pPr>
        <w:ind w:right="51" w:firstLine="416"/>
        <w:spacing w:before="179" w:line="357" w:lineRule="auto"/>
        <w:jc w:val="both"/>
        <w:rPr>
          <w:rFonts w:ascii="SimSun" w:hAnsi="SimSun" w:eastAsia="SimSun" w:cs="SimSun"/>
          <w:sz w:val="21"/>
          <w:szCs w:val="21"/>
        </w:rPr>
      </w:pPr>
      <w:r>
        <w:rPr>
          <w:rFonts w:ascii="SimSun" w:hAnsi="SimSun" w:eastAsia="SimSun" w:cs="SimSun"/>
          <w:sz w:val="21"/>
          <w:szCs w:val="21"/>
          <w:spacing w:val="-8"/>
        </w:rPr>
        <w:t>本公司（联合体）郑重声明，根据《政府采购促进中小企业发展管理办法》（财库﹝</w:t>
      </w:r>
      <w:r>
        <w:rPr>
          <w:rFonts w:ascii="Times New Roman" w:hAnsi="Times New Roman" w:eastAsia="Times New Roman" w:cs="Times New Roman"/>
          <w:sz w:val="21"/>
          <w:szCs w:val="21"/>
          <w:spacing w:val="-8"/>
        </w:rPr>
        <w:t>2020</w:t>
      </w:r>
      <w:r>
        <w:rPr>
          <w:rFonts w:ascii="SimSun" w:hAnsi="SimSun" w:eastAsia="SimSun" w:cs="SimSun"/>
          <w:sz w:val="21"/>
          <w:szCs w:val="21"/>
          <w:spacing w:val="-8"/>
        </w:rPr>
        <w:t>﹞</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6"/>
        </w:rPr>
        <w:t>46  </w:t>
      </w:r>
      <w:r>
        <w:rPr>
          <w:rFonts w:ascii="SimSun" w:hAnsi="SimSun" w:eastAsia="SimSun" w:cs="SimSun"/>
          <w:sz w:val="21"/>
          <w:szCs w:val="21"/>
          <w:spacing w:val="-6"/>
        </w:rPr>
        <w:t>号）的规定，本公司（联合体）参加</w:t>
      </w:r>
      <w:r>
        <w:rPr>
          <w:rFonts w:ascii="SimSun" w:hAnsi="SimSun" w:eastAsia="SimSun" w:cs="SimSun"/>
          <w:sz w:val="21"/>
          <w:szCs w:val="21"/>
          <w:u w:val="single" w:color="auto"/>
          <w:spacing w:val="-6"/>
        </w:rPr>
        <w:t>（单位名称）</w:t>
      </w:r>
      <w:r>
        <w:rPr>
          <w:rFonts w:ascii="SimSun" w:hAnsi="SimSun" w:eastAsia="SimSun" w:cs="SimSun"/>
          <w:sz w:val="21"/>
          <w:szCs w:val="21"/>
          <w:spacing w:val="-6"/>
        </w:rPr>
        <w:t>的</w:t>
      </w:r>
      <w:r>
        <w:rPr>
          <w:rFonts w:ascii="SimSun" w:hAnsi="SimSun" w:eastAsia="SimSun" w:cs="SimSun"/>
          <w:sz w:val="21"/>
          <w:szCs w:val="21"/>
          <w:u w:val="single" w:color="auto"/>
          <w:spacing w:val="-6"/>
        </w:rPr>
        <w:t>（项目名称）</w:t>
      </w:r>
      <w:r>
        <w:rPr>
          <w:rFonts w:ascii="SimSun" w:hAnsi="SimSun" w:eastAsia="SimSun" w:cs="SimSun"/>
          <w:sz w:val="21"/>
          <w:szCs w:val="21"/>
          <w:spacing w:val="-6"/>
        </w:rPr>
        <w:t>采购活动，服务全部由符</w:t>
      </w:r>
      <w:r>
        <w:rPr>
          <w:rFonts w:ascii="SimSun" w:hAnsi="SimSun" w:eastAsia="SimSun" w:cs="SimSun"/>
          <w:sz w:val="21"/>
          <w:szCs w:val="21"/>
          <w:spacing w:val="-11"/>
        </w:rPr>
        <w:t>合政策要求的中小企业承接。相关企业（含联合体中的中小企业、签订分包意向协议的中小企业）</w:t>
      </w:r>
      <w:r>
        <w:rPr>
          <w:rFonts w:ascii="SimSun" w:hAnsi="SimSun" w:eastAsia="SimSun" w:cs="SimSun"/>
          <w:sz w:val="21"/>
          <w:szCs w:val="21"/>
          <w:spacing w:val="-5"/>
        </w:rPr>
        <w:t>的具体情况如下：</w:t>
      </w:r>
    </w:p>
    <w:p>
      <w:pPr>
        <w:ind w:left="4" w:right="78" w:firstLine="426"/>
        <w:spacing w:before="12" w:line="312" w:lineRule="auto"/>
        <w:rPr>
          <w:rFonts w:ascii="SimSun" w:hAnsi="SimSun" w:eastAsia="SimSun" w:cs="SimSun"/>
          <w:sz w:val="21"/>
          <w:szCs w:val="21"/>
        </w:rPr>
      </w:pPr>
      <w:r>
        <w:rPr>
          <w:rFonts w:ascii="Times New Roman" w:hAnsi="Times New Roman" w:eastAsia="Times New Roman" w:cs="Times New Roman"/>
          <w:sz w:val="21"/>
          <w:szCs w:val="21"/>
          <w:spacing w:val="-8"/>
        </w:rPr>
        <w:t>1.</w:t>
      </w:r>
      <w:r>
        <w:rPr>
          <w:rFonts w:ascii="SimSun" w:hAnsi="SimSun" w:eastAsia="SimSun" w:cs="SimSun"/>
          <w:sz w:val="21"/>
          <w:szCs w:val="21"/>
          <w:u w:val="single" w:color="auto"/>
          <w:spacing w:val="-8"/>
        </w:rPr>
        <w:t>（标的名称</w:t>
      </w:r>
      <w:r>
        <w:rPr>
          <w:rFonts w:ascii="SimSun" w:hAnsi="SimSun" w:eastAsia="SimSun" w:cs="SimSun"/>
          <w:sz w:val="21"/>
          <w:szCs w:val="21"/>
          <w:u w:val="single" w:color="auto"/>
          <w:spacing w:val="-27"/>
        </w:rPr>
        <w:t>）</w:t>
      </w:r>
      <w:r>
        <w:rPr>
          <w:rFonts w:ascii="SimSun" w:hAnsi="SimSun" w:eastAsia="SimSun" w:cs="SimSun"/>
          <w:sz w:val="21"/>
          <w:szCs w:val="21"/>
          <w:spacing w:val="-27"/>
        </w:rPr>
        <w:t>，</w:t>
      </w:r>
      <w:r>
        <w:rPr>
          <w:rFonts w:ascii="SimSun" w:hAnsi="SimSun" w:eastAsia="SimSun" w:cs="SimSun"/>
          <w:sz w:val="21"/>
          <w:szCs w:val="21"/>
          <w:spacing w:val="-8"/>
        </w:rPr>
        <w:t>属于</w:t>
      </w:r>
      <w:r>
        <w:rPr>
          <w:rFonts w:ascii="SimSun" w:hAnsi="SimSun" w:eastAsia="SimSun" w:cs="SimSun"/>
          <w:sz w:val="21"/>
          <w:szCs w:val="21"/>
          <w:u w:val="single" w:color="auto"/>
          <w:spacing w:val="-8"/>
        </w:rPr>
        <w:t>（招标文件中明确的所属行业</w:t>
      </w:r>
      <w:r>
        <w:rPr>
          <w:rFonts w:ascii="SimSun" w:hAnsi="SimSun" w:eastAsia="SimSun" w:cs="SimSun"/>
          <w:sz w:val="21"/>
          <w:szCs w:val="21"/>
          <w:u w:val="single" w:color="auto"/>
          <w:spacing w:val="-27"/>
        </w:rPr>
        <w:t>）</w:t>
      </w:r>
      <w:r>
        <w:rPr>
          <w:rFonts w:ascii="SimSun" w:hAnsi="SimSun" w:eastAsia="SimSun" w:cs="SimSun"/>
          <w:sz w:val="21"/>
          <w:szCs w:val="21"/>
          <w:spacing w:val="-27"/>
        </w:rPr>
        <w:t>；</w:t>
      </w:r>
      <w:r>
        <w:rPr>
          <w:rFonts w:ascii="SimSun" w:hAnsi="SimSun" w:eastAsia="SimSun" w:cs="SimSun"/>
          <w:sz w:val="21"/>
          <w:szCs w:val="21"/>
          <w:spacing w:val="-8"/>
        </w:rPr>
        <w:t>承建（承接）企业为</w:t>
      </w:r>
      <w:r>
        <w:rPr>
          <w:rFonts w:ascii="SimSun" w:hAnsi="SimSun" w:eastAsia="SimSun" w:cs="SimSun"/>
          <w:sz w:val="21"/>
          <w:szCs w:val="21"/>
          <w:u w:val="single" w:color="auto"/>
          <w:spacing w:val="-8"/>
        </w:rPr>
        <w:t>（企</w:t>
      </w:r>
      <w:r>
        <w:rPr>
          <w:rFonts w:ascii="SimSun" w:hAnsi="SimSun" w:eastAsia="SimSun" w:cs="SimSun"/>
          <w:sz w:val="21"/>
          <w:szCs w:val="21"/>
          <w:u w:val="single" w:color="auto"/>
          <w:spacing w:val="-9"/>
        </w:rPr>
        <w:t>业名称</w:t>
      </w:r>
      <w:r>
        <w:rPr>
          <w:rFonts w:ascii="SimSun" w:hAnsi="SimSun" w:eastAsia="SimSun" w:cs="SimSun"/>
          <w:sz w:val="21"/>
          <w:szCs w:val="21"/>
          <w:u w:val="single" w:color="auto"/>
          <w:spacing w:val="-27"/>
        </w:rPr>
        <w:t>）</w:t>
      </w:r>
      <w:r>
        <w:rPr>
          <w:rFonts w:ascii="SimSun" w:hAnsi="SimSun" w:eastAsia="SimSun" w:cs="SimSun"/>
          <w:sz w:val="21"/>
          <w:szCs w:val="21"/>
          <w:spacing w:val="-27"/>
        </w:rPr>
        <w:t>，</w:t>
      </w:r>
      <w:r>
        <w:rPr>
          <w:rFonts w:ascii="SimSun" w:hAnsi="SimSun" w:eastAsia="SimSun" w:cs="SimSun"/>
          <w:sz w:val="21"/>
          <w:szCs w:val="21"/>
          <w:spacing w:val="-5"/>
        </w:rPr>
        <w:t>从业人员</w:t>
      </w:r>
      <w:r>
        <w:rPr>
          <w:rFonts w:ascii="SimSun" w:hAnsi="SimSun" w:eastAsia="SimSun" w:cs="SimSun"/>
          <w:sz w:val="21"/>
          <w:szCs w:val="21"/>
          <w:u w:val="single" w:color="auto"/>
          <w:spacing w:val="34"/>
        </w:rPr>
        <w:t xml:space="preserve">   </w:t>
      </w:r>
      <w:r>
        <w:rPr>
          <w:rFonts w:ascii="SimSun" w:hAnsi="SimSun" w:eastAsia="SimSun" w:cs="SimSun"/>
          <w:sz w:val="21"/>
          <w:szCs w:val="21"/>
          <w:spacing w:val="-94"/>
        </w:rPr>
        <w:t xml:space="preserve"> </w:t>
      </w:r>
      <w:r>
        <w:rPr>
          <w:rFonts w:ascii="SimSun" w:hAnsi="SimSun" w:eastAsia="SimSun" w:cs="SimSun"/>
          <w:sz w:val="21"/>
          <w:szCs w:val="21"/>
          <w:spacing w:val="-5"/>
        </w:rPr>
        <w:t>人，营业收入为</w:t>
      </w:r>
      <w:r>
        <w:rPr>
          <w:rFonts w:ascii="SimSun" w:hAnsi="SimSun" w:eastAsia="SimSun" w:cs="SimSun"/>
          <w:sz w:val="21"/>
          <w:szCs w:val="21"/>
          <w:u w:val="single" w:color="auto"/>
          <w:spacing w:val="28"/>
        </w:rPr>
        <w:t xml:space="preserve">   </w:t>
      </w:r>
      <w:r>
        <w:rPr>
          <w:rFonts w:ascii="SimSun" w:hAnsi="SimSun" w:eastAsia="SimSun" w:cs="SimSun"/>
          <w:sz w:val="21"/>
          <w:szCs w:val="21"/>
          <w:spacing w:val="-89"/>
        </w:rPr>
        <w:t xml:space="preserve"> </w:t>
      </w:r>
      <w:r>
        <w:rPr>
          <w:rFonts w:ascii="SimSun" w:hAnsi="SimSun" w:eastAsia="SimSun" w:cs="SimSun"/>
          <w:sz w:val="21"/>
          <w:szCs w:val="21"/>
          <w:spacing w:val="-5"/>
        </w:rPr>
        <w:t>万元，资产总额为</w:t>
      </w:r>
      <w:r>
        <w:rPr>
          <w:rFonts w:ascii="SimSun" w:hAnsi="SimSun" w:eastAsia="SimSun" w:cs="SimSun"/>
          <w:sz w:val="21"/>
          <w:szCs w:val="21"/>
          <w:u w:val="single" w:color="auto"/>
          <w:spacing w:val="43"/>
        </w:rPr>
        <w:t xml:space="preserve">  </w:t>
      </w:r>
      <w:r>
        <w:rPr>
          <w:rFonts w:ascii="SimSun" w:hAnsi="SimSun" w:eastAsia="SimSun" w:cs="SimSun"/>
          <w:sz w:val="21"/>
          <w:szCs w:val="21"/>
          <w:spacing w:val="-92"/>
        </w:rPr>
        <w:t xml:space="preserve"> </w:t>
      </w:r>
      <w:r>
        <w:rPr>
          <w:rFonts w:ascii="SimSun" w:hAnsi="SimSun" w:eastAsia="SimSun" w:cs="SimSun"/>
          <w:sz w:val="21"/>
          <w:szCs w:val="21"/>
          <w:spacing w:val="-5"/>
        </w:rPr>
        <w:t>万元</w:t>
      </w:r>
      <w:r>
        <w:rPr>
          <w:rFonts w:ascii="Cambria Math" w:hAnsi="Cambria Math" w:eastAsia="Cambria Math" w:cs="Cambria Math"/>
          <w:sz w:val="21"/>
          <w:szCs w:val="21"/>
          <w:spacing w:val="-5"/>
        </w:rPr>
        <w:t>①</w:t>
      </w:r>
      <w:r>
        <w:rPr>
          <w:rFonts w:ascii="SimSun" w:hAnsi="SimSun" w:eastAsia="SimSun" w:cs="SimSun"/>
          <w:sz w:val="21"/>
          <w:szCs w:val="21"/>
          <w:spacing w:val="-5"/>
        </w:rPr>
        <w:t>,属于</w:t>
      </w:r>
      <w:r>
        <w:rPr>
          <w:rFonts w:ascii="SimSun" w:hAnsi="SimSun" w:eastAsia="SimSun" w:cs="SimSun"/>
          <w:sz w:val="21"/>
          <w:szCs w:val="21"/>
          <w:u w:val="single" w:color="auto"/>
          <w:spacing w:val="-5"/>
        </w:rPr>
        <w:t>（中型企业、小型企业、</w:t>
      </w:r>
      <w:r>
        <w:rPr>
          <w:rFonts w:ascii="SimSun" w:hAnsi="SimSun" w:eastAsia="SimSun" w:cs="SimSun"/>
          <w:sz w:val="21"/>
          <w:szCs w:val="21"/>
          <w:u w:val="single" w:color="auto"/>
          <w:spacing w:val="-6"/>
        </w:rPr>
        <w:t>微型企业</w:t>
      </w:r>
      <w:r>
        <w:rPr>
          <w:rFonts w:ascii="SimSun" w:hAnsi="SimSun" w:eastAsia="SimSun" w:cs="SimSun"/>
          <w:sz w:val="21"/>
          <w:szCs w:val="21"/>
          <w:u w:val="single" w:color="auto"/>
          <w:spacing w:val="-3"/>
        </w:rPr>
        <w:t>）</w:t>
      </w:r>
      <w:r>
        <w:rPr>
          <w:rFonts w:ascii="SimSun" w:hAnsi="SimSun" w:eastAsia="SimSun" w:cs="SimSun"/>
          <w:sz w:val="21"/>
          <w:szCs w:val="21"/>
          <w:spacing w:val="-3"/>
        </w:rPr>
        <w:t>；</w:t>
      </w:r>
    </w:p>
    <w:p>
      <w:pPr>
        <w:ind w:left="7" w:right="78" w:firstLine="404"/>
        <w:spacing w:before="159" w:line="313" w:lineRule="auto"/>
        <w:rPr>
          <w:rFonts w:ascii="SimSun" w:hAnsi="SimSun" w:eastAsia="SimSun" w:cs="SimSun"/>
          <w:sz w:val="21"/>
          <w:szCs w:val="21"/>
        </w:rPr>
      </w:pPr>
      <w:r>
        <w:rPr>
          <w:rFonts w:ascii="Times New Roman" w:hAnsi="Times New Roman" w:eastAsia="Times New Roman" w:cs="Times New Roman"/>
          <w:sz w:val="21"/>
          <w:szCs w:val="21"/>
          <w:spacing w:val="-8"/>
        </w:rPr>
        <w:t>2.</w:t>
      </w:r>
      <w:r>
        <w:rPr>
          <w:rFonts w:ascii="SimSun" w:hAnsi="SimSun" w:eastAsia="SimSun" w:cs="SimSun"/>
          <w:sz w:val="21"/>
          <w:szCs w:val="21"/>
          <w:u w:val="single" w:color="auto"/>
          <w:spacing w:val="-8"/>
        </w:rPr>
        <w:t>（标的名称</w:t>
      </w:r>
      <w:r>
        <w:rPr>
          <w:rFonts w:ascii="SimSun" w:hAnsi="SimSun" w:eastAsia="SimSun" w:cs="SimSun"/>
          <w:sz w:val="21"/>
          <w:szCs w:val="21"/>
          <w:u w:val="single" w:color="auto"/>
          <w:spacing w:val="-24"/>
        </w:rPr>
        <w:t>）</w:t>
      </w:r>
      <w:r>
        <w:rPr>
          <w:rFonts w:ascii="SimSun" w:hAnsi="SimSun" w:eastAsia="SimSun" w:cs="SimSun"/>
          <w:sz w:val="21"/>
          <w:szCs w:val="21"/>
          <w:spacing w:val="-24"/>
        </w:rPr>
        <w:t>，</w:t>
      </w:r>
      <w:r>
        <w:rPr>
          <w:rFonts w:ascii="SimSun" w:hAnsi="SimSun" w:eastAsia="SimSun" w:cs="SimSun"/>
          <w:sz w:val="21"/>
          <w:szCs w:val="21"/>
          <w:spacing w:val="-8"/>
        </w:rPr>
        <w:t>属于</w:t>
      </w:r>
      <w:r>
        <w:rPr>
          <w:rFonts w:ascii="SimSun" w:hAnsi="SimSun" w:eastAsia="SimSun" w:cs="SimSun"/>
          <w:sz w:val="21"/>
          <w:szCs w:val="21"/>
          <w:u w:val="single" w:color="auto"/>
          <w:spacing w:val="-8"/>
        </w:rPr>
        <w:t>（招标文件中明确的所属行业</w:t>
      </w:r>
      <w:r>
        <w:rPr>
          <w:rFonts w:ascii="SimSun" w:hAnsi="SimSun" w:eastAsia="SimSun" w:cs="SimSun"/>
          <w:sz w:val="21"/>
          <w:szCs w:val="21"/>
          <w:u w:val="single" w:color="auto"/>
          <w:spacing w:val="-24"/>
        </w:rPr>
        <w:t>）</w:t>
      </w:r>
      <w:r>
        <w:rPr>
          <w:rFonts w:ascii="SimSun" w:hAnsi="SimSun" w:eastAsia="SimSun" w:cs="SimSun"/>
          <w:sz w:val="21"/>
          <w:szCs w:val="21"/>
          <w:spacing w:val="-24"/>
        </w:rPr>
        <w:t>；</w:t>
      </w:r>
      <w:r>
        <w:rPr>
          <w:rFonts w:ascii="SimSun" w:hAnsi="SimSun" w:eastAsia="SimSun" w:cs="SimSun"/>
          <w:sz w:val="21"/>
          <w:szCs w:val="21"/>
          <w:spacing w:val="-8"/>
        </w:rPr>
        <w:t>承建（承接）企业为</w:t>
      </w:r>
      <w:r>
        <w:rPr>
          <w:rFonts w:ascii="SimSun" w:hAnsi="SimSun" w:eastAsia="SimSun" w:cs="SimSun"/>
          <w:sz w:val="21"/>
          <w:szCs w:val="21"/>
          <w:u w:val="single" w:color="auto"/>
          <w:spacing w:val="-8"/>
        </w:rPr>
        <w:t>（企业名称</w:t>
      </w:r>
      <w:r>
        <w:rPr>
          <w:rFonts w:ascii="SimSun" w:hAnsi="SimSun" w:eastAsia="SimSun" w:cs="SimSun"/>
          <w:sz w:val="21"/>
          <w:szCs w:val="21"/>
          <w:u w:val="single" w:color="auto"/>
          <w:spacing w:val="-24"/>
        </w:rPr>
        <w:t>）</w:t>
      </w:r>
      <w:r>
        <w:rPr>
          <w:rFonts w:ascii="SimSun" w:hAnsi="SimSun" w:eastAsia="SimSun" w:cs="SimSun"/>
          <w:sz w:val="21"/>
          <w:szCs w:val="21"/>
          <w:spacing w:val="-24"/>
        </w:rPr>
        <w:t>，</w:t>
      </w:r>
      <w:r>
        <w:rPr>
          <w:rFonts w:ascii="SimSun" w:hAnsi="SimSun" w:eastAsia="SimSun" w:cs="SimSun"/>
          <w:sz w:val="21"/>
          <w:szCs w:val="21"/>
          <w:spacing w:val="-9"/>
        </w:rPr>
        <w:t>从业人员</w:t>
      </w:r>
      <w:r>
        <w:rPr>
          <w:rFonts w:ascii="SimSun" w:hAnsi="SimSun" w:eastAsia="SimSun" w:cs="SimSun"/>
          <w:sz w:val="21"/>
          <w:szCs w:val="21"/>
          <w:u w:val="single" w:color="auto"/>
          <w:spacing w:val="28"/>
        </w:rPr>
        <w:t xml:space="preserve">   </w:t>
      </w:r>
      <w:r>
        <w:rPr>
          <w:rFonts w:ascii="SimSun" w:hAnsi="SimSun" w:eastAsia="SimSun" w:cs="SimSun"/>
          <w:sz w:val="21"/>
          <w:szCs w:val="21"/>
          <w:spacing w:val="-93"/>
        </w:rPr>
        <w:t xml:space="preserve"> </w:t>
      </w:r>
      <w:r>
        <w:rPr>
          <w:rFonts w:ascii="SimSun" w:hAnsi="SimSun" w:eastAsia="SimSun" w:cs="SimSun"/>
          <w:sz w:val="21"/>
          <w:szCs w:val="21"/>
          <w:spacing w:val="-9"/>
        </w:rPr>
        <w:t>人，营业收入为</w:t>
      </w:r>
      <w:r>
        <w:rPr>
          <w:rFonts w:ascii="SimSun" w:hAnsi="SimSun" w:eastAsia="SimSun" w:cs="SimSun"/>
          <w:sz w:val="21"/>
          <w:szCs w:val="21"/>
          <w:u w:val="single" w:color="auto"/>
          <w:spacing w:val="28"/>
        </w:rPr>
        <w:t xml:space="preserve">   </w:t>
      </w:r>
      <w:r>
        <w:rPr>
          <w:rFonts w:ascii="SimSun" w:hAnsi="SimSun" w:eastAsia="SimSun" w:cs="SimSun"/>
          <w:sz w:val="21"/>
          <w:szCs w:val="21"/>
          <w:spacing w:val="-90"/>
        </w:rPr>
        <w:t xml:space="preserve"> </w:t>
      </w:r>
      <w:r>
        <w:rPr>
          <w:rFonts w:ascii="SimSun" w:hAnsi="SimSun" w:eastAsia="SimSun" w:cs="SimSun"/>
          <w:sz w:val="21"/>
          <w:szCs w:val="21"/>
          <w:spacing w:val="-9"/>
        </w:rPr>
        <w:t>万元，资产总额为</w:t>
      </w:r>
      <w:r>
        <w:rPr>
          <w:rFonts w:ascii="SimSun" w:hAnsi="SimSun" w:eastAsia="SimSun" w:cs="SimSun"/>
          <w:sz w:val="21"/>
          <w:szCs w:val="21"/>
          <w:u w:val="single" w:color="auto"/>
          <w:spacing w:val="27"/>
        </w:rPr>
        <w:t xml:space="preserve">   </w:t>
      </w:r>
      <w:r>
        <w:rPr>
          <w:rFonts w:ascii="SimSun" w:hAnsi="SimSun" w:eastAsia="SimSun" w:cs="SimSun"/>
          <w:sz w:val="21"/>
          <w:szCs w:val="21"/>
          <w:spacing w:val="-91"/>
        </w:rPr>
        <w:t xml:space="preserve"> </w:t>
      </w:r>
      <w:r>
        <w:rPr>
          <w:rFonts w:ascii="SimSun" w:hAnsi="SimSun" w:eastAsia="SimSun" w:cs="SimSun"/>
          <w:sz w:val="21"/>
          <w:szCs w:val="21"/>
          <w:spacing w:val="-9"/>
        </w:rPr>
        <w:t>万元，属于</w:t>
      </w:r>
      <w:r>
        <w:rPr>
          <w:rFonts w:ascii="SimSun" w:hAnsi="SimSun" w:eastAsia="SimSun" w:cs="SimSun"/>
          <w:sz w:val="21"/>
          <w:szCs w:val="21"/>
          <w:u w:val="single" w:color="auto"/>
          <w:spacing w:val="-9"/>
        </w:rPr>
        <w:t>（中型企业、小型企业、微</w:t>
      </w:r>
      <w:r>
        <w:rPr>
          <w:rFonts w:ascii="SimSun" w:hAnsi="SimSun" w:eastAsia="SimSun" w:cs="SimSun"/>
          <w:sz w:val="21"/>
          <w:szCs w:val="21"/>
          <w:u w:val="single" w:color="auto"/>
          <w:spacing w:val="-7"/>
        </w:rPr>
        <w:t>型企业</w:t>
      </w:r>
      <w:r>
        <w:rPr>
          <w:rFonts w:ascii="SimSun" w:hAnsi="SimSun" w:eastAsia="SimSun" w:cs="SimSun"/>
          <w:sz w:val="21"/>
          <w:szCs w:val="21"/>
          <w:u w:val="single" w:color="auto"/>
          <w:spacing w:val="-3"/>
        </w:rPr>
        <w:t>）</w:t>
      </w:r>
      <w:r>
        <w:rPr>
          <w:rFonts w:ascii="SimSun" w:hAnsi="SimSun" w:eastAsia="SimSun" w:cs="SimSun"/>
          <w:sz w:val="21"/>
          <w:szCs w:val="21"/>
          <w:spacing w:val="-3"/>
        </w:rPr>
        <w:t>；</w:t>
      </w:r>
    </w:p>
    <w:p>
      <w:pPr>
        <w:ind w:left="20"/>
        <w:spacing w:before="298"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p>
      <w:pPr>
        <w:ind w:left="22" w:right="132" w:firstLine="417"/>
        <w:spacing w:before="160" w:line="358" w:lineRule="auto"/>
        <w:rPr>
          <w:rFonts w:ascii="SimSun" w:hAnsi="SimSun" w:eastAsia="SimSun" w:cs="SimSun"/>
          <w:sz w:val="21"/>
          <w:szCs w:val="21"/>
        </w:rPr>
      </w:pPr>
      <w:r>
        <w:rPr>
          <w:rFonts w:ascii="SimSun" w:hAnsi="SimSun" w:eastAsia="SimSun" w:cs="SimSun"/>
          <w:sz w:val="21"/>
          <w:szCs w:val="21"/>
          <w:spacing w:val="-9"/>
        </w:rPr>
        <w:t>以上企业，不属于大企业的分支机构，不存在控股股东为大企业的情形，也不存在与大企业</w:t>
      </w:r>
      <w:r>
        <w:rPr>
          <w:rFonts w:ascii="SimSun" w:hAnsi="SimSun" w:eastAsia="SimSun" w:cs="SimSun"/>
          <w:sz w:val="21"/>
          <w:szCs w:val="21"/>
          <w:spacing w:val="-8"/>
        </w:rPr>
        <w:t>的负责人为同一人的情形。</w:t>
      </w:r>
    </w:p>
    <w:p>
      <w:pPr>
        <w:ind w:left="416"/>
        <w:spacing w:before="1" w:line="218" w:lineRule="auto"/>
        <w:rPr>
          <w:rFonts w:ascii="SimSun" w:hAnsi="SimSun" w:eastAsia="SimSun" w:cs="SimSun"/>
          <w:sz w:val="21"/>
          <w:szCs w:val="21"/>
        </w:rPr>
      </w:pPr>
      <w:r>
        <w:rPr>
          <w:rFonts w:ascii="SimSun" w:hAnsi="SimSun" w:eastAsia="SimSun" w:cs="SimSun"/>
          <w:sz w:val="21"/>
          <w:szCs w:val="21"/>
          <w:spacing w:val="-6"/>
        </w:rPr>
        <w:t>本企业对上述声明内容的真实性负责。如有虚假，将依法承担相应责任。</w:t>
      </w:r>
    </w:p>
    <w:p>
      <w:pPr>
        <w:pStyle w:val="BodyText"/>
        <w:spacing w:line="449" w:lineRule="auto"/>
        <w:rPr/>
      </w:pPr>
      <w:r/>
    </w:p>
    <w:p>
      <w:pPr>
        <w:ind w:left="4900"/>
        <w:spacing w:before="69" w:line="219" w:lineRule="auto"/>
        <w:rPr>
          <w:rFonts w:ascii="SimSun" w:hAnsi="SimSun" w:eastAsia="SimSun" w:cs="SimSun"/>
          <w:sz w:val="21"/>
          <w:szCs w:val="21"/>
        </w:rPr>
      </w:pPr>
      <w:r>
        <w:rPr>
          <w:rFonts w:ascii="SimSun" w:hAnsi="SimSun" w:eastAsia="SimSun" w:cs="SimSun"/>
          <w:sz w:val="21"/>
          <w:szCs w:val="21"/>
          <w:spacing w:val="-7"/>
        </w:rPr>
        <w:t>企业名称（盖章</w:t>
      </w:r>
      <w:r>
        <w:rPr>
          <w:rFonts w:ascii="SimSun" w:hAnsi="SimSun" w:eastAsia="SimSun" w:cs="SimSun"/>
          <w:sz w:val="21"/>
          <w:szCs w:val="21"/>
          <w:spacing w:val="-2"/>
        </w:rPr>
        <w:t>）：</w:t>
      </w:r>
    </w:p>
    <w:p>
      <w:pPr>
        <w:ind w:left="4933"/>
        <w:spacing w:before="161" w:line="220" w:lineRule="auto"/>
        <w:rPr>
          <w:rFonts w:ascii="SimSun" w:hAnsi="SimSun" w:eastAsia="SimSun" w:cs="SimSun"/>
          <w:sz w:val="21"/>
          <w:szCs w:val="21"/>
        </w:rPr>
      </w:pPr>
      <w:r>
        <w:rPr>
          <w:rFonts w:ascii="SimSun" w:hAnsi="SimSun" w:eastAsia="SimSun" w:cs="SimSun"/>
          <w:sz w:val="21"/>
          <w:szCs w:val="21"/>
          <w:spacing w:val="-26"/>
        </w:rPr>
        <w:t>日</w:t>
      </w:r>
      <w:r>
        <w:rPr>
          <w:rFonts w:ascii="SimSun" w:hAnsi="SimSun" w:eastAsia="SimSun" w:cs="SimSun"/>
          <w:sz w:val="21"/>
          <w:szCs w:val="21"/>
          <w:spacing w:val="6"/>
        </w:rPr>
        <w:t xml:space="preserve"> </w:t>
      </w:r>
      <w:r>
        <w:rPr>
          <w:rFonts w:ascii="SimSun" w:hAnsi="SimSun" w:eastAsia="SimSun" w:cs="SimSun"/>
          <w:sz w:val="21"/>
          <w:szCs w:val="21"/>
          <w:spacing w:val="-26"/>
        </w:rPr>
        <w:t>期：</w:t>
      </w:r>
    </w:p>
    <w:p>
      <w:pPr>
        <w:ind w:left="5" w:right="212" w:hanging="1"/>
        <w:spacing w:before="152" w:line="350" w:lineRule="auto"/>
        <w:rPr>
          <w:rFonts w:ascii="SimSun" w:hAnsi="SimSun" w:eastAsia="SimSun" w:cs="SimSun"/>
          <w:sz w:val="21"/>
          <w:szCs w:val="21"/>
        </w:rPr>
      </w:pPr>
      <w:r>
        <w:rPr>
          <w:rFonts w:ascii="SimSun" w:hAnsi="SimSun" w:eastAsia="SimSun" w:cs="SimSun"/>
          <w:sz w:val="21"/>
          <w:szCs w:val="21"/>
          <w:spacing w:val="-6"/>
        </w:rPr>
        <w:t>注：</w:t>
      </w:r>
      <w:r>
        <w:rPr>
          <w:rFonts w:ascii="Cambria Math" w:hAnsi="Cambria Math" w:eastAsia="Cambria Math" w:cs="Cambria Math"/>
          <w:sz w:val="21"/>
          <w:szCs w:val="21"/>
          <w:spacing w:val="-6"/>
        </w:rPr>
        <w:t>①</w:t>
      </w:r>
      <w:r>
        <w:rPr>
          <w:rFonts w:ascii="SimSun" w:hAnsi="SimSun" w:eastAsia="SimSun" w:cs="SimSun"/>
          <w:sz w:val="21"/>
          <w:szCs w:val="21"/>
          <w:spacing w:val="-6"/>
        </w:rPr>
        <w:t>从业人员、营业收入、资产总额填报上一年度数据，无上一年度数据的</w:t>
      </w:r>
      <w:r>
        <w:rPr>
          <w:rFonts w:ascii="SimSun" w:hAnsi="SimSun" w:eastAsia="SimSun" w:cs="SimSun"/>
          <w:sz w:val="21"/>
          <w:szCs w:val="21"/>
          <w:spacing w:val="-7"/>
        </w:rPr>
        <w:t>新成立企业可不</w:t>
      </w:r>
      <w:r>
        <w:rPr>
          <w:rFonts w:ascii="SimSun" w:hAnsi="SimSun" w:eastAsia="SimSun" w:cs="SimSun"/>
          <w:sz w:val="21"/>
          <w:szCs w:val="21"/>
          <w:spacing w:val="-12"/>
        </w:rPr>
        <w:t>填报。</w:t>
      </w:r>
    </w:p>
    <w:p>
      <w:pPr>
        <w:ind w:left="5" w:right="242" w:firstLine="411"/>
        <w:spacing w:before="19" w:line="354" w:lineRule="auto"/>
        <w:rPr>
          <w:rFonts w:ascii="SimSun" w:hAnsi="SimSun" w:eastAsia="SimSun" w:cs="SimSun"/>
          <w:sz w:val="21"/>
          <w:szCs w:val="21"/>
        </w:rPr>
      </w:pPr>
      <w:r>
        <w:rPr>
          <w:rFonts w:ascii="Cambria Math" w:hAnsi="Cambria Math" w:eastAsia="Cambria Math" w:cs="Cambria Math"/>
          <w:sz w:val="21"/>
          <w:szCs w:val="21"/>
          <w:spacing w:val="-7"/>
        </w:rPr>
        <w:t>②</w:t>
      </w:r>
      <w:r>
        <w:rPr>
          <w:rFonts w:ascii="SimSun" w:hAnsi="SimSun" w:eastAsia="SimSun" w:cs="SimSun"/>
          <w:sz w:val="21"/>
          <w:szCs w:val="21"/>
          <w:spacing w:val="-7"/>
        </w:rPr>
        <w:t>以联合体形式参加政府采购活动，联合体各方均为中小企业的，联合体视同中小</w:t>
      </w:r>
      <w:r>
        <w:rPr>
          <w:rFonts w:ascii="SimSun" w:hAnsi="SimSun" w:eastAsia="SimSun" w:cs="SimSun"/>
          <w:sz w:val="21"/>
          <w:szCs w:val="21"/>
          <w:spacing w:val="-8"/>
        </w:rPr>
        <w:t>企业。</w:t>
      </w:r>
      <w:r>
        <w:rPr>
          <w:rFonts w:ascii="SimSun" w:hAnsi="SimSun" w:eastAsia="SimSun" w:cs="SimSun"/>
          <w:sz w:val="21"/>
          <w:szCs w:val="21"/>
          <w:spacing w:val="-6"/>
        </w:rPr>
        <w:t>其中，联合体各方均为小微企业的，联合体视同小微企业。</w:t>
      </w:r>
    </w:p>
    <w:p>
      <w:pPr>
        <w:ind w:left="831"/>
        <w:spacing w:before="18" w:line="219" w:lineRule="auto"/>
        <w:rPr>
          <w:rFonts w:ascii="SimSun" w:hAnsi="SimSun" w:eastAsia="SimSun" w:cs="SimSun"/>
          <w:sz w:val="21"/>
          <w:szCs w:val="21"/>
        </w:rPr>
      </w:pPr>
      <w:r>
        <w:rPr>
          <w:rFonts w:ascii="SimSun" w:hAnsi="SimSun" w:eastAsia="SimSun" w:cs="SimSun"/>
          <w:sz w:val="21"/>
          <w:szCs w:val="21"/>
          <w:b/>
          <w:bCs/>
          <w:spacing w:val="-8"/>
        </w:rPr>
        <w:t>（提醒：如果投标人不是中小企业，则不需要提供《中小企业声明函》。）</w:t>
      </w:r>
    </w:p>
    <w:p>
      <w:pPr>
        <w:spacing w:line="219" w:lineRule="auto"/>
        <w:sectPr>
          <w:footerReference w:type="default" r:id="rId112"/>
          <w:pgSz w:w="11905" w:h="16840"/>
          <w:pgMar w:top="400" w:right="1638" w:bottom="1111" w:left="1648" w:header="0" w:footer="844" w:gutter="0"/>
        </w:sectPr>
        <w:rPr>
          <w:rFonts w:ascii="SimSun" w:hAnsi="SimSun" w:eastAsia="SimSun" w:cs="SimSun"/>
          <w:sz w:val="21"/>
          <w:szCs w:val="21"/>
        </w:rPr>
      </w:pPr>
    </w:p>
    <w:p>
      <w:pPr>
        <w:pStyle w:val="BodyText"/>
        <w:spacing w:line="298" w:lineRule="auto"/>
        <w:rPr/>
      </w:pPr>
      <w:r/>
    </w:p>
    <w:p>
      <w:pPr>
        <w:pStyle w:val="BodyText"/>
        <w:spacing w:line="298" w:lineRule="auto"/>
        <w:rPr/>
      </w:pPr>
      <w:r/>
    </w:p>
    <w:p>
      <w:pPr>
        <w:pStyle w:val="BodyText"/>
        <w:spacing w:line="298" w:lineRule="auto"/>
        <w:rPr/>
      </w:pPr>
      <w:r/>
    </w:p>
    <w:p>
      <w:pPr>
        <w:pStyle w:val="BodyText"/>
        <w:spacing w:line="299" w:lineRule="auto"/>
        <w:rPr/>
      </w:pPr>
      <w:r/>
    </w:p>
    <w:p>
      <w:pPr>
        <w:ind w:left="2141"/>
        <w:spacing w:before="78" w:line="220" w:lineRule="auto"/>
        <w:outlineLvl w:val="2"/>
        <w:rPr>
          <w:rFonts w:ascii="SimSun" w:hAnsi="SimSun" w:eastAsia="SimSun" w:cs="SimSun"/>
          <w:sz w:val="24"/>
          <w:szCs w:val="24"/>
        </w:rPr>
      </w:pPr>
      <w:bookmarkStart w:name="bookmark120" w:id="140"/>
      <w:bookmarkEnd w:id="140"/>
      <w:r>
        <w:rPr>
          <w:rFonts w:ascii="SimSun" w:hAnsi="SimSun" w:eastAsia="SimSun" w:cs="SimSun"/>
          <w:sz w:val="24"/>
          <w:szCs w:val="24"/>
          <w:b/>
          <w:bCs/>
          <w:spacing w:val="-9"/>
        </w:rPr>
        <w:t>（二）残疾人福利性单位声明函（如有）</w:t>
      </w:r>
    </w:p>
    <w:p>
      <w:pPr>
        <w:ind w:left="7" w:right="35" w:firstLine="432"/>
        <w:spacing w:before="178" w:line="358" w:lineRule="auto"/>
        <w:jc w:val="both"/>
        <w:rPr>
          <w:rFonts w:ascii="SimSun" w:hAnsi="SimSun" w:eastAsia="SimSun" w:cs="SimSun"/>
          <w:sz w:val="21"/>
          <w:szCs w:val="21"/>
        </w:rPr>
      </w:pPr>
      <w:r>
        <w:rPr>
          <w:rFonts w:ascii="SimSun" w:hAnsi="SimSun" w:eastAsia="SimSun" w:cs="SimSun"/>
          <w:sz w:val="21"/>
          <w:szCs w:val="21"/>
          <w:spacing w:val="5"/>
        </w:rPr>
        <w:t>本单位郑重声明，根据《财政部</w:t>
      </w:r>
      <w:r>
        <w:rPr>
          <w:rFonts w:ascii="SimSun" w:hAnsi="SimSun" w:eastAsia="SimSun" w:cs="SimSun"/>
          <w:sz w:val="21"/>
          <w:szCs w:val="21"/>
          <w:spacing w:val="46"/>
        </w:rPr>
        <w:t xml:space="preserve"> </w:t>
      </w:r>
      <w:r>
        <w:rPr>
          <w:rFonts w:ascii="SimSun" w:hAnsi="SimSun" w:eastAsia="SimSun" w:cs="SimSun"/>
          <w:sz w:val="21"/>
          <w:szCs w:val="21"/>
          <w:spacing w:val="5"/>
        </w:rPr>
        <w:t>民政部</w:t>
      </w:r>
      <w:r>
        <w:rPr>
          <w:rFonts w:ascii="SimSun" w:hAnsi="SimSun" w:eastAsia="SimSun" w:cs="SimSun"/>
          <w:sz w:val="21"/>
          <w:szCs w:val="21"/>
          <w:spacing w:val="44"/>
        </w:rPr>
        <w:t xml:space="preserve"> </w:t>
      </w:r>
      <w:r>
        <w:rPr>
          <w:rFonts w:ascii="SimSun" w:hAnsi="SimSun" w:eastAsia="SimSun" w:cs="SimSun"/>
          <w:sz w:val="21"/>
          <w:szCs w:val="21"/>
          <w:spacing w:val="5"/>
        </w:rPr>
        <w:t>中国</w:t>
      </w:r>
      <w:r>
        <w:rPr>
          <w:rFonts w:ascii="SimSun" w:hAnsi="SimSun" w:eastAsia="SimSun" w:cs="SimSun"/>
          <w:sz w:val="21"/>
          <w:szCs w:val="21"/>
          <w:spacing w:val="4"/>
        </w:rPr>
        <w:t>残疾人联合会关于促进残疾人就业政府</w:t>
      </w:r>
      <w:r>
        <w:rPr>
          <w:rFonts w:ascii="SimSun" w:hAnsi="SimSun" w:eastAsia="SimSun" w:cs="SimSun"/>
          <w:sz w:val="21"/>
          <w:szCs w:val="21"/>
          <w:spacing w:val="-1"/>
        </w:rPr>
        <w:t>采购政策的通知》（财库〔</w:t>
      </w:r>
      <w:r>
        <w:rPr>
          <w:rFonts w:ascii="Times New Roman" w:hAnsi="Times New Roman" w:eastAsia="Times New Roman" w:cs="Times New Roman"/>
          <w:sz w:val="21"/>
          <w:szCs w:val="21"/>
          <w:spacing w:val="-1"/>
        </w:rPr>
        <w:t>2017</w:t>
      </w:r>
      <w:r>
        <w:rPr>
          <w:rFonts w:ascii="SimSun" w:hAnsi="SimSun" w:eastAsia="SimSun" w:cs="SimSun"/>
          <w:sz w:val="21"/>
          <w:szCs w:val="21"/>
          <w:spacing w:val="-1"/>
        </w:rPr>
        <w:t>〕</w:t>
      </w:r>
      <w:r>
        <w:rPr>
          <w:rFonts w:ascii="Times New Roman" w:hAnsi="Times New Roman" w:eastAsia="Times New Roman" w:cs="Times New Roman"/>
          <w:sz w:val="21"/>
          <w:szCs w:val="21"/>
          <w:spacing w:val="-1"/>
        </w:rPr>
        <w:t>141 </w:t>
      </w:r>
      <w:r>
        <w:rPr>
          <w:rFonts w:ascii="SimSun" w:hAnsi="SimSun" w:eastAsia="SimSun" w:cs="SimSun"/>
          <w:sz w:val="21"/>
          <w:szCs w:val="21"/>
          <w:spacing w:val="-1"/>
        </w:rPr>
        <w:t>号）的规定，本单位为符合条件的残疾人福利性单位，</w:t>
      </w:r>
      <w:r>
        <w:rPr>
          <w:rFonts w:ascii="SimSun" w:hAnsi="SimSun" w:eastAsia="SimSun" w:cs="SimSun"/>
          <w:sz w:val="21"/>
          <w:szCs w:val="21"/>
          <w:spacing w:val="2"/>
        </w:rPr>
        <w:t>且本单位参加</w:t>
      </w:r>
      <w:r>
        <w:rPr>
          <w:rFonts w:ascii="SimSun" w:hAnsi="SimSun" w:eastAsia="SimSun" w:cs="SimSun"/>
          <w:sz w:val="21"/>
          <w:szCs w:val="21"/>
          <w:spacing w:val="-93"/>
        </w:rPr>
        <w:t xml:space="preserve"> </w:t>
      </w:r>
      <w:r>
        <w:rPr>
          <w:rFonts w:ascii="SimSun" w:hAnsi="SimSun" w:eastAsia="SimSun" w:cs="SimSun"/>
          <w:sz w:val="21"/>
          <w:szCs w:val="21"/>
          <w:u w:val="single" w:color="auto"/>
          <w:spacing w:val="9"/>
        </w:rPr>
        <w:t xml:space="preserve">       </w:t>
      </w:r>
      <w:r>
        <w:rPr>
          <w:rFonts w:ascii="SimSun" w:hAnsi="SimSun" w:eastAsia="SimSun" w:cs="SimSun"/>
          <w:sz w:val="21"/>
          <w:szCs w:val="21"/>
          <w:spacing w:val="-93"/>
        </w:rPr>
        <w:t xml:space="preserve"> </w:t>
      </w:r>
      <w:r>
        <w:rPr>
          <w:rFonts w:ascii="SimSun" w:hAnsi="SimSun" w:eastAsia="SimSun" w:cs="SimSun"/>
          <w:sz w:val="21"/>
          <w:szCs w:val="21"/>
          <w:spacing w:val="2"/>
        </w:rPr>
        <w:t>单位的</w:t>
      </w:r>
      <w:r>
        <w:rPr>
          <w:rFonts w:ascii="SimSun" w:hAnsi="SimSun" w:eastAsia="SimSun" w:cs="SimSun"/>
          <w:sz w:val="21"/>
          <w:szCs w:val="21"/>
          <w:spacing w:val="-99"/>
        </w:rPr>
        <w:t xml:space="preserve"> </w:t>
      </w:r>
      <w:r>
        <w:rPr>
          <w:rFonts w:ascii="SimSun" w:hAnsi="SimSun" w:eastAsia="SimSun" w:cs="SimSun"/>
          <w:sz w:val="21"/>
          <w:szCs w:val="21"/>
          <w:u w:val="single" w:color="auto"/>
          <w:spacing w:val="10"/>
        </w:rPr>
        <w:t xml:space="preserve">      </w:t>
      </w:r>
      <w:r>
        <w:rPr>
          <w:rFonts w:ascii="SimSun" w:hAnsi="SimSun" w:eastAsia="SimSun" w:cs="SimSun"/>
          <w:sz w:val="21"/>
          <w:szCs w:val="21"/>
          <w:spacing w:val="-94"/>
        </w:rPr>
        <w:t xml:space="preserve"> </w:t>
      </w:r>
      <w:r>
        <w:rPr>
          <w:rFonts w:ascii="SimSun" w:hAnsi="SimSun" w:eastAsia="SimSun" w:cs="SimSun"/>
          <w:sz w:val="21"/>
          <w:szCs w:val="21"/>
          <w:spacing w:val="2"/>
        </w:rPr>
        <w:t>项目采购活动由本单位承担工程。</w:t>
      </w:r>
    </w:p>
    <w:p>
      <w:pPr>
        <w:ind w:left="439"/>
        <w:spacing w:before="5" w:line="219" w:lineRule="auto"/>
        <w:rPr>
          <w:rFonts w:ascii="SimSun" w:hAnsi="SimSun" w:eastAsia="SimSun" w:cs="SimSun"/>
          <w:sz w:val="21"/>
          <w:szCs w:val="21"/>
        </w:rPr>
      </w:pPr>
      <w:r>
        <w:rPr>
          <w:rFonts w:ascii="SimSun" w:hAnsi="SimSun" w:eastAsia="SimSun" w:cs="SimSun"/>
          <w:sz w:val="21"/>
          <w:szCs w:val="21"/>
          <w:spacing w:val="5"/>
        </w:rPr>
        <w:t>本单位对上述声明的真实性负责。如有虚假，将依法承担相应责任。</w:t>
      </w:r>
    </w:p>
    <w:p>
      <w:pPr>
        <w:pStyle w:val="BodyText"/>
        <w:spacing w:line="271" w:lineRule="auto"/>
        <w:rPr/>
      </w:pPr>
      <w:r/>
    </w:p>
    <w:p>
      <w:pPr>
        <w:pStyle w:val="BodyText"/>
        <w:spacing w:line="271" w:lineRule="auto"/>
        <w:rPr/>
      </w:pPr>
      <w:r/>
    </w:p>
    <w:p>
      <w:pPr>
        <w:pStyle w:val="BodyText"/>
        <w:spacing w:line="271" w:lineRule="auto"/>
        <w:rPr/>
      </w:pPr>
      <w:r/>
    </w:p>
    <w:p>
      <w:pPr>
        <w:ind w:left="3571"/>
        <w:spacing w:before="68" w:line="219" w:lineRule="auto"/>
        <w:rPr>
          <w:rFonts w:ascii="SimSun" w:hAnsi="SimSun" w:eastAsia="SimSun" w:cs="SimSun"/>
          <w:sz w:val="21"/>
          <w:szCs w:val="21"/>
        </w:rPr>
      </w:pPr>
      <w:r>
        <w:rPr>
          <w:rFonts w:ascii="SimSun" w:hAnsi="SimSun" w:eastAsia="SimSun" w:cs="SimSun"/>
          <w:sz w:val="21"/>
          <w:szCs w:val="21"/>
          <w:spacing w:val="-3"/>
        </w:rPr>
        <w:t>单位名称（盖章</w:t>
      </w:r>
      <w:r>
        <w:rPr>
          <w:rFonts w:ascii="SimSun" w:hAnsi="SimSun" w:eastAsia="SimSun" w:cs="SimSun"/>
          <w:sz w:val="21"/>
          <w:szCs w:val="21"/>
          <w:spacing w:val="1"/>
        </w:rPr>
        <w:t>）：</w:t>
      </w:r>
    </w:p>
    <w:p>
      <w:pPr>
        <w:ind w:left="3625"/>
        <w:spacing w:before="161" w:line="220" w:lineRule="auto"/>
        <w:rPr>
          <w:rFonts w:ascii="SimSun" w:hAnsi="SimSun" w:eastAsia="SimSun" w:cs="SimSun"/>
          <w:sz w:val="21"/>
          <w:szCs w:val="21"/>
        </w:rPr>
      </w:pPr>
      <w:r>
        <w:rPr>
          <w:rFonts w:ascii="SimSun" w:hAnsi="SimSun" w:eastAsia="SimSun" w:cs="SimSun"/>
          <w:sz w:val="21"/>
          <w:szCs w:val="21"/>
          <w:spacing w:val="-19"/>
        </w:rPr>
        <w:t>日期：</w:t>
      </w:r>
    </w:p>
    <w:p>
      <w:pPr>
        <w:pStyle w:val="BodyText"/>
        <w:spacing w:line="448" w:lineRule="auto"/>
        <w:rPr/>
      </w:pPr>
      <w:r/>
    </w:p>
    <w:p>
      <w:pPr>
        <w:ind w:left="9" w:firstLine="4"/>
        <w:spacing w:before="69" w:line="359" w:lineRule="auto"/>
        <w:jc w:val="both"/>
        <w:rPr>
          <w:rFonts w:ascii="SimSun" w:hAnsi="SimSun" w:eastAsia="SimSun" w:cs="SimSun"/>
          <w:sz w:val="21"/>
          <w:szCs w:val="21"/>
        </w:rPr>
      </w:pPr>
      <w:r>
        <w:rPr>
          <w:rFonts w:ascii="SimSun" w:hAnsi="SimSun" w:eastAsia="SimSun" w:cs="SimSun"/>
          <w:sz w:val="21"/>
          <w:szCs w:val="21"/>
          <w:b/>
          <w:bCs/>
          <w:spacing w:val="-4"/>
        </w:rPr>
        <w:t>（提醒：如果投标人不是残疾人福利性单位，则不需要提供《残疾人福利性单位声明函》。）</w:t>
      </w:r>
      <w:r>
        <w:rPr>
          <w:rFonts w:ascii="SimSun" w:hAnsi="SimSun" w:eastAsia="SimSun" w:cs="SimSun"/>
          <w:sz w:val="21"/>
          <w:szCs w:val="21"/>
          <w:spacing w:val="15"/>
        </w:rPr>
        <w:t xml:space="preserve"> </w:t>
      </w:r>
      <w:r>
        <w:rPr>
          <w:rFonts w:ascii="SimSun" w:hAnsi="SimSun" w:eastAsia="SimSun" w:cs="SimSun"/>
          <w:sz w:val="21"/>
          <w:szCs w:val="21"/>
          <w:spacing w:val="-3"/>
        </w:rPr>
        <w:t>《财政部民政部中国残疾人联合会关于促进残疾人就业政府采购政策的通知》（财库〔</w:t>
      </w:r>
      <w:r>
        <w:rPr>
          <w:rFonts w:ascii="Times New Roman" w:hAnsi="Times New Roman" w:eastAsia="Times New Roman" w:cs="Times New Roman"/>
          <w:sz w:val="21"/>
          <w:szCs w:val="21"/>
          <w:spacing w:val="-3"/>
        </w:rPr>
        <w:t>20</w:t>
      </w:r>
      <w:r>
        <w:rPr>
          <w:rFonts w:ascii="Times New Roman" w:hAnsi="Times New Roman" w:eastAsia="Times New Roman" w:cs="Times New Roman"/>
          <w:sz w:val="21"/>
          <w:szCs w:val="21"/>
          <w:spacing w:val="-4"/>
        </w:rPr>
        <w:t>17</w:t>
      </w:r>
      <w:r>
        <w:rPr>
          <w:rFonts w:ascii="SimSun" w:hAnsi="SimSun" w:eastAsia="SimSun" w:cs="SimSun"/>
          <w:sz w:val="21"/>
          <w:szCs w:val="21"/>
          <w:spacing w:val="-4"/>
        </w:rPr>
        <w:t>〕</w:t>
      </w:r>
      <w:r>
        <w:rPr>
          <w:rFonts w:ascii="SimSun" w:hAnsi="SimSun" w:eastAsia="SimSun" w:cs="SimSun"/>
          <w:sz w:val="21"/>
          <w:szCs w:val="21"/>
        </w:rPr>
        <w:t xml:space="preserve"> </w:t>
      </w:r>
      <w:r>
        <w:rPr>
          <w:rFonts w:ascii="Times New Roman" w:hAnsi="Times New Roman" w:eastAsia="Times New Roman" w:cs="Times New Roman"/>
          <w:sz w:val="21"/>
          <w:szCs w:val="21"/>
          <w:spacing w:val="-7"/>
        </w:rPr>
        <w:t>141</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7"/>
        </w:rPr>
        <w:t>号）的规定：</w:t>
      </w:r>
    </w:p>
    <w:p>
      <w:pPr>
        <w:ind w:left="435"/>
        <w:spacing w:line="232" w:lineRule="auto"/>
        <w:rPr>
          <w:rFonts w:ascii="SimSun" w:hAnsi="SimSun" w:eastAsia="SimSun" w:cs="SimSun"/>
          <w:sz w:val="21"/>
          <w:szCs w:val="21"/>
        </w:rPr>
      </w:pPr>
      <w:r>
        <w:rPr>
          <w:rFonts w:ascii="Times New Roman" w:hAnsi="Times New Roman" w:eastAsia="Times New Roman" w:cs="Times New Roman"/>
          <w:sz w:val="21"/>
          <w:szCs w:val="21"/>
          <w:spacing w:val="-6"/>
        </w:rPr>
        <w:t>1.</w:t>
      </w:r>
      <w:r>
        <w:rPr>
          <w:rFonts w:ascii="SimSun" w:hAnsi="SimSun" w:eastAsia="SimSun" w:cs="SimSun"/>
          <w:sz w:val="21"/>
          <w:szCs w:val="21"/>
          <w:spacing w:val="-6"/>
        </w:rPr>
        <w:t>享受政府采购支持政策的残疾人福利性单位应当同</w:t>
      </w:r>
      <w:r>
        <w:rPr>
          <w:rFonts w:ascii="SimSun" w:hAnsi="SimSun" w:eastAsia="SimSun" w:cs="SimSun"/>
          <w:sz w:val="21"/>
          <w:szCs w:val="21"/>
          <w:spacing w:val="-7"/>
        </w:rPr>
        <w:t>时满足以下条件：</w:t>
      </w:r>
    </w:p>
    <w:p>
      <w:pPr>
        <w:ind w:left="9" w:right="88" w:firstLine="414"/>
        <w:spacing w:before="146" w:line="295"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1</w:t>
      </w:r>
      <w:r>
        <w:rPr>
          <w:rFonts w:ascii="SimSun" w:hAnsi="SimSun" w:eastAsia="SimSun" w:cs="SimSun"/>
          <w:sz w:val="21"/>
          <w:szCs w:val="21"/>
          <w:spacing w:val="-7"/>
        </w:rPr>
        <w:t>）安置的残疾人占本单位在职职工人数的比例不低于</w:t>
      </w:r>
      <w:r>
        <w:rPr>
          <w:rFonts w:ascii="SimSun" w:hAnsi="SimSun" w:eastAsia="SimSun" w:cs="SimSun"/>
          <w:sz w:val="21"/>
          <w:szCs w:val="21"/>
          <w:spacing w:val="-57"/>
        </w:rPr>
        <w:t xml:space="preserve"> </w:t>
      </w:r>
      <w:r>
        <w:rPr>
          <w:rFonts w:ascii="Times New Roman" w:hAnsi="Times New Roman" w:eastAsia="Times New Roman" w:cs="Times New Roman"/>
          <w:sz w:val="21"/>
          <w:szCs w:val="21"/>
          <w:spacing w:val="-7"/>
        </w:rPr>
        <w:t>25%</w:t>
      </w:r>
      <w:r>
        <w:rPr>
          <w:rFonts w:ascii="SimSun" w:hAnsi="SimSun" w:eastAsia="SimSun" w:cs="SimSun"/>
          <w:sz w:val="21"/>
          <w:szCs w:val="21"/>
          <w:spacing w:val="-7"/>
        </w:rPr>
        <w:t>（含</w:t>
      </w:r>
      <w:r>
        <w:rPr>
          <w:rFonts w:ascii="SimSun" w:hAnsi="SimSun" w:eastAsia="SimSun" w:cs="SimSun"/>
          <w:sz w:val="21"/>
          <w:szCs w:val="21"/>
          <w:spacing w:val="-45"/>
        </w:rPr>
        <w:t xml:space="preserve"> </w:t>
      </w:r>
      <w:r>
        <w:rPr>
          <w:rFonts w:ascii="Times New Roman" w:hAnsi="Times New Roman" w:eastAsia="Times New Roman" w:cs="Times New Roman"/>
          <w:sz w:val="21"/>
          <w:szCs w:val="21"/>
          <w:spacing w:val="-7"/>
        </w:rPr>
        <w:t>25%</w:t>
      </w:r>
      <w:r>
        <w:rPr>
          <w:rFonts w:ascii="SimSun" w:hAnsi="SimSun" w:eastAsia="SimSun" w:cs="SimSun"/>
          <w:sz w:val="21"/>
          <w:szCs w:val="21"/>
        </w:rPr>
        <w:t>），</w:t>
      </w:r>
      <w:r>
        <w:rPr>
          <w:rFonts w:ascii="SimSun" w:hAnsi="SimSun" w:eastAsia="SimSun" w:cs="SimSun"/>
          <w:sz w:val="21"/>
          <w:szCs w:val="21"/>
          <w:spacing w:val="-7"/>
        </w:rPr>
        <w:t>并且安置的残疾</w:t>
      </w:r>
      <w:r>
        <w:rPr>
          <w:rFonts w:ascii="SimSun" w:hAnsi="SimSun" w:eastAsia="SimSun" w:cs="SimSun"/>
          <w:sz w:val="21"/>
          <w:szCs w:val="21"/>
          <w:spacing w:val="-9"/>
        </w:rPr>
        <w:t>人人数不少于</w:t>
      </w:r>
      <w:r>
        <w:rPr>
          <w:rFonts w:ascii="SimSun" w:hAnsi="SimSun" w:eastAsia="SimSun" w:cs="SimSun"/>
          <w:sz w:val="21"/>
          <w:szCs w:val="21"/>
          <w:spacing w:val="-35"/>
        </w:rPr>
        <w:t xml:space="preserve"> </w:t>
      </w:r>
      <w:r>
        <w:rPr>
          <w:rFonts w:ascii="Times New Roman" w:hAnsi="Times New Roman" w:eastAsia="Times New Roman" w:cs="Times New Roman"/>
          <w:sz w:val="21"/>
          <w:szCs w:val="21"/>
          <w:spacing w:val="-9"/>
        </w:rPr>
        <w:t>10 </w:t>
      </w:r>
      <w:r>
        <w:rPr>
          <w:rFonts w:ascii="SimSun" w:hAnsi="SimSun" w:eastAsia="SimSun" w:cs="SimSun"/>
          <w:sz w:val="21"/>
          <w:szCs w:val="21"/>
          <w:spacing w:val="-9"/>
        </w:rPr>
        <w:t>人（含</w:t>
      </w:r>
      <w:r>
        <w:rPr>
          <w:rFonts w:ascii="SimSun" w:hAnsi="SimSun" w:eastAsia="SimSun" w:cs="SimSun"/>
          <w:sz w:val="21"/>
          <w:szCs w:val="21"/>
          <w:spacing w:val="-35"/>
        </w:rPr>
        <w:t xml:space="preserve"> </w:t>
      </w:r>
      <w:r>
        <w:rPr>
          <w:rFonts w:ascii="Times New Roman" w:hAnsi="Times New Roman" w:eastAsia="Times New Roman" w:cs="Times New Roman"/>
          <w:sz w:val="21"/>
          <w:szCs w:val="21"/>
          <w:spacing w:val="-9"/>
        </w:rPr>
        <w:t>10 </w:t>
      </w:r>
      <w:r>
        <w:rPr>
          <w:rFonts w:ascii="SimSun" w:hAnsi="SimSun" w:eastAsia="SimSun" w:cs="SimSun"/>
          <w:sz w:val="21"/>
          <w:szCs w:val="21"/>
          <w:spacing w:val="-9"/>
        </w:rPr>
        <w:t>人</w:t>
      </w:r>
      <w:r>
        <w:rPr>
          <w:rFonts w:ascii="SimSun" w:hAnsi="SimSun" w:eastAsia="SimSun" w:cs="SimSun"/>
          <w:sz w:val="21"/>
          <w:szCs w:val="21"/>
          <w:spacing w:val="-6"/>
        </w:rPr>
        <w:t>）；</w:t>
      </w:r>
    </w:p>
    <w:p>
      <w:pPr>
        <w:ind w:left="424"/>
        <w:spacing w:before="144" w:line="233"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2</w:t>
      </w:r>
      <w:r>
        <w:rPr>
          <w:rFonts w:ascii="SimSun" w:hAnsi="SimSun" w:eastAsia="SimSun" w:cs="SimSun"/>
          <w:sz w:val="21"/>
          <w:szCs w:val="21"/>
          <w:spacing w:val="-6"/>
        </w:rPr>
        <w:t>）依法与安置的每位残疾人签订了一年以上（含一年）的劳动合同或</w:t>
      </w:r>
      <w:r>
        <w:rPr>
          <w:rFonts w:ascii="SimSun" w:hAnsi="SimSun" w:eastAsia="SimSun" w:cs="SimSun"/>
          <w:sz w:val="21"/>
          <w:szCs w:val="21"/>
          <w:spacing w:val="-7"/>
        </w:rPr>
        <w:t>服务协议；</w:t>
      </w:r>
    </w:p>
    <w:p>
      <w:pPr>
        <w:ind w:left="9" w:right="87" w:firstLine="415"/>
        <w:spacing w:before="146" w:line="287"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3</w:t>
      </w:r>
      <w:r>
        <w:rPr>
          <w:rFonts w:ascii="SimSun" w:hAnsi="SimSun" w:eastAsia="SimSun" w:cs="SimSun"/>
          <w:sz w:val="21"/>
          <w:szCs w:val="21"/>
          <w:spacing w:val="-6"/>
        </w:rPr>
        <w:t>）为安置的每位残疾人按月足额缴纳了基本养老保险、基本医疗保险、失业保险、工伤</w:t>
      </w:r>
      <w:r>
        <w:rPr>
          <w:rFonts w:ascii="SimSun" w:hAnsi="SimSun" w:eastAsia="SimSun" w:cs="SimSun"/>
          <w:sz w:val="21"/>
          <w:szCs w:val="21"/>
          <w:spacing w:val="-6"/>
        </w:rPr>
        <w:t>保险和生育保险等社会保险费；</w:t>
      </w:r>
    </w:p>
    <w:p>
      <w:pPr>
        <w:ind w:left="11" w:right="85" w:firstLine="412"/>
        <w:spacing w:before="161" w:line="290"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4</w:t>
      </w:r>
      <w:r>
        <w:rPr>
          <w:rFonts w:ascii="SimSun" w:hAnsi="SimSun" w:eastAsia="SimSun" w:cs="SimSun"/>
          <w:sz w:val="21"/>
          <w:szCs w:val="21"/>
          <w:spacing w:val="-6"/>
        </w:rPr>
        <w:t>）通过银行等金融机构向安置的每位残疾人，按月支付了不低于单位所在区县适用的经</w:t>
      </w:r>
      <w:r>
        <w:rPr>
          <w:rFonts w:ascii="SimSun" w:hAnsi="SimSun" w:eastAsia="SimSun" w:cs="SimSun"/>
          <w:sz w:val="21"/>
          <w:szCs w:val="21"/>
          <w:spacing w:val="-6"/>
        </w:rPr>
        <w:t>省级人民政府批准的月最低工资标准的工资；</w:t>
      </w:r>
    </w:p>
    <w:p>
      <w:pPr>
        <w:ind w:left="9" w:right="85" w:firstLine="414"/>
        <w:spacing w:before="155" w:line="290"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5</w:t>
      </w:r>
      <w:r>
        <w:rPr>
          <w:rFonts w:ascii="SimSun" w:hAnsi="SimSun" w:eastAsia="SimSun" w:cs="SimSun"/>
          <w:sz w:val="21"/>
          <w:szCs w:val="21"/>
          <w:spacing w:val="-6"/>
        </w:rPr>
        <w:t>）提供本单位制造的货物、承担的工程或者服务（以下简称产品），或者提供其他残疾</w:t>
      </w:r>
      <w:r>
        <w:rPr>
          <w:rFonts w:ascii="SimSun" w:hAnsi="SimSun" w:eastAsia="SimSun" w:cs="SimSun"/>
          <w:sz w:val="21"/>
          <w:szCs w:val="21"/>
          <w:spacing w:val="-6"/>
        </w:rPr>
        <w:t>人福利性单位制造的货物（不包括使用非残疾人福利性单位注册商标的货</w:t>
      </w:r>
      <w:r>
        <w:rPr>
          <w:rFonts w:ascii="SimSun" w:hAnsi="SimSun" w:eastAsia="SimSun" w:cs="SimSun"/>
          <w:sz w:val="21"/>
          <w:szCs w:val="21"/>
          <w:spacing w:val="-7"/>
        </w:rPr>
        <w:t>物）。</w:t>
      </w:r>
    </w:p>
    <w:p>
      <w:pPr>
        <w:ind w:left="12" w:right="82" w:firstLine="402"/>
        <w:spacing w:before="163" w:line="351" w:lineRule="auto"/>
        <w:rPr>
          <w:rFonts w:ascii="SimSun" w:hAnsi="SimSun" w:eastAsia="SimSun" w:cs="SimSun"/>
          <w:sz w:val="21"/>
          <w:szCs w:val="21"/>
        </w:rPr>
      </w:pPr>
      <w:r>
        <w:rPr>
          <w:rFonts w:ascii="Times New Roman" w:hAnsi="Times New Roman" w:eastAsia="Times New Roman" w:cs="Times New Roman"/>
          <w:sz w:val="21"/>
          <w:szCs w:val="21"/>
          <w:spacing w:val="-5"/>
        </w:rPr>
        <w:t>2.</w:t>
      </w:r>
      <w:r>
        <w:rPr>
          <w:rFonts w:ascii="Times New Roman" w:hAnsi="Times New Roman" w:eastAsia="Times New Roman" w:cs="Times New Roman"/>
          <w:sz w:val="21"/>
          <w:szCs w:val="21"/>
          <w:spacing w:val="12"/>
        </w:rPr>
        <w:t xml:space="preserve">  </w:t>
      </w:r>
      <w:r>
        <w:rPr>
          <w:rFonts w:ascii="SimSun" w:hAnsi="SimSun" w:eastAsia="SimSun" w:cs="SimSun"/>
          <w:sz w:val="21"/>
          <w:szCs w:val="21"/>
          <w:spacing w:val="-5"/>
        </w:rPr>
        <w:t>中标人为残疾人福利性单位的，采购人或者其委托的采购代理机构应当随中标、成交结</w:t>
      </w:r>
      <w:r>
        <w:rPr>
          <w:rFonts w:ascii="SimSun" w:hAnsi="SimSun" w:eastAsia="SimSun" w:cs="SimSun"/>
          <w:sz w:val="21"/>
          <w:szCs w:val="21"/>
          <w:spacing w:val="-10"/>
        </w:rPr>
        <w:t>果同时公告其《残疾人福利性单位声明函》， 接受社会监督。</w:t>
      </w:r>
    </w:p>
    <w:p>
      <w:pPr>
        <w:spacing w:line="351" w:lineRule="auto"/>
        <w:sectPr>
          <w:footerReference w:type="default" r:id="rId113"/>
          <w:pgSz w:w="11905" w:h="16840"/>
          <w:pgMar w:top="400" w:right="1692" w:bottom="1036" w:left="1645" w:header="0" w:footer="711" w:gutter="0"/>
        </w:sectPr>
        <w:rPr>
          <w:rFonts w:ascii="SimSun" w:hAnsi="SimSun" w:eastAsia="SimSun" w:cs="SimSun"/>
          <w:sz w:val="21"/>
          <w:szCs w:val="21"/>
        </w:rPr>
      </w:pPr>
    </w:p>
    <w:p>
      <w:pPr>
        <w:pStyle w:val="BodyText"/>
        <w:spacing w:line="298" w:lineRule="auto"/>
        <w:rPr/>
      </w:pPr>
      <w:r/>
    </w:p>
    <w:p>
      <w:pPr>
        <w:pStyle w:val="BodyText"/>
        <w:spacing w:line="298" w:lineRule="auto"/>
        <w:rPr/>
      </w:pPr>
      <w:r/>
    </w:p>
    <w:p>
      <w:pPr>
        <w:pStyle w:val="BodyText"/>
        <w:spacing w:line="298" w:lineRule="auto"/>
        <w:rPr/>
      </w:pPr>
      <w:r/>
    </w:p>
    <w:p>
      <w:pPr>
        <w:pStyle w:val="BodyText"/>
        <w:spacing w:line="299" w:lineRule="auto"/>
        <w:rPr/>
      </w:pPr>
      <w:r/>
    </w:p>
    <w:p>
      <w:pPr>
        <w:ind w:left="2587"/>
        <w:spacing w:before="78" w:line="219" w:lineRule="auto"/>
        <w:outlineLvl w:val="2"/>
        <w:rPr>
          <w:rFonts w:ascii="SimSun" w:hAnsi="SimSun" w:eastAsia="SimSun" w:cs="SimSun"/>
          <w:sz w:val="24"/>
          <w:szCs w:val="24"/>
        </w:rPr>
      </w:pPr>
      <w:bookmarkStart w:name="bookmark121" w:id="141"/>
      <w:bookmarkEnd w:id="141"/>
      <w:r>
        <w:rPr>
          <w:rFonts w:ascii="SimSun" w:hAnsi="SimSun" w:eastAsia="SimSun" w:cs="SimSun"/>
          <w:sz w:val="24"/>
          <w:szCs w:val="24"/>
          <w:b/>
          <w:bCs/>
          <w:spacing w:val="-9"/>
        </w:rPr>
        <w:t>（三）其他有必要提供的材料</w:t>
      </w:r>
    </w:p>
    <w:sectPr>
      <w:footerReference w:type="default" r:id="rId114"/>
      <w:pgSz w:w="11905" w:h="16840"/>
      <w:pgMar w:top="400" w:right="1638" w:bottom="1111" w:left="1785" w:header="0" w:footer="84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 w:name="Cambria Math">
    <w:panose1 w:val="02040503050406030204"/>
    <w:charset w:val="00"/>
    <w:family w:val="auto"/>
    <w:pitch w:val="variable"/>
    <w:sig w:usb0="E00006FF" w:usb1="420024FF" w:usb2="02000000" w:usb3="00000000" w:csb0="2000019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2"/>
      </w:rPr>
      <w:t>9</w:t>
    </w:r>
    <w:r>
      <w:rPr>
        <w:rFonts w:ascii="Times New Roman" w:hAnsi="Times New Roman" w:eastAsia="Times New Roman" w:cs="Times New Roman"/>
        <w:sz w:val="24"/>
        <w:szCs w:val="24"/>
        <w:spacing w:val="58"/>
      </w:rPr>
      <w:t xml:space="preserve"> </w:t>
    </w:r>
    <w:r>
      <w:rPr>
        <w:rFonts w:ascii="Times New Roman" w:hAnsi="Times New Roman" w:eastAsia="Times New Roman" w:cs="Times New Roman"/>
        <w:sz w:val="24"/>
        <w:szCs w:val="24"/>
        <w:spacing w:val="2"/>
      </w:rPr>
      <w:t>—</w:t>
    </w:r>
  </w:p>
</w:ftr>
</file>

<file path=word/footer10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2"/>
      </w:rPr>
      <w:t>99</w:t>
    </w:r>
    <w:r>
      <w:rPr>
        <w:rFonts w:ascii="Times New Roman" w:hAnsi="Times New Roman" w:eastAsia="Times New Roman" w:cs="Times New Roman"/>
        <w:sz w:val="24"/>
        <w:szCs w:val="24"/>
        <w:spacing w:val="59"/>
      </w:rPr>
      <w:t xml:space="preserve"> </w:t>
    </w:r>
    <w:r>
      <w:rPr>
        <w:rFonts w:ascii="Times New Roman" w:hAnsi="Times New Roman" w:eastAsia="Times New Roman" w:cs="Times New Roman"/>
        <w:sz w:val="24"/>
        <w:szCs w:val="24"/>
        <w:spacing w:val="2"/>
      </w:rPr>
      <w:t>—</w:t>
    </w:r>
  </w:p>
</w:ftr>
</file>

<file path=word/footer10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3"/>
      </w:rPr>
      <w:t xml:space="preserve">  </w:t>
    </w:r>
    <w:r>
      <w:rPr>
        <w:rFonts w:ascii="Times New Roman" w:hAnsi="Times New Roman" w:eastAsia="Times New Roman" w:cs="Times New Roman"/>
        <w:sz w:val="24"/>
        <w:szCs w:val="24"/>
        <w:spacing w:val="-5"/>
      </w:rPr>
      <w:t>100</w:t>
    </w:r>
  </w:p>
</w:ftr>
</file>

<file path=word/footer10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w:t>
    </w:r>
    <w:r>
      <w:rPr>
        <w:rFonts w:ascii="Times New Roman" w:hAnsi="Times New Roman" w:eastAsia="Times New Roman" w:cs="Times New Roman"/>
        <w:sz w:val="24"/>
        <w:szCs w:val="24"/>
        <w:spacing w:val="27"/>
      </w:rPr>
      <w:t xml:space="preserve"> </w:t>
    </w:r>
    <w:r>
      <w:rPr>
        <w:rFonts w:ascii="Times New Roman" w:hAnsi="Times New Roman" w:eastAsia="Times New Roman" w:cs="Times New Roman"/>
        <w:sz w:val="24"/>
        <w:szCs w:val="24"/>
        <w:spacing w:val="-5"/>
      </w:rPr>
      <w:t>101 </w:t>
    </w:r>
    <w:r>
      <w:rPr>
        <w:rFonts w:ascii="Times New Roman" w:hAnsi="Times New Roman" w:eastAsia="Times New Roman" w:cs="Times New Roman"/>
        <w:sz w:val="24"/>
        <w:szCs w:val="24"/>
        <w:spacing w:val="2"/>
      </w:rPr>
      <w:t>—</w:t>
    </w:r>
  </w:p>
</w:ftr>
</file>

<file path=word/footer10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3"/>
      </w:rPr>
      <w:t xml:space="preserve">  </w:t>
    </w:r>
    <w:r>
      <w:rPr>
        <w:rFonts w:ascii="Times New Roman" w:hAnsi="Times New Roman" w:eastAsia="Times New Roman" w:cs="Times New Roman"/>
        <w:sz w:val="24"/>
        <w:szCs w:val="24"/>
        <w:spacing w:val="-5"/>
      </w:rPr>
      <w:t>102</w:t>
    </w:r>
  </w:p>
</w:ftr>
</file>

<file path=word/footer10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w:t>
    </w:r>
    <w:r>
      <w:rPr>
        <w:rFonts w:ascii="Times New Roman" w:hAnsi="Times New Roman" w:eastAsia="Times New Roman" w:cs="Times New Roman"/>
        <w:sz w:val="24"/>
        <w:szCs w:val="24"/>
        <w:spacing w:val="27"/>
      </w:rPr>
      <w:t xml:space="preserve"> </w:t>
    </w:r>
    <w:r>
      <w:rPr>
        <w:rFonts w:ascii="Times New Roman" w:hAnsi="Times New Roman" w:eastAsia="Times New Roman" w:cs="Times New Roman"/>
        <w:sz w:val="24"/>
        <w:szCs w:val="24"/>
        <w:spacing w:val="-5"/>
      </w:rPr>
      <w:t>103 </w:t>
    </w:r>
    <w:r>
      <w:rPr>
        <w:rFonts w:ascii="Times New Roman" w:hAnsi="Times New Roman" w:eastAsia="Times New Roman" w:cs="Times New Roman"/>
        <w:sz w:val="24"/>
        <w:szCs w:val="24"/>
        <w:spacing w:val="2"/>
      </w:rPr>
      <w:t>—</w:t>
    </w:r>
  </w:p>
</w:ftr>
</file>

<file path=word/footer10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3"/>
      </w:rPr>
      <w:t xml:space="preserve">  </w:t>
    </w:r>
    <w:r>
      <w:rPr>
        <w:rFonts w:ascii="Times New Roman" w:hAnsi="Times New Roman" w:eastAsia="Times New Roman" w:cs="Times New Roman"/>
        <w:sz w:val="24"/>
        <w:szCs w:val="24"/>
        <w:spacing w:val="-5"/>
      </w:rPr>
      <w:t>104</w:t>
    </w:r>
  </w:p>
</w:ftr>
</file>

<file path=word/footer10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w:t>
    </w:r>
    <w:r>
      <w:rPr>
        <w:rFonts w:ascii="Times New Roman" w:hAnsi="Times New Roman" w:eastAsia="Times New Roman" w:cs="Times New Roman"/>
        <w:sz w:val="24"/>
        <w:szCs w:val="24"/>
        <w:spacing w:val="27"/>
      </w:rPr>
      <w:t xml:space="preserve"> </w:t>
    </w:r>
    <w:r>
      <w:rPr>
        <w:rFonts w:ascii="Times New Roman" w:hAnsi="Times New Roman" w:eastAsia="Times New Roman" w:cs="Times New Roman"/>
        <w:sz w:val="24"/>
        <w:szCs w:val="24"/>
        <w:spacing w:val="-5"/>
      </w:rPr>
      <w:t>105 </w:t>
    </w:r>
    <w:r>
      <w:rPr>
        <w:rFonts w:ascii="Times New Roman" w:hAnsi="Times New Roman" w:eastAsia="Times New Roman" w:cs="Times New Roman"/>
        <w:sz w:val="24"/>
        <w:szCs w:val="24"/>
        <w:spacing w:val="2"/>
      </w:rPr>
      <w:t>—</w:t>
    </w:r>
  </w:p>
</w:ftr>
</file>

<file path=word/footer10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3"/>
      </w:rPr>
      <w:t xml:space="preserve">  </w:t>
    </w:r>
    <w:r>
      <w:rPr>
        <w:rFonts w:ascii="Times New Roman" w:hAnsi="Times New Roman" w:eastAsia="Times New Roman" w:cs="Times New Roman"/>
        <w:sz w:val="24"/>
        <w:szCs w:val="24"/>
        <w:spacing w:val="-5"/>
      </w:rPr>
      <w:t>106</w:t>
    </w:r>
  </w:p>
</w:ftr>
</file>

<file path=word/footer10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w:t>
    </w:r>
    <w:r>
      <w:rPr>
        <w:rFonts w:ascii="Times New Roman" w:hAnsi="Times New Roman" w:eastAsia="Times New Roman" w:cs="Times New Roman"/>
        <w:sz w:val="24"/>
        <w:szCs w:val="24"/>
        <w:spacing w:val="27"/>
      </w:rPr>
      <w:t xml:space="preserve"> </w:t>
    </w:r>
    <w:r>
      <w:rPr>
        <w:rFonts w:ascii="Times New Roman" w:hAnsi="Times New Roman" w:eastAsia="Times New Roman" w:cs="Times New Roman"/>
        <w:sz w:val="24"/>
        <w:szCs w:val="24"/>
        <w:spacing w:val="-5"/>
      </w:rPr>
      <w:t>107 </w:t>
    </w:r>
    <w:r>
      <w:rPr>
        <w:rFonts w:ascii="Times New Roman" w:hAnsi="Times New Roman" w:eastAsia="Times New Roman" w:cs="Times New Roman"/>
        <w:sz w:val="24"/>
        <w:szCs w:val="24"/>
        <w:spacing w:val="2"/>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5"/>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16"/>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w:t>
    </w:r>
    <w:r>
      <w:rPr>
        <w:rFonts w:ascii="Times New Roman" w:hAnsi="Times New Roman" w:eastAsia="Times New Roman" w:cs="Times New Roman"/>
        <w:sz w:val="24"/>
        <w:szCs w:val="24"/>
        <w:spacing w:val="33"/>
      </w:rPr>
      <w:t xml:space="preserve"> </w:t>
    </w:r>
    <w:r>
      <w:rPr>
        <w:rFonts w:ascii="Times New Roman" w:hAnsi="Times New Roman" w:eastAsia="Times New Roman" w:cs="Times New Roman"/>
        <w:sz w:val="24"/>
        <w:szCs w:val="24"/>
        <w:spacing w:val="-6"/>
      </w:rPr>
      <w:t>11 —</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5"/>
      <w:spacing w:before="1" w:line="185"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12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16"/>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5"/>
      </w:rPr>
      <w:t>13 —</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5"/>
      <w:spacing w:before="1" w:line="185"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14</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16"/>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5"/>
      </w:rPr>
      <w:t>15 —</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5"/>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16</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46"/>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5"/>
      </w:rPr>
      <w:t>17 —</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w:t>
    </w:r>
    <w:r>
      <w:rPr>
        <w:rFonts w:ascii="Times New Roman" w:hAnsi="Times New Roman" w:eastAsia="Times New Roman" w:cs="Times New Roman"/>
        <w:sz w:val="24"/>
        <w:szCs w:val="24"/>
        <w:spacing w:val="14"/>
      </w:rPr>
      <w:t xml:space="preserve">  </w:t>
    </w:r>
    <w:r>
      <w:rPr>
        <w:rFonts w:ascii="Times New Roman" w:hAnsi="Times New Roman" w:eastAsia="Times New Roman" w:cs="Times New Roman"/>
        <w:sz w:val="24"/>
        <w:szCs w:val="24"/>
        <w:spacing w:val="-7"/>
      </w:rPr>
      <w:t>1 </w:t>
    </w:r>
    <w:r>
      <w:rPr>
        <w:rFonts w:ascii="Times New Roman" w:hAnsi="Times New Roman" w:eastAsia="Times New Roman" w:cs="Times New Roman"/>
        <w:sz w:val="24"/>
        <w:szCs w:val="24"/>
        <w:spacing w:val="-6"/>
      </w:rPr>
      <w:t xml:space="preserve"> </w:t>
    </w:r>
    <w:r>
      <w:rPr>
        <w:rFonts w:ascii="Times New Roman" w:hAnsi="Times New Roman" w:eastAsia="Times New Roman" w:cs="Times New Roman"/>
        <w:sz w:val="24"/>
        <w:szCs w:val="24"/>
        <w:spacing w:val="2"/>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3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5"/>
      </w:rPr>
      <w:t>19 —</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20</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31"/>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21 —</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5"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22</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4"/>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23 —</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5"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24</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25 —</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26</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4"/>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27 —</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28</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2  </w:t>
    </w:r>
    <w:r>
      <w:rPr>
        <w:rFonts w:ascii="Microsoft YaHei" w:hAnsi="Microsoft YaHei" w:eastAsia="Microsoft YaHei" w:cs="Microsoft YaHei"/>
        <w:sz w:val="24"/>
        <w:szCs w:val="24"/>
      </w:rPr>
      <w:t>—</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29 —</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30</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3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31 —</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32</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4"/>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33 —</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9"/>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34</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2"/>
      </w:rPr>
      <w:t>35</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2"/>
      </w:rPr>
      <w:t>—</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36</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2"/>
      </w:rPr>
      <w:t>37</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2"/>
      </w:rPr>
      <w:t>—</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38</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3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1"/>
      </w:rPr>
      <w:t>3</w:t>
    </w:r>
    <w:r>
      <w:rPr>
        <w:rFonts w:ascii="Times New Roman" w:hAnsi="Times New Roman" w:eastAsia="Times New Roman" w:cs="Times New Roman"/>
        <w:sz w:val="24"/>
        <w:szCs w:val="24"/>
        <w:spacing w:val="58"/>
      </w:rPr>
      <w:t xml:space="preserve"> </w:t>
    </w:r>
    <w:r>
      <w:rPr>
        <w:rFonts w:ascii="Times New Roman" w:hAnsi="Times New Roman" w:eastAsia="Times New Roman" w:cs="Times New Roman"/>
        <w:sz w:val="24"/>
        <w:szCs w:val="24"/>
        <w:spacing w:val="-1"/>
      </w:rPr>
      <w:t>—</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2"/>
      </w:rPr>
      <w:t>39</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2"/>
      </w:rPr>
      <w:t>—</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40</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46"/>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41 —</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
      <w:spacing w:before="1" w:line="185"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42</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46"/>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43 —</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
      <w:spacing w:before="1" w:line="185"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44</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46"/>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45 —</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46</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46"/>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47 —</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48</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4  </w:t>
    </w:r>
    <w:r>
      <w:rPr>
        <w:rFonts w:ascii="Microsoft YaHei" w:hAnsi="Microsoft YaHei" w:eastAsia="Microsoft YaHei" w:cs="Microsoft YaHei"/>
        <w:sz w:val="24"/>
        <w:szCs w:val="24"/>
      </w:rPr>
      <w:t>—</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49 —</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50</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46"/>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2"/>
      </w:rPr>
      <w:t>51 —</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52</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46"/>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2"/>
      </w:rPr>
      <w:t>53 —</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54</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46"/>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2"/>
      </w:rPr>
      <w:t>55 —</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56</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3"/>
      </w:rPr>
      <w:t>57 </w:t>
    </w:r>
    <w:r>
      <w:rPr>
        <w:rFonts w:ascii="Times New Roman" w:hAnsi="Times New Roman" w:eastAsia="Times New Roman" w:cs="Times New Roman"/>
        <w:sz w:val="24"/>
        <w:szCs w:val="24"/>
        <w:spacing w:val="2"/>
      </w:rPr>
      <w:t>—</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58</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5"/>
      </w:rPr>
      <w:t xml:space="preserve">  </w:t>
    </w:r>
    <w:r>
      <w:rPr>
        <w:rFonts w:ascii="Times New Roman" w:hAnsi="Times New Roman" w:eastAsia="Times New Roman" w:cs="Times New Roman"/>
        <w:sz w:val="24"/>
        <w:szCs w:val="24"/>
        <w:spacing w:val="-4"/>
      </w:rPr>
      <w:t>5</w:t>
    </w:r>
    <w:r>
      <w:rPr>
        <w:rFonts w:ascii="Times New Roman" w:hAnsi="Times New Roman" w:eastAsia="Times New Roman" w:cs="Times New Roman"/>
        <w:sz w:val="24"/>
        <w:szCs w:val="24"/>
        <w:spacing w:val="59"/>
      </w:rPr>
      <w:t xml:space="preserve"> </w:t>
    </w:r>
    <w:r>
      <w:rPr>
        <w:rFonts w:ascii="Times New Roman" w:hAnsi="Times New Roman" w:eastAsia="Times New Roman" w:cs="Times New Roman"/>
        <w:sz w:val="24"/>
        <w:szCs w:val="24"/>
        <w:spacing w:val="2"/>
      </w:rPr>
      <w:t>—</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3"/>
      </w:rPr>
      <w:t>59 </w:t>
    </w:r>
    <w:r>
      <w:rPr>
        <w:rFonts w:ascii="Times New Roman" w:hAnsi="Times New Roman" w:eastAsia="Times New Roman" w:cs="Times New Roman"/>
        <w:sz w:val="24"/>
        <w:szCs w:val="24"/>
        <w:spacing w:val="2"/>
      </w:rPr>
      <w:t>—</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60</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2"/>
      </w:rPr>
      <w:t>61</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2"/>
      </w:rPr>
      <w:t>—</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62</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3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63 —</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64</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2"/>
      </w:rPr>
      <w:t>65</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2"/>
      </w:rPr>
      <w:t>—</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66</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0"/>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67 —</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68</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6  </w:t>
    </w:r>
    <w:r>
      <w:rPr>
        <w:rFonts w:ascii="Microsoft YaHei" w:hAnsi="Microsoft YaHei" w:eastAsia="Microsoft YaHei" w:cs="Microsoft YaHei"/>
        <w:sz w:val="24"/>
        <w:szCs w:val="24"/>
      </w:rPr>
      <w:t>—</w:t>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1"/>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69 —</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70</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3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71 —</w:t>
    </w:r>
  </w:p>
</w:ftr>
</file>

<file path=word/footer7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72</w:t>
    </w:r>
  </w:p>
</w:ftr>
</file>

<file path=word/footer7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3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73 —</w:t>
    </w:r>
  </w:p>
</w:ftr>
</file>

<file path=word/footer7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74</w:t>
    </w:r>
  </w:p>
</w:ftr>
</file>

<file path=word/footer7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3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75 —</w:t>
    </w:r>
  </w:p>
</w:ftr>
</file>

<file path=word/footer7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76</w:t>
    </w:r>
  </w:p>
</w:ftr>
</file>

<file path=word/footer7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77 —</w:t>
    </w:r>
  </w:p>
</w:ftr>
</file>

<file path=word/footer7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78</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2"/>
      </w:rPr>
      <w:t>7</w:t>
    </w:r>
    <w:r>
      <w:rPr>
        <w:rFonts w:ascii="Times New Roman" w:hAnsi="Times New Roman" w:eastAsia="Times New Roman" w:cs="Times New Roman"/>
        <w:sz w:val="24"/>
        <w:szCs w:val="24"/>
        <w:spacing w:val="58"/>
      </w:rPr>
      <w:t xml:space="preserve"> </w:t>
    </w:r>
    <w:r>
      <w:rPr>
        <w:rFonts w:ascii="Times New Roman" w:hAnsi="Times New Roman" w:eastAsia="Times New Roman" w:cs="Times New Roman"/>
        <w:sz w:val="24"/>
        <w:szCs w:val="24"/>
        <w:spacing w:val="2"/>
      </w:rPr>
      <w:t>—</w:t>
    </w:r>
  </w:p>
</w:ftr>
</file>

<file path=word/footer8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79 —</w:t>
    </w:r>
  </w:p>
</w:ftr>
</file>

<file path=word/footer8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80</w:t>
    </w:r>
  </w:p>
</w:ftr>
</file>

<file path=word/footer8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0"/>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2"/>
      </w:rPr>
      <w:t>81 —</w:t>
    </w:r>
  </w:p>
</w:ftr>
</file>

<file path=word/footer8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82</w:t>
    </w:r>
  </w:p>
</w:ftr>
</file>

<file path=word/footer8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3"/>
      </w:rPr>
      <w:t>83 </w:t>
    </w:r>
    <w:r>
      <w:rPr>
        <w:rFonts w:ascii="Times New Roman" w:hAnsi="Times New Roman" w:eastAsia="Times New Roman" w:cs="Times New Roman"/>
        <w:sz w:val="24"/>
        <w:szCs w:val="24"/>
        <w:spacing w:val="2"/>
      </w:rPr>
      <w:t>—</w:t>
    </w:r>
  </w:p>
</w:ftr>
</file>

<file path=word/footer8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84</w:t>
    </w:r>
  </w:p>
</w:ftr>
</file>

<file path=word/footer8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3"/>
      </w:rPr>
      <w:t>85 </w:t>
    </w:r>
    <w:r>
      <w:rPr>
        <w:rFonts w:ascii="Times New Roman" w:hAnsi="Times New Roman" w:eastAsia="Times New Roman" w:cs="Times New Roman"/>
        <w:sz w:val="24"/>
        <w:szCs w:val="24"/>
        <w:spacing w:val="2"/>
      </w:rPr>
      <w:t>—</w:t>
    </w:r>
  </w:p>
</w:ftr>
</file>

<file path=word/footer8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before="1"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86</w:t>
    </w:r>
  </w:p>
</w:ftr>
</file>

<file path=word/footer8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6"/>
      </w:rPr>
      <w:t xml:space="preserve">  </w:t>
    </w:r>
    <w:r>
      <w:rPr>
        <w:rFonts w:ascii="Times New Roman" w:hAnsi="Times New Roman" w:eastAsia="Times New Roman" w:cs="Times New Roman"/>
        <w:sz w:val="24"/>
        <w:szCs w:val="24"/>
        <w:spacing w:val="-3"/>
      </w:rPr>
      <w:t>87</w:t>
    </w:r>
    <w:r>
      <w:rPr>
        <w:rFonts w:ascii="Times New Roman" w:hAnsi="Times New Roman" w:eastAsia="Times New Roman" w:cs="Times New Roman"/>
        <w:sz w:val="24"/>
        <w:szCs w:val="24"/>
        <w:spacing w:val="59"/>
      </w:rPr>
      <w:t xml:space="preserve"> </w:t>
    </w:r>
    <w:r>
      <w:rPr>
        <w:rFonts w:ascii="Times New Roman" w:hAnsi="Times New Roman" w:eastAsia="Times New Roman" w:cs="Times New Roman"/>
        <w:sz w:val="24"/>
        <w:szCs w:val="24"/>
        <w:spacing w:val="2"/>
      </w:rPr>
      <w:t>—</w:t>
    </w:r>
  </w:p>
</w:ftr>
</file>

<file path=word/footer8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67"/>
      </w:rPr>
      <w:t xml:space="preserve"> </w:t>
    </w:r>
    <w:r>
      <w:rPr>
        <w:rFonts w:ascii="Times New Roman" w:hAnsi="Times New Roman" w:eastAsia="Times New Roman" w:cs="Times New Roman"/>
        <w:sz w:val="24"/>
        <w:szCs w:val="24"/>
        <w:spacing w:val="-3"/>
      </w:rPr>
      <w:t>88  </w:t>
    </w:r>
    <w:r>
      <w:rPr>
        <w:rFonts w:ascii="Microsoft YaHei" w:hAnsi="Microsoft YaHei" w:eastAsia="Microsoft YaHei" w:cs="Microsoft YaHei"/>
        <w:sz w:val="24"/>
        <w:szCs w:val="24"/>
        <w:spacing w:val="-3"/>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w:t>
    </w:r>
    <w:r>
      <w:rPr>
        <w:rFonts w:ascii="Times New Roman" w:hAnsi="Times New Roman" w:eastAsia="Times New Roman" w:cs="Times New Roman"/>
        <w:sz w:val="24"/>
        <w:szCs w:val="24"/>
      </w:rPr>
      <w:t>8  </w:t>
    </w:r>
    <w:r>
      <w:rPr>
        <w:rFonts w:ascii="Microsoft YaHei" w:hAnsi="Microsoft YaHei" w:eastAsia="Microsoft YaHei" w:cs="Microsoft YaHei"/>
        <w:sz w:val="24"/>
        <w:szCs w:val="24"/>
      </w:rPr>
      <w:t>—</w:t>
    </w:r>
  </w:p>
</w:ftr>
</file>

<file path=word/footer9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6"/>
      </w:rPr>
      <w:t xml:space="preserve">  </w:t>
    </w:r>
    <w:r>
      <w:rPr>
        <w:rFonts w:ascii="Times New Roman" w:hAnsi="Times New Roman" w:eastAsia="Times New Roman" w:cs="Times New Roman"/>
        <w:sz w:val="24"/>
        <w:szCs w:val="24"/>
        <w:spacing w:val="-3"/>
      </w:rPr>
      <w:t>89</w:t>
    </w:r>
    <w:r>
      <w:rPr>
        <w:rFonts w:ascii="Times New Roman" w:hAnsi="Times New Roman" w:eastAsia="Times New Roman" w:cs="Times New Roman"/>
        <w:sz w:val="24"/>
        <w:szCs w:val="24"/>
        <w:spacing w:val="59"/>
      </w:rPr>
      <w:t xml:space="preserve"> </w:t>
    </w:r>
    <w:r>
      <w:rPr>
        <w:rFonts w:ascii="Times New Roman" w:hAnsi="Times New Roman" w:eastAsia="Times New Roman" w:cs="Times New Roman"/>
        <w:sz w:val="24"/>
        <w:szCs w:val="24"/>
        <w:spacing w:val="2"/>
      </w:rPr>
      <w:t>—</w:t>
    </w:r>
  </w:p>
</w:ftr>
</file>

<file path=word/footer9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
      <w:spacing w:before="1"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spacing w:val="61"/>
      </w:rPr>
      <w:t xml:space="preserve"> </w:t>
    </w:r>
    <w:r>
      <w:rPr>
        <w:rFonts w:ascii="Times New Roman" w:hAnsi="Times New Roman" w:eastAsia="Times New Roman" w:cs="Times New Roman"/>
        <w:sz w:val="24"/>
        <w:szCs w:val="24"/>
        <w:spacing w:val="-2"/>
      </w:rPr>
      <w:t>90  </w:t>
    </w:r>
    <w:r>
      <w:rPr>
        <w:rFonts w:ascii="Microsoft YaHei" w:hAnsi="Microsoft YaHei" w:eastAsia="Microsoft YaHei" w:cs="Microsoft YaHei"/>
        <w:sz w:val="24"/>
        <w:szCs w:val="24"/>
        <w:spacing w:val="-2"/>
      </w:rPr>
      <w:t>—</w:t>
    </w:r>
  </w:p>
</w:ftr>
</file>

<file path=word/footer9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2"/>
      </w:rPr>
      <w:t>91</w:t>
    </w:r>
    <w:r>
      <w:rPr>
        <w:rFonts w:ascii="Times New Roman" w:hAnsi="Times New Roman" w:eastAsia="Times New Roman" w:cs="Times New Roman"/>
        <w:sz w:val="24"/>
        <w:szCs w:val="24"/>
        <w:spacing w:val="59"/>
      </w:rPr>
      <w:t xml:space="preserve"> </w:t>
    </w:r>
    <w:r>
      <w:rPr>
        <w:rFonts w:ascii="Times New Roman" w:hAnsi="Times New Roman" w:eastAsia="Times New Roman" w:cs="Times New Roman"/>
        <w:sz w:val="24"/>
        <w:szCs w:val="24"/>
        <w:spacing w:val="2"/>
      </w:rPr>
      <w:t>—</w:t>
    </w:r>
  </w:p>
</w:ftr>
</file>

<file path=word/footer9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spacing w:val="61"/>
      </w:rPr>
      <w:t xml:space="preserve"> </w:t>
    </w:r>
    <w:r>
      <w:rPr>
        <w:rFonts w:ascii="Times New Roman" w:hAnsi="Times New Roman" w:eastAsia="Times New Roman" w:cs="Times New Roman"/>
        <w:sz w:val="24"/>
        <w:szCs w:val="24"/>
        <w:spacing w:val="-2"/>
      </w:rPr>
      <w:t>92  </w:t>
    </w:r>
    <w:r>
      <w:rPr>
        <w:rFonts w:ascii="Microsoft YaHei" w:hAnsi="Microsoft YaHei" w:eastAsia="Microsoft YaHei" w:cs="Microsoft YaHei"/>
        <w:sz w:val="24"/>
        <w:szCs w:val="24"/>
        <w:spacing w:val="-2"/>
      </w:rPr>
      <w:t>—</w:t>
    </w:r>
  </w:p>
</w:ftr>
</file>

<file path=word/footer9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2"/>
      </w:rPr>
      <w:t>93</w:t>
    </w:r>
    <w:r>
      <w:rPr>
        <w:rFonts w:ascii="Times New Roman" w:hAnsi="Times New Roman" w:eastAsia="Times New Roman" w:cs="Times New Roman"/>
        <w:sz w:val="24"/>
        <w:szCs w:val="24"/>
        <w:spacing w:val="59"/>
      </w:rPr>
      <w:t xml:space="preserve"> </w:t>
    </w:r>
    <w:r>
      <w:rPr>
        <w:rFonts w:ascii="Times New Roman" w:hAnsi="Times New Roman" w:eastAsia="Times New Roman" w:cs="Times New Roman"/>
        <w:sz w:val="24"/>
        <w:szCs w:val="24"/>
        <w:spacing w:val="2"/>
      </w:rPr>
      <w:t>—</w:t>
    </w:r>
  </w:p>
</w:ftr>
</file>

<file path=word/footer9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spacing w:val="61"/>
      </w:rPr>
      <w:t xml:space="preserve"> </w:t>
    </w:r>
    <w:r>
      <w:rPr>
        <w:rFonts w:ascii="Times New Roman" w:hAnsi="Times New Roman" w:eastAsia="Times New Roman" w:cs="Times New Roman"/>
        <w:sz w:val="24"/>
        <w:szCs w:val="24"/>
        <w:spacing w:val="-2"/>
      </w:rPr>
      <w:t>94  </w:t>
    </w:r>
    <w:r>
      <w:rPr>
        <w:rFonts w:ascii="Microsoft YaHei" w:hAnsi="Microsoft YaHei" w:eastAsia="Microsoft YaHei" w:cs="Microsoft YaHei"/>
        <w:sz w:val="24"/>
        <w:szCs w:val="24"/>
        <w:spacing w:val="-2"/>
      </w:rPr>
      <w:t>—</w:t>
    </w:r>
  </w:p>
</w:ftr>
</file>

<file path=word/footer9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2"/>
      </w:rPr>
      <w:t>95</w:t>
    </w:r>
    <w:r>
      <w:rPr>
        <w:rFonts w:ascii="Times New Roman" w:hAnsi="Times New Roman" w:eastAsia="Times New Roman" w:cs="Times New Roman"/>
        <w:sz w:val="24"/>
        <w:szCs w:val="24"/>
        <w:spacing w:val="59"/>
      </w:rPr>
      <w:t xml:space="preserve"> </w:t>
    </w:r>
    <w:r>
      <w:rPr>
        <w:rFonts w:ascii="Times New Roman" w:hAnsi="Times New Roman" w:eastAsia="Times New Roman" w:cs="Times New Roman"/>
        <w:sz w:val="24"/>
        <w:szCs w:val="24"/>
        <w:spacing w:val="2"/>
      </w:rPr>
      <w:t>—</w:t>
    </w:r>
  </w:p>
</w:ftr>
</file>

<file path=word/footer9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
      <w:spacing w:before="1"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spacing w:val="61"/>
      </w:rPr>
      <w:t xml:space="preserve"> </w:t>
    </w:r>
    <w:r>
      <w:rPr>
        <w:rFonts w:ascii="Times New Roman" w:hAnsi="Times New Roman" w:eastAsia="Times New Roman" w:cs="Times New Roman"/>
        <w:sz w:val="24"/>
        <w:szCs w:val="24"/>
        <w:spacing w:val="-2"/>
      </w:rPr>
      <w:t>96  </w:t>
    </w:r>
    <w:r>
      <w:rPr>
        <w:rFonts w:ascii="Microsoft YaHei" w:hAnsi="Microsoft YaHei" w:eastAsia="Microsoft YaHei" w:cs="Microsoft YaHei"/>
        <w:sz w:val="24"/>
        <w:szCs w:val="24"/>
        <w:spacing w:val="-2"/>
      </w:rPr>
      <w:t>—</w:t>
    </w:r>
  </w:p>
</w:ftr>
</file>

<file path=word/footer9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2"/>
      </w:rPr>
      <w:t>97</w:t>
    </w:r>
    <w:r>
      <w:rPr>
        <w:rFonts w:ascii="Times New Roman" w:hAnsi="Times New Roman" w:eastAsia="Times New Roman" w:cs="Times New Roman"/>
        <w:sz w:val="24"/>
        <w:szCs w:val="24"/>
        <w:spacing w:val="59"/>
      </w:rPr>
      <w:t xml:space="preserve"> </w:t>
    </w:r>
    <w:r>
      <w:rPr>
        <w:rFonts w:ascii="Times New Roman" w:hAnsi="Times New Roman" w:eastAsia="Times New Roman" w:cs="Times New Roman"/>
        <w:sz w:val="24"/>
        <w:szCs w:val="24"/>
        <w:spacing w:val="2"/>
      </w:rPr>
      <w:t>—</w:t>
    </w:r>
  </w:p>
</w:ftr>
</file>

<file path=word/footer9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spacing w:val="61"/>
      </w:rPr>
      <w:t xml:space="preserve"> </w:t>
    </w:r>
    <w:r>
      <w:rPr>
        <w:rFonts w:ascii="Times New Roman" w:hAnsi="Times New Roman" w:eastAsia="Times New Roman" w:cs="Times New Roman"/>
        <w:sz w:val="24"/>
        <w:szCs w:val="24"/>
        <w:spacing w:val="-2"/>
      </w:rPr>
      <w:t>98  </w:t>
    </w:r>
    <w:r>
      <w:rPr>
        <w:rFonts w:ascii="Microsoft YaHei" w:hAnsi="Microsoft YaHei" w:eastAsia="Microsoft YaHei" w:cs="Microsoft YaHei"/>
        <w:sz w:val="24"/>
        <w:szCs w:val="24"/>
        <w:spacing w:val="-2"/>
      </w:rPr>
      <w: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3.xml"/><Relationship Id="rId98" Type="http://schemas.openxmlformats.org/officeDocument/2006/relationships/footer" Target="footer92.xml"/><Relationship Id="rId97" Type="http://schemas.openxmlformats.org/officeDocument/2006/relationships/footer" Target="footer91.xml"/><Relationship Id="rId96" Type="http://schemas.openxmlformats.org/officeDocument/2006/relationships/footer" Target="footer90.xml"/><Relationship Id="rId95" Type="http://schemas.openxmlformats.org/officeDocument/2006/relationships/footer" Target="footer89.xml"/><Relationship Id="rId94" Type="http://schemas.openxmlformats.org/officeDocument/2006/relationships/footer" Target="footer88.xml"/><Relationship Id="rId93" Type="http://schemas.openxmlformats.org/officeDocument/2006/relationships/footer" Target="footer87.xml"/><Relationship Id="rId92" Type="http://schemas.openxmlformats.org/officeDocument/2006/relationships/footer" Target="footer86.xml"/><Relationship Id="rId91" Type="http://schemas.openxmlformats.org/officeDocument/2006/relationships/footer" Target="footer85.xml"/><Relationship Id="rId90" Type="http://schemas.openxmlformats.org/officeDocument/2006/relationships/image" Target="media/image4.png"/><Relationship Id="rId9" Type="http://schemas.openxmlformats.org/officeDocument/2006/relationships/footer" Target="footer8.xml"/><Relationship Id="rId89" Type="http://schemas.openxmlformats.org/officeDocument/2006/relationships/image" Target="media/image3.png"/><Relationship Id="rId88" Type="http://schemas.openxmlformats.org/officeDocument/2006/relationships/footer" Target="footer84.xml"/><Relationship Id="rId87" Type="http://schemas.openxmlformats.org/officeDocument/2006/relationships/image" Target="media/image2.png"/><Relationship Id="rId86" Type="http://schemas.openxmlformats.org/officeDocument/2006/relationships/image" Target="media/image1.png"/><Relationship Id="rId85" Type="http://schemas.openxmlformats.org/officeDocument/2006/relationships/footer" Target="footer83.xml"/><Relationship Id="rId84" Type="http://schemas.openxmlformats.org/officeDocument/2006/relationships/footer" Target="footer82.xml"/><Relationship Id="rId83" Type="http://schemas.openxmlformats.org/officeDocument/2006/relationships/footer" Target="footer81.xml"/><Relationship Id="rId82" Type="http://schemas.openxmlformats.org/officeDocument/2006/relationships/footer" Target="footer80.xml"/><Relationship Id="rId81" Type="http://schemas.openxmlformats.org/officeDocument/2006/relationships/footer" Target="footer79.xml"/><Relationship Id="rId80" Type="http://schemas.openxmlformats.org/officeDocument/2006/relationships/footer" Target="footer78.xml"/><Relationship Id="rId8" Type="http://schemas.openxmlformats.org/officeDocument/2006/relationships/footer" Target="footer7.xml"/><Relationship Id="rId79" Type="http://schemas.openxmlformats.org/officeDocument/2006/relationships/footer" Target="footer77.xml"/><Relationship Id="rId78" Type="http://schemas.openxmlformats.org/officeDocument/2006/relationships/footer" Target="footer76.xml"/><Relationship Id="rId77" Type="http://schemas.openxmlformats.org/officeDocument/2006/relationships/footer" Target="footer75.xml"/><Relationship Id="rId76" Type="http://schemas.openxmlformats.org/officeDocument/2006/relationships/footer" Target="footer74.xml"/><Relationship Id="rId75" Type="http://schemas.openxmlformats.org/officeDocument/2006/relationships/footer" Target="footer73.xml"/><Relationship Id="rId74" Type="http://schemas.openxmlformats.org/officeDocument/2006/relationships/footer" Target="footer72.xml"/><Relationship Id="rId73" Type="http://schemas.openxmlformats.org/officeDocument/2006/relationships/footer" Target="footer71.xml"/><Relationship Id="rId72" Type="http://schemas.openxmlformats.org/officeDocument/2006/relationships/footer" Target="footer70.xml"/><Relationship Id="rId71" Type="http://schemas.openxmlformats.org/officeDocument/2006/relationships/footer" Target="footer69.xml"/><Relationship Id="rId70" Type="http://schemas.openxmlformats.org/officeDocument/2006/relationships/footer" Target="footer68.xml"/><Relationship Id="rId7" Type="http://schemas.openxmlformats.org/officeDocument/2006/relationships/footer" Target="footer6.xml"/><Relationship Id="rId69" Type="http://schemas.openxmlformats.org/officeDocument/2006/relationships/footer" Target="footer67.xml"/><Relationship Id="rId68" Type="http://schemas.openxmlformats.org/officeDocument/2006/relationships/footer" Target="footer66.xml"/><Relationship Id="rId67" Type="http://schemas.openxmlformats.org/officeDocument/2006/relationships/footer" Target="footer65.xml"/><Relationship Id="rId66" Type="http://schemas.openxmlformats.org/officeDocument/2006/relationships/footer" Target="footer64.xml"/><Relationship Id="rId65" Type="http://schemas.openxmlformats.org/officeDocument/2006/relationships/footer" Target="footer63.xml"/><Relationship Id="rId64" Type="http://schemas.openxmlformats.org/officeDocument/2006/relationships/footer" Target="footer62.xml"/><Relationship Id="rId63" Type="http://schemas.openxmlformats.org/officeDocument/2006/relationships/footer" Target="footer61.xml"/><Relationship Id="rId62" Type="http://schemas.openxmlformats.org/officeDocument/2006/relationships/footer" Target="footer60.xml"/><Relationship Id="rId61" Type="http://schemas.openxmlformats.org/officeDocument/2006/relationships/footer" Target="footer59.xml"/><Relationship Id="rId60" Type="http://schemas.openxmlformats.org/officeDocument/2006/relationships/footer" Target="footer58.xml"/><Relationship Id="rId6" Type="http://schemas.openxmlformats.org/officeDocument/2006/relationships/footer" Target="footer5.xml"/><Relationship Id="rId59" Type="http://schemas.openxmlformats.org/officeDocument/2006/relationships/footer" Target="footer57.xml"/><Relationship Id="rId58" Type="http://schemas.openxmlformats.org/officeDocument/2006/relationships/footer" Target="footer56.xml"/><Relationship Id="rId57" Type="http://schemas.openxmlformats.org/officeDocument/2006/relationships/footer" Target="footer55.xml"/><Relationship Id="rId56" Type="http://schemas.openxmlformats.org/officeDocument/2006/relationships/footer" Target="footer54.xml"/><Relationship Id="rId55" Type="http://schemas.openxmlformats.org/officeDocument/2006/relationships/footer" Target="footer53.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4.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3.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2.xml"/><Relationship Id="rId29" Type="http://schemas.openxmlformats.org/officeDocument/2006/relationships/hyperlink" Target="https://www.creditchina.gov.cn/" TargetMode="External"/><Relationship Id="rId28" Type="http://schemas.openxmlformats.org/officeDocument/2006/relationships/footer" Target="footer27.xml"/><Relationship Id="rId27" Type="http://schemas.openxmlformats.org/officeDocument/2006/relationships/footer" Target="footer26.xml"/><Relationship Id="rId26" Type="http://schemas.openxmlformats.org/officeDocument/2006/relationships/footer" Target="footer25.xml"/><Relationship Id="rId25" Type="http://schemas.openxmlformats.org/officeDocument/2006/relationships/footer" Target="footer24.xml"/><Relationship Id="rId24" Type="http://schemas.openxmlformats.org/officeDocument/2006/relationships/footer" Target="footer23.xml"/><Relationship Id="rId23" Type="http://schemas.openxmlformats.org/officeDocument/2006/relationships/footer" Target="footer22.xml"/><Relationship Id="rId22" Type="http://schemas.openxmlformats.org/officeDocument/2006/relationships/footer" Target="footer21.xml"/><Relationship Id="rId21" Type="http://schemas.openxmlformats.org/officeDocument/2006/relationships/footer" Target="footer20.xml"/><Relationship Id="rId20" Type="http://schemas.openxmlformats.org/officeDocument/2006/relationships/footer" Target="footer19.xml"/><Relationship Id="rId2" Type="http://schemas.openxmlformats.org/officeDocument/2006/relationships/footer" Target="footer1.xml"/><Relationship Id="rId19" Type="http://schemas.openxmlformats.org/officeDocument/2006/relationships/footer" Target="footer18.xml"/><Relationship Id="rId18" Type="http://schemas.openxmlformats.org/officeDocument/2006/relationships/footer" Target="footer17.xml"/><Relationship Id="rId17" Type="http://schemas.openxmlformats.org/officeDocument/2006/relationships/footer" Target="footer16.xml"/><Relationship Id="rId16" Type="http://schemas.openxmlformats.org/officeDocument/2006/relationships/footer" Target="footer15.xml"/><Relationship Id="rId15" Type="http://schemas.openxmlformats.org/officeDocument/2006/relationships/footer" Target="footer14.xml"/><Relationship Id="rId14" Type="http://schemas.openxmlformats.org/officeDocument/2006/relationships/footer" Target="footer13.xml"/><Relationship Id="rId13" Type="http://schemas.openxmlformats.org/officeDocument/2006/relationships/footer" Target="footer12.xml"/><Relationship Id="rId12" Type="http://schemas.openxmlformats.org/officeDocument/2006/relationships/footer" Target="footer11.xml"/><Relationship Id="rId117" Type="http://schemas.openxmlformats.org/officeDocument/2006/relationships/fontTable" Target="fontTable.xml"/><Relationship Id="rId116" Type="http://schemas.openxmlformats.org/officeDocument/2006/relationships/styles" Target="styles.xml"/><Relationship Id="rId115" Type="http://schemas.openxmlformats.org/officeDocument/2006/relationships/settings" Target="settings.xml"/><Relationship Id="rId114" Type="http://schemas.openxmlformats.org/officeDocument/2006/relationships/footer" Target="footer108.xml"/><Relationship Id="rId113" Type="http://schemas.openxmlformats.org/officeDocument/2006/relationships/footer" Target="footer107.xml"/><Relationship Id="rId112" Type="http://schemas.openxmlformats.org/officeDocument/2006/relationships/footer" Target="footer106.xml"/><Relationship Id="rId111" Type="http://schemas.openxmlformats.org/officeDocument/2006/relationships/footer" Target="footer105.xml"/><Relationship Id="rId110" Type="http://schemas.openxmlformats.org/officeDocument/2006/relationships/footer" Target="footer104.xml"/><Relationship Id="rId11" Type="http://schemas.openxmlformats.org/officeDocument/2006/relationships/footer" Target="footer10.xml"/><Relationship Id="rId109" Type="http://schemas.openxmlformats.org/officeDocument/2006/relationships/footer" Target="footer103.xml"/><Relationship Id="rId108" Type="http://schemas.openxmlformats.org/officeDocument/2006/relationships/footer" Target="footer102.xml"/><Relationship Id="rId107" Type="http://schemas.openxmlformats.org/officeDocument/2006/relationships/footer" Target="footer101.xml"/><Relationship Id="rId106" Type="http://schemas.openxmlformats.org/officeDocument/2006/relationships/footer" Target="footer100.xml"/><Relationship Id="rId105" Type="http://schemas.openxmlformats.org/officeDocument/2006/relationships/footer" Target="footer99.xml"/><Relationship Id="rId104" Type="http://schemas.openxmlformats.org/officeDocument/2006/relationships/footer" Target="footer98.xml"/><Relationship Id="rId103" Type="http://schemas.openxmlformats.org/officeDocument/2006/relationships/footer" Target="footer97.xml"/><Relationship Id="rId102" Type="http://schemas.openxmlformats.org/officeDocument/2006/relationships/footer" Target="footer96.xml"/><Relationship Id="rId101" Type="http://schemas.openxmlformats.org/officeDocument/2006/relationships/footer" Target="footer95.xml"/><Relationship Id="rId100" Type="http://schemas.openxmlformats.org/officeDocument/2006/relationships/footer" Target="footer94.xml"/><Relationship Id="rId10" Type="http://schemas.openxmlformats.org/officeDocument/2006/relationships/footer" Target="footer9.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Microsoft Word</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浙交(上行)</dc:title>
  <dc:creator>陈雪凤主任科员</dc:creator>
  <dcterms:created xsi:type="dcterms:W3CDTF">2026-01-03T22:59:35Z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2026-01-04T15:26:39</vt:filetime>
  </property>
</Properties>
</file>