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2974"/>
        <w:spacing w:before="257" w:line="195" w:lineRule="auto"/>
        <w:rPr>
          <w:rFonts w:ascii="Microsoft YaHei" w:hAnsi="Microsoft YaHei" w:eastAsia="Microsoft YaHei" w:cs="Microsoft YaHei"/>
          <w:sz w:val="60"/>
          <w:szCs w:val="60"/>
        </w:rPr>
      </w:pPr>
      <w:r>
        <w:rPr>
          <w:rFonts w:ascii="Microsoft YaHei" w:hAnsi="Microsoft YaHei" w:eastAsia="Microsoft YaHei" w:cs="Microsoft YaHei"/>
          <w:sz w:val="60"/>
          <w:szCs w:val="60"/>
          <w:spacing w:val="-8"/>
        </w:rPr>
        <w:t>河</w:t>
      </w:r>
      <w:r>
        <w:rPr>
          <w:rFonts w:ascii="Microsoft YaHei" w:hAnsi="Microsoft YaHei" w:eastAsia="Microsoft YaHei" w:cs="Microsoft YaHei"/>
          <w:sz w:val="60"/>
          <w:szCs w:val="60"/>
          <w:spacing w:val="138"/>
        </w:rPr>
        <w:t xml:space="preserve"> </w:t>
      </w:r>
      <w:r>
        <w:rPr>
          <w:rFonts w:ascii="Microsoft YaHei" w:hAnsi="Microsoft YaHei" w:eastAsia="Microsoft YaHei" w:cs="Microsoft YaHei"/>
          <w:sz w:val="60"/>
          <w:szCs w:val="60"/>
          <w:spacing w:val="-8"/>
        </w:rPr>
        <w:t>南</w:t>
      </w:r>
      <w:r>
        <w:rPr>
          <w:rFonts w:ascii="Microsoft YaHei" w:hAnsi="Microsoft YaHei" w:eastAsia="Microsoft YaHei" w:cs="Microsoft YaHei"/>
          <w:sz w:val="60"/>
          <w:szCs w:val="60"/>
          <w:spacing w:val="133"/>
        </w:rPr>
        <w:t xml:space="preserve"> </w:t>
      </w:r>
      <w:r>
        <w:rPr>
          <w:rFonts w:ascii="Microsoft YaHei" w:hAnsi="Microsoft YaHei" w:eastAsia="Microsoft YaHei" w:cs="Microsoft YaHei"/>
          <w:sz w:val="60"/>
          <w:szCs w:val="60"/>
          <w:spacing w:val="-8"/>
        </w:rPr>
        <w:t>省</w:t>
      </w:r>
    </w:p>
    <w:p>
      <w:pPr>
        <w:ind w:left="1170" w:right="42" w:hanging="680"/>
        <w:spacing w:before="164" w:line="208" w:lineRule="auto"/>
        <w:rPr>
          <w:rFonts w:ascii="Microsoft YaHei" w:hAnsi="Microsoft YaHei" w:eastAsia="Microsoft YaHei" w:cs="Microsoft YaHei"/>
          <w:sz w:val="60"/>
          <w:szCs w:val="60"/>
        </w:rPr>
      </w:pPr>
      <w:r>
        <w:rPr>
          <w:rFonts w:ascii="Microsoft YaHei" w:hAnsi="Microsoft YaHei" w:eastAsia="Microsoft YaHei" w:cs="Microsoft YaHei"/>
          <w:sz w:val="60"/>
          <w:szCs w:val="60"/>
        </w:rPr>
        <w:t>房屋建筑和市政基础设施工程</w:t>
      </w:r>
      <w:r>
        <w:rPr>
          <w:rFonts w:ascii="Microsoft YaHei" w:hAnsi="Microsoft YaHei" w:eastAsia="Microsoft YaHei" w:cs="Microsoft YaHei"/>
          <w:sz w:val="60"/>
          <w:szCs w:val="60"/>
          <w:spacing w:val="-1"/>
        </w:rPr>
        <w:t>施工招标文件示范文本</w:t>
      </w:r>
    </w:p>
    <w:p>
      <w:pPr>
        <w:ind w:left="3460"/>
        <w:spacing w:line="233" w:lineRule="auto"/>
        <w:rPr>
          <w:rFonts w:ascii="SimSun" w:hAnsi="SimSun" w:eastAsia="SimSun" w:cs="SimSun"/>
          <w:sz w:val="44"/>
          <w:szCs w:val="44"/>
        </w:rPr>
      </w:pPr>
      <w:r>
        <w:rPr>
          <w:rFonts w:ascii="Times New Roman" w:hAnsi="Times New Roman" w:eastAsia="Times New Roman" w:cs="Times New Roman"/>
          <w:sz w:val="44"/>
          <w:szCs w:val="44"/>
          <w:spacing w:val="-4"/>
        </w:rPr>
        <w:t>2025</w:t>
      </w:r>
      <w:r>
        <w:rPr>
          <w:rFonts w:ascii="Times New Roman" w:hAnsi="Times New Roman" w:eastAsia="Times New Roman" w:cs="Times New Roman"/>
          <w:sz w:val="44"/>
          <w:szCs w:val="44"/>
          <w:spacing w:val="23"/>
        </w:rPr>
        <w:t xml:space="preserve"> </w:t>
      </w:r>
      <w:r>
        <w:rPr>
          <w:rFonts w:ascii="SimSun" w:hAnsi="SimSun" w:eastAsia="SimSun" w:cs="SimSun"/>
          <w:sz w:val="44"/>
          <w:szCs w:val="44"/>
          <w:spacing w:val="-4"/>
        </w:rPr>
        <w:t>年版</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ind w:left="1764"/>
        <w:spacing w:before="156" w:line="217" w:lineRule="auto"/>
        <w:rPr>
          <w:rFonts w:ascii="SimHei" w:hAnsi="SimHei" w:eastAsia="SimHei" w:cs="SimHei"/>
          <w:sz w:val="48"/>
          <w:szCs w:val="48"/>
        </w:rPr>
      </w:pPr>
      <w:r>
        <w:rPr>
          <w:rFonts w:ascii="SimHei" w:hAnsi="SimHei" w:eastAsia="SimHei" w:cs="SimHei"/>
          <w:sz w:val="48"/>
          <w:szCs w:val="48"/>
          <w:spacing w:val="-2"/>
        </w:rPr>
        <w:t>河南省住房和城乡建设厅</w:t>
      </w:r>
    </w:p>
    <w:p>
      <w:pPr>
        <w:spacing w:line="217" w:lineRule="auto"/>
        <w:sectPr>
          <w:pgSz w:w="11905" w:h="16840"/>
          <w:pgMar w:top="1431" w:right="1785" w:bottom="0" w:left="1785" w:header="0" w:footer="0" w:gutter="0"/>
        </w:sectPr>
        <w:rPr>
          <w:rFonts w:ascii="SimHei" w:hAnsi="SimHei" w:eastAsia="SimHei" w:cs="SimHei"/>
          <w:sz w:val="48"/>
          <w:szCs w:val="48"/>
        </w:rPr>
      </w:pPr>
    </w:p>
    <w:p>
      <w:pPr>
        <w:ind w:left="3859"/>
        <w:spacing w:before="144" w:line="218" w:lineRule="auto"/>
        <w:outlineLvl w:val="0"/>
        <w:rPr>
          <w:rFonts w:ascii="SimHei" w:hAnsi="SimHei" w:eastAsia="SimHei" w:cs="SimHei"/>
          <w:sz w:val="32"/>
          <w:szCs w:val="32"/>
        </w:rPr>
      </w:pPr>
      <w:r>
        <w:rPr>
          <w:rFonts w:ascii="SimHei" w:hAnsi="SimHei" w:eastAsia="SimHei" w:cs="SimHei"/>
          <w:sz w:val="32"/>
          <w:szCs w:val="32"/>
          <w:spacing w:val="-9"/>
        </w:rPr>
        <w:t>说</w:t>
      </w:r>
      <w:r>
        <w:rPr>
          <w:rFonts w:ascii="SimHei" w:hAnsi="SimHei" w:eastAsia="SimHei" w:cs="SimHei"/>
          <w:sz w:val="32"/>
          <w:szCs w:val="32"/>
          <w:spacing w:val="13"/>
        </w:rPr>
        <w:t xml:space="preserve">  </w:t>
      </w:r>
      <w:r>
        <w:rPr>
          <w:rFonts w:ascii="SimHei" w:hAnsi="SimHei" w:eastAsia="SimHei" w:cs="SimHei"/>
          <w:sz w:val="32"/>
          <w:szCs w:val="32"/>
          <w:spacing w:val="-9"/>
        </w:rPr>
        <w:t>明</w:t>
      </w:r>
    </w:p>
    <w:p>
      <w:pPr>
        <w:pStyle w:val="BodyText"/>
        <w:spacing w:line="303" w:lineRule="auto"/>
        <w:rPr/>
      </w:pPr>
      <w:r/>
    </w:p>
    <w:p>
      <w:pPr>
        <w:ind w:firstLine="589"/>
        <w:spacing w:before="120" w:line="293" w:lineRule="auto"/>
        <w:rPr>
          <w:rFonts w:ascii="Microsoft YaHei" w:hAnsi="Microsoft YaHei" w:eastAsia="Microsoft YaHei" w:cs="Microsoft YaHei"/>
          <w:sz w:val="28"/>
          <w:szCs w:val="28"/>
        </w:rPr>
      </w:pPr>
      <w:r>
        <w:rPr>
          <w:rFonts w:ascii="Microsoft YaHei" w:hAnsi="Microsoft YaHei" w:eastAsia="Microsoft YaHei" w:cs="Microsoft YaHei"/>
          <w:sz w:val="28"/>
          <w:szCs w:val="28"/>
          <w:b/>
          <w:bCs/>
          <w:spacing w:val="-2"/>
        </w:rPr>
        <w:t>一</w:t>
      </w:r>
      <w:r>
        <w:rPr>
          <w:rFonts w:ascii="Microsoft YaHei" w:hAnsi="Microsoft YaHei" w:eastAsia="Microsoft YaHei" w:cs="Microsoft YaHei"/>
          <w:sz w:val="28"/>
          <w:szCs w:val="28"/>
          <w:b/>
          <w:bCs/>
          <w:spacing w:val="-49"/>
        </w:rPr>
        <w:t xml:space="preserve"> </w:t>
      </w:r>
      <w:r>
        <w:rPr>
          <w:rFonts w:ascii="Microsoft YaHei" w:hAnsi="Microsoft YaHei" w:eastAsia="Microsoft YaHei" w:cs="Microsoft YaHei"/>
          <w:sz w:val="28"/>
          <w:szCs w:val="28"/>
          <w:b/>
          <w:bCs/>
          <w:spacing w:val="-2"/>
        </w:rPr>
        <w:t>、</w:t>
      </w:r>
      <w:r>
        <w:rPr>
          <w:rFonts w:ascii="Microsoft YaHei" w:hAnsi="Microsoft YaHei" w:eastAsia="Microsoft YaHei" w:cs="Microsoft YaHei"/>
          <w:sz w:val="28"/>
          <w:szCs w:val="28"/>
          <w:spacing w:val="-2"/>
        </w:rPr>
        <w:t>依据《中华人民共和国房屋建筑和市政工程标准施工招</w:t>
      </w:r>
      <w:r>
        <w:rPr>
          <w:rFonts w:ascii="Microsoft YaHei" w:hAnsi="Microsoft YaHei" w:eastAsia="Microsoft YaHei" w:cs="Microsoft YaHei"/>
          <w:sz w:val="28"/>
          <w:szCs w:val="28"/>
          <w:spacing w:val="-3"/>
        </w:rPr>
        <w:t>标文件》</w:t>
      </w:r>
      <w:r>
        <w:rPr>
          <w:rFonts w:ascii="Microsoft YaHei" w:hAnsi="Microsoft YaHei" w:eastAsia="Microsoft YaHei" w:cs="Microsoft YaHei"/>
          <w:sz w:val="28"/>
          <w:szCs w:val="28"/>
        </w:rPr>
        <w:t xml:space="preserve"> </w:t>
      </w:r>
      <w:r>
        <w:rPr>
          <w:rFonts w:ascii="Microsoft YaHei" w:hAnsi="Microsoft YaHei" w:eastAsia="Microsoft YaHei" w:cs="Microsoft YaHei"/>
          <w:sz w:val="28"/>
          <w:szCs w:val="28"/>
        </w:rPr>
        <w:t>（</w:t>
      </w:r>
      <w:r>
        <w:rPr>
          <w:rFonts w:ascii="Times New Roman" w:hAnsi="Times New Roman" w:eastAsia="Times New Roman" w:cs="Times New Roman"/>
          <w:sz w:val="28"/>
          <w:szCs w:val="28"/>
        </w:rPr>
        <w:t>2010 </w:t>
      </w:r>
      <w:r>
        <w:rPr>
          <w:rFonts w:ascii="Microsoft YaHei" w:hAnsi="Microsoft YaHei" w:eastAsia="Microsoft YaHei" w:cs="Microsoft YaHei"/>
          <w:sz w:val="28"/>
          <w:szCs w:val="28"/>
        </w:rPr>
        <w:t>年版）、《中华人民共和国标准施工招标文件》（</w:t>
      </w:r>
      <w:r>
        <w:rPr>
          <w:rFonts w:ascii="Times New Roman" w:hAnsi="Times New Roman" w:eastAsia="Times New Roman" w:cs="Times New Roman"/>
          <w:sz w:val="28"/>
          <w:szCs w:val="28"/>
        </w:rPr>
        <w:t>2007 </w:t>
      </w:r>
      <w:r>
        <w:rPr>
          <w:rFonts w:ascii="Microsoft YaHei" w:hAnsi="Microsoft YaHei" w:eastAsia="Microsoft YaHei" w:cs="Microsoft YaHei"/>
          <w:sz w:val="28"/>
          <w:szCs w:val="28"/>
        </w:rPr>
        <w:t>年版）及</w:t>
      </w:r>
      <w:r>
        <w:rPr>
          <w:rFonts w:ascii="Microsoft YaHei" w:hAnsi="Microsoft YaHei" w:eastAsia="Microsoft YaHei" w:cs="Microsoft YaHei"/>
          <w:sz w:val="28"/>
          <w:szCs w:val="28"/>
          <w:spacing w:val="-7"/>
        </w:rPr>
        <w:t>《河南省建设工程工程量清单招标评标办法》</w:t>
      </w:r>
      <w:r>
        <w:rPr>
          <w:rFonts w:ascii="Microsoft YaHei" w:hAnsi="Microsoft YaHei" w:eastAsia="Microsoft YaHei" w:cs="Microsoft YaHei"/>
          <w:sz w:val="28"/>
          <w:szCs w:val="28"/>
          <w:spacing w:val="-8"/>
        </w:rPr>
        <w:t>（豫建行规〔</w:t>
      </w:r>
      <w:r>
        <w:rPr>
          <w:rFonts w:ascii="Times New Roman" w:hAnsi="Times New Roman" w:eastAsia="Times New Roman" w:cs="Times New Roman"/>
          <w:sz w:val="28"/>
          <w:szCs w:val="28"/>
          <w:spacing w:val="-8"/>
        </w:rPr>
        <w:t>2023</w:t>
      </w:r>
      <w:r>
        <w:rPr>
          <w:rFonts w:ascii="Microsoft YaHei" w:hAnsi="Microsoft YaHei" w:eastAsia="Microsoft YaHei" w:cs="Microsoft YaHei"/>
          <w:sz w:val="28"/>
          <w:szCs w:val="28"/>
          <w:spacing w:val="-8"/>
        </w:rPr>
        <w:t>〕</w:t>
      </w:r>
      <w:r>
        <w:rPr>
          <w:rFonts w:ascii="Times New Roman" w:hAnsi="Times New Roman" w:eastAsia="Times New Roman" w:cs="Times New Roman"/>
          <w:sz w:val="28"/>
          <w:szCs w:val="28"/>
          <w:spacing w:val="-8"/>
        </w:rPr>
        <w:t>3</w:t>
      </w:r>
      <w:r>
        <w:rPr>
          <w:rFonts w:ascii="Times New Roman" w:hAnsi="Times New Roman" w:eastAsia="Times New Roman" w:cs="Times New Roman"/>
          <w:sz w:val="28"/>
          <w:szCs w:val="28"/>
          <w:spacing w:val="23"/>
          <w:w w:val="101"/>
        </w:rPr>
        <w:t xml:space="preserve"> </w:t>
      </w:r>
      <w:r>
        <w:rPr>
          <w:rFonts w:ascii="Microsoft YaHei" w:hAnsi="Microsoft YaHei" w:eastAsia="Microsoft YaHei" w:cs="Microsoft YaHei"/>
          <w:sz w:val="28"/>
          <w:szCs w:val="28"/>
          <w:spacing w:val="-8"/>
        </w:rPr>
        <w:t>号</w:t>
      </w:r>
      <w:r>
        <w:rPr>
          <w:rFonts w:ascii="Microsoft YaHei" w:hAnsi="Microsoft YaHei" w:eastAsia="Microsoft YaHei" w:cs="Microsoft YaHei"/>
          <w:sz w:val="28"/>
          <w:szCs w:val="28"/>
          <w:spacing w:val="-23"/>
        </w:rPr>
        <w:t>），</w:t>
      </w:r>
      <w:r>
        <w:rPr>
          <w:rFonts w:ascii="Microsoft YaHei" w:hAnsi="Microsoft YaHei" w:eastAsia="Microsoft YaHei" w:cs="Microsoft YaHei"/>
          <w:sz w:val="28"/>
          <w:szCs w:val="28"/>
          <w:spacing w:val="-2"/>
        </w:rPr>
        <w:t>制定《河南省房屋建筑和市政基础设施工程</w:t>
      </w:r>
      <w:r>
        <w:rPr>
          <w:rFonts w:ascii="Microsoft YaHei" w:hAnsi="Microsoft YaHei" w:eastAsia="Microsoft YaHei" w:cs="Microsoft YaHei"/>
          <w:sz w:val="28"/>
          <w:szCs w:val="28"/>
          <w:spacing w:val="-3"/>
        </w:rPr>
        <w:t>施工招标文件（ 示范文本）》</w:t>
      </w:r>
      <w:r>
        <w:rPr>
          <w:rFonts w:ascii="Microsoft YaHei" w:hAnsi="Microsoft YaHei" w:eastAsia="Microsoft YaHei" w:cs="Microsoft YaHei"/>
          <w:sz w:val="28"/>
          <w:szCs w:val="28"/>
        </w:rPr>
        <w:t xml:space="preserve"> </w:t>
      </w:r>
      <w:r>
        <w:rPr>
          <w:rFonts w:ascii="Microsoft YaHei" w:hAnsi="Microsoft YaHei" w:eastAsia="Microsoft YaHei" w:cs="Microsoft YaHei"/>
          <w:sz w:val="28"/>
          <w:szCs w:val="28"/>
          <w:spacing w:val="-4"/>
        </w:rPr>
        <w:t>（以下简称：施工招标文件）。本文本适用</w:t>
      </w:r>
      <w:r>
        <w:rPr>
          <w:rFonts w:ascii="Microsoft YaHei" w:hAnsi="Microsoft YaHei" w:eastAsia="Microsoft YaHei" w:cs="Microsoft YaHei"/>
          <w:sz w:val="28"/>
          <w:szCs w:val="28"/>
          <w:spacing w:val="-5"/>
        </w:rPr>
        <w:t>于依法必须招标的房屋建筑和</w:t>
      </w:r>
      <w:r>
        <w:rPr>
          <w:rFonts w:ascii="Microsoft YaHei" w:hAnsi="Microsoft YaHei" w:eastAsia="Microsoft YaHei" w:cs="Microsoft YaHei"/>
          <w:sz w:val="28"/>
          <w:szCs w:val="28"/>
          <w:spacing w:val="-5"/>
        </w:rPr>
        <w:t>市政基础设施工程（采用工程量清单计价方式）并在河南省内电子招投标</w:t>
      </w:r>
      <w:r>
        <w:rPr>
          <w:rFonts w:ascii="Microsoft YaHei" w:hAnsi="Microsoft YaHei" w:eastAsia="Microsoft YaHei" w:cs="Microsoft YaHei"/>
          <w:sz w:val="28"/>
          <w:szCs w:val="28"/>
          <w:spacing w:val="-3"/>
        </w:rPr>
        <w:t>交易平台开展电子交易活动的施工招标项目。</w:t>
      </w:r>
    </w:p>
    <w:p>
      <w:pPr>
        <w:ind w:left="5" w:right="59" w:firstLine="581"/>
        <w:spacing w:before="258" w:line="285"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3"/>
        </w:rPr>
        <w:t>二、《施工招标文件》用相同序号标示的章、节、条、款、项、目，</w:t>
      </w:r>
      <w:r>
        <w:rPr>
          <w:rFonts w:ascii="Microsoft YaHei" w:hAnsi="Microsoft YaHei" w:eastAsia="Microsoft YaHei" w:cs="Microsoft YaHei"/>
          <w:sz w:val="28"/>
          <w:szCs w:val="28"/>
          <w:spacing w:val="-7"/>
        </w:rPr>
        <w:t>供招标人和投标人选择使用；</w:t>
      </w:r>
      <w:r>
        <w:rPr>
          <w:rFonts w:ascii="Microsoft YaHei" w:hAnsi="Microsoft YaHei" w:eastAsia="Microsoft YaHei" w:cs="Microsoft YaHei"/>
          <w:sz w:val="28"/>
          <w:szCs w:val="28"/>
          <w:spacing w:val="-39"/>
        </w:rPr>
        <w:t xml:space="preserve"> </w:t>
      </w:r>
      <w:r>
        <w:rPr>
          <w:rFonts w:ascii="Microsoft YaHei" w:hAnsi="Microsoft YaHei" w:eastAsia="Microsoft YaHei" w:cs="Microsoft YaHei"/>
          <w:sz w:val="28"/>
          <w:szCs w:val="28"/>
          <w:spacing w:val="-7"/>
        </w:rPr>
        <w:t>以空格标示的内容</w:t>
      </w:r>
      <w:r>
        <w:rPr>
          <w:rFonts w:ascii="Microsoft YaHei" w:hAnsi="Microsoft YaHei" w:eastAsia="Microsoft YaHei" w:cs="Microsoft YaHei"/>
          <w:sz w:val="28"/>
          <w:szCs w:val="28"/>
          <w:spacing w:val="-42"/>
        </w:rPr>
        <w:t xml:space="preserve"> </w:t>
      </w:r>
      <w:r>
        <w:rPr>
          <w:rFonts w:ascii="Microsoft YaHei" w:hAnsi="Microsoft YaHei" w:eastAsia="Microsoft YaHei" w:cs="Microsoft YaHei"/>
          <w:sz w:val="28"/>
          <w:szCs w:val="28"/>
          <w:spacing w:val="-7"/>
        </w:rPr>
        <w:t>，由招标人填写，招标人</w:t>
      </w:r>
      <w:r>
        <w:rPr>
          <w:rFonts w:ascii="Microsoft YaHei" w:hAnsi="Microsoft YaHei" w:eastAsia="Microsoft YaHei" w:cs="Microsoft YaHei"/>
          <w:sz w:val="28"/>
          <w:szCs w:val="28"/>
          <w:spacing w:val="-5"/>
        </w:rPr>
        <w:t>应根据招标项目具体特点和实际需要具体明确，确实没有需要填写的，在</w:t>
      </w:r>
      <w:r>
        <w:rPr>
          <w:rFonts w:ascii="Microsoft YaHei" w:hAnsi="Microsoft YaHei" w:eastAsia="Microsoft YaHei" w:cs="Microsoft YaHei"/>
          <w:sz w:val="28"/>
          <w:szCs w:val="28"/>
          <w:spacing w:val="-6"/>
        </w:rPr>
        <w:t>空格中用</w:t>
      </w:r>
      <w:r>
        <w:rPr>
          <w:rFonts w:ascii="Times New Roman" w:hAnsi="Times New Roman" w:eastAsia="Times New Roman" w:cs="Times New Roman"/>
          <w:sz w:val="28"/>
          <w:szCs w:val="28"/>
          <w:spacing w:val="-6"/>
        </w:rPr>
        <w:t>“</w:t>
      </w:r>
      <w:r>
        <w:rPr>
          <w:rFonts w:ascii="Microsoft YaHei" w:hAnsi="Microsoft YaHei" w:eastAsia="Microsoft YaHei" w:cs="Microsoft YaHei"/>
          <w:sz w:val="28"/>
          <w:szCs w:val="28"/>
          <w:spacing w:val="-6"/>
        </w:rPr>
        <w:t>／</w:t>
      </w:r>
      <w:r>
        <w:rPr>
          <w:rFonts w:ascii="Times New Roman" w:hAnsi="Times New Roman" w:eastAsia="Times New Roman" w:cs="Times New Roman"/>
          <w:sz w:val="28"/>
          <w:szCs w:val="28"/>
          <w:spacing w:val="-6"/>
        </w:rPr>
        <w:t>”</w:t>
      </w:r>
      <w:r>
        <w:rPr>
          <w:rFonts w:ascii="Microsoft YaHei" w:hAnsi="Microsoft YaHei" w:eastAsia="Microsoft YaHei" w:cs="Microsoft YaHei"/>
          <w:sz w:val="28"/>
          <w:szCs w:val="28"/>
          <w:spacing w:val="-6"/>
        </w:rPr>
        <w:t>标示；以</w:t>
      </w:r>
      <w:r>
        <w:rPr>
          <w:rFonts w:ascii="Times New Roman" w:hAnsi="Times New Roman" w:eastAsia="Times New Roman" w:cs="Times New Roman"/>
          <w:sz w:val="28"/>
          <w:szCs w:val="28"/>
          <w:spacing w:val="-6"/>
        </w:rPr>
        <w:t>“</w:t>
      </w:r>
      <w:r>
        <w:rPr>
          <w:rFonts w:ascii="Times New Roman" w:hAnsi="Times New Roman" w:eastAsia="Times New Roman" w:cs="Times New Roman"/>
          <w:sz w:val="32"/>
          <w:szCs w:val="32"/>
          <w:spacing w:val="-6"/>
        </w:rPr>
        <w:t>□</w:t>
      </w:r>
      <w:r>
        <w:rPr>
          <w:rFonts w:ascii="Times New Roman" w:hAnsi="Times New Roman" w:eastAsia="Times New Roman" w:cs="Times New Roman"/>
          <w:sz w:val="28"/>
          <w:szCs w:val="28"/>
          <w:spacing w:val="-6"/>
        </w:rPr>
        <w:t>”</w:t>
      </w:r>
      <w:r>
        <w:rPr>
          <w:rFonts w:ascii="Microsoft YaHei" w:hAnsi="Microsoft YaHei" w:eastAsia="Microsoft YaHei" w:cs="Microsoft YaHei"/>
          <w:sz w:val="28"/>
          <w:szCs w:val="28"/>
          <w:spacing w:val="-6"/>
        </w:rPr>
        <w:t>标示的，由招标人根据项目具体情况进行选择。</w:t>
      </w:r>
    </w:p>
    <w:p>
      <w:pPr>
        <w:ind w:left="14" w:right="143" w:firstLine="577"/>
        <w:spacing w:before="209" w:line="281"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6"/>
        </w:rPr>
        <w:t>三、招标人按照《施工招标文件》第一章的格式发布招标公告或发出</w:t>
      </w:r>
      <w:r>
        <w:rPr>
          <w:rFonts w:ascii="Microsoft YaHei" w:hAnsi="Microsoft YaHei" w:eastAsia="Microsoft YaHei" w:cs="Microsoft YaHei"/>
          <w:sz w:val="28"/>
          <w:szCs w:val="28"/>
          <w:spacing w:val="-5"/>
        </w:rPr>
        <w:t>投标邀请书后，将实际发布的招标公告或实际发出的投标邀请书编入发布</w:t>
      </w:r>
      <w:r>
        <w:rPr>
          <w:rFonts w:ascii="Microsoft YaHei" w:hAnsi="Microsoft YaHei" w:eastAsia="Microsoft YaHei" w:cs="Microsoft YaHei"/>
          <w:sz w:val="28"/>
          <w:szCs w:val="28"/>
          <w:spacing w:val="-9"/>
        </w:rPr>
        <w:t>的招标文件中，作为投标邀请。其中，</w:t>
      </w:r>
      <w:r>
        <w:rPr>
          <w:rFonts w:ascii="Microsoft YaHei" w:hAnsi="Microsoft YaHei" w:eastAsia="Microsoft YaHei" w:cs="Microsoft YaHei"/>
          <w:sz w:val="28"/>
          <w:szCs w:val="28"/>
          <w:spacing w:val="49"/>
        </w:rPr>
        <w:t xml:space="preserve"> </w:t>
      </w:r>
      <w:r>
        <w:rPr>
          <w:rFonts w:ascii="Microsoft YaHei" w:hAnsi="Microsoft YaHei" w:eastAsia="Microsoft YaHei" w:cs="Microsoft YaHei"/>
          <w:sz w:val="28"/>
          <w:szCs w:val="28"/>
          <w:spacing w:val="-9"/>
        </w:rPr>
        <w:t>招标公告应注明发布的所有媒介名</w:t>
      </w:r>
      <w:r>
        <w:rPr>
          <w:rFonts w:ascii="Microsoft YaHei" w:hAnsi="Microsoft YaHei" w:eastAsia="Microsoft YaHei" w:cs="Microsoft YaHei"/>
          <w:sz w:val="28"/>
          <w:szCs w:val="28"/>
          <w:spacing w:val="-18"/>
        </w:rPr>
        <w:t>称。</w:t>
      </w:r>
    </w:p>
    <w:p>
      <w:pPr>
        <w:ind w:left="13" w:right="135" w:firstLine="591"/>
        <w:spacing w:before="250" w:line="280"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5"/>
        </w:rPr>
        <w:t>四、《施工招标文件》第二章</w:t>
      </w:r>
      <w:r>
        <w:rPr>
          <w:rFonts w:ascii="Times New Roman" w:hAnsi="Times New Roman" w:eastAsia="Times New Roman" w:cs="Times New Roman"/>
          <w:sz w:val="28"/>
          <w:szCs w:val="28"/>
          <w:spacing w:val="-5"/>
        </w:rPr>
        <w:t>“</w:t>
      </w:r>
      <w:r>
        <w:rPr>
          <w:rFonts w:ascii="Microsoft YaHei" w:hAnsi="Microsoft YaHei" w:eastAsia="Microsoft YaHei" w:cs="Microsoft YaHei"/>
          <w:sz w:val="28"/>
          <w:szCs w:val="28"/>
          <w:spacing w:val="-5"/>
        </w:rPr>
        <w:t>投标人须知</w:t>
      </w:r>
      <w:r>
        <w:rPr>
          <w:rFonts w:ascii="Times New Roman" w:hAnsi="Times New Roman" w:eastAsia="Times New Roman" w:cs="Times New Roman"/>
          <w:sz w:val="28"/>
          <w:szCs w:val="28"/>
          <w:spacing w:val="-5"/>
        </w:rPr>
        <w:t>”</w:t>
      </w:r>
      <w:r>
        <w:rPr>
          <w:rFonts w:ascii="Microsoft YaHei" w:hAnsi="Microsoft YaHei" w:eastAsia="Microsoft YaHei" w:cs="Microsoft YaHei"/>
          <w:sz w:val="28"/>
          <w:szCs w:val="28"/>
          <w:spacing w:val="-5"/>
        </w:rPr>
        <w:t>正文和前附表内容，招标</w:t>
      </w:r>
      <w:r>
        <w:rPr>
          <w:rFonts w:ascii="Microsoft YaHei" w:hAnsi="Microsoft YaHei" w:eastAsia="Microsoft YaHei" w:cs="Microsoft YaHei"/>
          <w:sz w:val="28"/>
          <w:szCs w:val="28"/>
          <w:spacing w:val="-5"/>
        </w:rPr>
        <w:t>人原则上直接引用，以空格标示的由招标人填空的内容、选择性内容和可</w:t>
      </w:r>
      <w:r>
        <w:rPr>
          <w:rFonts w:ascii="Microsoft YaHei" w:hAnsi="Microsoft YaHei" w:eastAsia="Microsoft YaHei" w:cs="Microsoft YaHei"/>
          <w:sz w:val="28"/>
          <w:szCs w:val="28"/>
          <w:spacing w:val="-5"/>
        </w:rPr>
        <w:t>补充内容，招标人应根据国家和省、市有关法律法规和政策文件以及招标</w:t>
      </w:r>
      <w:r>
        <w:rPr>
          <w:rFonts w:ascii="Microsoft YaHei" w:hAnsi="Microsoft YaHei" w:eastAsia="Microsoft YaHei" w:cs="Microsoft YaHei"/>
          <w:sz w:val="28"/>
          <w:szCs w:val="28"/>
          <w:spacing w:val="-2"/>
        </w:rPr>
        <w:t>项目具体情况确定。</w:t>
      </w:r>
    </w:p>
    <w:p>
      <w:pPr>
        <w:ind w:left="8" w:right="141" w:firstLine="572"/>
        <w:spacing w:before="257" w:line="248"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4"/>
        </w:rPr>
        <w:t>五、《施工招标文件》第三章</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评标办法</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分别规定了经评</w:t>
      </w:r>
      <w:r>
        <w:rPr>
          <w:rFonts w:ascii="Microsoft YaHei" w:hAnsi="Microsoft YaHei" w:eastAsia="Microsoft YaHei" w:cs="Microsoft YaHei"/>
          <w:sz w:val="28"/>
          <w:szCs w:val="28"/>
          <w:spacing w:val="-5"/>
        </w:rPr>
        <w:t>审的最低投</w:t>
      </w:r>
      <w:r>
        <w:rPr>
          <w:rFonts w:ascii="Microsoft YaHei" w:hAnsi="Microsoft YaHei" w:eastAsia="Microsoft YaHei" w:cs="Microsoft YaHei"/>
          <w:sz w:val="28"/>
          <w:szCs w:val="28"/>
          <w:spacing w:val="-5"/>
        </w:rPr>
        <w:t>标价法和综合评估法两种评标方法，供招标人根据招标项目具体特点和实</w:t>
      </w:r>
    </w:p>
    <w:p>
      <w:pPr>
        <w:spacing w:line="248" w:lineRule="auto"/>
        <w:sectPr>
          <w:pgSz w:w="11905" w:h="16840"/>
          <w:pgMar w:top="1431" w:right="1410" w:bottom="0" w:left="1530" w:header="0" w:footer="0" w:gutter="0"/>
        </w:sectPr>
        <w:rPr>
          <w:rFonts w:ascii="Microsoft YaHei" w:hAnsi="Microsoft YaHei" w:eastAsia="Microsoft YaHei" w:cs="Microsoft YaHei"/>
          <w:sz w:val="28"/>
          <w:szCs w:val="28"/>
        </w:rPr>
      </w:pPr>
    </w:p>
    <w:p>
      <w:pPr>
        <w:ind w:left="24" w:right="142" w:firstLine="9"/>
        <w:spacing w:before="164" w:line="311"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6"/>
        </w:rPr>
        <w:t>际需要选择使用。河南省有关部门对各评审因素的评审标准、分值和权重</w:t>
      </w:r>
      <w:r>
        <w:rPr>
          <w:rFonts w:ascii="Microsoft YaHei" w:hAnsi="Microsoft YaHei" w:eastAsia="Microsoft YaHei" w:cs="Microsoft YaHei"/>
          <w:sz w:val="28"/>
          <w:szCs w:val="28"/>
          <w:spacing w:val="-7"/>
        </w:rPr>
        <w:t>等有规定的，从其规定。</w:t>
      </w:r>
    </w:p>
    <w:p>
      <w:pPr>
        <w:ind w:right="140" w:firstLine="585"/>
        <w:spacing w:before="1" w:line="312" w:lineRule="auto"/>
        <w:jc w:val="both"/>
        <w:rPr>
          <w:rFonts w:ascii="Microsoft YaHei" w:hAnsi="Microsoft YaHei" w:eastAsia="Microsoft YaHei" w:cs="Microsoft YaHei"/>
          <w:sz w:val="28"/>
          <w:szCs w:val="28"/>
        </w:rPr>
      </w:pPr>
      <w:r>
        <w:rPr>
          <w:rFonts w:ascii="Microsoft YaHei" w:hAnsi="Microsoft YaHei" w:eastAsia="Microsoft YaHei" w:cs="Microsoft YaHei"/>
          <w:sz w:val="28"/>
          <w:szCs w:val="28"/>
          <w:spacing w:val="-4"/>
        </w:rPr>
        <w:t>第三章</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评标办法</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前附表应列明全部评审因素</w:t>
      </w:r>
      <w:r>
        <w:rPr>
          <w:rFonts w:ascii="Microsoft YaHei" w:hAnsi="Microsoft YaHei" w:eastAsia="Microsoft YaHei" w:cs="Microsoft YaHei"/>
          <w:sz w:val="28"/>
          <w:szCs w:val="28"/>
          <w:spacing w:val="-5"/>
        </w:rPr>
        <w:t>和评审标准，并在本章</w:t>
      </w:r>
      <w:r>
        <w:rPr>
          <w:rFonts w:ascii="Microsoft YaHei" w:hAnsi="Microsoft YaHei" w:eastAsia="Microsoft YaHei" w:cs="Microsoft YaHei"/>
          <w:sz w:val="28"/>
          <w:szCs w:val="28"/>
          <w:spacing w:val="-3"/>
        </w:rPr>
        <w:t>（前附表及正文）标明或者以附件方式在</w:t>
      </w:r>
      <w:r>
        <w:rPr>
          <w:rFonts w:ascii="Times New Roman" w:hAnsi="Times New Roman" w:eastAsia="Times New Roman" w:cs="Times New Roman"/>
          <w:sz w:val="28"/>
          <w:szCs w:val="28"/>
          <w:spacing w:val="-3"/>
        </w:rPr>
        <w:t>“</w:t>
      </w:r>
      <w:r>
        <w:rPr>
          <w:rFonts w:ascii="Microsoft YaHei" w:hAnsi="Microsoft YaHei" w:eastAsia="Microsoft YaHei" w:cs="Microsoft YaHei"/>
          <w:sz w:val="28"/>
          <w:szCs w:val="28"/>
          <w:spacing w:val="-3"/>
        </w:rPr>
        <w:t>评标办法</w:t>
      </w:r>
      <w:r>
        <w:rPr>
          <w:rFonts w:ascii="Times New Roman" w:hAnsi="Times New Roman" w:eastAsia="Times New Roman" w:cs="Times New Roman"/>
          <w:sz w:val="28"/>
          <w:szCs w:val="28"/>
          <w:spacing w:val="-3"/>
        </w:rPr>
        <w:t>”</w:t>
      </w:r>
      <w:r>
        <w:rPr>
          <w:rFonts w:ascii="Microsoft YaHei" w:hAnsi="Microsoft YaHei" w:eastAsia="Microsoft YaHei" w:cs="Microsoft YaHei"/>
          <w:sz w:val="28"/>
          <w:szCs w:val="28"/>
          <w:spacing w:val="-3"/>
        </w:rPr>
        <w:t>中</w:t>
      </w:r>
      <w:r>
        <w:rPr>
          <w:rFonts w:ascii="Microsoft YaHei" w:hAnsi="Microsoft YaHei" w:eastAsia="Microsoft YaHei" w:cs="Microsoft YaHei"/>
          <w:sz w:val="28"/>
          <w:szCs w:val="28"/>
          <w:spacing w:val="-4"/>
        </w:rPr>
        <w:t>集中列示投标人不</w:t>
      </w:r>
      <w:r>
        <w:rPr>
          <w:rFonts w:ascii="Microsoft YaHei" w:hAnsi="Microsoft YaHei" w:eastAsia="Microsoft YaHei" w:cs="Microsoft YaHei"/>
          <w:sz w:val="28"/>
          <w:szCs w:val="28"/>
          <w:spacing w:val="-3"/>
        </w:rPr>
        <w:t>满足其要求即导致否决投标的全部条款。</w:t>
      </w:r>
    </w:p>
    <w:p>
      <w:pPr>
        <w:ind w:left="17" w:right="59" w:firstLine="565"/>
        <w:spacing w:before="3" w:line="246"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6"/>
        </w:rPr>
        <w:t>六、《施工招标文件》第四章合同条款及格式内容，</w:t>
      </w:r>
      <w:r>
        <w:rPr>
          <w:rFonts w:ascii="Microsoft YaHei" w:hAnsi="Microsoft YaHei" w:eastAsia="Microsoft YaHei" w:cs="Microsoft YaHei"/>
          <w:sz w:val="28"/>
          <w:szCs w:val="28"/>
          <w:spacing w:val="-61"/>
        </w:rPr>
        <w:t xml:space="preserve"> </w:t>
      </w:r>
      <w:r>
        <w:rPr>
          <w:rFonts w:ascii="Microsoft YaHei" w:hAnsi="Microsoft YaHei" w:eastAsia="Microsoft YaHei" w:cs="Microsoft YaHei"/>
          <w:sz w:val="28"/>
          <w:szCs w:val="28"/>
          <w:spacing w:val="-6"/>
        </w:rPr>
        <w:t>由招标</w:t>
      </w:r>
      <w:r>
        <w:rPr>
          <w:rFonts w:ascii="Microsoft YaHei" w:hAnsi="Microsoft YaHei" w:eastAsia="Microsoft YaHei" w:cs="Microsoft YaHei"/>
          <w:sz w:val="28"/>
          <w:szCs w:val="28"/>
          <w:spacing w:val="-7"/>
        </w:rPr>
        <w:t>人根据国</w:t>
      </w:r>
      <w:r>
        <w:rPr>
          <w:rFonts w:ascii="Microsoft YaHei" w:hAnsi="Microsoft YaHei" w:eastAsia="Microsoft YaHei" w:cs="Microsoft YaHei"/>
          <w:sz w:val="28"/>
          <w:szCs w:val="28"/>
          <w:spacing w:val="-2"/>
        </w:rPr>
        <w:t>家和省、市有关法律法规和政策文件的规定以</w:t>
      </w:r>
      <w:r>
        <w:rPr>
          <w:rFonts w:ascii="Microsoft YaHei" w:hAnsi="Microsoft YaHei" w:eastAsia="Microsoft YaHei" w:cs="Microsoft YaHei"/>
          <w:sz w:val="28"/>
          <w:szCs w:val="28"/>
          <w:spacing w:val="-3"/>
        </w:rPr>
        <w:t>及招标项目具体情况确定。</w:t>
      </w:r>
    </w:p>
    <w:p>
      <w:pPr>
        <w:ind w:firstLine="578"/>
        <w:spacing w:before="259" w:line="296"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4"/>
        </w:rPr>
        <w:t>七、《施工招标文件》第五章</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工程量清单</w:t>
      </w:r>
      <w:r>
        <w:rPr>
          <w:rFonts w:ascii="Times New Roman" w:hAnsi="Times New Roman" w:eastAsia="Times New Roman" w:cs="Times New Roman"/>
          <w:sz w:val="28"/>
          <w:szCs w:val="28"/>
          <w:spacing w:val="-4"/>
        </w:rPr>
        <w:t>”</w:t>
      </w:r>
      <w:r>
        <w:rPr>
          <w:rFonts w:ascii="Microsoft YaHei" w:hAnsi="Microsoft YaHei" w:eastAsia="Microsoft YaHei" w:cs="Microsoft YaHei"/>
          <w:sz w:val="28"/>
          <w:szCs w:val="28"/>
          <w:spacing w:val="-4"/>
        </w:rPr>
        <w:t>是示范性内容，除以空格</w:t>
      </w:r>
      <w:r>
        <w:rPr>
          <w:rFonts w:ascii="Microsoft YaHei" w:hAnsi="Microsoft YaHei" w:eastAsia="Microsoft YaHei" w:cs="Microsoft YaHei"/>
          <w:sz w:val="28"/>
          <w:szCs w:val="28"/>
        </w:rPr>
        <w:t>标示的由招标人填空的内容外，招标人应按照本行业标准施工招标文件、 </w:t>
      </w:r>
      <w:r>
        <w:rPr>
          <w:rFonts w:ascii="Microsoft YaHei" w:hAnsi="Microsoft YaHei" w:eastAsia="Microsoft YaHei" w:cs="Microsoft YaHei"/>
          <w:sz w:val="28"/>
          <w:szCs w:val="28"/>
          <w:spacing w:val="-3"/>
        </w:rPr>
        <w:t>《建设工程工程量清单计价标准》（</w:t>
      </w:r>
      <w:r>
        <w:rPr>
          <w:rFonts w:ascii="Microsoft YaHei" w:hAnsi="Microsoft YaHei" w:eastAsia="Microsoft YaHei" w:cs="Microsoft YaHei"/>
          <w:sz w:val="28"/>
          <w:szCs w:val="28"/>
          <w:spacing w:val="-15"/>
        </w:rPr>
        <w:t xml:space="preserve"> </w:t>
      </w:r>
      <w:r>
        <w:rPr>
          <w:rFonts w:ascii="Times New Roman" w:hAnsi="Times New Roman" w:eastAsia="Times New Roman" w:cs="Times New Roman"/>
          <w:sz w:val="28"/>
          <w:szCs w:val="28"/>
          <w:spacing w:val="-3"/>
        </w:rPr>
        <w:t>GB/T</w:t>
      </w:r>
      <w:r>
        <w:rPr>
          <w:rFonts w:ascii="Times New Roman" w:hAnsi="Times New Roman" w:eastAsia="Times New Roman" w:cs="Times New Roman"/>
          <w:sz w:val="28"/>
          <w:szCs w:val="28"/>
          <w:spacing w:val="57"/>
          <w:w w:val="101"/>
        </w:rPr>
        <w:t xml:space="preserve"> </w:t>
      </w:r>
      <w:r>
        <w:rPr>
          <w:rFonts w:ascii="Times New Roman" w:hAnsi="Times New Roman" w:eastAsia="Times New Roman" w:cs="Times New Roman"/>
          <w:sz w:val="28"/>
          <w:szCs w:val="28"/>
          <w:spacing w:val="-3"/>
        </w:rPr>
        <w:t>50500-2024</w:t>
      </w:r>
      <w:r>
        <w:rPr>
          <w:rFonts w:ascii="Microsoft YaHei" w:hAnsi="Microsoft YaHei" w:eastAsia="Microsoft YaHei" w:cs="Microsoft YaHei"/>
          <w:sz w:val="28"/>
          <w:szCs w:val="28"/>
          <w:spacing w:val="-3"/>
        </w:rPr>
        <w:t>）、《河南省住房</w:t>
      </w:r>
      <w:r>
        <w:rPr>
          <w:rFonts w:ascii="Microsoft YaHei" w:hAnsi="Microsoft YaHei" w:eastAsia="Microsoft YaHei" w:cs="Microsoft YaHei"/>
          <w:sz w:val="28"/>
          <w:szCs w:val="28"/>
          <w:spacing w:val="-4"/>
        </w:rPr>
        <w:t>和城乡建设厅关于贯彻执行〈建设工程工程量清单计价标准〉</w:t>
      </w:r>
      <w:r>
        <w:rPr>
          <w:rFonts w:ascii="Microsoft YaHei" w:hAnsi="Microsoft YaHei" w:eastAsia="Microsoft YaHei" w:cs="Microsoft YaHei"/>
          <w:sz w:val="28"/>
          <w:szCs w:val="28"/>
          <w:spacing w:val="-5"/>
        </w:rPr>
        <w:t>〈房屋建筑</w:t>
      </w:r>
      <w:r>
        <w:rPr>
          <w:rFonts w:ascii="Microsoft YaHei" w:hAnsi="Microsoft YaHei" w:eastAsia="Microsoft YaHei" w:cs="Microsoft YaHei"/>
          <w:sz w:val="28"/>
          <w:szCs w:val="28"/>
          <w:spacing w:val="-8"/>
        </w:rPr>
        <w:t>与装饰工程工程量计算标准〉等工程量计算标准的通知》（豫建科〔</w:t>
      </w:r>
      <w:r>
        <w:rPr>
          <w:rFonts w:ascii="Times New Roman" w:hAnsi="Times New Roman" w:eastAsia="Times New Roman" w:cs="Times New Roman"/>
          <w:sz w:val="28"/>
          <w:szCs w:val="28"/>
          <w:spacing w:val="-8"/>
        </w:rPr>
        <w:t>2025</w:t>
      </w:r>
      <w:r>
        <w:rPr>
          <w:rFonts w:ascii="Microsoft YaHei" w:hAnsi="Microsoft YaHei" w:eastAsia="Microsoft YaHei" w:cs="Microsoft YaHei"/>
          <w:sz w:val="28"/>
          <w:szCs w:val="28"/>
          <w:spacing w:val="-8"/>
        </w:rPr>
        <w:t>〕</w:t>
      </w:r>
      <w:r>
        <w:rPr>
          <w:rFonts w:ascii="Microsoft YaHei" w:hAnsi="Microsoft YaHei" w:eastAsia="Microsoft YaHei" w:cs="Microsoft YaHei"/>
          <w:sz w:val="28"/>
          <w:szCs w:val="28"/>
          <w:spacing w:val="1"/>
        </w:rPr>
        <w:t xml:space="preserve"> </w:t>
      </w:r>
      <w:r>
        <w:rPr>
          <w:rFonts w:ascii="Times New Roman" w:hAnsi="Times New Roman" w:eastAsia="Times New Roman" w:cs="Times New Roman"/>
          <w:sz w:val="28"/>
          <w:szCs w:val="28"/>
          <w:spacing w:val="-3"/>
        </w:rPr>
        <w:t>173</w:t>
      </w:r>
      <w:r>
        <w:rPr>
          <w:rFonts w:ascii="Times New Roman" w:hAnsi="Times New Roman" w:eastAsia="Times New Roman" w:cs="Times New Roman"/>
          <w:sz w:val="28"/>
          <w:szCs w:val="28"/>
          <w:spacing w:val="28"/>
        </w:rPr>
        <w:t xml:space="preserve"> </w:t>
      </w:r>
      <w:r>
        <w:rPr>
          <w:rFonts w:ascii="Microsoft YaHei" w:hAnsi="Microsoft YaHei" w:eastAsia="Microsoft YaHei" w:cs="Microsoft YaHei"/>
          <w:sz w:val="28"/>
          <w:szCs w:val="28"/>
          <w:spacing w:val="-3"/>
        </w:rPr>
        <w:t>号）及附件的要求，根据招标项目具体特点和实际需要编制，但必须</w:t>
      </w:r>
      <w:r>
        <w:rPr>
          <w:rFonts w:ascii="Microsoft YaHei" w:hAnsi="Microsoft YaHei" w:eastAsia="Microsoft YaHei" w:cs="Microsoft YaHei"/>
          <w:sz w:val="28"/>
          <w:szCs w:val="28"/>
        </w:rPr>
        <w:t>与</w:t>
      </w:r>
      <w:r>
        <w:rPr>
          <w:rFonts w:ascii="Times New Roman" w:hAnsi="Times New Roman" w:eastAsia="Times New Roman" w:cs="Times New Roman"/>
          <w:sz w:val="28"/>
          <w:szCs w:val="28"/>
        </w:rPr>
        <w:t>“</w:t>
      </w:r>
      <w:r>
        <w:rPr>
          <w:rFonts w:ascii="Microsoft YaHei" w:hAnsi="Microsoft YaHei" w:eastAsia="Microsoft YaHei" w:cs="Microsoft YaHei"/>
          <w:sz w:val="28"/>
          <w:szCs w:val="28"/>
        </w:rPr>
        <w:t>投标人须知</w:t>
      </w:r>
      <w:r>
        <w:rPr>
          <w:rFonts w:ascii="Times New Roman" w:hAnsi="Times New Roman" w:eastAsia="Times New Roman" w:cs="Times New Roman"/>
          <w:sz w:val="28"/>
          <w:szCs w:val="28"/>
        </w:rPr>
        <w:t>”“</w:t>
      </w:r>
      <w:r>
        <w:rPr>
          <w:rFonts w:ascii="Times New Roman" w:hAnsi="Times New Roman" w:eastAsia="Times New Roman" w:cs="Times New Roman"/>
          <w:sz w:val="28"/>
          <w:szCs w:val="28"/>
          <w:spacing w:val="-52"/>
        </w:rPr>
        <w:t xml:space="preserve"> </w:t>
      </w:r>
      <w:r>
        <w:rPr>
          <w:rFonts w:ascii="Microsoft YaHei" w:hAnsi="Microsoft YaHei" w:eastAsia="Microsoft YaHei" w:cs="Microsoft YaHei"/>
          <w:sz w:val="28"/>
          <w:szCs w:val="28"/>
        </w:rPr>
        <w:t>通用合同条款</w:t>
      </w:r>
      <w:r>
        <w:rPr>
          <w:rFonts w:ascii="Times New Roman" w:hAnsi="Times New Roman" w:eastAsia="Times New Roman" w:cs="Times New Roman"/>
          <w:sz w:val="28"/>
          <w:szCs w:val="28"/>
        </w:rPr>
        <w:t>”“</w:t>
      </w:r>
      <w:r>
        <w:rPr>
          <w:rFonts w:ascii="Times New Roman" w:hAnsi="Times New Roman" w:eastAsia="Times New Roman" w:cs="Times New Roman"/>
          <w:sz w:val="28"/>
          <w:szCs w:val="28"/>
          <w:spacing w:val="-49"/>
        </w:rPr>
        <w:t xml:space="preserve"> </w:t>
      </w:r>
      <w:r>
        <w:rPr>
          <w:rFonts w:ascii="Microsoft YaHei" w:hAnsi="Microsoft YaHei" w:eastAsia="Microsoft YaHei" w:cs="Microsoft YaHei"/>
          <w:sz w:val="28"/>
          <w:szCs w:val="28"/>
        </w:rPr>
        <w:t>专用合同条款</w:t>
      </w:r>
      <w:r>
        <w:rPr>
          <w:rFonts w:ascii="Times New Roman" w:hAnsi="Times New Roman" w:eastAsia="Times New Roman" w:cs="Times New Roman"/>
          <w:sz w:val="28"/>
          <w:szCs w:val="28"/>
        </w:rPr>
        <w:t>”“</w:t>
      </w:r>
      <w:r>
        <w:rPr>
          <w:rFonts w:ascii="Microsoft YaHei" w:hAnsi="Microsoft YaHei" w:eastAsia="Microsoft YaHei" w:cs="Microsoft YaHei"/>
          <w:sz w:val="28"/>
          <w:szCs w:val="28"/>
        </w:rPr>
        <w:t>技术标准和</w:t>
      </w:r>
      <w:r>
        <w:rPr>
          <w:rFonts w:ascii="Microsoft YaHei" w:hAnsi="Microsoft YaHei" w:eastAsia="Microsoft YaHei" w:cs="Microsoft YaHei"/>
          <w:sz w:val="28"/>
          <w:szCs w:val="28"/>
          <w:spacing w:val="-1"/>
        </w:rPr>
        <w:t>要求</w:t>
      </w:r>
      <w:r>
        <w:rPr>
          <w:rFonts w:ascii="Times New Roman" w:hAnsi="Times New Roman" w:eastAsia="Times New Roman" w:cs="Times New Roman"/>
          <w:sz w:val="28"/>
          <w:szCs w:val="28"/>
          <w:spacing w:val="-1"/>
        </w:rPr>
        <w:t>”“</w:t>
      </w:r>
      <w:r>
        <w:rPr>
          <w:rFonts w:ascii="Times New Roman" w:hAnsi="Times New Roman" w:eastAsia="Times New Roman" w:cs="Times New Roman"/>
          <w:sz w:val="28"/>
          <w:szCs w:val="28"/>
          <w:spacing w:val="-26"/>
        </w:rPr>
        <w:t xml:space="preserve"> </w:t>
      </w:r>
      <w:r>
        <w:rPr>
          <w:rFonts w:ascii="Microsoft YaHei" w:hAnsi="Microsoft YaHei" w:eastAsia="Microsoft YaHei" w:cs="Microsoft YaHei"/>
          <w:sz w:val="28"/>
          <w:szCs w:val="28"/>
          <w:spacing w:val="-1"/>
        </w:rPr>
        <w:t>图纸</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1"/>
        </w:rPr>
        <w:t>相衔接。</w:t>
      </w:r>
    </w:p>
    <w:p>
      <w:pPr>
        <w:ind w:left="7" w:right="30" w:firstLine="569"/>
        <w:spacing w:before="252" w:line="269" w:lineRule="auto"/>
        <w:rPr>
          <w:rFonts w:ascii="Microsoft YaHei" w:hAnsi="Microsoft YaHei" w:eastAsia="Microsoft YaHei" w:cs="Microsoft YaHei"/>
          <w:sz w:val="28"/>
          <w:szCs w:val="28"/>
        </w:rPr>
      </w:pPr>
      <w:r>
        <w:rPr>
          <w:rFonts w:ascii="Microsoft YaHei" w:hAnsi="Microsoft YaHei" w:eastAsia="Microsoft YaHei" w:cs="Microsoft YaHei"/>
          <w:sz w:val="28"/>
          <w:szCs w:val="28"/>
          <w:spacing w:val="-1"/>
        </w:rPr>
        <w:t>八、《施工招标文件》第六章</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图纸</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由招标人（或其委托的设计人）</w:t>
      </w:r>
      <w:r>
        <w:rPr>
          <w:rFonts w:ascii="Microsoft YaHei" w:hAnsi="Microsoft YaHei" w:eastAsia="Microsoft YaHei" w:cs="Microsoft YaHei"/>
          <w:sz w:val="28"/>
          <w:szCs w:val="28"/>
          <w:spacing w:val="-1"/>
        </w:rPr>
        <w:t>根据招标项目具体特点和实际需要编制，</w:t>
      </w:r>
      <w:r>
        <w:rPr>
          <w:rFonts w:ascii="Microsoft YaHei" w:hAnsi="Microsoft YaHei" w:eastAsia="Microsoft YaHei" w:cs="Microsoft YaHei"/>
          <w:sz w:val="28"/>
          <w:szCs w:val="28"/>
          <w:spacing w:val="-37"/>
        </w:rPr>
        <w:t xml:space="preserve"> </w:t>
      </w:r>
      <w:r>
        <w:rPr>
          <w:rFonts w:ascii="Microsoft YaHei" w:hAnsi="Microsoft YaHei" w:eastAsia="Microsoft YaHei" w:cs="Microsoft YaHei"/>
          <w:sz w:val="28"/>
          <w:szCs w:val="28"/>
          <w:spacing w:val="-1"/>
        </w:rPr>
        <w:t>并与</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投标人须知</w:t>
      </w:r>
      <w:r>
        <w:rPr>
          <w:rFonts w:ascii="Times New Roman" w:hAnsi="Times New Roman" w:eastAsia="Times New Roman" w:cs="Times New Roman"/>
          <w:sz w:val="28"/>
          <w:szCs w:val="28"/>
          <w:spacing w:val="-1"/>
        </w:rPr>
        <w:t>”“</w:t>
      </w:r>
      <w:r>
        <w:rPr>
          <w:rFonts w:ascii="Times New Roman" w:hAnsi="Times New Roman" w:eastAsia="Times New Roman" w:cs="Times New Roman"/>
          <w:sz w:val="28"/>
          <w:szCs w:val="28"/>
          <w:spacing w:val="-46"/>
        </w:rPr>
        <w:t xml:space="preserve"> </w:t>
      </w:r>
      <w:r>
        <w:rPr>
          <w:rFonts w:ascii="Microsoft YaHei" w:hAnsi="Microsoft YaHei" w:eastAsia="Microsoft YaHei" w:cs="Microsoft YaHei"/>
          <w:sz w:val="28"/>
          <w:szCs w:val="28"/>
          <w:spacing w:val="-1"/>
        </w:rPr>
        <w:t>通用合同条</w:t>
      </w:r>
      <w:r>
        <w:rPr>
          <w:rFonts w:ascii="Microsoft YaHei" w:hAnsi="Microsoft YaHei" w:eastAsia="Microsoft YaHei" w:cs="Microsoft YaHei"/>
          <w:sz w:val="28"/>
          <w:szCs w:val="28"/>
          <w:spacing w:val="-3"/>
        </w:rPr>
        <w:t>款</w:t>
      </w:r>
      <w:r>
        <w:rPr>
          <w:rFonts w:ascii="Times New Roman" w:hAnsi="Times New Roman" w:eastAsia="Times New Roman" w:cs="Times New Roman"/>
          <w:sz w:val="28"/>
          <w:szCs w:val="28"/>
          <w:spacing w:val="-3"/>
        </w:rPr>
        <w:t>”“</w:t>
      </w:r>
      <w:r>
        <w:rPr>
          <w:rFonts w:ascii="Times New Roman" w:hAnsi="Times New Roman" w:eastAsia="Times New Roman" w:cs="Times New Roman"/>
          <w:sz w:val="28"/>
          <w:szCs w:val="28"/>
          <w:spacing w:val="-35"/>
        </w:rPr>
        <w:t xml:space="preserve"> </w:t>
      </w:r>
      <w:r>
        <w:rPr>
          <w:rFonts w:ascii="Microsoft YaHei" w:hAnsi="Microsoft YaHei" w:eastAsia="Microsoft YaHei" w:cs="Microsoft YaHei"/>
          <w:sz w:val="28"/>
          <w:szCs w:val="28"/>
          <w:spacing w:val="-3"/>
        </w:rPr>
        <w:t>专用合同条款</w:t>
      </w:r>
      <w:r>
        <w:rPr>
          <w:rFonts w:ascii="Times New Roman" w:hAnsi="Times New Roman" w:eastAsia="Times New Roman" w:cs="Times New Roman"/>
          <w:sz w:val="28"/>
          <w:szCs w:val="28"/>
          <w:spacing w:val="-3"/>
        </w:rPr>
        <w:t>”“</w:t>
      </w:r>
      <w:r>
        <w:rPr>
          <w:rFonts w:ascii="Microsoft YaHei" w:hAnsi="Microsoft YaHei" w:eastAsia="Microsoft YaHei" w:cs="Microsoft YaHei"/>
          <w:sz w:val="28"/>
          <w:szCs w:val="28"/>
          <w:spacing w:val="-3"/>
        </w:rPr>
        <w:t>技术标准和要求</w:t>
      </w:r>
      <w:r>
        <w:rPr>
          <w:rFonts w:ascii="Times New Roman" w:hAnsi="Times New Roman" w:eastAsia="Times New Roman" w:cs="Times New Roman"/>
          <w:sz w:val="28"/>
          <w:szCs w:val="28"/>
          <w:spacing w:val="-3"/>
        </w:rPr>
        <w:t>”</w:t>
      </w:r>
      <w:r>
        <w:rPr>
          <w:rFonts w:ascii="Microsoft YaHei" w:hAnsi="Microsoft YaHei" w:eastAsia="Microsoft YaHei" w:cs="Microsoft YaHei"/>
          <w:sz w:val="28"/>
          <w:szCs w:val="28"/>
          <w:spacing w:val="-3"/>
        </w:rPr>
        <w:t>相衔接。</w:t>
      </w:r>
    </w:p>
    <w:p>
      <w:pPr>
        <w:ind w:left="8" w:right="143" w:firstLine="441"/>
        <w:spacing w:before="254" w:line="280" w:lineRule="auto"/>
        <w:rPr>
          <w:rFonts w:ascii="Microsoft YaHei" w:hAnsi="Microsoft YaHei" w:eastAsia="Microsoft YaHei" w:cs="Microsoft YaHei"/>
          <w:sz w:val="28"/>
          <w:szCs w:val="28"/>
        </w:rPr>
      </w:pPr>
      <w:r>
        <w:rPr>
          <w:rFonts w:ascii="Microsoft YaHei" w:hAnsi="Microsoft YaHei" w:eastAsia="Microsoft YaHei" w:cs="Microsoft YaHei"/>
          <w:sz w:val="28"/>
          <w:szCs w:val="28"/>
        </w:rPr>
        <w:t>九、《施工招标文件》第七章</w:t>
      </w:r>
      <w:r>
        <w:rPr>
          <w:rFonts w:ascii="Times New Roman" w:hAnsi="Times New Roman" w:eastAsia="Times New Roman" w:cs="Times New Roman"/>
          <w:sz w:val="28"/>
          <w:szCs w:val="28"/>
        </w:rPr>
        <w:t>“</w:t>
      </w:r>
      <w:r>
        <w:rPr>
          <w:rFonts w:ascii="Microsoft YaHei" w:hAnsi="Microsoft YaHei" w:eastAsia="Microsoft YaHei" w:cs="Microsoft YaHei"/>
          <w:sz w:val="28"/>
          <w:szCs w:val="28"/>
        </w:rPr>
        <w:t>技术标准和要求</w:t>
      </w:r>
      <w:r>
        <w:rPr>
          <w:rFonts w:ascii="Times New Roman" w:hAnsi="Times New Roman" w:eastAsia="Times New Roman" w:cs="Times New Roman"/>
          <w:sz w:val="28"/>
          <w:szCs w:val="28"/>
        </w:rPr>
        <w:t>”</w:t>
      </w:r>
      <w:r>
        <w:rPr>
          <w:rFonts w:ascii="Microsoft YaHei" w:hAnsi="Microsoft YaHei" w:eastAsia="Microsoft YaHei" w:cs="Microsoft YaHei"/>
          <w:sz w:val="28"/>
          <w:szCs w:val="28"/>
        </w:rPr>
        <w:t>是示范性内容，</w:t>
      </w:r>
      <w:r>
        <w:rPr>
          <w:rFonts w:ascii="Microsoft YaHei" w:hAnsi="Microsoft YaHei" w:eastAsia="Microsoft YaHei" w:cs="Microsoft YaHei"/>
          <w:sz w:val="28"/>
          <w:szCs w:val="28"/>
          <w:spacing w:val="-1"/>
        </w:rPr>
        <w:t>由招</w:t>
      </w:r>
      <w:r>
        <w:rPr>
          <w:rFonts w:ascii="Microsoft YaHei" w:hAnsi="Microsoft YaHei" w:eastAsia="Microsoft YaHei" w:cs="Microsoft YaHei"/>
          <w:sz w:val="28"/>
          <w:szCs w:val="28"/>
        </w:rPr>
        <w:t>标人根据本招标文件、招标项目具体特点和实际需要编制。</w:t>
      </w:r>
      <w:r>
        <w:rPr>
          <w:rFonts w:ascii="Times New Roman" w:hAnsi="Times New Roman" w:eastAsia="Times New Roman" w:cs="Times New Roman"/>
          <w:sz w:val="28"/>
          <w:szCs w:val="28"/>
        </w:rPr>
        <w:t>“</w:t>
      </w:r>
      <w:r>
        <w:rPr>
          <w:rFonts w:ascii="Microsoft YaHei" w:hAnsi="Microsoft YaHei" w:eastAsia="Microsoft YaHei" w:cs="Microsoft YaHei"/>
          <w:sz w:val="28"/>
          <w:szCs w:val="28"/>
        </w:rPr>
        <w:t>技术标准和</w:t>
      </w:r>
      <w:r>
        <w:rPr>
          <w:rFonts w:ascii="Microsoft YaHei" w:hAnsi="Microsoft YaHei" w:eastAsia="Microsoft YaHei" w:cs="Microsoft YaHei"/>
          <w:sz w:val="28"/>
          <w:szCs w:val="28"/>
        </w:rPr>
        <w:t>要求</w:t>
      </w:r>
      <w:r>
        <w:rPr>
          <w:rFonts w:ascii="Times New Roman" w:hAnsi="Times New Roman" w:eastAsia="Times New Roman" w:cs="Times New Roman"/>
          <w:sz w:val="28"/>
          <w:szCs w:val="28"/>
        </w:rPr>
        <w:t>”</w:t>
      </w:r>
      <w:r>
        <w:rPr>
          <w:rFonts w:ascii="Microsoft YaHei" w:hAnsi="Microsoft YaHei" w:eastAsia="Microsoft YaHei" w:cs="Microsoft YaHei"/>
          <w:sz w:val="28"/>
          <w:szCs w:val="28"/>
        </w:rPr>
        <w:t>中的各项技术标准应符合国家强制性标准，不得要求或标明某一特</w:t>
      </w:r>
      <w:r>
        <w:rPr>
          <w:rFonts w:ascii="Microsoft YaHei" w:hAnsi="Microsoft YaHei" w:eastAsia="Microsoft YaHei" w:cs="Microsoft YaHei"/>
          <w:sz w:val="28"/>
          <w:szCs w:val="28"/>
          <w:spacing w:val="-5"/>
        </w:rPr>
        <w:t>定的专利、商标、名称、设计、原产地或生产供应者，不得含有倾向或者</w:t>
      </w:r>
    </w:p>
    <w:p>
      <w:pPr>
        <w:spacing w:line="280" w:lineRule="auto"/>
        <w:sectPr>
          <w:pgSz w:w="11905" w:h="16840"/>
          <w:pgMar w:top="1431" w:right="1411" w:bottom="0" w:left="1530" w:header="0" w:footer="0" w:gutter="0"/>
        </w:sectPr>
        <w:rPr>
          <w:rFonts w:ascii="Microsoft YaHei" w:hAnsi="Microsoft YaHei" w:eastAsia="Microsoft YaHei" w:cs="Microsoft YaHei"/>
          <w:sz w:val="28"/>
          <w:szCs w:val="28"/>
        </w:rPr>
      </w:pPr>
    </w:p>
    <w:p>
      <w:pPr>
        <w:ind w:firstLine="67"/>
        <w:spacing w:before="166" w:line="318" w:lineRule="auto"/>
        <w:jc w:val="both"/>
        <w:rPr>
          <w:rFonts w:ascii="Microsoft YaHei" w:hAnsi="Microsoft YaHei" w:eastAsia="Microsoft YaHei" w:cs="Microsoft YaHei"/>
          <w:sz w:val="28"/>
          <w:szCs w:val="28"/>
        </w:rPr>
      </w:pPr>
      <w:r>
        <w:rPr>
          <w:rFonts w:ascii="Microsoft YaHei" w:hAnsi="Microsoft YaHei" w:eastAsia="Microsoft YaHei" w:cs="Microsoft YaHei"/>
          <w:sz w:val="28"/>
          <w:szCs w:val="28"/>
          <w:spacing w:val="-5"/>
        </w:rPr>
        <w:t>排斥潜在投标人的其他内容。如果必须引用某一生产供应者的技术标准才</w:t>
      </w:r>
      <w:r>
        <w:rPr>
          <w:rFonts w:ascii="Microsoft YaHei" w:hAnsi="Microsoft YaHei" w:eastAsia="Microsoft YaHei" w:cs="Microsoft YaHei"/>
          <w:sz w:val="28"/>
          <w:szCs w:val="28"/>
          <w:spacing w:val="6"/>
        </w:rPr>
        <w:t>能准确或清楚地说明拟招标项目的技术标准时，则应当在参照后面加上</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或相当于</w:t>
      </w:r>
      <w:r>
        <w:rPr>
          <w:rFonts w:ascii="Times New Roman" w:hAnsi="Times New Roman" w:eastAsia="Times New Roman" w:cs="Times New Roman"/>
          <w:sz w:val="28"/>
          <w:szCs w:val="28"/>
          <w:spacing w:val="1"/>
        </w:rPr>
        <w:t>”</w:t>
      </w:r>
      <w:r>
        <w:rPr>
          <w:rFonts w:ascii="Microsoft YaHei" w:hAnsi="Microsoft YaHei" w:eastAsia="Microsoft YaHei" w:cs="Microsoft YaHei"/>
          <w:sz w:val="28"/>
          <w:szCs w:val="28"/>
          <w:spacing w:val="1"/>
        </w:rPr>
        <w:t>字样。</w:t>
      </w:r>
    </w:p>
    <w:p>
      <w:pPr>
        <w:spacing w:line="318" w:lineRule="auto"/>
        <w:sectPr>
          <w:pgSz w:w="11905" w:h="16840"/>
          <w:pgMar w:top="1431" w:right="1549" w:bottom="0" w:left="1477" w:header="0" w:footer="0" w:gutter="0"/>
        </w:sectPr>
        <w:rPr>
          <w:rFonts w:ascii="Microsoft YaHei" w:hAnsi="Microsoft YaHei" w:eastAsia="Microsoft YaHei" w:cs="Microsoft YaHei"/>
          <w:sz w:val="28"/>
          <w:szCs w:val="28"/>
        </w:rPr>
      </w:pPr>
    </w:p>
    <w:p>
      <w:pPr>
        <w:pStyle w:val="BodyText"/>
        <w:spacing w:line="275" w:lineRule="auto"/>
        <w:rPr/>
      </w:pPr>
      <w:r/>
    </w:p>
    <w:p>
      <w:pPr>
        <w:pStyle w:val="BodyText"/>
        <w:spacing w:line="275" w:lineRule="auto"/>
        <w:rPr/>
      </w:pPr>
      <w:r/>
    </w:p>
    <w:p>
      <w:pPr>
        <w:pStyle w:val="BodyText"/>
        <w:spacing w:line="275" w:lineRule="auto"/>
        <w:rPr/>
      </w:pPr>
      <w:r/>
    </w:p>
    <w:p>
      <w:pPr>
        <w:pStyle w:val="BodyText"/>
        <w:spacing w:line="275" w:lineRule="auto"/>
        <w:rPr/>
      </w:pPr>
      <w:r/>
    </w:p>
    <w:p>
      <w:pPr>
        <w:pStyle w:val="BodyText"/>
        <w:spacing w:line="275" w:lineRule="auto"/>
        <w:rPr/>
      </w:pPr>
      <w:r/>
    </w:p>
    <w:p>
      <w:pPr>
        <w:pStyle w:val="BodyText"/>
        <w:spacing w:line="275" w:lineRule="auto"/>
        <w:rPr/>
      </w:pPr>
      <w:r/>
    </w:p>
    <w:p>
      <w:pPr>
        <w:ind w:left="180"/>
        <w:spacing w:before="104" w:line="219" w:lineRule="auto"/>
        <w:tabs>
          <w:tab w:val="left" w:pos="3541"/>
        </w:tabs>
        <w:rPr>
          <w:rFonts w:ascii="SimHei" w:hAnsi="SimHei" w:eastAsia="SimHei" w:cs="SimHei"/>
          <w:sz w:val="32"/>
          <w:szCs w:val="32"/>
        </w:rPr>
      </w:pPr>
      <w:r>
        <w:rPr>
          <w:rFonts w:ascii="SimHei" w:hAnsi="SimHei" w:eastAsia="SimHei" w:cs="SimHei"/>
          <w:sz w:val="32"/>
          <w:szCs w:val="32"/>
          <w:u w:val="single" w:color="auto"/>
        </w:rPr>
        <w:tab/>
      </w:r>
      <w:r>
        <w:rPr>
          <w:rFonts w:ascii="SimHei" w:hAnsi="SimHei" w:eastAsia="SimHei" w:cs="SimHei"/>
          <w:sz w:val="32"/>
          <w:szCs w:val="32"/>
          <w:spacing w:val="-1"/>
        </w:rPr>
        <w:t>（项目名称）</w:t>
      </w:r>
      <w:r>
        <w:rPr>
          <w:rFonts w:ascii="SimHei" w:hAnsi="SimHei" w:eastAsia="SimHei" w:cs="SimHei"/>
          <w:sz w:val="32"/>
          <w:szCs w:val="32"/>
          <w:u w:val="single" w:color="auto"/>
          <w:spacing w:val="-1"/>
        </w:rPr>
        <w:t xml:space="preserve">     </w:t>
      </w:r>
      <w:r>
        <w:rPr>
          <w:rFonts w:ascii="SimHei" w:hAnsi="SimHei" w:eastAsia="SimHei" w:cs="SimHei"/>
          <w:sz w:val="32"/>
          <w:szCs w:val="32"/>
          <w:spacing w:val="-142"/>
        </w:rPr>
        <w:t xml:space="preserve"> </w:t>
      </w:r>
      <w:r>
        <w:rPr>
          <w:rFonts w:ascii="SimHei" w:hAnsi="SimHei" w:eastAsia="SimHei" w:cs="SimHei"/>
          <w:sz w:val="32"/>
          <w:szCs w:val="32"/>
          <w:spacing w:val="-1"/>
        </w:rPr>
        <w:t>标段施工招标</w:t>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ind w:left="2201"/>
        <w:spacing w:before="234" w:line="219" w:lineRule="auto"/>
        <w:rPr>
          <w:rFonts w:ascii="SimHei" w:hAnsi="SimHei" w:eastAsia="SimHei" w:cs="SimHei"/>
          <w:sz w:val="72"/>
          <w:szCs w:val="72"/>
        </w:rPr>
      </w:pPr>
      <w:r>
        <w:rPr>
          <w:rFonts w:ascii="SimHei" w:hAnsi="SimHei" w:eastAsia="SimHei" w:cs="SimHei"/>
          <w:sz w:val="72"/>
          <w:szCs w:val="72"/>
          <w:spacing w:val="-13"/>
        </w:rPr>
        <w:t>招</w:t>
      </w:r>
      <w:r>
        <w:rPr>
          <w:rFonts w:ascii="SimHei" w:hAnsi="SimHei" w:eastAsia="SimHei" w:cs="SimHei"/>
          <w:sz w:val="72"/>
          <w:szCs w:val="72"/>
          <w:spacing w:val="-13"/>
        </w:rPr>
        <w:t xml:space="preserve"> </w:t>
      </w:r>
      <w:r>
        <w:rPr>
          <w:rFonts w:ascii="SimHei" w:hAnsi="SimHei" w:eastAsia="SimHei" w:cs="SimHei"/>
          <w:sz w:val="72"/>
          <w:szCs w:val="72"/>
          <w:spacing w:val="-13"/>
        </w:rPr>
        <w:t>标</w:t>
      </w:r>
      <w:r>
        <w:rPr>
          <w:rFonts w:ascii="SimHei" w:hAnsi="SimHei" w:eastAsia="SimHei" w:cs="SimHei"/>
          <w:sz w:val="72"/>
          <w:szCs w:val="72"/>
          <w:spacing w:val="39"/>
        </w:rPr>
        <w:t xml:space="preserve"> </w:t>
      </w:r>
      <w:r>
        <w:rPr>
          <w:rFonts w:ascii="SimHei" w:hAnsi="SimHei" w:eastAsia="SimHei" w:cs="SimHei"/>
          <w:sz w:val="72"/>
          <w:szCs w:val="72"/>
          <w:spacing w:val="-13"/>
        </w:rPr>
        <w:t>文</w:t>
      </w:r>
      <w:r>
        <w:rPr>
          <w:rFonts w:ascii="SimHei" w:hAnsi="SimHei" w:eastAsia="SimHei" w:cs="SimHei"/>
          <w:sz w:val="72"/>
          <w:szCs w:val="72"/>
          <w:spacing w:val="23"/>
        </w:rPr>
        <w:t xml:space="preserve"> </w:t>
      </w:r>
      <w:r>
        <w:rPr>
          <w:rFonts w:ascii="SimHei" w:hAnsi="SimHei" w:eastAsia="SimHei" w:cs="SimHei"/>
          <w:sz w:val="72"/>
          <w:szCs w:val="72"/>
          <w:spacing w:val="-13"/>
        </w:rPr>
        <w:t>件</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190" w:right="619"/>
        <w:spacing w:before="91" w:line="414" w:lineRule="auto"/>
        <w:rPr>
          <w:rFonts w:ascii="SimHei" w:hAnsi="SimHei" w:eastAsia="SimHei" w:cs="SimHei"/>
          <w:sz w:val="28"/>
          <w:szCs w:val="28"/>
        </w:rPr>
      </w:pPr>
      <w:r>
        <w:rPr>
          <w:rFonts w:ascii="SimHei" w:hAnsi="SimHei" w:eastAsia="SimHei" w:cs="SimHei"/>
          <w:sz w:val="28"/>
          <w:szCs w:val="28"/>
          <w:spacing w:val="-4"/>
        </w:rPr>
        <w:t>招</w:t>
      </w:r>
      <w:r>
        <w:rPr>
          <w:rFonts w:ascii="SimHei" w:hAnsi="SimHei" w:eastAsia="SimHei" w:cs="SimHei"/>
          <w:sz w:val="28"/>
          <w:szCs w:val="28"/>
          <w:spacing w:val="-4"/>
        </w:rPr>
        <w:t xml:space="preserve">   </w:t>
      </w:r>
      <w:r>
        <w:rPr>
          <w:rFonts w:ascii="SimHei" w:hAnsi="SimHei" w:eastAsia="SimHei" w:cs="SimHei"/>
          <w:sz w:val="28"/>
          <w:szCs w:val="28"/>
          <w:spacing w:val="-4"/>
        </w:rPr>
        <w:t>标</w:t>
      </w:r>
      <w:r>
        <w:rPr>
          <w:rFonts w:ascii="SimHei" w:hAnsi="SimHei" w:eastAsia="SimHei" w:cs="SimHei"/>
          <w:sz w:val="28"/>
          <w:szCs w:val="28"/>
          <w:spacing w:val="5"/>
        </w:rPr>
        <w:t xml:space="preserve">   </w:t>
      </w:r>
      <w:r>
        <w:rPr>
          <w:rFonts w:ascii="SimHei" w:hAnsi="SimHei" w:eastAsia="SimHei" w:cs="SimHei"/>
          <w:sz w:val="28"/>
          <w:szCs w:val="28"/>
          <w:spacing w:val="-4"/>
        </w:rPr>
        <w:t>人</w:t>
      </w:r>
      <w:r>
        <w:rPr>
          <w:rFonts w:ascii="SimHei" w:hAnsi="SimHei" w:eastAsia="SimHei" w:cs="SimHei"/>
          <w:sz w:val="28"/>
          <w:szCs w:val="28"/>
          <w:spacing w:val="-6"/>
        </w:rPr>
        <w:t>：</w:t>
      </w:r>
      <w:r>
        <w:rPr>
          <w:rFonts w:ascii="SimHei" w:hAnsi="SimHei" w:eastAsia="SimHei" w:cs="SimHei"/>
          <w:sz w:val="28"/>
          <w:szCs w:val="28"/>
          <w:u w:val="single" w:color="auto"/>
        </w:rPr>
        <w:t xml:space="preserve">                            </w:t>
      </w:r>
      <w:r>
        <w:rPr>
          <w:rFonts w:ascii="SimHei" w:hAnsi="SimHei" w:eastAsia="SimHei" w:cs="SimHei"/>
          <w:sz w:val="28"/>
          <w:szCs w:val="28"/>
          <w:spacing w:val="-6"/>
        </w:rPr>
        <w:t>（</w:t>
      </w:r>
      <w:r>
        <w:rPr>
          <w:rFonts w:ascii="SimHei" w:hAnsi="SimHei" w:eastAsia="SimHei" w:cs="SimHei"/>
          <w:sz w:val="28"/>
          <w:szCs w:val="28"/>
          <w:spacing w:val="-4"/>
        </w:rPr>
        <w:t>盖单位章）</w:t>
      </w:r>
      <w:r>
        <w:rPr>
          <w:rFonts w:ascii="SimHei" w:hAnsi="SimHei" w:eastAsia="SimHei" w:cs="SimHei"/>
          <w:sz w:val="28"/>
          <w:szCs w:val="28"/>
          <w:spacing w:val="-3"/>
        </w:rPr>
        <w:t>招标代理机构：</w:t>
      </w:r>
      <w:r>
        <w:rPr>
          <w:rFonts w:ascii="SimHei" w:hAnsi="SimHei" w:eastAsia="SimHei" w:cs="SimHei"/>
          <w:sz w:val="28"/>
          <w:szCs w:val="28"/>
          <w:u w:val="single" w:color="auto"/>
        </w:rPr>
        <w:t xml:space="preserve">                            </w:t>
      </w:r>
      <w:r>
        <w:rPr>
          <w:rFonts w:ascii="SimHei" w:hAnsi="SimHei" w:eastAsia="SimHei" w:cs="SimHei"/>
          <w:sz w:val="28"/>
          <w:szCs w:val="28"/>
          <w:spacing w:val="-3"/>
        </w:rPr>
        <w:t>（盖单位章）</w:t>
      </w:r>
    </w:p>
    <w:p>
      <w:pPr>
        <w:ind w:left="234"/>
        <w:spacing w:before="5" w:line="220" w:lineRule="auto"/>
        <w:rPr>
          <w:rFonts w:ascii="SimHei" w:hAnsi="SimHei" w:eastAsia="SimHei" w:cs="SimHei"/>
          <w:sz w:val="28"/>
          <w:szCs w:val="28"/>
        </w:rPr>
      </w:pPr>
      <w:r>
        <w:rPr>
          <w:rFonts w:ascii="SimHei" w:hAnsi="SimHei" w:eastAsia="SimHei" w:cs="SimHei"/>
          <w:sz w:val="28"/>
          <w:szCs w:val="28"/>
          <w:spacing w:val="-16"/>
        </w:rPr>
        <w:t>日</w:t>
      </w:r>
      <w:r>
        <w:rPr>
          <w:rFonts w:ascii="SimHei" w:hAnsi="SimHei" w:eastAsia="SimHei" w:cs="SimHei"/>
          <w:sz w:val="28"/>
          <w:szCs w:val="28"/>
          <w:spacing w:val="1"/>
        </w:rPr>
        <w:t xml:space="preserve">        </w:t>
      </w:r>
      <w:r>
        <w:rPr>
          <w:rFonts w:ascii="SimHei" w:hAnsi="SimHei" w:eastAsia="SimHei" w:cs="SimHei"/>
          <w:sz w:val="28"/>
          <w:szCs w:val="28"/>
          <w:spacing w:val="-16"/>
        </w:rPr>
        <w:t>期：</w:t>
      </w:r>
      <w:r>
        <w:rPr>
          <w:rFonts w:ascii="SimHei" w:hAnsi="SimHei" w:eastAsia="SimHei" w:cs="SimHei"/>
          <w:sz w:val="28"/>
          <w:szCs w:val="28"/>
          <w:u w:val="single" w:color="auto"/>
        </w:rPr>
        <w:t xml:space="preserve">          </w:t>
      </w:r>
      <w:r>
        <w:rPr>
          <w:rFonts w:ascii="SimHei" w:hAnsi="SimHei" w:eastAsia="SimHei" w:cs="SimHei"/>
          <w:sz w:val="28"/>
          <w:szCs w:val="28"/>
          <w:spacing w:val="-124"/>
        </w:rPr>
        <w:t xml:space="preserve"> </w:t>
      </w:r>
      <w:r>
        <w:rPr>
          <w:rFonts w:ascii="SimHei" w:hAnsi="SimHei" w:eastAsia="SimHei" w:cs="SimHei"/>
          <w:sz w:val="28"/>
          <w:szCs w:val="28"/>
          <w:spacing w:val="-16"/>
        </w:rPr>
        <w:t>年</w:t>
      </w:r>
      <w:r>
        <w:rPr>
          <w:rFonts w:ascii="SimHei" w:hAnsi="SimHei" w:eastAsia="SimHei" w:cs="SimHei"/>
          <w:sz w:val="28"/>
          <w:szCs w:val="28"/>
          <w:u w:val="single" w:color="auto"/>
        </w:rPr>
        <w:t xml:space="preserve">       </w:t>
      </w:r>
      <w:r>
        <w:rPr>
          <w:rFonts w:ascii="SimHei" w:hAnsi="SimHei" w:eastAsia="SimHei" w:cs="SimHei"/>
          <w:sz w:val="28"/>
          <w:szCs w:val="28"/>
          <w:spacing w:val="-122"/>
        </w:rPr>
        <w:t xml:space="preserve"> </w:t>
      </w:r>
      <w:r>
        <w:rPr>
          <w:rFonts w:ascii="SimHei" w:hAnsi="SimHei" w:eastAsia="SimHei" w:cs="SimHei"/>
          <w:sz w:val="28"/>
          <w:szCs w:val="28"/>
          <w:spacing w:val="-16"/>
        </w:rPr>
        <w:t>月</w:t>
      </w:r>
      <w:r>
        <w:rPr>
          <w:rFonts w:ascii="SimHei" w:hAnsi="SimHei" w:eastAsia="SimHei" w:cs="SimHei"/>
          <w:sz w:val="28"/>
          <w:szCs w:val="28"/>
          <w:u w:val="single" w:color="auto"/>
        </w:rPr>
        <w:t xml:space="preserve">       </w:t>
      </w:r>
      <w:r>
        <w:rPr>
          <w:rFonts w:ascii="SimHei" w:hAnsi="SimHei" w:eastAsia="SimHei" w:cs="SimHei"/>
          <w:sz w:val="28"/>
          <w:szCs w:val="28"/>
          <w:spacing w:val="-85"/>
        </w:rPr>
        <w:t xml:space="preserve"> </w:t>
      </w:r>
      <w:r>
        <w:rPr>
          <w:rFonts w:ascii="SimHei" w:hAnsi="SimHei" w:eastAsia="SimHei" w:cs="SimHei"/>
          <w:sz w:val="28"/>
          <w:szCs w:val="28"/>
          <w:spacing w:val="-16"/>
        </w:rPr>
        <w:t>日</w:t>
      </w:r>
    </w:p>
    <w:p>
      <w:pPr>
        <w:spacing w:line="220" w:lineRule="auto"/>
        <w:sectPr>
          <w:pgSz w:w="11905" w:h="16840"/>
          <w:pgMar w:top="1431" w:right="1785" w:bottom="0" w:left="1785" w:header="0" w:footer="0" w:gutter="0"/>
        </w:sectPr>
        <w:rPr>
          <w:rFonts w:ascii="SimHei" w:hAnsi="SimHei" w:eastAsia="SimHei" w:cs="SimHei"/>
          <w:sz w:val="28"/>
          <w:szCs w:val="28"/>
        </w:rPr>
      </w:pPr>
    </w:p>
    <w:p>
      <w:pPr>
        <w:ind w:left="3971"/>
        <w:spacing w:before="143" w:line="219" w:lineRule="auto"/>
        <w:outlineLvl w:val="0"/>
        <w:rPr>
          <w:rFonts w:ascii="SimHei" w:hAnsi="SimHei" w:eastAsia="SimHei" w:cs="SimHei"/>
          <w:sz w:val="32"/>
          <w:szCs w:val="32"/>
        </w:rPr>
      </w:pPr>
      <w:r>
        <w:rPr>
          <w:rFonts w:ascii="SimHei" w:hAnsi="SimHei" w:eastAsia="SimHei" w:cs="SimHei"/>
          <w:sz w:val="32"/>
          <w:szCs w:val="32"/>
          <w:b/>
          <w:bCs/>
          <w:spacing w:val="-30"/>
        </w:rPr>
        <w:t>目</w:t>
      </w:r>
      <w:r>
        <w:rPr>
          <w:rFonts w:ascii="SimHei" w:hAnsi="SimHei" w:eastAsia="SimHei" w:cs="SimHei"/>
          <w:sz w:val="32"/>
          <w:szCs w:val="32"/>
          <w:spacing w:val="10"/>
        </w:rPr>
        <w:t xml:space="preserve">  </w:t>
      </w:r>
      <w:r>
        <w:rPr>
          <w:rFonts w:ascii="SimHei" w:hAnsi="SimHei" w:eastAsia="SimHei" w:cs="SimHei"/>
          <w:sz w:val="32"/>
          <w:szCs w:val="32"/>
          <w:b/>
          <w:bCs/>
          <w:spacing w:val="-30"/>
        </w:rPr>
        <w:t>录</w:t>
      </w:r>
    </w:p>
    <w:sdt>
      <w:sdtPr>
        <w:rPr>
          <w:rFonts w:ascii="SimHei" w:hAnsi="SimHei" w:eastAsia="SimHei" w:cs="SimHei"/>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spacing w:before="135" w:line="198" w:lineRule="auto"/>
            <w:tabs>
              <w:tab w:val="right" w:leader="dot" w:pos="8815"/>
            </w:tabs>
            <w:rPr>
              <w:rFonts w:ascii="Times New Roman" w:hAnsi="Times New Roman" w:eastAsia="Times New Roman" w:cs="Times New Roman"/>
              <w:sz w:val="21"/>
              <w:szCs w:val="21"/>
            </w:rPr>
          </w:pPr>
          <w:hyperlink w:history="true" w:anchor="bookmark1">
            <w:r>
              <w:rPr>
                <w:rFonts w:ascii="SimHei" w:hAnsi="SimHei" w:eastAsia="SimHei" w:cs="SimHei"/>
                <w:sz w:val="21"/>
                <w:szCs w:val="21"/>
                <w:spacing w:val="-3"/>
              </w:rPr>
              <w:t>第一卷</w:t>
            </w:r>
            <w:r>
              <w:rPr>
                <w:rFonts w:ascii="SimHei" w:hAnsi="SimHei" w:eastAsia="SimHei" w:cs="SimHei"/>
                <w:sz w:val="21"/>
                <w:szCs w:val="21"/>
                <w:spacing w:val="-50"/>
              </w:rPr>
              <w:t xml:space="preserve"> </w:t>
            </w:r>
            <w:r>
              <w:rPr>
                <w:rFonts w:ascii="SimHei" w:hAnsi="SimHei" w:eastAsia="SimHei" w:cs="SimHei"/>
                <w:sz w:val="21"/>
                <w:szCs w:val="21"/>
              </w:rPr>
              <w:tab/>
            </w:r>
            <w:r>
              <w:rPr>
                <w:rFonts w:ascii="Times New Roman" w:hAnsi="Times New Roman" w:eastAsia="Times New Roman" w:cs="Times New Roman"/>
                <w:sz w:val="21"/>
                <w:szCs w:val="21"/>
                <w:spacing w:val="18"/>
              </w:rPr>
              <w:t>1</w:t>
            </w:r>
          </w:hyperlink>
        </w:p>
        <w:p>
          <w:pPr>
            <w:spacing w:before="90" w:line="198" w:lineRule="auto"/>
            <w:tabs>
              <w:tab w:val="right" w:leader="dot" w:pos="8815"/>
            </w:tabs>
            <w:rPr>
              <w:rFonts w:ascii="Times New Roman" w:hAnsi="Times New Roman" w:eastAsia="Times New Roman" w:cs="Times New Roman"/>
              <w:sz w:val="21"/>
              <w:szCs w:val="21"/>
            </w:rPr>
          </w:pPr>
          <w:hyperlink w:history="true" w:anchor="bookmark2">
            <w:r>
              <w:rPr>
                <w:rFonts w:ascii="SimHei" w:hAnsi="SimHei" w:eastAsia="SimHei" w:cs="SimHei"/>
                <w:sz w:val="21"/>
                <w:szCs w:val="21"/>
                <w:spacing w:val="-1"/>
              </w:rPr>
              <w:t>第一章</w:t>
            </w:r>
            <w:r>
              <w:rPr>
                <w:rFonts w:ascii="SimHei" w:hAnsi="SimHei" w:eastAsia="SimHei" w:cs="SimHei"/>
                <w:sz w:val="21"/>
                <w:szCs w:val="21"/>
                <w:spacing w:val="-1"/>
              </w:rPr>
              <w:t xml:space="preserve">  </w:t>
            </w:r>
            <w:r>
              <w:rPr>
                <w:rFonts w:ascii="SimHei" w:hAnsi="SimHei" w:eastAsia="SimHei" w:cs="SimHei"/>
                <w:sz w:val="21"/>
                <w:szCs w:val="21"/>
                <w:spacing w:val="-1"/>
              </w:rPr>
              <w:t>招标公告（未进行资格预审）</w:t>
            </w:r>
            <w:r>
              <w:rPr>
                <w:rFonts w:ascii="SimHei" w:hAnsi="SimHei" w:eastAsia="SimHei" w:cs="SimHei"/>
                <w:sz w:val="21"/>
                <w:szCs w:val="21"/>
                <w:spacing w:val="-65"/>
              </w:rPr>
              <w:t xml:space="preserve"> </w:t>
            </w:r>
            <w:r>
              <w:rPr>
                <w:rFonts w:ascii="SimHei" w:hAnsi="SimHei" w:eastAsia="SimHei" w:cs="SimHei"/>
                <w:sz w:val="21"/>
                <w:szCs w:val="21"/>
              </w:rPr>
              <w:tab/>
            </w:r>
            <w:r>
              <w:rPr>
                <w:rFonts w:ascii="Times New Roman" w:hAnsi="Times New Roman" w:eastAsia="Times New Roman" w:cs="Times New Roman"/>
                <w:sz w:val="21"/>
                <w:szCs w:val="21"/>
                <w:spacing w:val="18"/>
              </w:rPr>
              <w:t>2</w:t>
            </w:r>
          </w:hyperlink>
        </w:p>
        <w:p>
          <w:pPr>
            <w:spacing w:before="84" w:line="198" w:lineRule="auto"/>
            <w:tabs>
              <w:tab w:val="right" w:leader="dot" w:pos="8815"/>
            </w:tabs>
            <w:rPr>
              <w:rFonts w:ascii="Times New Roman" w:hAnsi="Times New Roman" w:eastAsia="Times New Roman" w:cs="Times New Roman"/>
              <w:sz w:val="21"/>
              <w:szCs w:val="21"/>
            </w:rPr>
          </w:pPr>
          <w:hyperlink w:history="true" w:anchor="bookmark3">
            <w:r>
              <w:rPr>
                <w:rFonts w:ascii="SimHei" w:hAnsi="SimHei" w:eastAsia="SimHei" w:cs="SimHei"/>
                <w:sz w:val="21"/>
                <w:szCs w:val="21"/>
                <w:spacing w:val="-1"/>
              </w:rPr>
              <w:t>第一章</w:t>
            </w:r>
            <w:r>
              <w:rPr>
                <w:rFonts w:ascii="SimHei" w:hAnsi="SimHei" w:eastAsia="SimHei" w:cs="SimHei"/>
                <w:sz w:val="21"/>
                <w:szCs w:val="21"/>
                <w:spacing w:val="-1"/>
              </w:rPr>
              <w:t xml:space="preserve"> </w:t>
            </w:r>
            <w:r>
              <w:rPr>
                <w:rFonts w:ascii="SimHei" w:hAnsi="SimHei" w:eastAsia="SimHei" w:cs="SimHei"/>
                <w:sz w:val="21"/>
                <w:szCs w:val="21"/>
                <w:spacing w:val="-1"/>
              </w:rPr>
              <w:t>投标邀请书（适用于邀请招标）</w:t>
            </w:r>
            <w:r>
              <w:rPr>
                <w:rFonts w:ascii="SimHei" w:hAnsi="SimHei" w:eastAsia="SimHei" w:cs="SimHei"/>
                <w:sz w:val="21"/>
                <w:szCs w:val="21"/>
                <w:spacing w:val="-60"/>
              </w:rPr>
              <w:t xml:space="preserve"> </w:t>
            </w:r>
            <w:r>
              <w:rPr>
                <w:rFonts w:ascii="SimHei" w:hAnsi="SimHei" w:eastAsia="SimHei" w:cs="SimHei"/>
                <w:sz w:val="21"/>
                <w:szCs w:val="21"/>
              </w:rPr>
              <w:tab/>
            </w:r>
            <w:r>
              <w:rPr>
                <w:rFonts w:ascii="Times New Roman" w:hAnsi="Times New Roman" w:eastAsia="Times New Roman" w:cs="Times New Roman"/>
                <w:sz w:val="21"/>
                <w:szCs w:val="21"/>
                <w:spacing w:val="18"/>
              </w:rPr>
              <w:t>5</w:t>
            </w:r>
          </w:hyperlink>
        </w:p>
        <w:p>
          <w:pPr>
            <w:spacing w:before="90" w:line="198" w:lineRule="auto"/>
            <w:tabs>
              <w:tab w:val="right" w:leader="dot" w:pos="8815"/>
            </w:tabs>
            <w:rPr>
              <w:rFonts w:ascii="Times New Roman" w:hAnsi="Times New Roman" w:eastAsia="Times New Roman" w:cs="Times New Roman"/>
              <w:sz w:val="21"/>
              <w:szCs w:val="21"/>
            </w:rPr>
          </w:pPr>
          <w:hyperlink w:history="true" w:anchor="bookmark4">
            <w:r>
              <w:rPr>
                <w:rFonts w:ascii="SimHei" w:hAnsi="SimHei" w:eastAsia="SimHei" w:cs="SimHei"/>
                <w:sz w:val="21"/>
                <w:szCs w:val="21"/>
              </w:rPr>
              <w:t>第一章</w:t>
            </w:r>
            <w:r>
              <w:rPr>
                <w:rFonts w:ascii="SimHei" w:hAnsi="SimHei" w:eastAsia="SimHei" w:cs="SimHei"/>
                <w:sz w:val="21"/>
                <w:szCs w:val="21"/>
              </w:rPr>
              <w:t xml:space="preserve">  </w:t>
            </w:r>
            <w:r>
              <w:rPr>
                <w:rFonts w:ascii="SimHei" w:hAnsi="SimHei" w:eastAsia="SimHei" w:cs="SimHei"/>
                <w:sz w:val="21"/>
                <w:szCs w:val="21"/>
              </w:rPr>
              <w:t>投标邀请书（代资格预审通过通知书）</w:t>
            </w:r>
            <w:r>
              <w:rPr>
                <w:rFonts w:ascii="SimHei" w:hAnsi="SimHei" w:eastAsia="SimHei" w:cs="SimHei"/>
                <w:sz w:val="21"/>
                <w:szCs w:val="21"/>
              </w:rPr>
              <w:tab/>
            </w:r>
            <w:r>
              <w:rPr>
                <w:rFonts w:ascii="Times New Roman" w:hAnsi="Times New Roman" w:eastAsia="Times New Roman" w:cs="Times New Roman"/>
                <w:sz w:val="21"/>
                <w:szCs w:val="21"/>
                <w:spacing w:val="18"/>
              </w:rPr>
              <w:t>8</w:t>
            </w:r>
          </w:hyperlink>
        </w:p>
        <w:p>
          <w:pPr>
            <w:spacing w:before="85" w:line="198" w:lineRule="auto"/>
            <w:tabs>
              <w:tab w:val="right" w:leader="dot" w:pos="8815"/>
            </w:tabs>
            <w:rPr>
              <w:rFonts w:ascii="Times New Roman" w:hAnsi="Times New Roman" w:eastAsia="Times New Roman" w:cs="Times New Roman"/>
              <w:sz w:val="21"/>
              <w:szCs w:val="21"/>
            </w:rPr>
          </w:pPr>
          <w:hyperlink w:history="true" w:anchor="bookmark5">
            <w:r>
              <w:rPr>
                <w:rFonts w:ascii="SimHei" w:hAnsi="SimHei" w:eastAsia="SimHei" w:cs="SimHei"/>
                <w:sz w:val="21"/>
                <w:szCs w:val="21"/>
                <w:spacing w:val="-1"/>
              </w:rPr>
              <w:t>第二章</w:t>
            </w:r>
            <w:r>
              <w:rPr>
                <w:rFonts w:ascii="SimHei" w:hAnsi="SimHei" w:eastAsia="SimHei" w:cs="SimHei"/>
                <w:sz w:val="21"/>
                <w:szCs w:val="21"/>
                <w:spacing w:val="-1"/>
              </w:rPr>
              <w:t xml:space="preserve">  </w:t>
            </w:r>
            <w:r>
              <w:rPr>
                <w:rFonts w:ascii="SimHei" w:hAnsi="SimHei" w:eastAsia="SimHei" w:cs="SimHei"/>
                <w:sz w:val="21"/>
                <w:szCs w:val="21"/>
                <w:spacing w:val="-1"/>
              </w:rPr>
              <w:t>投标人须知</w:t>
            </w:r>
            <w:r>
              <w:rPr>
                <w:rFonts w:ascii="SimHei" w:hAnsi="SimHei" w:eastAsia="SimHei" w:cs="SimHei"/>
                <w:sz w:val="21"/>
                <w:szCs w:val="21"/>
                <w:spacing w:val="-44"/>
              </w:rPr>
              <w:t xml:space="preserve"> </w:t>
            </w:r>
            <w:r>
              <w:rPr>
                <w:rFonts w:ascii="SimHei" w:hAnsi="SimHei" w:eastAsia="SimHei" w:cs="SimHei"/>
                <w:sz w:val="21"/>
                <w:szCs w:val="21"/>
              </w:rPr>
              <w:tab/>
            </w:r>
            <w:r>
              <w:rPr>
                <w:rFonts w:ascii="SimHei" w:hAnsi="SimHei" w:eastAsia="SimHei" w:cs="SimHei"/>
                <w:sz w:val="21"/>
                <w:szCs w:val="21"/>
                <w:spacing w:val="-57"/>
              </w:rPr>
              <w:t xml:space="preserve"> </w:t>
            </w:r>
            <w:r>
              <w:rPr>
                <w:rFonts w:ascii="Times New Roman" w:hAnsi="Times New Roman" w:eastAsia="Times New Roman" w:cs="Times New Roman"/>
                <w:sz w:val="21"/>
                <w:szCs w:val="21"/>
                <w:spacing w:val="-18"/>
              </w:rPr>
              <w:t>1</w:t>
            </w:r>
            <w:r>
              <w:rPr>
                <w:rFonts w:ascii="Times New Roman" w:hAnsi="Times New Roman" w:eastAsia="Times New Roman" w:cs="Times New Roman"/>
                <w:sz w:val="21"/>
                <w:szCs w:val="21"/>
                <w:spacing w:val="-8"/>
              </w:rPr>
              <w:t>0</w:t>
            </w:r>
          </w:hyperlink>
        </w:p>
        <w:p>
          <w:pPr>
            <w:ind w:left="418"/>
            <w:spacing w:before="85" w:line="198" w:lineRule="auto"/>
            <w:tabs>
              <w:tab w:val="right" w:leader="dot" w:pos="8815"/>
            </w:tabs>
            <w:rPr>
              <w:rFonts w:ascii="Times New Roman" w:hAnsi="Times New Roman" w:eastAsia="Times New Roman" w:cs="Times New Roman"/>
              <w:sz w:val="21"/>
              <w:szCs w:val="21"/>
            </w:rPr>
          </w:pPr>
          <w:hyperlink w:history="true" w:anchor="bookmark6">
            <w:r>
              <w:rPr>
                <w:rFonts w:ascii="SimHei" w:hAnsi="SimHei" w:eastAsia="SimHei" w:cs="SimHei"/>
                <w:sz w:val="21"/>
                <w:szCs w:val="21"/>
                <w:spacing w:val="-1"/>
              </w:rPr>
              <w:t>投标人须知前附表</w:t>
            </w:r>
            <w:r>
              <w:rPr>
                <w:rFonts w:ascii="SimHei" w:hAnsi="SimHei" w:eastAsia="SimHei" w:cs="SimHei"/>
                <w:sz w:val="21"/>
                <w:szCs w:val="21"/>
              </w:rPr>
              <w:tab/>
            </w:r>
            <w:r>
              <w:rPr>
                <w:rFonts w:ascii="SimHei" w:hAnsi="SimHei" w:eastAsia="SimHei" w:cs="SimHei"/>
                <w:sz w:val="21"/>
                <w:szCs w:val="21"/>
                <w:spacing w:val="-57"/>
              </w:rPr>
              <w:t xml:space="preserve"> </w:t>
            </w:r>
            <w:r>
              <w:rPr>
                <w:rFonts w:ascii="Times New Roman" w:hAnsi="Times New Roman" w:eastAsia="Times New Roman" w:cs="Times New Roman"/>
                <w:sz w:val="21"/>
                <w:szCs w:val="21"/>
                <w:spacing w:val="-18"/>
              </w:rPr>
              <w:t>1</w:t>
            </w:r>
            <w:r>
              <w:rPr>
                <w:rFonts w:ascii="Times New Roman" w:hAnsi="Times New Roman" w:eastAsia="Times New Roman" w:cs="Times New Roman"/>
                <w:sz w:val="21"/>
                <w:szCs w:val="21"/>
                <w:spacing w:val="-8"/>
              </w:rPr>
              <w:t>0</w:t>
            </w:r>
          </w:hyperlink>
        </w:p>
        <w:p>
          <w:pPr>
            <w:ind w:left="432"/>
            <w:spacing w:before="89" w:line="198" w:lineRule="auto"/>
            <w:tabs>
              <w:tab w:val="right" w:leader="dot" w:pos="8815"/>
            </w:tabs>
            <w:rPr>
              <w:rFonts w:ascii="Times New Roman" w:hAnsi="Times New Roman" w:eastAsia="Times New Roman" w:cs="Times New Roman"/>
              <w:sz w:val="21"/>
              <w:szCs w:val="21"/>
            </w:rPr>
          </w:pPr>
          <w:hyperlink w:history="true" w:anchor="bookmark7">
            <w:r>
              <w:rPr>
                <w:rFonts w:ascii="SimHei" w:hAnsi="SimHei" w:eastAsia="SimHei" w:cs="SimHei"/>
                <w:sz w:val="21"/>
                <w:szCs w:val="21"/>
                <w:spacing w:val="-3"/>
              </w:rPr>
              <w:t>附件：定标办法</w:t>
            </w:r>
            <w:r>
              <w:rPr>
                <w:rFonts w:ascii="SimHei" w:hAnsi="SimHei" w:eastAsia="SimHei" w:cs="SimHei"/>
                <w:sz w:val="21"/>
                <w:szCs w:val="21"/>
                <w:spacing w:val="-45"/>
              </w:rPr>
              <w:t xml:space="preserve"> </w:t>
            </w:r>
            <w:r>
              <w:rPr>
                <w:rFonts w:ascii="SimHei" w:hAnsi="SimHei" w:eastAsia="SimHei" w:cs="SimHei"/>
                <w:sz w:val="21"/>
                <w:szCs w:val="21"/>
              </w:rPr>
              <w:tab/>
            </w:r>
            <w:r>
              <w:rPr>
                <w:rFonts w:ascii="SimHei" w:hAnsi="SimHei" w:eastAsia="SimHei" w:cs="SimHei"/>
                <w:sz w:val="21"/>
                <w:szCs w:val="21"/>
                <w:spacing w:val="-57"/>
              </w:rPr>
              <w:t xml:space="preserve"> </w:t>
            </w:r>
            <w:r>
              <w:rPr>
                <w:rFonts w:ascii="Times New Roman" w:hAnsi="Times New Roman" w:eastAsia="Times New Roman" w:cs="Times New Roman"/>
                <w:sz w:val="21"/>
                <w:szCs w:val="21"/>
                <w:spacing w:val="-13"/>
              </w:rPr>
              <w:t>18</w:t>
            </w:r>
          </w:hyperlink>
        </w:p>
        <w:p>
          <w:pPr>
            <w:ind w:left="436"/>
            <w:spacing w:before="86" w:line="198" w:lineRule="auto"/>
            <w:tabs>
              <w:tab w:val="right" w:leader="dot" w:pos="8815"/>
            </w:tabs>
            <w:rPr>
              <w:rFonts w:ascii="Times New Roman" w:hAnsi="Times New Roman" w:eastAsia="Times New Roman" w:cs="Times New Roman"/>
              <w:sz w:val="21"/>
              <w:szCs w:val="21"/>
            </w:rPr>
          </w:pPr>
          <w:hyperlink w:history="true" w:anchor="bookmark8">
            <w:r>
              <w:rPr>
                <w:rFonts w:ascii="Times New Roman" w:hAnsi="Times New Roman" w:eastAsia="Times New Roman" w:cs="Times New Roman"/>
                <w:sz w:val="21"/>
                <w:szCs w:val="21"/>
                <w:spacing w:val="-7"/>
              </w:rPr>
              <w:t>1</w:t>
            </w:r>
            <w:r>
              <w:rPr>
                <w:rFonts w:ascii="SimSun" w:hAnsi="SimSun" w:eastAsia="SimSun" w:cs="SimSun"/>
                <w:sz w:val="21"/>
                <w:szCs w:val="21"/>
                <w:spacing w:val="-7"/>
              </w:rPr>
              <w:t>．总则</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856"/>
            <w:spacing w:before="89" w:line="198" w:lineRule="auto"/>
            <w:tabs>
              <w:tab w:val="right" w:leader="dot" w:pos="8815"/>
            </w:tabs>
            <w:rPr>
              <w:rFonts w:ascii="Times New Roman" w:hAnsi="Times New Roman" w:eastAsia="Times New Roman" w:cs="Times New Roman"/>
              <w:sz w:val="21"/>
              <w:szCs w:val="21"/>
            </w:rPr>
          </w:pPr>
          <w:hyperlink w:history="true" w:anchor="bookmark9">
            <w:r>
              <w:rPr>
                <w:rFonts w:ascii="Times New Roman" w:hAnsi="Times New Roman" w:eastAsia="Times New Roman" w:cs="Times New Roman"/>
                <w:sz w:val="21"/>
                <w:szCs w:val="21"/>
                <w:spacing w:val="-5"/>
              </w:rPr>
              <w:t>1.1</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项目概况</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856"/>
            <w:spacing w:before="85" w:line="198" w:lineRule="auto"/>
            <w:tabs>
              <w:tab w:val="right" w:leader="dot" w:pos="8815"/>
            </w:tabs>
            <w:rPr>
              <w:rFonts w:ascii="Times New Roman" w:hAnsi="Times New Roman" w:eastAsia="Times New Roman" w:cs="Times New Roman"/>
              <w:sz w:val="21"/>
              <w:szCs w:val="21"/>
            </w:rPr>
          </w:pPr>
          <w:hyperlink w:history="true" w:anchor="bookmark10">
            <w:r>
              <w:rPr>
                <w:rFonts w:ascii="Times New Roman" w:hAnsi="Times New Roman" w:eastAsia="Times New Roman" w:cs="Times New Roman"/>
                <w:sz w:val="21"/>
                <w:szCs w:val="21"/>
                <w:spacing w:val="-4"/>
              </w:rPr>
              <w:t>1.2</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4"/>
              </w:rPr>
              <w:t>资金来源和落实情况</w:t>
            </w:r>
            <w:r>
              <w:rPr>
                <w:rFonts w:ascii="SimSun" w:hAnsi="SimSun" w:eastAsia="SimSun" w:cs="SimSun"/>
                <w:sz w:val="21"/>
                <w:szCs w:val="21"/>
                <w:spacing w:val="-49"/>
              </w:rPr>
              <w:t xml:space="preserve"> </w:t>
            </w:r>
            <w:r>
              <w:rPr>
                <w:rFonts w:ascii="SimSun" w:hAnsi="SimSun" w:eastAsia="SimSun" w:cs="SimSun"/>
                <w:sz w:val="21"/>
                <w:szCs w:val="21"/>
              </w:rPr>
              <w:tab/>
            </w:r>
            <w:r>
              <w:rPr>
                <w:rFonts w:ascii="SimSun" w:hAnsi="SimSun" w:eastAsia="SimSun" w:cs="SimSun"/>
                <w:sz w:val="21"/>
                <w:szCs w:val="21"/>
                <w:spacing w:val="-78"/>
              </w:rPr>
              <w:t xml:space="preserve"> </w:t>
            </w:r>
            <w:r>
              <w:rPr>
                <w:rFonts w:ascii="Times New Roman" w:hAnsi="Times New Roman" w:eastAsia="Times New Roman" w:cs="Times New Roman"/>
                <w:sz w:val="21"/>
                <w:szCs w:val="21"/>
                <w:spacing w:val="-3"/>
              </w:rPr>
              <w:t>27</w:t>
            </w:r>
          </w:hyperlink>
        </w:p>
        <w:p>
          <w:pPr>
            <w:ind w:left="856"/>
            <w:spacing w:before="85" w:line="198" w:lineRule="auto"/>
            <w:tabs>
              <w:tab w:val="right" w:leader="dot" w:pos="8815"/>
            </w:tabs>
            <w:rPr>
              <w:rFonts w:ascii="Times New Roman" w:hAnsi="Times New Roman" w:eastAsia="Times New Roman" w:cs="Times New Roman"/>
              <w:sz w:val="21"/>
              <w:szCs w:val="21"/>
            </w:rPr>
          </w:pPr>
          <w:hyperlink w:history="true" w:anchor="bookmark11">
            <w:r>
              <w:rPr>
                <w:rFonts w:ascii="Times New Roman" w:hAnsi="Times New Roman" w:eastAsia="Times New Roman" w:cs="Times New Roman"/>
                <w:sz w:val="21"/>
                <w:szCs w:val="21"/>
                <w:spacing w:val="-1"/>
              </w:rPr>
              <w:t>1.3  </w:t>
            </w:r>
            <w:r>
              <w:rPr>
                <w:rFonts w:ascii="SimSun" w:hAnsi="SimSun" w:eastAsia="SimSun" w:cs="SimSun"/>
                <w:sz w:val="21"/>
                <w:szCs w:val="21"/>
                <w:spacing w:val="-1"/>
              </w:rPr>
              <w:t>招标范围、计划工期和质量要求</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856"/>
            <w:spacing w:before="90" w:line="198" w:lineRule="auto"/>
            <w:tabs>
              <w:tab w:val="right" w:leader="dot" w:pos="8815"/>
            </w:tabs>
            <w:rPr>
              <w:rFonts w:ascii="Times New Roman" w:hAnsi="Times New Roman" w:eastAsia="Times New Roman" w:cs="Times New Roman"/>
              <w:sz w:val="21"/>
              <w:szCs w:val="21"/>
            </w:rPr>
          </w:pPr>
          <w:hyperlink w:history="true" w:anchor="bookmark12">
            <w:r>
              <w:rPr>
                <w:rFonts w:ascii="Times New Roman" w:hAnsi="Times New Roman" w:eastAsia="Times New Roman" w:cs="Times New Roman"/>
                <w:sz w:val="21"/>
                <w:szCs w:val="21"/>
                <w:spacing w:val="-1"/>
              </w:rPr>
              <w:t>1.4  </w:t>
            </w:r>
            <w:r>
              <w:rPr>
                <w:rFonts w:ascii="SimSun" w:hAnsi="SimSun" w:eastAsia="SimSun" w:cs="SimSun"/>
                <w:sz w:val="21"/>
                <w:szCs w:val="21"/>
                <w:spacing w:val="-1"/>
              </w:rPr>
              <w:t>投标人资格要求（适用于资格预审的）</w:t>
            </w:r>
            <w:r>
              <w:rPr>
                <w:rFonts w:ascii="SimSun" w:hAnsi="SimSun" w:eastAsia="SimSun" w:cs="SimSun"/>
                <w:sz w:val="21"/>
                <w:szCs w:val="21"/>
                <w:spacing w:val="-75"/>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856"/>
            <w:spacing w:before="85" w:line="198" w:lineRule="auto"/>
            <w:tabs>
              <w:tab w:val="right" w:leader="dot" w:pos="8815"/>
            </w:tabs>
            <w:rPr>
              <w:rFonts w:ascii="Times New Roman" w:hAnsi="Times New Roman" w:eastAsia="Times New Roman" w:cs="Times New Roman"/>
              <w:sz w:val="21"/>
              <w:szCs w:val="21"/>
            </w:rPr>
          </w:pPr>
          <w:hyperlink w:history="true" w:anchor="bookmark13">
            <w:r>
              <w:rPr>
                <w:rFonts w:ascii="Times New Roman" w:hAnsi="Times New Roman" w:eastAsia="Times New Roman" w:cs="Times New Roman"/>
                <w:sz w:val="21"/>
                <w:szCs w:val="21"/>
                <w:spacing w:val="-1"/>
              </w:rPr>
              <w:t>1.4  </w:t>
            </w:r>
            <w:r>
              <w:rPr>
                <w:rFonts w:ascii="SimSun" w:hAnsi="SimSun" w:eastAsia="SimSun" w:cs="SimSun"/>
                <w:sz w:val="21"/>
                <w:szCs w:val="21"/>
                <w:spacing w:val="-1"/>
              </w:rPr>
              <w:t>投标人资格要求（适用于资格后审的）</w:t>
            </w:r>
            <w:r>
              <w:rPr>
                <w:rFonts w:ascii="SimSun" w:hAnsi="SimSun" w:eastAsia="SimSun" w:cs="SimSun"/>
                <w:sz w:val="21"/>
                <w:szCs w:val="21"/>
                <w:spacing w:val="-75"/>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27</w:t>
            </w:r>
          </w:hyperlink>
        </w:p>
        <w:p>
          <w:pPr>
            <w:ind w:left="856"/>
            <w:spacing w:before="90" w:line="198" w:lineRule="auto"/>
            <w:tabs>
              <w:tab w:val="right" w:leader="dot" w:pos="8815"/>
            </w:tabs>
            <w:rPr>
              <w:rFonts w:ascii="Times New Roman" w:hAnsi="Times New Roman" w:eastAsia="Times New Roman" w:cs="Times New Roman"/>
              <w:sz w:val="21"/>
              <w:szCs w:val="21"/>
            </w:rPr>
          </w:pPr>
          <w:hyperlink w:history="true" w:anchor="bookmark14">
            <w:r>
              <w:rPr>
                <w:rFonts w:ascii="Times New Roman" w:hAnsi="Times New Roman" w:eastAsia="Times New Roman" w:cs="Times New Roman"/>
                <w:sz w:val="21"/>
                <w:szCs w:val="21"/>
                <w:spacing w:val="-7"/>
              </w:rPr>
              <w:t>1.5</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7"/>
              </w:rPr>
              <w:t>费用承担</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p>
          <w:pPr>
            <w:ind w:left="856"/>
            <w:spacing w:before="84" w:line="198" w:lineRule="auto"/>
            <w:tabs>
              <w:tab w:val="right" w:leader="dot" w:pos="8815"/>
            </w:tabs>
            <w:rPr>
              <w:rFonts w:ascii="Times New Roman" w:hAnsi="Times New Roman" w:eastAsia="Times New Roman" w:cs="Times New Roman"/>
              <w:sz w:val="21"/>
              <w:szCs w:val="21"/>
            </w:rPr>
          </w:pPr>
          <w:hyperlink w:history="true" w:anchor="bookmark15">
            <w:r>
              <w:rPr>
                <w:rFonts w:ascii="Times New Roman" w:hAnsi="Times New Roman" w:eastAsia="Times New Roman" w:cs="Times New Roman"/>
                <w:sz w:val="21"/>
                <w:szCs w:val="21"/>
                <w:spacing w:val="-7"/>
              </w:rPr>
              <w:t>1.6</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7"/>
              </w:rPr>
              <w:t>保密</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p>
          <w:pPr>
            <w:ind w:left="856"/>
            <w:spacing w:before="85" w:line="198" w:lineRule="auto"/>
            <w:tabs>
              <w:tab w:val="right" w:leader="dot" w:pos="8815"/>
            </w:tabs>
            <w:rPr>
              <w:rFonts w:ascii="Times New Roman" w:hAnsi="Times New Roman" w:eastAsia="Times New Roman" w:cs="Times New Roman"/>
              <w:sz w:val="21"/>
              <w:szCs w:val="21"/>
            </w:rPr>
          </w:pPr>
          <w:hyperlink w:history="true" w:anchor="bookmark16">
            <w:r>
              <w:rPr>
                <w:rFonts w:ascii="Times New Roman" w:hAnsi="Times New Roman" w:eastAsia="Times New Roman" w:cs="Times New Roman"/>
                <w:sz w:val="21"/>
                <w:szCs w:val="21"/>
                <w:spacing w:val="-5"/>
              </w:rPr>
              <w:t>1.7</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语言文字</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p>
          <w:pPr>
            <w:ind w:left="856"/>
            <w:spacing w:before="90" w:line="198" w:lineRule="auto"/>
            <w:tabs>
              <w:tab w:val="right" w:leader="dot" w:pos="8815"/>
            </w:tabs>
            <w:rPr>
              <w:rFonts w:ascii="Times New Roman" w:hAnsi="Times New Roman" w:eastAsia="Times New Roman" w:cs="Times New Roman"/>
              <w:sz w:val="21"/>
              <w:szCs w:val="21"/>
            </w:rPr>
          </w:pPr>
          <w:hyperlink w:history="true" w:anchor="bookmark17">
            <w:r>
              <w:rPr>
                <w:rFonts w:ascii="Times New Roman" w:hAnsi="Times New Roman" w:eastAsia="Times New Roman" w:cs="Times New Roman"/>
                <w:sz w:val="21"/>
                <w:szCs w:val="21"/>
                <w:spacing w:val="-5"/>
              </w:rPr>
              <w:t>1.8</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计量单位</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p>
          <w:pPr>
            <w:ind w:left="856"/>
            <w:spacing w:before="85" w:line="198" w:lineRule="auto"/>
            <w:tabs>
              <w:tab w:val="right" w:leader="dot" w:pos="8815"/>
            </w:tabs>
            <w:rPr>
              <w:rFonts w:ascii="Times New Roman" w:hAnsi="Times New Roman" w:eastAsia="Times New Roman" w:cs="Times New Roman"/>
              <w:sz w:val="21"/>
              <w:szCs w:val="21"/>
            </w:rPr>
          </w:pPr>
          <w:hyperlink w:history="true" w:anchor="bookmark18">
            <w:r>
              <w:rPr>
                <w:rFonts w:ascii="Times New Roman" w:hAnsi="Times New Roman" w:eastAsia="Times New Roman" w:cs="Times New Roman"/>
                <w:sz w:val="21"/>
                <w:szCs w:val="21"/>
                <w:spacing w:val="-5"/>
              </w:rPr>
              <w:t>1.9</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5"/>
              </w:rPr>
              <w:t>踏勘现场</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7"/>
              </w:rPr>
              <w:t xml:space="preserve"> </w:t>
            </w:r>
            <w:r>
              <w:rPr>
                <w:rFonts w:ascii="Times New Roman" w:hAnsi="Times New Roman" w:eastAsia="Times New Roman" w:cs="Times New Roman"/>
                <w:sz w:val="21"/>
                <w:szCs w:val="21"/>
                <w:spacing w:val="-3"/>
              </w:rPr>
              <w:t>29</w:t>
            </w:r>
          </w:hyperlink>
        </w:p>
        <w:p>
          <w:pPr>
            <w:ind w:left="856"/>
            <w:spacing w:before="90" w:line="198" w:lineRule="auto"/>
            <w:tabs>
              <w:tab w:val="right" w:leader="dot" w:pos="8815"/>
            </w:tabs>
            <w:rPr>
              <w:rFonts w:ascii="Times New Roman" w:hAnsi="Times New Roman" w:eastAsia="Times New Roman" w:cs="Times New Roman"/>
              <w:sz w:val="21"/>
              <w:szCs w:val="21"/>
            </w:rPr>
          </w:pPr>
          <w:hyperlink w:history="true" w:anchor="bookmark19">
            <w:r>
              <w:rPr>
                <w:rFonts w:ascii="Times New Roman" w:hAnsi="Times New Roman" w:eastAsia="Times New Roman" w:cs="Times New Roman"/>
                <w:sz w:val="21"/>
                <w:szCs w:val="21"/>
                <w:spacing w:val="-6"/>
              </w:rPr>
              <w:t>1.10</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6"/>
              </w:rPr>
              <w:t>分包</w:t>
            </w:r>
            <w:r>
              <w:rPr>
                <w:rFonts w:ascii="SimSun" w:hAnsi="SimSun" w:eastAsia="SimSun" w:cs="SimSun"/>
                <w:sz w:val="21"/>
                <w:szCs w:val="21"/>
                <w:spacing w:val="-58"/>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30</w:t>
            </w:r>
          </w:hyperlink>
        </w:p>
        <w:p>
          <w:pPr>
            <w:ind w:left="856"/>
            <w:spacing w:before="85" w:line="198" w:lineRule="auto"/>
            <w:tabs>
              <w:tab w:val="right" w:leader="dot" w:pos="8815"/>
            </w:tabs>
            <w:rPr>
              <w:rFonts w:ascii="Times New Roman" w:hAnsi="Times New Roman" w:eastAsia="Times New Roman" w:cs="Times New Roman"/>
              <w:sz w:val="21"/>
              <w:szCs w:val="21"/>
            </w:rPr>
          </w:pPr>
          <w:hyperlink w:history="true" w:anchor="bookmark20">
            <w:r>
              <w:rPr>
                <w:rFonts w:ascii="Times New Roman" w:hAnsi="Times New Roman" w:eastAsia="Times New Roman" w:cs="Times New Roman"/>
                <w:sz w:val="21"/>
                <w:szCs w:val="21"/>
                <w:spacing w:val="-7"/>
              </w:rPr>
              <w:t>1.11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7"/>
              </w:rPr>
              <w:t>偏离</w:t>
            </w:r>
            <w:r>
              <w:rPr>
                <w:rFonts w:ascii="SimSun" w:hAnsi="SimSun" w:eastAsia="SimSun" w:cs="SimSun"/>
                <w:sz w:val="21"/>
                <w:szCs w:val="21"/>
                <w:spacing w:val="-48"/>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30</w:t>
            </w:r>
          </w:hyperlink>
        </w:p>
        <w:p>
          <w:pPr>
            <w:ind w:left="416"/>
            <w:spacing w:before="85" w:line="198" w:lineRule="auto"/>
            <w:tabs>
              <w:tab w:val="right" w:leader="dot" w:pos="8815"/>
            </w:tabs>
            <w:rPr>
              <w:rFonts w:ascii="Times New Roman" w:hAnsi="Times New Roman" w:eastAsia="Times New Roman" w:cs="Times New Roman"/>
              <w:sz w:val="21"/>
              <w:szCs w:val="21"/>
            </w:rPr>
          </w:pPr>
          <w:hyperlink w:history="true" w:anchor="bookmark21">
            <w:r>
              <w:rPr>
                <w:rFonts w:ascii="Times New Roman" w:hAnsi="Times New Roman" w:eastAsia="Times New Roman" w:cs="Times New Roman"/>
                <w:sz w:val="21"/>
                <w:szCs w:val="21"/>
                <w:spacing w:val="-1"/>
              </w:rPr>
              <w:t>2</w:t>
            </w:r>
            <w:r>
              <w:rPr>
                <w:rFonts w:ascii="SimSun" w:hAnsi="SimSun" w:eastAsia="SimSun" w:cs="SimSun"/>
                <w:sz w:val="21"/>
                <w:szCs w:val="21"/>
                <w:spacing w:val="-1"/>
              </w:rPr>
              <w:t>．招标文件</w:t>
            </w:r>
            <w:r>
              <w:rPr>
                <w:rFonts w:ascii="SimSun" w:hAnsi="SimSun" w:eastAsia="SimSun" w:cs="SimSun"/>
                <w:sz w:val="21"/>
                <w:szCs w:val="21"/>
                <w:spacing w:val="-59"/>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30</w:t>
            </w:r>
          </w:hyperlink>
        </w:p>
        <w:p>
          <w:pPr>
            <w:ind w:left="836"/>
            <w:spacing w:before="89" w:line="198" w:lineRule="auto"/>
            <w:tabs>
              <w:tab w:val="right" w:leader="dot" w:pos="8815"/>
            </w:tabs>
            <w:rPr>
              <w:rFonts w:ascii="Times New Roman" w:hAnsi="Times New Roman" w:eastAsia="Times New Roman" w:cs="Times New Roman"/>
              <w:sz w:val="21"/>
              <w:szCs w:val="21"/>
            </w:rPr>
          </w:pPr>
          <w:hyperlink w:history="true" w:anchor="bookmark22">
            <w:r>
              <w:rPr>
                <w:rFonts w:ascii="Times New Roman" w:hAnsi="Times New Roman" w:eastAsia="Times New Roman" w:cs="Times New Roman"/>
                <w:sz w:val="21"/>
                <w:szCs w:val="21"/>
              </w:rPr>
              <w:t>2.1  </w:t>
            </w:r>
            <w:r>
              <w:rPr>
                <w:rFonts w:ascii="SimSun" w:hAnsi="SimSun" w:eastAsia="SimSun" w:cs="SimSun"/>
                <w:sz w:val="21"/>
                <w:szCs w:val="21"/>
              </w:rPr>
              <w:t>招标文件的组成</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30</w:t>
            </w:r>
          </w:hyperlink>
        </w:p>
        <w:p>
          <w:pPr>
            <w:ind w:left="836"/>
            <w:spacing w:before="85" w:line="198" w:lineRule="auto"/>
            <w:tabs>
              <w:tab w:val="right" w:leader="dot" w:pos="8815"/>
            </w:tabs>
            <w:rPr>
              <w:rFonts w:ascii="Times New Roman" w:hAnsi="Times New Roman" w:eastAsia="Times New Roman" w:cs="Times New Roman"/>
              <w:sz w:val="21"/>
              <w:szCs w:val="21"/>
            </w:rPr>
          </w:pPr>
          <w:hyperlink w:history="true" w:anchor="bookmark23">
            <w:r>
              <w:rPr>
                <w:rFonts w:ascii="Times New Roman" w:hAnsi="Times New Roman" w:eastAsia="Times New Roman" w:cs="Times New Roman"/>
                <w:sz w:val="21"/>
                <w:szCs w:val="21"/>
              </w:rPr>
              <w:t>2.2  </w:t>
            </w:r>
            <w:r>
              <w:rPr>
                <w:rFonts w:ascii="SimSun" w:hAnsi="SimSun" w:eastAsia="SimSun" w:cs="SimSun"/>
                <w:sz w:val="21"/>
                <w:szCs w:val="21"/>
              </w:rPr>
              <w:t>招标文件的澄清</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30</w:t>
            </w:r>
          </w:hyperlink>
        </w:p>
        <w:p>
          <w:pPr>
            <w:ind w:left="836"/>
            <w:spacing w:before="90" w:line="198" w:lineRule="auto"/>
            <w:tabs>
              <w:tab w:val="right" w:leader="dot" w:pos="8815"/>
            </w:tabs>
            <w:rPr>
              <w:rFonts w:ascii="Times New Roman" w:hAnsi="Times New Roman" w:eastAsia="Times New Roman" w:cs="Times New Roman"/>
              <w:sz w:val="21"/>
              <w:szCs w:val="21"/>
            </w:rPr>
          </w:pPr>
          <w:hyperlink w:history="true" w:anchor="bookmark24">
            <w:r>
              <w:rPr>
                <w:rFonts w:ascii="Times New Roman" w:hAnsi="Times New Roman" w:eastAsia="Times New Roman" w:cs="Times New Roman"/>
                <w:sz w:val="21"/>
                <w:szCs w:val="21"/>
              </w:rPr>
              <w:t>2.3  </w:t>
            </w:r>
            <w:r>
              <w:rPr>
                <w:rFonts w:ascii="SimSun" w:hAnsi="SimSun" w:eastAsia="SimSun" w:cs="SimSun"/>
                <w:sz w:val="21"/>
                <w:szCs w:val="21"/>
              </w:rPr>
              <w:t>招标文件的修改</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31</w:t>
            </w:r>
          </w:hyperlink>
        </w:p>
        <w:p>
          <w:pPr>
            <w:ind w:left="836"/>
            <w:spacing w:before="85" w:line="198" w:lineRule="auto"/>
            <w:tabs>
              <w:tab w:val="right" w:leader="dot" w:pos="8815"/>
            </w:tabs>
            <w:rPr>
              <w:rFonts w:ascii="Times New Roman" w:hAnsi="Times New Roman" w:eastAsia="Times New Roman" w:cs="Times New Roman"/>
              <w:sz w:val="21"/>
              <w:szCs w:val="21"/>
            </w:rPr>
          </w:pPr>
          <w:hyperlink w:history="true" w:anchor="bookmark25">
            <w:r>
              <w:rPr>
                <w:rFonts w:ascii="Times New Roman" w:hAnsi="Times New Roman" w:eastAsia="Times New Roman" w:cs="Times New Roman"/>
                <w:sz w:val="21"/>
                <w:szCs w:val="21"/>
              </w:rPr>
              <w:t>2.4  </w:t>
            </w:r>
            <w:r>
              <w:rPr>
                <w:rFonts w:ascii="SimSun" w:hAnsi="SimSun" w:eastAsia="SimSun" w:cs="SimSun"/>
                <w:sz w:val="21"/>
                <w:szCs w:val="21"/>
              </w:rPr>
              <w:t>招标文件的异议</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31</w:t>
            </w:r>
          </w:hyperlink>
        </w:p>
        <w:p>
          <w:pPr>
            <w:ind w:left="420"/>
            <w:spacing w:before="85" w:line="198" w:lineRule="auto"/>
            <w:tabs>
              <w:tab w:val="right" w:leader="dot" w:pos="8815"/>
            </w:tabs>
            <w:rPr>
              <w:rFonts w:ascii="Times New Roman" w:hAnsi="Times New Roman" w:eastAsia="Times New Roman" w:cs="Times New Roman"/>
              <w:sz w:val="21"/>
              <w:szCs w:val="21"/>
            </w:rPr>
          </w:pPr>
          <w:hyperlink w:history="true" w:anchor="bookmark26">
            <w:r>
              <w:rPr>
                <w:rFonts w:ascii="Times New Roman" w:hAnsi="Times New Roman" w:eastAsia="Times New Roman" w:cs="Times New Roman"/>
                <w:sz w:val="21"/>
                <w:szCs w:val="21"/>
                <w:spacing w:val="-2"/>
              </w:rPr>
              <w:t>3</w:t>
            </w:r>
            <w:r>
              <w:rPr>
                <w:rFonts w:ascii="SimSun" w:hAnsi="SimSun" w:eastAsia="SimSun" w:cs="SimSun"/>
                <w:sz w:val="21"/>
                <w:szCs w:val="21"/>
                <w:spacing w:val="-2"/>
              </w:rPr>
              <w:t>．投标文件</w:t>
            </w:r>
            <w:r>
              <w:rPr>
                <w:rFonts w:ascii="SimSun" w:hAnsi="SimSun" w:eastAsia="SimSun" w:cs="SimSun"/>
                <w:sz w:val="21"/>
                <w:szCs w:val="21"/>
                <w:spacing w:val="-58"/>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31</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27">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投标文件的组成</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31</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28">
            <w:r>
              <w:rPr>
                <w:rFonts w:ascii="Times New Roman" w:hAnsi="Times New Roman" w:eastAsia="Times New Roman" w:cs="Times New Roman"/>
                <w:sz w:val="21"/>
                <w:szCs w:val="21"/>
                <w:spacing w:val="-3"/>
              </w:rPr>
              <w:t>3.2</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3"/>
              </w:rPr>
              <w:t>投标报价</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840"/>
            <w:spacing w:before="89" w:line="198" w:lineRule="auto"/>
            <w:tabs>
              <w:tab w:val="right" w:leader="dot" w:pos="8815"/>
            </w:tabs>
            <w:rPr>
              <w:rFonts w:ascii="Times New Roman" w:hAnsi="Times New Roman" w:eastAsia="Times New Roman" w:cs="Times New Roman"/>
              <w:sz w:val="21"/>
              <w:szCs w:val="21"/>
            </w:rPr>
          </w:pPr>
          <w:hyperlink w:history="true" w:anchor="bookmark29">
            <w:r>
              <w:rPr>
                <w:rFonts w:ascii="Times New Roman" w:hAnsi="Times New Roman" w:eastAsia="Times New Roman" w:cs="Times New Roman"/>
                <w:sz w:val="21"/>
                <w:szCs w:val="21"/>
                <w:spacing w:val="-3"/>
              </w:rPr>
              <w:t>3.3</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3"/>
              </w:rPr>
              <w:t>投标有效期</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840"/>
            <w:spacing w:before="86" w:line="198" w:lineRule="auto"/>
            <w:tabs>
              <w:tab w:val="right" w:leader="dot" w:pos="8815"/>
            </w:tabs>
            <w:rPr>
              <w:rFonts w:ascii="Times New Roman" w:hAnsi="Times New Roman" w:eastAsia="Times New Roman" w:cs="Times New Roman"/>
              <w:sz w:val="21"/>
              <w:szCs w:val="21"/>
            </w:rPr>
          </w:pPr>
          <w:hyperlink w:history="true" w:anchor="bookmark30">
            <w:r>
              <w:rPr>
                <w:rFonts w:ascii="Times New Roman" w:hAnsi="Times New Roman" w:eastAsia="Times New Roman" w:cs="Times New Roman"/>
                <w:sz w:val="21"/>
                <w:szCs w:val="21"/>
                <w:spacing w:val="-3"/>
              </w:rPr>
              <w:t>3.4</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3"/>
              </w:rPr>
              <w:t>投标保证金</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32</w:t>
            </w:r>
          </w:hyperlink>
        </w:p>
        <w:p>
          <w:pPr>
            <w:ind w:left="840"/>
            <w:spacing w:before="84" w:line="198" w:lineRule="auto"/>
            <w:tabs>
              <w:tab w:val="right" w:leader="dot" w:pos="8815"/>
            </w:tabs>
            <w:rPr>
              <w:rFonts w:ascii="Times New Roman" w:hAnsi="Times New Roman" w:eastAsia="Times New Roman" w:cs="Times New Roman"/>
              <w:sz w:val="21"/>
              <w:szCs w:val="21"/>
            </w:rPr>
          </w:pPr>
          <w:hyperlink w:history="true" w:anchor="bookmark31">
            <w:r>
              <w:rPr>
                <w:rFonts w:ascii="Times New Roman" w:hAnsi="Times New Roman" w:eastAsia="Times New Roman" w:cs="Times New Roman"/>
                <w:sz w:val="21"/>
                <w:szCs w:val="21"/>
              </w:rPr>
              <w:t>3.5  </w:t>
            </w:r>
            <w:r>
              <w:rPr>
                <w:rFonts w:ascii="SimSun" w:hAnsi="SimSun" w:eastAsia="SimSun" w:cs="SimSun"/>
                <w:sz w:val="21"/>
                <w:szCs w:val="21"/>
              </w:rPr>
              <w:t>资格审查资料（适用于已进行资格预</w:t>
            </w:r>
            <w:r>
              <w:rPr>
                <w:rFonts w:ascii="SimSun" w:hAnsi="SimSun" w:eastAsia="SimSun" w:cs="SimSun"/>
                <w:sz w:val="21"/>
                <w:szCs w:val="21"/>
                <w:spacing w:val="-1"/>
              </w:rPr>
              <w:t>审的）</w:t>
            </w:r>
            <w:r>
              <w:rPr>
                <w:rFonts w:ascii="SimSun" w:hAnsi="SimSun" w:eastAsia="SimSun" w:cs="SimSun"/>
                <w:sz w:val="21"/>
                <w:szCs w:val="21"/>
                <w:spacing w:val="-58"/>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32">
            <w:r>
              <w:rPr>
                <w:rFonts w:ascii="Times New Roman" w:hAnsi="Times New Roman" w:eastAsia="Times New Roman" w:cs="Times New Roman"/>
                <w:sz w:val="21"/>
                <w:szCs w:val="21"/>
              </w:rPr>
              <w:t>3.5  </w:t>
            </w:r>
            <w:r>
              <w:rPr>
                <w:rFonts w:ascii="SimSun" w:hAnsi="SimSun" w:eastAsia="SimSun" w:cs="SimSun"/>
                <w:sz w:val="21"/>
                <w:szCs w:val="21"/>
              </w:rPr>
              <w:t>资格审查资料（适用于资格后审的）</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33">
            <w:r>
              <w:rPr>
                <w:rFonts w:ascii="Times New Roman" w:hAnsi="Times New Roman" w:eastAsia="Times New Roman" w:cs="Times New Roman"/>
                <w:sz w:val="21"/>
                <w:szCs w:val="21"/>
                <w:spacing w:val="-2"/>
              </w:rPr>
              <w:t>3.6</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2"/>
              </w:rPr>
              <w:t>备选投标方案</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33</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34">
            <w:r>
              <w:rPr>
                <w:rFonts w:ascii="Times New Roman" w:hAnsi="Times New Roman" w:eastAsia="Times New Roman" w:cs="Times New Roman"/>
                <w:sz w:val="21"/>
                <w:szCs w:val="21"/>
                <w:spacing w:val="-2"/>
              </w:rPr>
              <w:t>3.7</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2"/>
              </w:rPr>
              <w:t>投标文件的编制</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415"/>
            <w:spacing w:before="85" w:line="198" w:lineRule="auto"/>
            <w:tabs>
              <w:tab w:val="right" w:leader="dot" w:pos="8815"/>
            </w:tabs>
            <w:rPr>
              <w:rFonts w:ascii="Times New Roman" w:hAnsi="Times New Roman" w:eastAsia="Times New Roman" w:cs="Times New Roman"/>
              <w:sz w:val="21"/>
              <w:szCs w:val="21"/>
            </w:rPr>
          </w:pPr>
          <w:hyperlink w:history="true" w:anchor="bookmark35">
            <w:r>
              <w:rPr>
                <w:rFonts w:ascii="Times New Roman" w:hAnsi="Times New Roman" w:eastAsia="Times New Roman" w:cs="Times New Roman"/>
                <w:sz w:val="21"/>
                <w:szCs w:val="21"/>
                <w:spacing w:val="-1"/>
              </w:rPr>
              <w:t>4</w:t>
            </w:r>
            <w:r>
              <w:rPr>
                <w:rFonts w:ascii="SimSun" w:hAnsi="SimSun" w:eastAsia="SimSun" w:cs="SimSun"/>
                <w:sz w:val="21"/>
                <w:szCs w:val="21"/>
                <w:spacing w:val="-1"/>
              </w:rPr>
              <w:t>．投标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835"/>
            <w:spacing w:before="85" w:line="198" w:lineRule="auto"/>
            <w:tabs>
              <w:tab w:val="right" w:leader="dot" w:pos="8815"/>
            </w:tabs>
            <w:rPr>
              <w:rFonts w:ascii="Times New Roman" w:hAnsi="Times New Roman" w:eastAsia="Times New Roman" w:cs="Times New Roman"/>
              <w:sz w:val="21"/>
              <w:szCs w:val="21"/>
            </w:rPr>
          </w:pPr>
          <w:hyperlink w:history="true" w:anchor="bookmark36">
            <w:r>
              <w:rPr>
                <w:rFonts w:ascii="Times New Roman" w:hAnsi="Times New Roman" w:eastAsia="Times New Roman" w:cs="Times New Roman"/>
                <w:sz w:val="21"/>
                <w:szCs w:val="21"/>
                <w:spacing w:val="-2"/>
              </w:rPr>
              <w:t>4.1</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2"/>
              </w:rPr>
              <w:t>投标文件的加密</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835"/>
            <w:spacing w:before="90" w:line="198" w:lineRule="auto"/>
            <w:tabs>
              <w:tab w:val="right" w:leader="dot" w:pos="8815"/>
            </w:tabs>
            <w:rPr>
              <w:rFonts w:ascii="Times New Roman" w:hAnsi="Times New Roman" w:eastAsia="Times New Roman" w:cs="Times New Roman"/>
              <w:sz w:val="21"/>
              <w:szCs w:val="21"/>
            </w:rPr>
          </w:pPr>
          <w:hyperlink w:history="true" w:anchor="bookmark37">
            <w:r>
              <w:rPr>
                <w:rFonts w:ascii="Times New Roman" w:hAnsi="Times New Roman" w:eastAsia="Times New Roman" w:cs="Times New Roman"/>
                <w:sz w:val="21"/>
                <w:szCs w:val="21"/>
                <w:spacing w:val="-2"/>
              </w:rPr>
              <w:t>4.2</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2"/>
              </w:rPr>
              <w:t>投标文件的递交</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835"/>
            <w:spacing w:before="84" w:line="198" w:lineRule="auto"/>
            <w:tabs>
              <w:tab w:val="right" w:leader="dot" w:pos="8815"/>
            </w:tabs>
            <w:rPr>
              <w:rFonts w:ascii="Times New Roman" w:hAnsi="Times New Roman" w:eastAsia="Times New Roman" w:cs="Times New Roman"/>
              <w:sz w:val="21"/>
              <w:szCs w:val="21"/>
            </w:rPr>
          </w:pPr>
          <w:hyperlink w:history="true" w:anchor="bookmark38">
            <w:r>
              <w:rPr>
                <w:rFonts w:ascii="Times New Roman" w:hAnsi="Times New Roman" w:eastAsia="Times New Roman" w:cs="Times New Roman"/>
                <w:sz w:val="21"/>
                <w:szCs w:val="21"/>
              </w:rPr>
              <w:t>4.3  </w:t>
            </w:r>
            <w:r>
              <w:rPr>
                <w:rFonts w:ascii="SimSun" w:hAnsi="SimSun" w:eastAsia="SimSun" w:cs="SimSun"/>
                <w:sz w:val="21"/>
                <w:szCs w:val="21"/>
              </w:rPr>
              <w:t>投标文件的修改与撤回</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34</w:t>
            </w:r>
          </w:hyperlink>
        </w:p>
        <w:p>
          <w:pPr>
            <w:ind w:left="422"/>
            <w:spacing w:before="90" w:line="198" w:lineRule="auto"/>
            <w:tabs>
              <w:tab w:val="right" w:leader="dot" w:pos="8815"/>
            </w:tabs>
            <w:rPr>
              <w:rFonts w:ascii="Times New Roman" w:hAnsi="Times New Roman" w:eastAsia="Times New Roman" w:cs="Times New Roman"/>
              <w:sz w:val="21"/>
              <w:szCs w:val="21"/>
            </w:rPr>
          </w:pPr>
          <w:hyperlink w:history="true" w:anchor="bookmark39">
            <w:r>
              <w:rPr>
                <w:rFonts w:ascii="Times New Roman" w:hAnsi="Times New Roman" w:eastAsia="Times New Roman" w:cs="Times New Roman"/>
                <w:sz w:val="21"/>
                <w:szCs w:val="21"/>
                <w:spacing w:val="-3"/>
              </w:rPr>
              <w:t>5</w:t>
            </w:r>
            <w:r>
              <w:rPr>
                <w:rFonts w:ascii="SimSun" w:hAnsi="SimSun" w:eastAsia="SimSun" w:cs="SimSun"/>
                <w:sz w:val="21"/>
                <w:szCs w:val="21"/>
                <w:spacing w:val="-3"/>
              </w:rPr>
              <w:t>．开标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842"/>
            <w:spacing w:before="85" w:line="198" w:lineRule="auto"/>
            <w:tabs>
              <w:tab w:val="right" w:leader="dot" w:pos="8815"/>
            </w:tabs>
            <w:rPr>
              <w:rFonts w:ascii="Times New Roman" w:hAnsi="Times New Roman" w:eastAsia="Times New Roman" w:cs="Times New Roman"/>
              <w:sz w:val="21"/>
              <w:szCs w:val="21"/>
            </w:rPr>
          </w:pPr>
          <w:hyperlink w:history="true" w:anchor="bookmark40">
            <w:r>
              <w:rPr>
                <w:rFonts w:ascii="Times New Roman" w:hAnsi="Times New Roman" w:eastAsia="Times New Roman" w:cs="Times New Roman"/>
                <w:sz w:val="21"/>
                <w:szCs w:val="21"/>
                <w:spacing w:val="-1"/>
              </w:rPr>
              <w:t>5.1  </w:t>
            </w:r>
            <w:r>
              <w:rPr>
                <w:rFonts w:ascii="SimSun" w:hAnsi="SimSun" w:eastAsia="SimSun" w:cs="SimSun"/>
                <w:sz w:val="21"/>
                <w:szCs w:val="21"/>
                <w:spacing w:val="-1"/>
              </w:rPr>
              <w:t>开标时间和地点</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842"/>
            <w:spacing w:before="85" w:line="198" w:lineRule="auto"/>
            <w:tabs>
              <w:tab w:val="right" w:leader="dot" w:pos="8815"/>
            </w:tabs>
            <w:rPr>
              <w:rFonts w:ascii="Times New Roman" w:hAnsi="Times New Roman" w:eastAsia="Times New Roman" w:cs="Times New Roman"/>
              <w:sz w:val="21"/>
              <w:szCs w:val="21"/>
            </w:rPr>
          </w:pPr>
          <w:hyperlink w:history="true" w:anchor="bookmark41">
            <w:r>
              <w:rPr>
                <w:rFonts w:ascii="Times New Roman" w:hAnsi="Times New Roman" w:eastAsia="Times New Roman" w:cs="Times New Roman"/>
                <w:sz w:val="21"/>
                <w:szCs w:val="21"/>
                <w:spacing w:val="-3"/>
              </w:rPr>
              <w:t>5.2</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3"/>
              </w:rPr>
              <w:t>开标程序</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842"/>
            <w:spacing w:before="90" w:line="233" w:lineRule="auto"/>
            <w:tabs>
              <w:tab w:val="right" w:leader="dot" w:pos="8815"/>
            </w:tabs>
            <w:rPr>
              <w:rFonts w:ascii="Times New Roman" w:hAnsi="Times New Roman" w:eastAsia="Times New Roman" w:cs="Times New Roman"/>
              <w:sz w:val="21"/>
              <w:szCs w:val="21"/>
            </w:rPr>
          </w:pPr>
          <w:hyperlink w:history="true" w:anchor="bookmark42">
            <w:r>
              <w:rPr>
                <w:rFonts w:ascii="Times New Roman" w:hAnsi="Times New Roman" w:eastAsia="Times New Roman" w:cs="Times New Roman"/>
                <w:sz w:val="21"/>
                <w:szCs w:val="21"/>
                <w:spacing w:val="-3"/>
              </w:rPr>
              <w:t>5.3</w:t>
            </w:r>
            <w:r>
              <w:rPr>
                <w:rFonts w:ascii="Times New Roman" w:hAnsi="Times New Roman" w:eastAsia="Times New Roman" w:cs="Times New Roman"/>
                <w:sz w:val="21"/>
                <w:szCs w:val="21"/>
                <w:spacing w:val="8"/>
              </w:rPr>
              <w:t xml:space="preserve">  </w:t>
            </w:r>
            <w:r>
              <w:rPr>
                <w:rFonts w:ascii="SimSun" w:hAnsi="SimSun" w:eastAsia="SimSun" w:cs="SimSun"/>
                <w:sz w:val="21"/>
                <w:szCs w:val="21"/>
                <w:spacing w:val="-3"/>
              </w:rPr>
              <w:t>开标异议</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sdtContent>
    </w:sdt>
    <w:p>
      <w:pPr>
        <w:spacing w:line="233" w:lineRule="auto"/>
        <w:sectPr>
          <w:pgSz w:w="11905" w:h="16840"/>
          <w:pgMar w:top="1431" w:right="1550" w:bottom="0" w:left="1538" w:header="0" w:footer="0" w:gutter="0"/>
        </w:sectPr>
        <w:rPr>
          <w:rFonts w:ascii="Times New Roman" w:hAnsi="Times New Roman" w:eastAsia="Times New Roman" w:cs="Times New Roman"/>
          <w:sz w:val="21"/>
          <w:szCs w:val="21"/>
        </w:rPr>
      </w:pPr>
    </w:p>
    <w:sdt>
      <w:sdtPr>
        <w:rPr>
          <w:rFonts w:ascii="Times New Roman" w:hAnsi="Times New Roman" w:eastAsia="Times New Roman" w:cs="Times New Roman"/>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ind w:left="421"/>
            <w:spacing w:before="45" w:line="198" w:lineRule="auto"/>
            <w:tabs>
              <w:tab w:val="right" w:leader="dot" w:pos="8815"/>
            </w:tabs>
            <w:rPr>
              <w:rFonts w:ascii="Times New Roman" w:hAnsi="Times New Roman" w:eastAsia="Times New Roman" w:cs="Times New Roman"/>
              <w:sz w:val="21"/>
              <w:szCs w:val="21"/>
            </w:rPr>
          </w:pPr>
          <w:hyperlink w:history="true" w:anchor="bookmark43">
            <w:r>
              <w:rPr>
                <w:rFonts w:ascii="Times New Roman" w:hAnsi="Times New Roman" w:eastAsia="Times New Roman" w:cs="Times New Roman"/>
                <w:sz w:val="21"/>
                <w:szCs w:val="21"/>
                <w:spacing w:val="-3"/>
              </w:rPr>
              <w:t>6</w:t>
            </w:r>
            <w:r>
              <w:rPr>
                <w:rFonts w:ascii="SimSun" w:hAnsi="SimSun" w:eastAsia="SimSun" w:cs="SimSun"/>
                <w:sz w:val="21"/>
                <w:szCs w:val="21"/>
                <w:spacing w:val="-3"/>
              </w:rPr>
              <w:t>．评标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841"/>
            <w:spacing w:before="84" w:line="198" w:lineRule="auto"/>
            <w:tabs>
              <w:tab w:val="right" w:leader="dot" w:pos="8815"/>
            </w:tabs>
            <w:rPr>
              <w:rFonts w:ascii="Times New Roman" w:hAnsi="Times New Roman" w:eastAsia="Times New Roman" w:cs="Times New Roman"/>
              <w:sz w:val="21"/>
              <w:szCs w:val="21"/>
            </w:rPr>
          </w:pPr>
          <w:hyperlink w:history="true" w:anchor="bookmark44">
            <w:r>
              <w:rPr>
                <w:rFonts w:ascii="Times New Roman" w:hAnsi="Times New Roman" w:eastAsia="Times New Roman" w:cs="Times New Roman"/>
                <w:sz w:val="21"/>
                <w:szCs w:val="21"/>
                <w:spacing w:val="-2"/>
              </w:rPr>
              <w:t>6.1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评标委员会</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35</w:t>
            </w:r>
          </w:hyperlink>
        </w:p>
        <w:p>
          <w:pPr>
            <w:ind w:left="841"/>
            <w:spacing w:before="84" w:line="198" w:lineRule="auto"/>
            <w:tabs>
              <w:tab w:val="right" w:leader="dot" w:pos="8815"/>
            </w:tabs>
            <w:rPr>
              <w:rFonts w:ascii="Times New Roman" w:hAnsi="Times New Roman" w:eastAsia="Times New Roman" w:cs="Times New Roman"/>
              <w:sz w:val="21"/>
              <w:szCs w:val="21"/>
            </w:rPr>
          </w:pPr>
          <w:hyperlink w:history="true" w:anchor="bookmark45">
            <w:r>
              <w:rPr>
                <w:rFonts w:ascii="Times New Roman" w:hAnsi="Times New Roman" w:eastAsia="Times New Roman" w:cs="Times New Roman"/>
                <w:sz w:val="21"/>
                <w:szCs w:val="21"/>
                <w:spacing w:val="-3"/>
              </w:rPr>
              <w:t>6.2</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3"/>
              </w:rPr>
              <w:t>评标原则</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36</w:t>
            </w:r>
          </w:hyperlink>
        </w:p>
        <w:p>
          <w:pPr>
            <w:ind w:left="841"/>
            <w:spacing w:before="90" w:line="198" w:lineRule="auto"/>
            <w:tabs>
              <w:tab w:val="right" w:leader="dot" w:pos="8815"/>
            </w:tabs>
            <w:rPr>
              <w:rFonts w:ascii="Times New Roman" w:hAnsi="Times New Roman" w:eastAsia="Times New Roman" w:cs="Times New Roman"/>
              <w:sz w:val="21"/>
              <w:szCs w:val="21"/>
            </w:rPr>
          </w:pPr>
          <w:hyperlink w:history="true" w:anchor="bookmark46">
            <w:r>
              <w:rPr>
                <w:rFonts w:ascii="Times New Roman" w:hAnsi="Times New Roman" w:eastAsia="Times New Roman" w:cs="Times New Roman"/>
                <w:sz w:val="21"/>
                <w:szCs w:val="21"/>
                <w:spacing w:val="-3"/>
              </w:rPr>
              <w:t>6.3</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3"/>
              </w:rPr>
              <w:t>评标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36</w:t>
            </w:r>
          </w:hyperlink>
        </w:p>
        <w:p>
          <w:pPr>
            <w:ind w:left="841"/>
            <w:spacing w:before="85" w:line="198" w:lineRule="auto"/>
            <w:tabs>
              <w:tab w:val="right" w:leader="dot" w:pos="8815"/>
            </w:tabs>
            <w:rPr>
              <w:rFonts w:ascii="Times New Roman" w:hAnsi="Times New Roman" w:eastAsia="Times New Roman" w:cs="Times New Roman"/>
              <w:sz w:val="21"/>
              <w:szCs w:val="21"/>
            </w:rPr>
          </w:pPr>
          <w:hyperlink w:history="true" w:anchor="bookmark47">
            <w:r>
              <w:rPr>
                <w:rFonts w:ascii="Times New Roman" w:hAnsi="Times New Roman" w:eastAsia="Times New Roman" w:cs="Times New Roman"/>
                <w:sz w:val="21"/>
                <w:szCs w:val="21"/>
                <w:spacing w:val="-1"/>
              </w:rPr>
              <w:t>6.4  </w:t>
            </w:r>
            <w:r>
              <w:rPr>
                <w:rFonts w:ascii="SimSun" w:hAnsi="SimSun" w:eastAsia="SimSun" w:cs="SimSun"/>
                <w:sz w:val="21"/>
                <w:szCs w:val="21"/>
                <w:spacing w:val="-1"/>
              </w:rPr>
              <w:t>评标报告审查</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36</w:t>
            </w:r>
          </w:hyperlink>
        </w:p>
        <w:p>
          <w:pPr>
            <w:ind w:left="420"/>
            <w:spacing w:before="89" w:line="198" w:lineRule="auto"/>
            <w:tabs>
              <w:tab w:val="right" w:leader="dot" w:pos="8815"/>
            </w:tabs>
            <w:rPr>
              <w:rFonts w:ascii="Times New Roman" w:hAnsi="Times New Roman" w:eastAsia="Times New Roman" w:cs="Times New Roman"/>
              <w:sz w:val="21"/>
              <w:szCs w:val="21"/>
            </w:rPr>
          </w:pPr>
          <w:hyperlink w:history="true" w:anchor="bookmark48">
            <w:r>
              <w:rPr>
                <w:rFonts w:ascii="Times New Roman" w:hAnsi="Times New Roman" w:eastAsia="Times New Roman" w:cs="Times New Roman"/>
                <w:sz w:val="21"/>
                <w:szCs w:val="21"/>
                <w:spacing w:val="-2"/>
              </w:rPr>
              <w:t>7</w:t>
            </w:r>
            <w:r>
              <w:rPr>
                <w:rFonts w:ascii="SimSun" w:hAnsi="SimSun" w:eastAsia="SimSun" w:cs="SimSun"/>
                <w:sz w:val="21"/>
                <w:szCs w:val="21"/>
                <w:spacing w:val="-2"/>
              </w:rPr>
              <w:t>．合同授予</w:t>
            </w:r>
            <w:r>
              <w:rPr>
                <w:rFonts w:ascii="SimSun" w:hAnsi="SimSun" w:eastAsia="SimSun" w:cs="SimSun"/>
                <w:sz w:val="21"/>
                <w:szCs w:val="21"/>
                <w:spacing w:val="-57"/>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36</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49">
            <w:r>
              <w:rPr>
                <w:rFonts w:ascii="Times New Roman" w:hAnsi="Times New Roman" w:eastAsia="Times New Roman" w:cs="Times New Roman"/>
                <w:sz w:val="21"/>
                <w:szCs w:val="21"/>
                <w:spacing w:val="-4"/>
              </w:rPr>
              <w:t>7.1</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4"/>
              </w:rPr>
              <w:t>中标候选人公示</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36</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50">
            <w:r>
              <w:rPr>
                <w:rFonts w:ascii="Times New Roman" w:hAnsi="Times New Roman" w:eastAsia="Times New Roman" w:cs="Times New Roman"/>
                <w:sz w:val="21"/>
                <w:szCs w:val="21"/>
                <w:spacing w:val="-1"/>
              </w:rPr>
              <w:t>7.2  </w:t>
            </w:r>
            <w:r>
              <w:rPr>
                <w:rFonts w:ascii="SimSun" w:hAnsi="SimSun" w:eastAsia="SimSun" w:cs="SimSun"/>
                <w:sz w:val="21"/>
                <w:szCs w:val="21"/>
                <w:spacing w:val="-1"/>
              </w:rPr>
              <w:t>评标结果异议</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36</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51">
            <w:r>
              <w:rPr>
                <w:rFonts w:ascii="Times New Roman" w:hAnsi="Times New Roman" w:eastAsia="Times New Roman" w:cs="Times New Roman"/>
                <w:sz w:val="21"/>
                <w:szCs w:val="21"/>
                <w:spacing w:val="-3"/>
              </w:rPr>
              <w:t>7.3</w:t>
            </w:r>
            <w:r>
              <w:rPr>
                <w:rFonts w:ascii="Times New Roman" w:hAnsi="Times New Roman" w:eastAsia="Times New Roman" w:cs="Times New Roman"/>
                <w:sz w:val="21"/>
                <w:szCs w:val="21"/>
                <w:spacing w:val="20"/>
              </w:rPr>
              <w:t xml:space="preserve">  </w:t>
            </w:r>
            <w:r>
              <w:rPr>
                <w:rFonts w:ascii="SimSun" w:hAnsi="SimSun" w:eastAsia="SimSun" w:cs="SimSun"/>
                <w:sz w:val="21"/>
                <w:szCs w:val="21"/>
                <w:spacing w:val="-3"/>
              </w:rPr>
              <w:t>中标候选人履约能力审查</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37</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52">
            <w:r>
              <w:rPr>
                <w:rFonts w:ascii="Times New Roman" w:hAnsi="Times New Roman" w:eastAsia="Times New Roman" w:cs="Times New Roman"/>
                <w:sz w:val="21"/>
                <w:szCs w:val="21"/>
                <w:spacing w:val="-4"/>
              </w:rPr>
              <w:t>7.4</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4"/>
              </w:rPr>
              <w:t>定标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37</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53">
            <w:r>
              <w:rPr>
                <w:rFonts w:ascii="Times New Roman" w:hAnsi="Times New Roman" w:eastAsia="Times New Roman" w:cs="Times New Roman"/>
                <w:sz w:val="21"/>
                <w:szCs w:val="21"/>
                <w:spacing w:val="-5"/>
              </w:rPr>
              <w:t>7.5</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5"/>
              </w:rPr>
              <w:t>中标通知</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37</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54">
            <w:r>
              <w:rPr>
                <w:rFonts w:ascii="Times New Roman" w:hAnsi="Times New Roman" w:eastAsia="Times New Roman" w:cs="Times New Roman"/>
                <w:sz w:val="21"/>
                <w:szCs w:val="21"/>
                <w:spacing w:val="-2"/>
              </w:rPr>
              <w:t>7.5</w:t>
            </w:r>
            <w:r>
              <w:rPr>
                <w:rFonts w:ascii="Times New Roman" w:hAnsi="Times New Roman" w:eastAsia="Times New Roman" w:cs="Times New Roman"/>
                <w:sz w:val="21"/>
                <w:szCs w:val="21"/>
                <w:spacing w:val="16"/>
                <w:w w:val="101"/>
              </w:rPr>
              <w:t xml:space="preserve">  </w:t>
            </w:r>
            <w:r>
              <w:rPr>
                <w:rFonts w:ascii="SimSun" w:hAnsi="SimSun" w:eastAsia="SimSun" w:cs="SimSun"/>
                <w:sz w:val="21"/>
                <w:szCs w:val="21"/>
                <w:spacing w:val="-2"/>
              </w:rPr>
              <w:t>中标结果公示（评定分离项目）</w:t>
            </w:r>
            <w:r>
              <w:rPr>
                <w:rFonts w:ascii="SimSun" w:hAnsi="SimSun" w:eastAsia="SimSun" w:cs="SimSun"/>
                <w:sz w:val="21"/>
                <w:szCs w:val="21"/>
                <w:spacing w:val="-5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37</w:t>
            </w:r>
          </w:hyperlink>
        </w:p>
        <w:p>
          <w:pPr>
            <w:ind w:left="840"/>
            <w:spacing w:before="84" w:line="198" w:lineRule="auto"/>
            <w:tabs>
              <w:tab w:val="right" w:leader="dot" w:pos="8815"/>
            </w:tabs>
            <w:rPr>
              <w:rFonts w:ascii="Times New Roman" w:hAnsi="Times New Roman" w:eastAsia="Times New Roman" w:cs="Times New Roman"/>
              <w:sz w:val="21"/>
              <w:szCs w:val="21"/>
            </w:rPr>
          </w:pPr>
          <w:hyperlink w:history="true" w:anchor="bookmark55">
            <w:r>
              <w:rPr>
                <w:rFonts w:ascii="Times New Roman" w:hAnsi="Times New Roman" w:eastAsia="Times New Roman" w:cs="Times New Roman"/>
                <w:sz w:val="21"/>
                <w:szCs w:val="21"/>
                <w:spacing w:val="-3"/>
              </w:rPr>
              <w:t>7.6</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3"/>
              </w:rPr>
              <w:t>履约保证金</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37</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56">
            <w:r>
              <w:rPr>
                <w:rFonts w:ascii="Times New Roman" w:hAnsi="Times New Roman" w:eastAsia="Times New Roman" w:cs="Times New Roman"/>
                <w:sz w:val="21"/>
                <w:szCs w:val="21"/>
                <w:spacing w:val="-2"/>
              </w:rPr>
              <w:t>7.7</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签订合同</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37</w:t>
            </w:r>
          </w:hyperlink>
        </w:p>
        <w:p>
          <w:pPr>
            <w:ind w:left="425"/>
            <w:spacing w:before="85" w:line="198" w:lineRule="auto"/>
            <w:tabs>
              <w:tab w:val="right" w:leader="dot" w:pos="8815"/>
            </w:tabs>
            <w:rPr>
              <w:rFonts w:ascii="Times New Roman" w:hAnsi="Times New Roman" w:eastAsia="Times New Roman" w:cs="Times New Roman"/>
              <w:sz w:val="21"/>
              <w:szCs w:val="21"/>
            </w:rPr>
          </w:pPr>
          <w:hyperlink w:history="true" w:anchor="bookmark57">
            <w:r>
              <w:rPr>
                <w:rFonts w:ascii="Times New Roman" w:hAnsi="Times New Roman" w:eastAsia="Times New Roman" w:cs="Times New Roman"/>
                <w:sz w:val="21"/>
                <w:szCs w:val="21"/>
                <w:spacing w:val="-2"/>
              </w:rPr>
              <w:t>8</w:t>
            </w:r>
            <w:r>
              <w:rPr>
                <w:rFonts w:ascii="SimSun" w:hAnsi="SimSun" w:eastAsia="SimSun" w:cs="SimSun"/>
                <w:sz w:val="21"/>
                <w:szCs w:val="21"/>
                <w:spacing w:val="-2"/>
              </w:rPr>
              <w:t>．重新招标和不再招标</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38</w:t>
            </w:r>
          </w:hyperlink>
        </w:p>
        <w:p>
          <w:pPr>
            <w:ind w:left="845"/>
            <w:spacing w:before="90" w:line="198" w:lineRule="auto"/>
            <w:tabs>
              <w:tab w:val="right" w:leader="dot" w:pos="8815"/>
            </w:tabs>
            <w:rPr>
              <w:rFonts w:ascii="Times New Roman" w:hAnsi="Times New Roman" w:eastAsia="Times New Roman" w:cs="Times New Roman"/>
              <w:sz w:val="21"/>
              <w:szCs w:val="21"/>
            </w:rPr>
          </w:pPr>
          <w:hyperlink w:history="true" w:anchor="bookmark58">
            <w:r>
              <w:rPr>
                <w:rFonts w:ascii="Times New Roman" w:hAnsi="Times New Roman" w:eastAsia="Times New Roman" w:cs="Times New Roman"/>
                <w:sz w:val="21"/>
                <w:szCs w:val="21"/>
                <w:spacing w:val="-3"/>
              </w:rPr>
              <w:t>8.1</w:t>
            </w:r>
            <w:r>
              <w:rPr>
                <w:rFonts w:ascii="Times New Roman" w:hAnsi="Times New Roman" w:eastAsia="Times New Roman" w:cs="Times New Roman"/>
                <w:sz w:val="21"/>
                <w:szCs w:val="21"/>
                <w:spacing w:val="7"/>
              </w:rPr>
              <w:t xml:space="preserve">  </w:t>
            </w:r>
            <w:r>
              <w:rPr>
                <w:rFonts w:ascii="SimSun" w:hAnsi="SimSun" w:eastAsia="SimSun" w:cs="SimSun"/>
                <w:sz w:val="21"/>
                <w:szCs w:val="21"/>
                <w:spacing w:val="-3"/>
              </w:rPr>
              <w:t>重新招标</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38</w:t>
            </w:r>
          </w:hyperlink>
        </w:p>
        <w:p>
          <w:pPr>
            <w:ind w:left="845"/>
            <w:spacing w:before="85" w:line="198" w:lineRule="auto"/>
            <w:tabs>
              <w:tab w:val="right" w:leader="dot" w:pos="8815"/>
            </w:tabs>
            <w:rPr>
              <w:rFonts w:ascii="Times New Roman" w:hAnsi="Times New Roman" w:eastAsia="Times New Roman" w:cs="Times New Roman"/>
              <w:sz w:val="21"/>
              <w:szCs w:val="21"/>
            </w:rPr>
          </w:pPr>
          <w:hyperlink w:history="true" w:anchor="bookmark59">
            <w:r>
              <w:rPr>
                <w:rFonts w:ascii="Times New Roman" w:hAnsi="Times New Roman" w:eastAsia="Times New Roman" w:cs="Times New Roman"/>
                <w:sz w:val="21"/>
                <w:szCs w:val="21"/>
                <w:spacing w:val="-4"/>
              </w:rPr>
              <w:t>8.2</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4"/>
              </w:rPr>
              <w:t>不再招标</w:t>
            </w:r>
            <w:r>
              <w:rPr>
                <w:rFonts w:ascii="SimSun" w:hAnsi="SimSun" w:eastAsia="SimSun" w:cs="SimSun"/>
                <w:sz w:val="21"/>
                <w:szCs w:val="21"/>
                <w:spacing w:val="-43"/>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38</w:t>
            </w:r>
          </w:hyperlink>
        </w:p>
        <w:p>
          <w:pPr>
            <w:ind w:left="420"/>
            <w:spacing w:before="85" w:line="198" w:lineRule="auto"/>
            <w:tabs>
              <w:tab w:val="right" w:leader="dot" w:pos="8815"/>
            </w:tabs>
            <w:rPr>
              <w:rFonts w:ascii="Times New Roman" w:hAnsi="Times New Roman" w:eastAsia="Times New Roman" w:cs="Times New Roman"/>
              <w:sz w:val="21"/>
              <w:szCs w:val="21"/>
            </w:rPr>
          </w:pPr>
          <w:hyperlink w:history="true" w:anchor="bookmark60">
            <w:r>
              <w:rPr>
                <w:rFonts w:ascii="Times New Roman" w:hAnsi="Times New Roman" w:eastAsia="Times New Roman" w:cs="Times New Roman"/>
                <w:sz w:val="21"/>
                <w:szCs w:val="21"/>
                <w:spacing w:val="-2"/>
              </w:rPr>
              <w:t>9</w:t>
            </w:r>
            <w:r>
              <w:rPr>
                <w:rFonts w:ascii="SimSun" w:hAnsi="SimSun" w:eastAsia="SimSun" w:cs="SimSun"/>
                <w:sz w:val="21"/>
                <w:szCs w:val="21"/>
                <w:spacing w:val="-2"/>
              </w:rPr>
              <w:t>．纪律和监督</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38</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61">
            <w:r>
              <w:rPr>
                <w:rFonts w:ascii="Times New Roman" w:hAnsi="Times New Roman" w:eastAsia="Times New Roman" w:cs="Times New Roman"/>
                <w:sz w:val="21"/>
                <w:szCs w:val="21"/>
                <w:spacing w:val="-1"/>
              </w:rPr>
              <w:t>9.1  </w:t>
            </w:r>
            <w:r>
              <w:rPr>
                <w:rFonts w:ascii="SimSun" w:hAnsi="SimSun" w:eastAsia="SimSun" w:cs="SimSun"/>
                <w:sz w:val="21"/>
                <w:szCs w:val="21"/>
                <w:spacing w:val="-1"/>
              </w:rPr>
              <w:t>对招标人的纪律要求</w:t>
            </w:r>
            <w:r>
              <w:rPr>
                <w:rFonts w:ascii="SimSun" w:hAnsi="SimSun" w:eastAsia="SimSun" w:cs="SimSun"/>
                <w:sz w:val="21"/>
                <w:szCs w:val="21"/>
                <w:spacing w:val="-37"/>
              </w:rPr>
              <w:t xml:space="preserve"> </w:t>
            </w:r>
            <w:r>
              <w:rPr>
                <w:rFonts w:ascii="SimSun" w:hAnsi="SimSun" w:eastAsia="SimSun" w:cs="SimSun"/>
                <w:sz w:val="21"/>
                <w:szCs w:val="21"/>
              </w:rPr>
              <w:tab/>
            </w:r>
            <w:r>
              <w:rPr>
                <w:rFonts w:ascii="SimSun" w:hAnsi="SimSun" w:eastAsia="SimSun" w:cs="SimSun"/>
                <w:sz w:val="21"/>
                <w:szCs w:val="21"/>
                <w:spacing w:val="-74"/>
              </w:rPr>
              <w:t xml:space="preserve"> </w:t>
            </w:r>
            <w:r>
              <w:rPr>
                <w:rFonts w:ascii="Times New Roman" w:hAnsi="Times New Roman" w:eastAsia="Times New Roman" w:cs="Times New Roman"/>
                <w:sz w:val="21"/>
                <w:szCs w:val="21"/>
                <w:spacing w:val="-5"/>
              </w:rPr>
              <w:t>38</w:t>
            </w:r>
          </w:hyperlink>
        </w:p>
        <w:p>
          <w:pPr>
            <w:ind w:left="840"/>
            <w:spacing w:before="84" w:line="198" w:lineRule="auto"/>
            <w:tabs>
              <w:tab w:val="right" w:leader="dot" w:pos="8815"/>
            </w:tabs>
            <w:rPr>
              <w:rFonts w:ascii="Times New Roman" w:hAnsi="Times New Roman" w:eastAsia="Times New Roman" w:cs="Times New Roman"/>
              <w:sz w:val="21"/>
              <w:szCs w:val="21"/>
            </w:rPr>
          </w:pPr>
          <w:hyperlink w:history="true" w:anchor="bookmark62">
            <w:r>
              <w:rPr>
                <w:rFonts w:ascii="Times New Roman" w:hAnsi="Times New Roman" w:eastAsia="Times New Roman" w:cs="Times New Roman"/>
                <w:sz w:val="21"/>
                <w:szCs w:val="21"/>
                <w:spacing w:val="-1"/>
              </w:rPr>
              <w:t>9.2  </w:t>
            </w:r>
            <w:r>
              <w:rPr>
                <w:rFonts w:ascii="SimSun" w:hAnsi="SimSun" w:eastAsia="SimSun" w:cs="SimSun"/>
                <w:sz w:val="21"/>
                <w:szCs w:val="21"/>
                <w:spacing w:val="-1"/>
              </w:rPr>
              <w:t>对投标人的纪律要求</w:t>
            </w:r>
            <w:r>
              <w:rPr>
                <w:rFonts w:ascii="SimSun" w:hAnsi="SimSun" w:eastAsia="SimSun" w:cs="SimSun"/>
                <w:sz w:val="21"/>
                <w:szCs w:val="21"/>
                <w:spacing w:val="-37"/>
              </w:rPr>
              <w:t xml:space="preserve"> </w:t>
            </w:r>
            <w:r>
              <w:rPr>
                <w:rFonts w:ascii="SimSun" w:hAnsi="SimSun" w:eastAsia="SimSun" w:cs="SimSun"/>
                <w:sz w:val="21"/>
                <w:szCs w:val="21"/>
              </w:rPr>
              <w:tab/>
            </w:r>
            <w:r>
              <w:rPr>
                <w:rFonts w:ascii="SimSun" w:hAnsi="SimSun" w:eastAsia="SimSun" w:cs="SimSun"/>
                <w:sz w:val="21"/>
                <w:szCs w:val="21"/>
                <w:spacing w:val="-74"/>
              </w:rPr>
              <w:t xml:space="preserve"> </w:t>
            </w:r>
            <w:r>
              <w:rPr>
                <w:rFonts w:ascii="Times New Roman" w:hAnsi="Times New Roman" w:eastAsia="Times New Roman" w:cs="Times New Roman"/>
                <w:sz w:val="21"/>
                <w:szCs w:val="21"/>
                <w:spacing w:val="-5"/>
              </w:rPr>
              <w:t>38</w:t>
            </w:r>
          </w:hyperlink>
        </w:p>
        <w:p>
          <w:pPr>
            <w:ind w:left="840"/>
            <w:spacing w:before="90" w:line="198" w:lineRule="auto"/>
            <w:tabs>
              <w:tab w:val="right" w:leader="dot" w:pos="8815"/>
            </w:tabs>
            <w:rPr>
              <w:rFonts w:ascii="Times New Roman" w:hAnsi="Times New Roman" w:eastAsia="Times New Roman" w:cs="Times New Roman"/>
              <w:sz w:val="21"/>
              <w:szCs w:val="21"/>
            </w:rPr>
          </w:pPr>
          <w:hyperlink w:history="true" w:anchor="bookmark63">
            <w:r>
              <w:rPr>
                <w:rFonts w:ascii="Times New Roman" w:hAnsi="Times New Roman" w:eastAsia="Times New Roman" w:cs="Times New Roman"/>
                <w:sz w:val="21"/>
                <w:szCs w:val="21"/>
                <w:spacing w:val="-1"/>
              </w:rPr>
              <w:t>9.3  </w:t>
            </w:r>
            <w:r>
              <w:rPr>
                <w:rFonts w:ascii="SimSun" w:hAnsi="SimSun" w:eastAsia="SimSun" w:cs="SimSun"/>
                <w:sz w:val="21"/>
                <w:szCs w:val="21"/>
                <w:spacing w:val="-1"/>
              </w:rPr>
              <w:t>对评标委员会成员的纪律要求</w:t>
            </w:r>
            <w:r>
              <w:rPr>
                <w:rFonts w:ascii="SimSun" w:hAnsi="SimSun" w:eastAsia="SimSun" w:cs="SimSun"/>
                <w:sz w:val="21"/>
                <w:szCs w:val="21"/>
                <w:spacing w:val="-48"/>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38</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64">
            <w:r>
              <w:rPr>
                <w:rFonts w:ascii="Times New Roman" w:hAnsi="Times New Roman" w:eastAsia="Times New Roman" w:cs="Times New Roman"/>
                <w:sz w:val="21"/>
                <w:szCs w:val="21"/>
              </w:rPr>
              <w:t>9.4  </w:t>
            </w:r>
            <w:r>
              <w:rPr>
                <w:rFonts w:ascii="SimSun" w:hAnsi="SimSun" w:eastAsia="SimSun" w:cs="SimSun"/>
                <w:sz w:val="21"/>
                <w:szCs w:val="21"/>
              </w:rPr>
              <w:t>对与评标活动有关的工作人员的纪律</w:t>
            </w:r>
            <w:r>
              <w:rPr>
                <w:rFonts w:ascii="SimSun" w:hAnsi="SimSun" w:eastAsia="SimSun" w:cs="SimSun"/>
                <w:sz w:val="21"/>
                <w:szCs w:val="21"/>
                <w:spacing w:val="-1"/>
              </w:rPr>
              <w:t>要求</w:t>
            </w:r>
            <w:r>
              <w:rPr>
                <w:rFonts w:ascii="SimSun" w:hAnsi="SimSun" w:eastAsia="SimSun" w:cs="SimSun"/>
                <w:sz w:val="21"/>
                <w:szCs w:val="21"/>
              </w:rPr>
              <w:tab/>
            </w:r>
            <w:r>
              <w:rPr>
                <w:rFonts w:ascii="SimSun" w:hAnsi="SimSun" w:eastAsia="SimSun" w:cs="SimSun"/>
                <w:sz w:val="21"/>
                <w:szCs w:val="21"/>
                <w:spacing w:val="-74"/>
              </w:rPr>
              <w:t xml:space="preserve"> </w:t>
            </w:r>
            <w:r>
              <w:rPr>
                <w:rFonts w:ascii="Times New Roman" w:hAnsi="Times New Roman" w:eastAsia="Times New Roman" w:cs="Times New Roman"/>
                <w:sz w:val="21"/>
                <w:szCs w:val="21"/>
                <w:spacing w:val="-5"/>
              </w:rPr>
              <w:t>39</w:t>
            </w:r>
          </w:hyperlink>
        </w:p>
        <w:p>
          <w:pPr>
            <w:ind w:left="840"/>
            <w:spacing w:before="85" w:line="198" w:lineRule="auto"/>
            <w:tabs>
              <w:tab w:val="right" w:leader="dot" w:pos="8815"/>
            </w:tabs>
            <w:rPr>
              <w:rFonts w:ascii="Times New Roman" w:hAnsi="Times New Roman" w:eastAsia="Times New Roman" w:cs="Times New Roman"/>
              <w:sz w:val="21"/>
              <w:szCs w:val="21"/>
            </w:rPr>
          </w:pPr>
          <w:hyperlink w:history="true" w:anchor="bookmark65">
            <w:r>
              <w:rPr>
                <w:rFonts w:ascii="Times New Roman" w:hAnsi="Times New Roman" w:eastAsia="Times New Roman" w:cs="Times New Roman"/>
                <w:sz w:val="21"/>
                <w:szCs w:val="21"/>
                <w:spacing w:val="-4"/>
              </w:rPr>
              <w:t>9.5</w:t>
            </w:r>
            <w:r>
              <w:rPr>
                <w:rFonts w:ascii="Times New Roman" w:hAnsi="Times New Roman" w:eastAsia="Times New Roman" w:cs="Times New Roman"/>
                <w:sz w:val="21"/>
                <w:szCs w:val="21"/>
                <w:spacing w:val="9"/>
              </w:rPr>
              <w:t xml:space="preserve">  </w:t>
            </w:r>
            <w:r>
              <w:rPr>
                <w:rFonts w:ascii="SimSun" w:hAnsi="SimSun" w:eastAsia="SimSun" w:cs="SimSun"/>
                <w:sz w:val="21"/>
                <w:szCs w:val="21"/>
                <w:spacing w:val="-4"/>
              </w:rPr>
              <w:t>投诉</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39</w:t>
            </w:r>
          </w:hyperlink>
        </w:p>
        <w:p>
          <w:pPr>
            <w:ind w:left="436"/>
            <w:spacing w:before="90" w:line="198" w:lineRule="auto"/>
            <w:tabs>
              <w:tab w:val="right" w:leader="dot" w:pos="8815"/>
            </w:tabs>
            <w:rPr>
              <w:rFonts w:ascii="Times New Roman" w:hAnsi="Times New Roman" w:eastAsia="Times New Roman" w:cs="Times New Roman"/>
              <w:sz w:val="21"/>
              <w:szCs w:val="21"/>
            </w:rPr>
          </w:pPr>
          <w:hyperlink w:history="true" w:anchor="bookmark66">
            <w:r>
              <w:rPr>
                <w:rFonts w:ascii="Times New Roman" w:hAnsi="Times New Roman" w:eastAsia="Times New Roman" w:cs="Times New Roman"/>
                <w:sz w:val="21"/>
                <w:szCs w:val="21"/>
                <w:spacing w:val="-2"/>
              </w:rPr>
              <w:t>10.</w:t>
            </w:r>
            <w:r>
              <w:rPr>
                <w:rFonts w:ascii="SimSun" w:hAnsi="SimSun" w:eastAsia="SimSun" w:cs="SimSun"/>
                <w:sz w:val="21"/>
                <w:szCs w:val="21"/>
                <w:spacing w:val="-2"/>
              </w:rPr>
              <w:t>需要补充的其他内容</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39</w:t>
            </w:r>
          </w:hyperlink>
        </w:p>
        <w:p>
          <w:pPr>
            <w:ind w:left="432"/>
            <w:spacing w:before="85" w:line="198" w:lineRule="auto"/>
            <w:tabs>
              <w:tab w:val="right" w:leader="dot" w:pos="8815"/>
            </w:tabs>
            <w:rPr>
              <w:rFonts w:ascii="Times New Roman" w:hAnsi="Times New Roman" w:eastAsia="Times New Roman" w:cs="Times New Roman"/>
              <w:sz w:val="21"/>
              <w:szCs w:val="21"/>
            </w:rPr>
          </w:pPr>
          <w:hyperlink w:history="true" w:anchor="bookmark67">
            <w:r>
              <w:rPr>
                <w:rFonts w:ascii="SimHei" w:hAnsi="SimHei" w:eastAsia="SimHei" w:cs="SimHei"/>
                <w:sz w:val="21"/>
                <w:szCs w:val="21"/>
                <w:spacing w:val="-2"/>
              </w:rPr>
              <w:t>附表一：开标记录表</w:t>
            </w:r>
            <w:r>
              <w:rPr>
                <w:rFonts w:ascii="SimSun" w:hAnsi="SimSun" w:eastAsia="SimSun" w:cs="SimSun"/>
                <w:sz w:val="21"/>
                <w:szCs w:val="21"/>
                <w:spacing w:val="-2"/>
              </w:rPr>
              <w:t>（参考格式）</w:t>
            </w:r>
            <w:r>
              <w:rPr>
                <w:rFonts w:ascii="SimSun" w:hAnsi="SimSun" w:eastAsia="SimSun" w:cs="SimSun"/>
                <w:sz w:val="21"/>
                <w:szCs w:val="21"/>
                <w:spacing w:val="-65"/>
              </w:rPr>
              <w:t xml:space="preserve"> </w:t>
            </w:r>
            <w:r>
              <w:rPr>
                <w:rFonts w:ascii="SimSun" w:hAnsi="SimSun" w:eastAsia="SimSun" w:cs="SimSun"/>
                <w:sz w:val="21"/>
                <w:szCs w:val="21"/>
              </w:rPr>
              <w:tab/>
            </w:r>
            <w:r>
              <w:rPr>
                <w:rFonts w:ascii="SimSun" w:hAnsi="SimSun" w:eastAsia="SimSun" w:cs="SimSun"/>
                <w:sz w:val="21"/>
                <w:szCs w:val="21"/>
                <w:spacing w:val="-78"/>
              </w:rPr>
              <w:t xml:space="preserve"> </w:t>
            </w:r>
            <w:r>
              <w:rPr>
                <w:rFonts w:ascii="Times New Roman" w:hAnsi="Times New Roman" w:eastAsia="Times New Roman" w:cs="Times New Roman"/>
                <w:sz w:val="21"/>
                <w:szCs w:val="21"/>
                <w:spacing w:val="-2"/>
              </w:rPr>
              <w:t>40</w:t>
            </w:r>
          </w:hyperlink>
        </w:p>
        <w:p>
          <w:pPr>
            <w:ind w:left="432"/>
            <w:spacing w:before="90" w:line="198" w:lineRule="auto"/>
            <w:tabs>
              <w:tab w:val="right" w:leader="dot" w:pos="8815"/>
            </w:tabs>
            <w:rPr>
              <w:rFonts w:ascii="Times New Roman" w:hAnsi="Times New Roman" w:eastAsia="Times New Roman" w:cs="Times New Roman"/>
              <w:sz w:val="21"/>
              <w:szCs w:val="21"/>
            </w:rPr>
          </w:pPr>
          <w:hyperlink w:history="true" w:anchor="bookmark68">
            <w:r>
              <w:rPr>
                <w:rFonts w:ascii="SimHei" w:hAnsi="SimHei" w:eastAsia="SimHei" w:cs="SimHei"/>
                <w:sz w:val="21"/>
                <w:szCs w:val="21"/>
                <w:spacing w:val="-2"/>
              </w:rPr>
              <w:t>附表二：问题澄清通知</w:t>
            </w:r>
            <w:r>
              <w:rPr>
                <w:rFonts w:ascii="SimHei" w:hAnsi="SimHei" w:eastAsia="SimHei" w:cs="SimHei"/>
                <w:sz w:val="21"/>
                <w:szCs w:val="21"/>
              </w:rPr>
              <w:tab/>
            </w:r>
            <w:r>
              <w:rPr>
                <w:rFonts w:ascii="SimHei" w:hAnsi="SimHei" w:eastAsia="SimHei" w:cs="SimHei"/>
                <w:sz w:val="21"/>
                <w:szCs w:val="21"/>
                <w:spacing w:val="-78"/>
              </w:rPr>
              <w:t xml:space="preserve"> </w:t>
            </w:r>
            <w:r>
              <w:rPr>
                <w:rFonts w:ascii="Times New Roman" w:hAnsi="Times New Roman" w:eastAsia="Times New Roman" w:cs="Times New Roman"/>
                <w:sz w:val="21"/>
                <w:szCs w:val="21"/>
                <w:spacing w:val="-2"/>
              </w:rPr>
              <w:t>41</w:t>
            </w:r>
          </w:hyperlink>
        </w:p>
        <w:p>
          <w:pPr>
            <w:ind w:left="432"/>
            <w:spacing w:before="85" w:line="198" w:lineRule="auto"/>
            <w:tabs>
              <w:tab w:val="right" w:leader="dot" w:pos="8815"/>
            </w:tabs>
            <w:rPr>
              <w:rFonts w:ascii="Times New Roman" w:hAnsi="Times New Roman" w:eastAsia="Times New Roman" w:cs="Times New Roman"/>
              <w:sz w:val="21"/>
              <w:szCs w:val="21"/>
            </w:rPr>
          </w:pPr>
          <w:hyperlink w:history="true" w:anchor="bookmark69">
            <w:r>
              <w:rPr>
                <w:rFonts w:ascii="SimHei" w:hAnsi="SimHei" w:eastAsia="SimHei" w:cs="SimHei"/>
                <w:sz w:val="21"/>
                <w:szCs w:val="21"/>
                <w:spacing w:val="-3"/>
              </w:rPr>
              <w:t>附表三：问题的澄清</w:t>
            </w:r>
            <w:r>
              <w:rPr>
                <w:rFonts w:ascii="SimHei" w:hAnsi="SimHei" w:eastAsia="SimHei" w:cs="SimHei"/>
                <w:sz w:val="21"/>
                <w:szCs w:val="21"/>
              </w:rPr>
              <w:tab/>
            </w:r>
            <w:r>
              <w:rPr>
                <w:rFonts w:ascii="SimHei" w:hAnsi="SimHei" w:eastAsia="SimHei" w:cs="SimHei"/>
                <w:sz w:val="21"/>
                <w:szCs w:val="21"/>
                <w:spacing w:val="-78"/>
              </w:rPr>
              <w:t xml:space="preserve"> </w:t>
            </w:r>
            <w:r>
              <w:rPr>
                <w:rFonts w:ascii="Times New Roman" w:hAnsi="Times New Roman" w:eastAsia="Times New Roman" w:cs="Times New Roman"/>
                <w:sz w:val="21"/>
                <w:szCs w:val="21"/>
                <w:spacing w:val="-2"/>
              </w:rPr>
              <w:t>42</w:t>
            </w:r>
          </w:hyperlink>
        </w:p>
        <w:p>
          <w:pPr>
            <w:ind w:left="432"/>
            <w:spacing w:before="85" w:line="198" w:lineRule="auto"/>
            <w:tabs>
              <w:tab w:val="right" w:leader="dot" w:pos="8815"/>
            </w:tabs>
            <w:rPr>
              <w:rFonts w:ascii="Times New Roman" w:hAnsi="Times New Roman" w:eastAsia="Times New Roman" w:cs="Times New Roman"/>
              <w:sz w:val="21"/>
              <w:szCs w:val="21"/>
            </w:rPr>
          </w:pPr>
          <w:hyperlink w:history="true" w:anchor="bookmark70">
            <w:r>
              <w:rPr>
                <w:rFonts w:ascii="SimHei" w:hAnsi="SimHei" w:eastAsia="SimHei" w:cs="SimHei"/>
                <w:sz w:val="21"/>
                <w:szCs w:val="21"/>
                <w:spacing w:val="-3"/>
              </w:rPr>
              <w:t>附表四：中标通知书</w:t>
            </w:r>
            <w:r>
              <w:rPr>
                <w:rFonts w:ascii="SimHei" w:hAnsi="SimHei" w:eastAsia="SimHei" w:cs="SimHei"/>
                <w:sz w:val="21"/>
                <w:szCs w:val="21"/>
              </w:rPr>
              <w:tab/>
            </w:r>
            <w:r>
              <w:rPr>
                <w:rFonts w:ascii="SimHei" w:hAnsi="SimHei" w:eastAsia="SimHei" w:cs="SimHei"/>
                <w:sz w:val="21"/>
                <w:szCs w:val="21"/>
                <w:spacing w:val="-78"/>
              </w:rPr>
              <w:t xml:space="preserve"> </w:t>
            </w:r>
            <w:r>
              <w:rPr>
                <w:rFonts w:ascii="Times New Roman" w:hAnsi="Times New Roman" w:eastAsia="Times New Roman" w:cs="Times New Roman"/>
                <w:sz w:val="21"/>
                <w:szCs w:val="21"/>
                <w:spacing w:val="-2"/>
              </w:rPr>
              <w:t>43</w:t>
            </w:r>
          </w:hyperlink>
        </w:p>
        <w:p>
          <w:pPr>
            <w:ind w:left="432"/>
            <w:spacing w:before="89" w:line="198" w:lineRule="auto"/>
            <w:tabs>
              <w:tab w:val="right" w:leader="dot" w:pos="8815"/>
            </w:tabs>
            <w:rPr>
              <w:rFonts w:ascii="Times New Roman" w:hAnsi="Times New Roman" w:eastAsia="Times New Roman" w:cs="Times New Roman"/>
              <w:sz w:val="21"/>
              <w:szCs w:val="21"/>
            </w:rPr>
          </w:pPr>
          <w:hyperlink w:history="true" w:anchor="bookmark71">
            <w:r>
              <w:rPr>
                <w:rFonts w:ascii="SimHei" w:hAnsi="SimHei" w:eastAsia="SimHei" w:cs="SimHei"/>
                <w:sz w:val="21"/>
                <w:szCs w:val="21"/>
                <w:spacing w:val="-2"/>
              </w:rPr>
              <w:t>附表五：中标结果通知书</w:t>
            </w:r>
            <w:r>
              <w:rPr>
                <w:rFonts w:ascii="SimHei" w:hAnsi="SimHei" w:eastAsia="SimHei" w:cs="SimHei"/>
                <w:sz w:val="21"/>
                <w:szCs w:val="21"/>
                <w:spacing w:val="-58"/>
              </w:rPr>
              <w:t xml:space="preserve"> </w:t>
            </w:r>
            <w:r>
              <w:rPr>
                <w:rFonts w:ascii="SimHei" w:hAnsi="SimHei" w:eastAsia="SimHei" w:cs="SimHei"/>
                <w:sz w:val="21"/>
                <w:szCs w:val="21"/>
              </w:rPr>
              <w:tab/>
            </w:r>
            <w:r>
              <w:rPr>
                <w:rFonts w:ascii="SimHei" w:hAnsi="SimHei" w:eastAsia="SimHei" w:cs="SimHei"/>
                <w:sz w:val="21"/>
                <w:szCs w:val="21"/>
                <w:spacing w:val="-78"/>
              </w:rPr>
              <w:t xml:space="preserve"> </w:t>
            </w:r>
            <w:r>
              <w:rPr>
                <w:rFonts w:ascii="Times New Roman" w:hAnsi="Times New Roman" w:eastAsia="Times New Roman" w:cs="Times New Roman"/>
                <w:sz w:val="21"/>
                <w:szCs w:val="21"/>
                <w:spacing w:val="-2"/>
              </w:rPr>
              <w:t>44</w:t>
            </w:r>
          </w:hyperlink>
        </w:p>
        <w:p>
          <w:pPr>
            <w:ind w:left="432"/>
            <w:spacing w:before="85" w:line="198" w:lineRule="auto"/>
            <w:tabs>
              <w:tab w:val="right" w:leader="dot" w:pos="8815"/>
            </w:tabs>
            <w:rPr>
              <w:rFonts w:ascii="Times New Roman" w:hAnsi="Times New Roman" w:eastAsia="Times New Roman" w:cs="Times New Roman"/>
              <w:sz w:val="21"/>
              <w:szCs w:val="21"/>
            </w:rPr>
          </w:pPr>
          <w:hyperlink w:history="true" w:anchor="bookmark72">
            <w:r>
              <w:rPr>
                <w:rFonts w:ascii="SimHei" w:hAnsi="SimHei" w:eastAsia="SimHei" w:cs="SimHei"/>
                <w:sz w:val="21"/>
                <w:szCs w:val="21"/>
                <w:spacing w:val="-3"/>
              </w:rPr>
              <w:t>附表六：确认通知</w:t>
            </w:r>
            <w:r>
              <w:rPr>
                <w:rFonts w:ascii="SimHei" w:hAnsi="SimHei" w:eastAsia="SimHei" w:cs="SimHei"/>
                <w:sz w:val="21"/>
                <w:szCs w:val="21"/>
              </w:rPr>
              <w:tab/>
            </w:r>
            <w:r>
              <w:rPr>
                <w:rFonts w:ascii="SimHei" w:hAnsi="SimHei" w:eastAsia="SimHei" w:cs="SimHei"/>
                <w:sz w:val="21"/>
                <w:szCs w:val="21"/>
                <w:spacing w:val="-78"/>
              </w:rPr>
              <w:t xml:space="preserve"> </w:t>
            </w:r>
            <w:r>
              <w:rPr>
                <w:rFonts w:ascii="Times New Roman" w:hAnsi="Times New Roman" w:eastAsia="Times New Roman" w:cs="Times New Roman"/>
                <w:sz w:val="21"/>
                <w:szCs w:val="21"/>
                <w:spacing w:val="-2"/>
              </w:rPr>
              <w:t>45</w:t>
            </w:r>
          </w:hyperlink>
        </w:p>
        <w:p>
          <w:pPr>
            <w:ind w:left="432"/>
            <w:spacing w:before="90" w:line="198" w:lineRule="auto"/>
            <w:tabs>
              <w:tab w:val="right" w:leader="dot" w:pos="8815"/>
            </w:tabs>
            <w:rPr>
              <w:rFonts w:ascii="Times New Roman" w:hAnsi="Times New Roman" w:eastAsia="Times New Roman" w:cs="Times New Roman"/>
              <w:sz w:val="21"/>
              <w:szCs w:val="21"/>
            </w:rPr>
          </w:pPr>
          <w:hyperlink w:history="true" w:anchor="bookmark73">
            <w:r>
              <w:rPr>
                <w:rFonts w:ascii="SimHei" w:hAnsi="SimHei" w:eastAsia="SimHei" w:cs="SimHei"/>
                <w:sz w:val="21"/>
                <w:szCs w:val="21"/>
                <w:spacing w:val="-2"/>
              </w:rPr>
              <w:t>附表七：备选投标方案编制要求</w:t>
            </w:r>
            <w:r>
              <w:rPr>
                <w:rFonts w:ascii="SimHei" w:hAnsi="SimHei" w:eastAsia="SimHei" w:cs="SimHei"/>
                <w:sz w:val="21"/>
                <w:szCs w:val="21"/>
              </w:rPr>
              <w:tab/>
            </w:r>
            <w:r>
              <w:rPr>
                <w:rFonts w:ascii="SimHei" w:hAnsi="SimHei" w:eastAsia="SimHei" w:cs="SimHei"/>
                <w:sz w:val="21"/>
                <w:szCs w:val="21"/>
                <w:spacing w:val="-78"/>
              </w:rPr>
              <w:t xml:space="preserve"> </w:t>
            </w:r>
            <w:r>
              <w:rPr>
                <w:rFonts w:ascii="Times New Roman" w:hAnsi="Times New Roman" w:eastAsia="Times New Roman" w:cs="Times New Roman"/>
                <w:sz w:val="21"/>
                <w:szCs w:val="21"/>
                <w:spacing w:val="-2"/>
              </w:rPr>
              <w:t>46</w:t>
            </w:r>
          </w:hyperlink>
        </w:p>
        <w:p>
          <w:pPr>
            <w:spacing w:before="85" w:line="198" w:lineRule="auto"/>
            <w:tabs>
              <w:tab w:val="right" w:leader="dot" w:pos="8815"/>
            </w:tabs>
            <w:rPr>
              <w:rFonts w:ascii="Times New Roman" w:hAnsi="Times New Roman" w:eastAsia="Times New Roman" w:cs="Times New Roman"/>
              <w:sz w:val="21"/>
              <w:szCs w:val="21"/>
            </w:rPr>
          </w:pPr>
          <w:hyperlink w:history="true" w:anchor="bookmark74">
            <w:r>
              <w:rPr>
                <w:rFonts w:ascii="SimHei" w:hAnsi="SimHei" w:eastAsia="SimHei" w:cs="SimHei"/>
                <w:sz w:val="21"/>
                <w:szCs w:val="21"/>
                <w:spacing w:val="-1"/>
              </w:rPr>
              <w:t>第三章</w:t>
            </w:r>
            <w:r>
              <w:rPr>
                <w:rFonts w:ascii="SimHei" w:hAnsi="SimHei" w:eastAsia="SimHei" w:cs="SimHei"/>
                <w:sz w:val="21"/>
                <w:szCs w:val="21"/>
                <w:spacing w:val="-1"/>
              </w:rPr>
              <w:t xml:space="preserve">  </w:t>
            </w:r>
            <w:r>
              <w:rPr>
                <w:rFonts w:ascii="SimHei" w:hAnsi="SimHei" w:eastAsia="SimHei" w:cs="SimHei"/>
                <w:sz w:val="21"/>
                <w:szCs w:val="21"/>
                <w:spacing w:val="-1"/>
              </w:rPr>
              <w:t>评标办法（综合评估法）</w:t>
            </w:r>
            <w:r>
              <w:rPr>
                <w:rFonts w:ascii="SimHei" w:hAnsi="SimHei" w:eastAsia="SimHei" w:cs="SimHei"/>
                <w:sz w:val="21"/>
                <w:szCs w:val="21"/>
                <w:spacing w:val="-32"/>
              </w:rPr>
              <w:t xml:space="preserve"> </w:t>
            </w:r>
            <w:r>
              <w:rPr>
                <w:rFonts w:ascii="SimHei" w:hAnsi="SimHei" w:eastAsia="SimHei" w:cs="SimHei"/>
                <w:sz w:val="21"/>
                <w:szCs w:val="21"/>
              </w:rPr>
              <w:tab/>
            </w:r>
            <w:r>
              <w:rPr>
                <w:rFonts w:ascii="SimHei" w:hAnsi="SimHei" w:eastAsia="SimHei" w:cs="SimHei"/>
                <w:sz w:val="21"/>
                <w:szCs w:val="21"/>
                <w:spacing w:val="-79"/>
              </w:rPr>
              <w:t xml:space="preserve"> </w:t>
            </w:r>
            <w:r>
              <w:rPr>
                <w:rFonts w:ascii="Times New Roman" w:hAnsi="Times New Roman" w:eastAsia="Times New Roman" w:cs="Times New Roman"/>
                <w:sz w:val="21"/>
                <w:szCs w:val="21"/>
                <w:spacing w:val="-2"/>
              </w:rPr>
              <w:t>47</w:t>
            </w:r>
          </w:hyperlink>
        </w:p>
        <w:p>
          <w:pPr>
            <w:ind w:left="419"/>
            <w:spacing w:before="85" w:line="198" w:lineRule="auto"/>
            <w:tabs>
              <w:tab w:val="right" w:leader="dot" w:pos="8815"/>
            </w:tabs>
            <w:rPr>
              <w:rFonts w:ascii="Times New Roman" w:hAnsi="Times New Roman" w:eastAsia="Times New Roman" w:cs="Times New Roman"/>
              <w:sz w:val="21"/>
              <w:szCs w:val="21"/>
            </w:rPr>
          </w:pPr>
          <w:hyperlink w:history="true" w:anchor="bookmark75">
            <w:r>
              <w:rPr>
                <w:rFonts w:ascii="SimHei" w:hAnsi="SimHei" w:eastAsia="SimHei" w:cs="SimHei"/>
                <w:sz w:val="21"/>
                <w:szCs w:val="21"/>
                <w:spacing w:val="-2"/>
              </w:rPr>
              <w:t>评标办法前附表</w:t>
            </w:r>
            <w:r>
              <w:rPr>
                <w:rFonts w:ascii="SimHei" w:hAnsi="SimHei" w:eastAsia="SimHei" w:cs="SimHei"/>
                <w:sz w:val="21"/>
                <w:szCs w:val="21"/>
                <w:spacing w:val="-39"/>
              </w:rPr>
              <w:t xml:space="preserve"> </w:t>
            </w:r>
            <w:r>
              <w:rPr>
                <w:rFonts w:ascii="SimHei" w:hAnsi="SimHei" w:eastAsia="SimHei" w:cs="SimHei"/>
                <w:sz w:val="21"/>
                <w:szCs w:val="21"/>
              </w:rPr>
              <w:tab/>
            </w:r>
            <w:r>
              <w:rPr>
                <w:rFonts w:ascii="SimHei" w:hAnsi="SimHei" w:eastAsia="SimHei" w:cs="SimHei"/>
                <w:sz w:val="21"/>
                <w:szCs w:val="21"/>
                <w:spacing w:val="-78"/>
              </w:rPr>
              <w:t xml:space="preserve"> </w:t>
            </w:r>
            <w:r>
              <w:rPr>
                <w:rFonts w:ascii="Times New Roman" w:hAnsi="Times New Roman" w:eastAsia="Times New Roman" w:cs="Times New Roman"/>
                <w:sz w:val="21"/>
                <w:szCs w:val="21"/>
                <w:spacing w:val="-2"/>
              </w:rPr>
              <w:t>47</w:t>
            </w:r>
          </w:hyperlink>
        </w:p>
        <w:p>
          <w:pPr>
            <w:ind w:left="432"/>
            <w:spacing w:before="90" w:line="198" w:lineRule="auto"/>
            <w:tabs>
              <w:tab w:val="right" w:leader="dot" w:pos="8815"/>
            </w:tabs>
            <w:rPr>
              <w:rFonts w:ascii="Times New Roman" w:hAnsi="Times New Roman" w:eastAsia="Times New Roman" w:cs="Times New Roman"/>
              <w:sz w:val="21"/>
              <w:szCs w:val="21"/>
            </w:rPr>
          </w:pPr>
          <w:hyperlink w:history="true" w:anchor="bookmark76">
            <w:r>
              <w:rPr>
                <w:rFonts w:ascii="SimHei" w:hAnsi="SimHei" w:eastAsia="SimHei" w:cs="SimHei"/>
                <w:sz w:val="21"/>
                <w:szCs w:val="21"/>
                <w:spacing w:val="-10"/>
              </w:rPr>
              <w:t>附件</w:t>
            </w:r>
            <w:r>
              <w:rPr>
                <w:rFonts w:ascii="SimHei" w:hAnsi="SimHei" w:eastAsia="SimHei" w:cs="SimHei"/>
                <w:sz w:val="21"/>
                <w:szCs w:val="21"/>
                <w:spacing w:val="-41"/>
              </w:rPr>
              <w:t xml:space="preserve"> </w:t>
            </w:r>
            <w:r>
              <w:rPr>
                <w:rFonts w:ascii="SimHei" w:hAnsi="SimHei" w:eastAsia="SimHei" w:cs="SimHei"/>
                <w:sz w:val="21"/>
                <w:szCs w:val="21"/>
              </w:rPr>
              <w:tab/>
            </w:r>
            <w:r>
              <w:rPr>
                <w:rFonts w:ascii="SimHei" w:hAnsi="SimHei" w:eastAsia="SimHei" w:cs="SimHei"/>
                <w:sz w:val="21"/>
                <w:szCs w:val="21"/>
                <w:spacing w:val="-71"/>
              </w:rPr>
              <w:t xml:space="preserve"> </w:t>
            </w:r>
            <w:r>
              <w:rPr>
                <w:rFonts w:ascii="Times New Roman" w:hAnsi="Times New Roman" w:eastAsia="Times New Roman" w:cs="Times New Roman"/>
                <w:sz w:val="21"/>
                <w:szCs w:val="21"/>
                <w:spacing w:val="-6"/>
              </w:rPr>
              <w:t>55</w:t>
            </w:r>
          </w:hyperlink>
        </w:p>
        <w:p>
          <w:pPr>
            <w:ind w:left="846"/>
            <w:spacing w:before="84" w:line="198" w:lineRule="auto"/>
            <w:tabs>
              <w:tab w:val="right" w:leader="dot" w:pos="8815"/>
            </w:tabs>
            <w:rPr>
              <w:rFonts w:ascii="Times New Roman" w:hAnsi="Times New Roman" w:eastAsia="Times New Roman" w:cs="Times New Roman"/>
              <w:sz w:val="21"/>
              <w:szCs w:val="21"/>
            </w:rPr>
          </w:pPr>
          <w:hyperlink w:history="true" w:anchor="bookmark77">
            <w:r>
              <w:rPr>
                <w:rFonts w:ascii="SimSun" w:hAnsi="SimSun" w:eastAsia="SimSun" w:cs="SimSun"/>
                <w:sz w:val="21"/>
                <w:szCs w:val="21"/>
                <w:spacing w:val="-3"/>
              </w:rPr>
              <w:t>（一）评标基准价的计算</w:t>
            </w:r>
            <w:r>
              <w:rPr>
                <w:rFonts w:ascii="SimSun" w:hAnsi="SimSun" w:eastAsia="SimSun" w:cs="SimSun"/>
                <w:sz w:val="21"/>
                <w:szCs w:val="21"/>
                <w:spacing w:val="-21"/>
              </w:rPr>
              <w:t xml:space="preserve"> </w:t>
            </w:r>
            <w:r>
              <w:rPr>
                <w:rFonts w:ascii="SimSun" w:hAnsi="SimSun" w:eastAsia="SimSun" w:cs="SimSun"/>
                <w:sz w:val="21"/>
                <w:szCs w:val="21"/>
              </w:rPr>
              <w:tab/>
            </w:r>
            <w:r>
              <w:rPr>
                <w:rFonts w:ascii="SimSun" w:hAnsi="SimSun" w:eastAsia="SimSun" w:cs="SimSun"/>
                <w:sz w:val="21"/>
                <w:szCs w:val="21"/>
                <w:spacing w:val="-72"/>
              </w:rPr>
              <w:t xml:space="preserve"> </w:t>
            </w:r>
            <w:r>
              <w:rPr>
                <w:rFonts w:ascii="Times New Roman" w:hAnsi="Times New Roman" w:eastAsia="Times New Roman" w:cs="Times New Roman"/>
                <w:sz w:val="21"/>
                <w:szCs w:val="21"/>
                <w:spacing w:val="-6"/>
              </w:rPr>
              <w:t>55</w:t>
            </w:r>
          </w:hyperlink>
        </w:p>
        <w:p>
          <w:pPr>
            <w:ind w:left="846"/>
            <w:spacing w:before="90" w:line="198" w:lineRule="auto"/>
            <w:tabs>
              <w:tab w:val="right" w:leader="dot" w:pos="8815"/>
            </w:tabs>
            <w:rPr>
              <w:rFonts w:ascii="Times New Roman" w:hAnsi="Times New Roman" w:eastAsia="Times New Roman" w:cs="Times New Roman"/>
              <w:sz w:val="21"/>
              <w:szCs w:val="21"/>
            </w:rPr>
          </w:pPr>
          <w:hyperlink w:history="true" w:anchor="bookmark78">
            <w:r>
              <w:rPr>
                <w:rFonts w:ascii="SimSun" w:hAnsi="SimSun" w:eastAsia="SimSun" w:cs="SimSun"/>
                <w:sz w:val="21"/>
                <w:szCs w:val="21"/>
                <w:spacing w:val="-4"/>
              </w:rPr>
              <w:t>（二）评审计分</w:t>
            </w:r>
            <w:r>
              <w:rPr>
                <w:rFonts w:ascii="SimSun" w:hAnsi="SimSun" w:eastAsia="SimSun" w:cs="SimSun"/>
                <w:sz w:val="21"/>
                <w:szCs w:val="21"/>
              </w:rPr>
              <w:tab/>
            </w:r>
            <w:r>
              <w:rPr>
                <w:rFonts w:ascii="SimSun" w:hAnsi="SimSun" w:eastAsia="SimSun" w:cs="SimSun"/>
                <w:sz w:val="21"/>
                <w:szCs w:val="21"/>
                <w:spacing w:val="-71"/>
              </w:rPr>
              <w:t xml:space="preserve"> </w:t>
            </w:r>
            <w:r>
              <w:rPr>
                <w:rFonts w:ascii="Times New Roman" w:hAnsi="Times New Roman" w:eastAsia="Times New Roman" w:cs="Times New Roman"/>
                <w:sz w:val="21"/>
                <w:szCs w:val="21"/>
                <w:spacing w:val="-6"/>
              </w:rPr>
              <w:t>58</w:t>
            </w:r>
          </w:hyperlink>
        </w:p>
        <w:p>
          <w:pPr>
            <w:ind w:left="436"/>
            <w:spacing w:before="85" w:line="198" w:lineRule="auto"/>
            <w:tabs>
              <w:tab w:val="right" w:leader="dot" w:pos="8815"/>
            </w:tabs>
            <w:rPr>
              <w:rFonts w:ascii="Times New Roman" w:hAnsi="Times New Roman" w:eastAsia="Times New Roman" w:cs="Times New Roman"/>
              <w:sz w:val="21"/>
              <w:szCs w:val="21"/>
            </w:rPr>
          </w:pPr>
          <w:hyperlink w:history="true" w:anchor="bookmark79">
            <w:r>
              <w:rPr>
                <w:rFonts w:ascii="Times New Roman" w:hAnsi="Times New Roman" w:eastAsia="Times New Roman" w:cs="Times New Roman"/>
                <w:sz w:val="21"/>
                <w:szCs w:val="21"/>
                <w:spacing w:val="-4"/>
              </w:rPr>
              <w:t>1.</w:t>
            </w:r>
            <w:r>
              <w:rPr>
                <w:rFonts w:ascii="SimSun" w:hAnsi="SimSun" w:eastAsia="SimSun" w:cs="SimSun"/>
                <w:sz w:val="21"/>
                <w:szCs w:val="21"/>
                <w:spacing w:val="-4"/>
              </w:rPr>
              <w:t>评标方法</w:t>
            </w:r>
            <w:r>
              <w:rPr>
                <w:rFonts w:ascii="SimSun" w:hAnsi="SimSun" w:eastAsia="SimSun" w:cs="SimSun"/>
                <w:sz w:val="21"/>
                <w:szCs w:val="21"/>
              </w:rPr>
              <w:tab/>
            </w:r>
            <w:r>
              <w:rPr>
                <w:rFonts w:ascii="SimSun" w:hAnsi="SimSun" w:eastAsia="SimSun" w:cs="SimSun"/>
                <w:sz w:val="21"/>
                <w:szCs w:val="21"/>
                <w:spacing w:val="-74"/>
              </w:rPr>
              <w:t xml:space="preserve"> </w:t>
            </w:r>
            <w:r>
              <w:rPr>
                <w:rFonts w:ascii="Times New Roman" w:hAnsi="Times New Roman" w:eastAsia="Times New Roman" w:cs="Times New Roman"/>
                <w:sz w:val="21"/>
                <w:szCs w:val="21"/>
                <w:spacing w:val="-5"/>
              </w:rPr>
              <w:t>61</w:t>
            </w:r>
          </w:hyperlink>
        </w:p>
        <w:p>
          <w:pPr>
            <w:ind w:left="416"/>
            <w:spacing w:before="85" w:line="198" w:lineRule="auto"/>
            <w:tabs>
              <w:tab w:val="right" w:leader="dot" w:pos="8815"/>
            </w:tabs>
            <w:rPr>
              <w:rFonts w:ascii="Times New Roman" w:hAnsi="Times New Roman" w:eastAsia="Times New Roman" w:cs="Times New Roman"/>
              <w:sz w:val="21"/>
              <w:szCs w:val="21"/>
            </w:rPr>
          </w:pPr>
          <w:hyperlink w:history="true" w:anchor="bookmark80">
            <w:r>
              <w:rPr>
                <w:rFonts w:ascii="Times New Roman" w:hAnsi="Times New Roman" w:eastAsia="Times New Roman" w:cs="Times New Roman"/>
                <w:sz w:val="21"/>
                <w:szCs w:val="21"/>
                <w:spacing w:val="-1"/>
              </w:rPr>
              <w:t>2.</w:t>
            </w:r>
            <w:r>
              <w:rPr>
                <w:rFonts w:ascii="SimSun" w:hAnsi="SimSun" w:eastAsia="SimSun" w:cs="SimSun"/>
                <w:sz w:val="21"/>
                <w:szCs w:val="21"/>
                <w:spacing w:val="-1"/>
              </w:rPr>
              <w:t>评审标准</w:t>
            </w:r>
            <w:r>
              <w:rPr>
                <w:rFonts w:ascii="SimSun" w:hAnsi="SimSun" w:eastAsia="SimSun" w:cs="SimSun"/>
                <w:sz w:val="21"/>
                <w:szCs w:val="21"/>
              </w:rPr>
              <w:tab/>
            </w:r>
            <w:r>
              <w:rPr>
                <w:rFonts w:ascii="SimSun" w:hAnsi="SimSun" w:eastAsia="SimSun" w:cs="SimSun"/>
                <w:sz w:val="21"/>
                <w:szCs w:val="21"/>
                <w:spacing w:val="-74"/>
              </w:rPr>
              <w:t xml:space="preserve"> </w:t>
            </w:r>
            <w:r>
              <w:rPr>
                <w:rFonts w:ascii="Times New Roman" w:hAnsi="Times New Roman" w:eastAsia="Times New Roman" w:cs="Times New Roman"/>
                <w:sz w:val="21"/>
                <w:szCs w:val="21"/>
                <w:spacing w:val="-5"/>
              </w:rPr>
              <w:t>61</w:t>
            </w:r>
          </w:hyperlink>
        </w:p>
        <w:p>
          <w:pPr>
            <w:ind w:left="420"/>
            <w:spacing w:before="90" w:line="198" w:lineRule="auto"/>
            <w:tabs>
              <w:tab w:val="right" w:leader="dot" w:pos="8815"/>
            </w:tabs>
            <w:rPr>
              <w:rFonts w:ascii="Times New Roman" w:hAnsi="Times New Roman" w:eastAsia="Times New Roman" w:cs="Times New Roman"/>
              <w:sz w:val="21"/>
              <w:szCs w:val="21"/>
            </w:rPr>
          </w:pPr>
          <w:hyperlink w:history="true" w:anchor="bookmark81">
            <w:r>
              <w:rPr>
                <w:rFonts w:ascii="Times New Roman" w:hAnsi="Times New Roman" w:eastAsia="Times New Roman" w:cs="Times New Roman"/>
                <w:sz w:val="21"/>
                <w:szCs w:val="21"/>
                <w:spacing w:val="-2"/>
              </w:rPr>
              <w:t>3.</w:t>
            </w:r>
            <w:r>
              <w:rPr>
                <w:rFonts w:ascii="SimSun" w:hAnsi="SimSun" w:eastAsia="SimSun" w:cs="SimSun"/>
                <w:sz w:val="21"/>
                <w:szCs w:val="21"/>
                <w:spacing w:val="-2"/>
              </w:rPr>
              <w:t>评标程序</w:t>
            </w:r>
            <w:r>
              <w:rPr>
                <w:rFonts w:ascii="SimSun" w:hAnsi="SimSun" w:eastAsia="SimSun" w:cs="SimSun"/>
                <w:sz w:val="21"/>
                <w:szCs w:val="21"/>
              </w:rPr>
              <w:tab/>
            </w:r>
            <w:r>
              <w:rPr>
                <w:rFonts w:ascii="SimSun" w:hAnsi="SimSun" w:eastAsia="SimSun" w:cs="SimSun"/>
                <w:sz w:val="21"/>
                <w:szCs w:val="21"/>
                <w:spacing w:val="-74"/>
              </w:rPr>
              <w:t xml:space="preserve"> </w:t>
            </w:r>
            <w:r>
              <w:rPr>
                <w:rFonts w:ascii="Times New Roman" w:hAnsi="Times New Roman" w:eastAsia="Times New Roman" w:cs="Times New Roman"/>
                <w:sz w:val="21"/>
                <w:szCs w:val="21"/>
                <w:spacing w:val="-5"/>
              </w:rPr>
              <w:t>61</w:t>
            </w:r>
          </w:hyperlink>
        </w:p>
        <w:p>
          <w:pPr>
            <w:spacing w:before="85" w:line="198" w:lineRule="auto"/>
            <w:tabs>
              <w:tab w:val="right" w:leader="dot" w:pos="8815"/>
            </w:tabs>
            <w:rPr>
              <w:rFonts w:ascii="Times New Roman" w:hAnsi="Times New Roman" w:eastAsia="Times New Roman" w:cs="Times New Roman"/>
              <w:sz w:val="21"/>
              <w:szCs w:val="21"/>
            </w:rPr>
          </w:pPr>
          <w:hyperlink w:history="true" w:anchor="bookmark82">
            <w:r>
              <w:rPr>
                <w:rFonts w:ascii="SimHei" w:hAnsi="SimHei" w:eastAsia="SimHei" w:cs="SimHei"/>
                <w:sz w:val="21"/>
                <w:szCs w:val="21"/>
                <w:spacing w:val="-1"/>
              </w:rPr>
              <w:t>第三章</w:t>
            </w:r>
            <w:r>
              <w:rPr>
                <w:rFonts w:ascii="SimHei" w:hAnsi="SimHei" w:eastAsia="SimHei" w:cs="SimHei"/>
                <w:sz w:val="21"/>
                <w:szCs w:val="21"/>
                <w:spacing w:val="-1"/>
              </w:rPr>
              <w:t xml:space="preserve">  </w:t>
            </w:r>
            <w:r>
              <w:rPr>
                <w:rFonts w:ascii="SimHei" w:hAnsi="SimHei" w:eastAsia="SimHei" w:cs="SimHei"/>
                <w:sz w:val="21"/>
                <w:szCs w:val="21"/>
                <w:spacing w:val="-1"/>
              </w:rPr>
              <w:t>评标办法（经评审的最低投标价法）</w:t>
            </w:r>
            <w:r>
              <w:rPr>
                <w:rFonts w:ascii="SimHei" w:hAnsi="SimHei" w:eastAsia="SimHei" w:cs="SimHei"/>
                <w:sz w:val="21"/>
                <w:szCs w:val="21"/>
                <w:spacing w:val="-32"/>
              </w:rPr>
              <w:t xml:space="preserve"> </w:t>
            </w:r>
            <w:r>
              <w:rPr>
                <w:rFonts w:ascii="SimHei" w:hAnsi="SimHei" w:eastAsia="SimHei" w:cs="SimHei"/>
                <w:sz w:val="21"/>
                <w:szCs w:val="21"/>
              </w:rPr>
              <w:tab/>
            </w:r>
            <w:r>
              <w:rPr>
                <w:rFonts w:ascii="SimHei" w:hAnsi="SimHei" w:eastAsia="SimHei" w:cs="SimHei"/>
                <w:sz w:val="21"/>
                <w:szCs w:val="21"/>
                <w:spacing w:val="-73"/>
              </w:rPr>
              <w:t xml:space="preserve"> </w:t>
            </w:r>
            <w:r>
              <w:rPr>
                <w:rFonts w:ascii="Times New Roman" w:hAnsi="Times New Roman" w:eastAsia="Times New Roman" w:cs="Times New Roman"/>
                <w:sz w:val="21"/>
                <w:szCs w:val="21"/>
                <w:spacing w:val="-5"/>
              </w:rPr>
              <w:t>63</w:t>
            </w:r>
          </w:hyperlink>
        </w:p>
        <w:p>
          <w:pPr>
            <w:ind w:left="419"/>
            <w:spacing w:before="90" w:line="198" w:lineRule="auto"/>
            <w:tabs>
              <w:tab w:val="right" w:leader="dot" w:pos="8815"/>
            </w:tabs>
            <w:rPr>
              <w:rFonts w:ascii="Times New Roman" w:hAnsi="Times New Roman" w:eastAsia="Times New Roman" w:cs="Times New Roman"/>
              <w:sz w:val="21"/>
              <w:szCs w:val="21"/>
            </w:rPr>
          </w:pPr>
          <w:hyperlink w:history="true" w:anchor="bookmark83">
            <w:r>
              <w:rPr>
                <w:rFonts w:ascii="SimHei" w:hAnsi="SimHei" w:eastAsia="SimHei" w:cs="SimHei"/>
                <w:sz w:val="21"/>
                <w:szCs w:val="21"/>
                <w:spacing w:val="-2"/>
              </w:rPr>
              <w:t>评标办法前附表</w:t>
            </w:r>
            <w:r>
              <w:rPr>
                <w:rFonts w:ascii="SimHei" w:hAnsi="SimHei" w:eastAsia="SimHei" w:cs="SimHei"/>
                <w:sz w:val="21"/>
                <w:szCs w:val="21"/>
                <w:spacing w:val="-39"/>
              </w:rPr>
              <w:t xml:space="preserve"> </w:t>
            </w:r>
            <w:r>
              <w:rPr>
                <w:rFonts w:ascii="SimHei" w:hAnsi="SimHei" w:eastAsia="SimHei" w:cs="SimHei"/>
                <w:sz w:val="21"/>
                <w:szCs w:val="21"/>
              </w:rPr>
              <w:tab/>
            </w:r>
            <w:r>
              <w:rPr>
                <w:rFonts w:ascii="SimHei" w:hAnsi="SimHei" w:eastAsia="SimHei" w:cs="SimHei"/>
                <w:sz w:val="21"/>
                <w:szCs w:val="21"/>
                <w:spacing w:val="-73"/>
              </w:rPr>
              <w:t xml:space="preserve"> </w:t>
            </w:r>
            <w:r>
              <w:rPr>
                <w:rFonts w:ascii="Times New Roman" w:hAnsi="Times New Roman" w:eastAsia="Times New Roman" w:cs="Times New Roman"/>
                <w:sz w:val="21"/>
                <w:szCs w:val="21"/>
                <w:spacing w:val="-5"/>
              </w:rPr>
              <w:t>63</w:t>
            </w:r>
          </w:hyperlink>
        </w:p>
        <w:p>
          <w:pPr>
            <w:ind w:left="432"/>
            <w:spacing w:before="84" w:line="198" w:lineRule="auto"/>
            <w:tabs>
              <w:tab w:val="right" w:leader="dot" w:pos="8815"/>
            </w:tabs>
            <w:rPr>
              <w:rFonts w:ascii="Times New Roman" w:hAnsi="Times New Roman" w:eastAsia="Times New Roman" w:cs="Times New Roman"/>
              <w:sz w:val="21"/>
              <w:szCs w:val="21"/>
            </w:rPr>
          </w:pPr>
          <w:hyperlink w:history="true" w:anchor="bookmark84">
            <w:r>
              <w:rPr>
                <w:rFonts w:ascii="SimHei" w:hAnsi="SimHei" w:eastAsia="SimHei" w:cs="SimHei"/>
                <w:sz w:val="21"/>
                <w:szCs w:val="21"/>
                <w:spacing w:val="-10"/>
              </w:rPr>
              <w:t>附件</w:t>
            </w:r>
            <w:r>
              <w:rPr>
                <w:rFonts w:ascii="SimHei" w:hAnsi="SimHei" w:eastAsia="SimHei" w:cs="SimHei"/>
                <w:sz w:val="21"/>
                <w:szCs w:val="21"/>
                <w:spacing w:val="-41"/>
              </w:rPr>
              <w:t xml:space="preserve"> </w:t>
            </w:r>
            <w:r>
              <w:rPr>
                <w:rFonts w:ascii="SimHei" w:hAnsi="SimHei" w:eastAsia="SimHei" w:cs="SimHei"/>
                <w:sz w:val="21"/>
                <w:szCs w:val="21"/>
              </w:rPr>
              <w:tab/>
            </w:r>
            <w:r>
              <w:rPr>
                <w:rFonts w:ascii="SimHei" w:hAnsi="SimHei" w:eastAsia="SimHei" w:cs="SimHei"/>
                <w:sz w:val="21"/>
                <w:szCs w:val="21"/>
                <w:spacing w:val="-74"/>
              </w:rPr>
              <w:t xml:space="preserve"> </w:t>
            </w:r>
            <w:r>
              <w:rPr>
                <w:rFonts w:ascii="Times New Roman" w:hAnsi="Times New Roman" w:eastAsia="Times New Roman" w:cs="Times New Roman"/>
                <w:sz w:val="21"/>
                <w:szCs w:val="21"/>
                <w:spacing w:val="-4"/>
              </w:rPr>
              <w:t>71</w:t>
            </w:r>
          </w:hyperlink>
        </w:p>
        <w:p>
          <w:pPr>
            <w:ind w:left="846"/>
            <w:spacing w:before="86" w:line="198" w:lineRule="auto"/>
            <w:tabs>
              <w:tab w:val="right" w:leader="dot" w:pos="8815"/>
            </w:tabs>
            <w:rPr>
              <w:rFonts w:ascii="Times New Roman" w:hAnsi="Times New Roman" w:eastAsia="Times New Roman" w:cs="Times New Roman"/>
              <w:sz w:val="21"/>
              <w:szCs w:val="21"/>
            </w:rPr>
          </w:pPr>
          <w:hyperlink w:history="true" w:anchor="bookmark85">
            <w:r>
              <w:rPr>
                <w:rFonts w:ascii="SimSun" w:hAnsi="SimSun" w:eastAsia="SimSun" w:cs="SimSun"/>
                <w:sz w:val="21"/>
                <w:szCs w:val="21"/>
                <w:spacing w:val="-3"/>
              </w:rPr>
              <w:t>（一）评标基准价的计算</w:t>
            </w:r>
            <w:r>
              <w:rPr>
                <w:rFonts w:ascii="SimSun" w:hAnsi="SimSun" w:eastAsia="SimSun" w:cs="SimSun"/>
                <w:sz w:val="21"/>
                <w:szCs w:val="21"/>
                <w:spacing w:val="-21"/>
              </w:rPr>
              <w:t xml:space="preserve"> </w:t>
            </w:r>
            <w:r>
              <w:rPr>
                <w:rFonts w:ascii="SimSun" w:hAnsi="SimSun" w:eastAsia="SimSun" w:cs="SimSun"/>
                <w:sz w:val="21"/>
                <w:szCs w:val="21"/>
              </w:rPr>
              <w:tab/>
            </w:r>
            <w:r>
              <w:rPr>
                <w:rFonts w:ascii="SimSun" w:hAnsi="SimSun" w:eastAsia="SimSun" w:cs="SimSun"/>
                <w:sz w:val="21"/>
                <w:szCs w:val="21"/>
                <w:spacing w:val="-75"/>
              </w:rPr>
              <w:t xml:space="preserve"> </w:t>
            </w:r>
            <w:r>
              <w:rPr>
                <w:rFonts w:ascii="Times New Roman" w:hAnsi="Times New Roman" w:eastAsia="Times New Roman" w:cs="Times New Roman"/>
                <w:sz w:val="21"/>
                <w:szCs w:val="21"/>
                <w:spacing w:val="-4"/>
              </w:rPr>
              <w:t>71</w:t>
            </w:r>
          </w:hyperlink>
        </w:p>
        <w:p>
          <w:pPr>
            <w:ind w:left="846"/>
            <w:spacing w:before="89" w:line="234" w:lineRule="auto"/>
            <w:tabs>
              <w:tab w:val="right" w:leader="dot" w:pos="8815"/>
            </w:tabs>
            <w:rPr>
              <w:rFonts w:ascii="Times New Roman" w:hAnsi="Times New Roman" w:eastAsia="Times New Roman" w:cs="Times New Roman"/>
              <w:sz w:val="21"/>
              <w:szCs w:val="21"/>
            </w:rPr>
          </w:pPr>
          <w:hyperlink w:history="true" w:anchor="bookmark86">
            <w:r>
              <w:rPr>
                <w:rFonts w:ascii="SimSun" w:hAnsi="SimSun" w:eastAsia="SimSun" w:cs="SimSun"/>
                <w:sz w:val="21"/>
                <w:szCs w:val="21"/>
                <w:spacing w:val="-4"/>
              </w:rPr>
              <w:t>（二）评审计分</w:t>
            </w:r>
            <w:r>
              <w:rPr>
                <w:rFonts w:ascii="SimSun" w:hAnsi="SimSun" w:eastAsia="SimSun" w:cs="SimSun"/>
                <w:sz w:val="21"/>
                <w:szCs w:val="21"/>
              </w:rPr>
              <w:tab/>
            </w:r>
            <w:r>
              <w:rPr>
                <w:rFonts w:ascii="SimSun" w:hAnsi="SimSun" w:eastAsia="SimSun" w:cs="SimSun"/>
                <w:sz w:val="21"/>
                <w:szCs w:val="21"/>
                <w:spacing w:val="-74"/>
              </w:rPr>
              <w:t xml:space="preserve"> </w:t>
            </w:r>
            <w:r>
              <w:rPr>
                <w:rFonts w:ascii="Times New Roman" w:hAnsi="Times New Roman" w:eastAsia="Times New Roman" w:cs="Times New Roman"/>
                <w:sz w:val="21"/>
                <w:szCs w:val="21"/>
                <w:spacing w:val="-4"/>
              </w:rPr>
              <w:t>73</w:t>
            </w:r>
          </w:hyperlink>
        </w:p>
      </w:sdtContent>
    </w:sdt>
    <w:p>
      <w:pPr>
        <w:spacing w:line="234" w:lineRule="auto"/>
        <w:sectPr>
          <w:pgSz w:w="11905" w:h="16840"/>
          <w:pgMar w:top="1425" w:right="1550" w:bottom="0" w:left="1538" w:header="0" w:footer="0" w:gutter="0"/>
        </w:sectPr>
        <w:rPr>
          <w:rFonts w:ascii="Times New Roman" w:hAnsi="Times New Roman" w:eastAsia="Times New Roman" w:cs="Times New Roman"/>
          <w:sz w:val="21"/>
          <w:szCs w:val="21"/>
        </w:rPr>
      </w:pPr>
    </w:p>
    <w:sdt>
      <w:sdtPr>
        <w:rPr>
          <w:rFonts w:ascii="Times New Roman" w:hAnsi="Times New Roman" w:eastAsia="Times New Roman" w:cs="Times New Roman"/>
          <w:sz w:val="21"/>
          <w:szCs w:val="21"/>
        </w:rPr>
        <w:docPartObj>
          <w:docPartGallery w:val="Table of Contents"/>
          <w:docPartUnique/>
        </w:docPartObj>
      </w:sdtPr>
      <w:sdtEndPr>
        <w:rPr>
          <w:rFonts w:ascii="Times New Roman" w:hAnsi="Times New Roman" w:eastAsia="Times New Roman" w:cs="Times New Roman"/>
          <w:sz w:val="21"/>
          <w:szCs w:val="21"/>
        </w:rPr>
      </w:sdtEndPr>
      <w:sdtContent>
        <w:p>
          <w:pPr>
            <w:ind w:left="437"/>
            <w:spacing w:before="45" w:line="198" w:lineRule="auto"/>
            <w:tabs>
              <w:tab w:val="right" w:leader="dot" w:pos="8815"/>
            </w:tabs>
            <w:rPr>
              <w:rFonts w:ascii="Times New Roman" w:hAnsi="Times New Roman" w:eastAsia="Times New Roman" w:cs="Times New Roman"/>
              <w:sz w:val="21"/>
              <w:szCs w:val="21"/>
            </w:rPr>
          </w:pPr>
          <w:hyperlink w:history="true" w:anchor="bookmark87">
            <w:r>
              <w:rPr>
                <w:rFonts w:ascii="Times New Roman" w:hAnsi="Times New Roman" w:eastAsia="Times New Roman" w:cs="Times New Roman"/>
                <w:sz w:val="21"/>
                <w:szCs w:val="21"/>
                <w:spacing w:val="-4"/>
              </w:rPr>
              <w:t>1.</w:t>
            </w:r>
            <w:r>
              <w:rPr>
                <w:rFonts w:ascii="SimSun" w:hAnsi="SimSun" w:eastAsia="SimSun" w:cs="SimSun"/>
                <w:sz w:val="21"/>
                <w:szCs w:val="21"/>
                <w:spacing w:val="-4"/>
              </w:rPr>
              <w:t>评标方法</w:t>
            </w:r>
            <w:r>
              <w:rPr>
                <w:rFonts w:ascii="SimSun" w:hAnsi="SimSun" w:eastAsia="SimSun" w:cs="SimSun"/>
                <w:sz w:val="21"/>
                <w:szCs w:val="21"/>
              </w:rPr>
              <w:tab/>
            </w:r>
            <w:r>
              <w:rPr>
                <w:rFonts w:ascii="SimSun" w:hAnsi="SimSun" w:eastAsia="SimSun" w:cs="SimSun"/>
                <w:sz w:val="21"/>
                <w:szCs w:val="21"/>
                <w:spacing w:val="-75"/>
              </w:rPr>
              <w:t xml:space="preserve"> </w:t>
            </w:r>
            <w:r>
              <w:rPr>
                <w:rFonts w:ascii="Times New Roman" w:hAnsi="Times New Roman" w:eastAsia="Times New Roman" w:cs="Times New Roman"/>
                <w:sz w:val="21"/>
                <w:szCs w:val="21"/>
                <w:spacing w:val="-4"/>
              </w:rPr>
              <w:t>77</w:t>
            </w:r>
          </w:hyperlink>
        </w:p>
        <w:p>
          <w:pPr>
            <w:ind w:left="417"/>
            <w:spacing w:before="84" w:line="198" w:lineRule="auto"/>
            <w:tabs>
              <w:tab w:val="right" w:leader="dot" w:pos="8815"/>
            </w:tabs>
            <w:rPr>
              <w:rFonts w:ascii="Times New Roman" w:hAnsi="Times New Roman" w:eastAsia="Times New Roman" w:cs="Times New Roman"/>
              <w:sz w:val="21"/>
              <w:szCs w:val="21"/>
            </w:rPr>
          </w:pPr>
          <w:hyperlink w:history="true" w:anchor="bookmark88">
            <w:r>
              <w:rPr>
                <w:rFonts w:ascii="Times New Roman" w:hAnsi="Times New Roman" w:eastAsia="Times New Roman" w:cs="Times New Roman"/>
                <w:sz w:val="21"/>
                <w:szCs w:val="21"/>
                <w:spacing w:val="-1"/>
              </w:rPr>
              <w:t>2.</w:t>
            </w:r>
            <w:r>
              <w:rPr>
                <w:rFonts w:ascii="SimSun" w:hAnsi="SimSun" w:eastAsia="SimSun" w:cs="SimSun"/>
                <w:sz w:val="21"/>
                <w:szCs w:val="21"/>
                <w:spacing w:val="-1"/>
              </w:rPr>
              <w:t>评审标准</w:t>
            </w:r>
            <w:r>
              <w:rPr>
                <w:rFonts w:ascii="SimSun" w:hAnsi="SimSun" w:eastAsia="SimSun" w:cs="SimSun"/>
                <w:sz w:val="21"/>
                <w:szCs w:val="21"/>
              </w:rPr>
              <w:tab/>
            </w:r>
            <w:r>
              <w:rPr>
                <w:rFonts w:ascii="SimSun" w:hAnsi="SimSun" w:eastAsia="SimSun" w:cs="SimSun"/>
                <w:sz w:val="21"/>
                <w:szCs w:val="21"/>
                <w:spacing w:val="-75"/>
              </w:rPr>
              <w:t xml:space="preserve"> </w:t>
            </w:r>
            <w:r>
              <w:rPr>
                <w:rFonts w:ascii="Times New Roman" w:hAnsi="Times New Roman" w:eastAsia="Times New Roman" w:cs="Times New Roman"/>
                <w:sz w:val="21"/>
                <w:szCs w:val="21"/>
                <w:spacing w:val="-4"/>
              </w:rPr>
              <w:t>77</w:t>
            </w:r>
          </w:hyperlink>
        </w:p>
        <w:p>
          <w:pPr>
            <w:ind w:left="421"/>
            <w:spacing w:before="84" w:line="198" w:lineRule="auto"/>
            <w:tabs>
              <w:tab w:val="right" w:leader="dot" w:pos="8815"/>
            </w:tabs>
            <w:rPr>
              <w:rFonts w:ascii="Times New Roman" w:hAnsi="Times New Roman" w:eastAsia="Times New Roman" w:cs="Times New Roman"/>
              <w:sz w:val="21"/>
              <w:szCs w:val="21"/>
            </w:rPr>
          </w:pPr>
          <w:hyperlink w:history="true" w:anchor="bookmark89">
            <w:r>
              <w:rPr>
                <w:rFonts w:ascii="Times New Roman" w:hAnsi="Times New Roman" w:eastAsia="Times New Roman" w:cs="Times New Roman"/>
                <w:sz w:val="21"/>
                <w:szCs w:val="21"/>
                <w:spacing w:val="-2"/>
              </w:rPr>
              <w:t>3.</w:t>
            </w:r>
            <w:r>
              <w:rPr>
                <w:rFonts w:ascii="SimSun" w:hAnsi="SimSun" w:eastAsia="SimSun" w:cs="SimSun"/>
                <w:sz w:val="21"/>
                <w:szCs w:val="21"/>
                <w:spacing w:val="-2"/>
              </w:rPr>
              <w:t>评标程序</w:t>
            </w:r>
            <w:r>
              <w:rPr>
                <w:rFonts w:ascii="SimSun" w:hAnsi="SimSun" w:eastAsia="SimSun" w:cs="SimSun"/>
                <w:sz w:val="21"/>
                <w:szCs w:val="21"/>
              </w:rPr>
              <w:tab/>
            </w:r>
            <w:r>
              <w:rPr>
                <w:rFonts w:ascii="SimSun" w:hAnsi="SimSun" w:eastAsia="SimSun" w:cs="SimSun"/>
                <w:sz w:val="21"/>
                <w:szCs w:val="21"/>
                <w:spacing w:val="-75"/>
              </w:rPr>
              <w:t xml:space="preserve"> </w:t>
            </w:r>
            <w:r>
              <w:rPr>
                <w:rFonts w:ascii="Times New Roman" w:hAnsi="Times New Roman" w:eastAsia="Times New Roman" w:cs="Times New Roman"/>
                <w:sz w:val="21"/>
                <w:szCs w:val="21"/>
                <w:spacing w:val="-4"/>
              </w:rPr>
              <w:t>77</w:t>
            </w:r>
          </w:hyperlink>
        </w:p>
        <w:p>
          <w:pPr>
            <w:spacing w:before="90" w:line="198" w:lineRule="auto"/>
            <w:tabs>
              <w:tab w:val="right" w:leader="dot" w:pos="8815"/>
            </w:tabs>
            <w:rPr>
              <w:rFonts w:ascii="Times New Roman" w:hAnsi="Times New Roman" w:eastAsia="Times New Roman" w:cs="Times New Roman"/>
              <w:sz w:val="21"/>
              <w:szCs w:val="21"/>
            </w:rPr>
          </w:pPr>
          <w:hyperlink w:history="true" w:anchor="bookmark90">
            <w:r>
              <w:rPr>
                <w:rFonts w:ascii="SimHei" w:hAnsi="SimHei" w:eastAsia="SimHei" w:cs="SimHei"/>
                <w:sz w:val="21"/>
                <w:szCs w:val="21"/>
                <w:spacing w:val="-1"/>
              </w:rPr>
              <w:t>第四章</w:t>
            </w:r>
            <w:r>
              <w:rPr>
                <w:rFonts w:ascii="SimHei" w:hAnsi="SimHei" w:eastAsia="SimHei" w:cs="SimHei"/>
                <w:sz w:val="21"/>
                <w:szCs w:val="21"/>
                <w:spacing w:val="-1"/>
              </w:rPr>
              <w:t xml:space="preserve">  </w:t>
            </w:r>
            <w:r>
              <w:rPr>
                <w:rFonts w:ascii="SimHei" w:hAnsi="SimHei" w:eastAsia="SimHei" w:cs="SimHei"/>
                <w:sz w:val="21"/>
                <w:szCs w:val="21"/>
                <w:spacing w:val="-1"/>
              </w:rPr>
              <w:t>合同条款及格式</w:t>
            </w:r>
            <w:r>
              <w:rPr>
                <w:rFonts w:ascii="SimHei" w:hAnsi="SimHei" w:eastAsia="SimHei" w:cs="SimHei"/>
                <w:sz w:val="21"/>
                <w:szCs w:val="21"/>
              </w:rPr>
              <w:tab/>
            </w:r>
            <w:r>
              <w:rPr>
                <w:rFonts w:ascii="SimHei" w:hAnsi="SimHei" w:eastAsia="SimHei" w:cs="SimHei"/>
                <w:sz w:val="21"/>
                <w:szCs w:val="21"/>
                <w:spacing w:val="-74"/>
              </w:rPr>
              <w:t xml:space="preserve"> </w:t>
            </w:r>
            <w:r>
              <w:rPr>
                <w:rFonts w:ascii="Times New Roman" w:hAnsi="Times New Roman" w:eastAsia="Times New Roman" w:cs="Times New Roman"/>
                <w:sz w:val="21"/>
                <w:szCs w:val="21"/>
                <w:spacing w:val="-4"/>
              </w:rPr>
              <w:t>79</w:t>
            </w:r>
          </w:hyperlink>
        </w:p>
        <w:p>
          <w:pPr>
            <w:spacing w:before="85" w:line="198" w:lineRule="auto"/>
            <w:tabs>
              <w:tab w:val="right" w:leader="dot" w:pos="8815"/>
            </w:tabs>
            <w:rPr>
              <w:rFonts w:ascii="Times New Roman" w:hAnsi="Times New Roman" w:eastAsia="Times New Roman" w:cs="Times New Roman"/>
              <w:sz w:val="21"/>
              <w:szCs w:val="21"/>
            </w:rPr>
          </w:pPr>
          <w:hyperlink w:history="true" w:anchor="bookmark91">
            <w:r>
              <w:rPr>
                <w:rFonts w:ascii="SimHei" w:hAnsi="SimHei" w:eastAsia="SimHei" w:cs="SimHei"/>
                <w:sz w:val="21"/>
                <w:szCs w:val="21"/>
                <w:spacing w:val="-1"/>
              </w:rPr>
              <w:t>第五章</w:t>
            </w:r>
            <w:r>
              <w:rPr>
                <w:rFonts w:ascii="SimHei" w:hAnsi="SimHei" w:eastAsia="SimHei" w:cs="SimHei"/>
                <w:sz w:val="21"/>
                <w:szCs w:val="21"/>
                <w:spacing w:val="-1"/>
              </w:rPr>
              <w:t xml:space="preserve">  </w:t>
            </w:r>
            <w:r>
              <w:rPr>
                <w:rFonts w:ascii="SimHei" w:hAnsi="SimHei" w:eastAsia="SimHei" w:cs="SimHei"/>
                <w:sz w:val="21"/>
                <w:szCs w:val="21"/>
                <w:spacing w:val="-1"/>
              </w:rPr>
              <w:t>工程量清单</w:t>
            </w:r>
            <w:r>
              <w:rPr>
                <w:rFonts w:ascii="SimHei" w:hAnsi="SimHei" w:eastAsia="SimHei" w:cs="SimHei"/>
                <w:sz w:val="21"/>
                <w:szCs w:val="21"/>
                <w:spacing w:val="-44"/>
              </w:rPr>
              <w:t xml:space="preserve"> </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80</w:t>
            </w:r>
          </w:hyperlink>
        </w:p>
        <w:p>
          <w:pPr>
            <w:spacing w:before="89" w:line="198" w:lineRule="auto"/>
            <w:tabs>
              <w:tab w:val="right" w:leader="dot" w:pos="8815"/>
            </w:tabs>
            <w:rPr>
              <w:rFonts w:ascii="Times New Roman" w:hAnsi="Times New Roman" w:eastAsia="Times New Roman" w:cs="Times New Roman"/>
              <w:sz w:val="21"/>
              <w:szCs w:val="21"/>
            </w:rPr>
          </w:pPr>
          <w:hyperlink w:history="true" w:anchor="bookmark92">
            <w:r>
              <w:rPr>
                <w:rFonts w:ascii="SimHei" w:hAnsi="SimHei" w:eastAsia="SimHei" w:cs="SimHei"/>
                <w:sz w:val="21"/>
                <w:szCs w:val="21"/>
                <w:spacing w:val="-3"/>
              </w:rPr>
              <w:t>第二卷</w:t>
            </w:r>
            <w:r>
              <w:rPr>
                <w:rFonts w:ascii="SimHei" w:hAnsi="SimHei" w:eastAsia="SimHei" w:cs="SimHei"/>
                <w:sz w:val="21"/>
                <w:szCs w:val="21"/>
                <w:spacing w:val="-50"/>
              </w:rPr>
              <w:t xml:space="preserve"> </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82</w:t>
            </w:r>
          </w:hyperlink>
        </w:p>
        <w:p>
          <w:pPr>
            <w:spacing w:before="85" w:line="198" w:lineRule="auto"/>
            <w:tabs>
              <w:tab w:val="right" w:leader="dot" w:pos="8815"/>
            </w:tabs>
            <w:rPr>
              <w:rFonts w:ascii="Times New Roman" w:hAnsi="Times New Roman" w:eastAsia="Times New Roman" w:cs="Times New Roman"/>
              <w:sz w:val="21"/>
              <w:szCs w:val="21"/>
            </w:rPr>
          </w:pPr>
          <w:hyperlink w:history="true" w:anchor="bookmark93">
            <w:r>
              <w:rPr>
                <w:rFonts w:ascii="SimHei" w:hAnsi="SimHei" w:eastAsia="SimHei" w:cs="SimHei"/>
                <w:sz w:val="21"/>
                <w:szCs w:val="21"/>
                <w:spacing w:val="-9"/>
              </w:rPr>
              <w:t>第六章</w:t>
            </w:r>
            <w:r>
              <w:rPr>
                <w:rFonts w:ascii="SimHei" w:hAnsi="SimHei" w:eastAsia="SimHei" w:cs="SimHei"/>
                <w:sz w:val="21"/>
                <w:szCs w:val="21"/>
                <w:spacing w:val="14"/>
              </w:rPr>
              <w:t xml:space="preserve">  </w:t>
            </w:r>
            <w:r>
              <w:rPr>
                <w:rFonts w:ascii="SimHei" w:hAnsi="SimHei" w:eastAsia="SimHei" w:cs="SimHei"/>
                <w:sz w:val="21"/>
                <w:szCs w:val="21"/>
                <w:spacing w:val="-9"/>
              </w:rPr>
              <w:t>图</w:t>
            </w:r>
            <w:r>
              <w:rPr>
                <w:rFonts w:ascii="SimHei" w:hAnsi="SimHei" w:eastAsia="SimHei" w:cs="SimHei"/>
                <w:sz w:val="21"/>
                <w:szCs w:val="21"/>
                <w:spacing w:val="6"/>
              </w:rPr>
              <w:t xml:space="preserve">  </w:t>
            </w:r>
            <w:r>
              <w:rPr>
                <w:rFonts w:ascii="SimHei" w:hAnsi="SimHei" w:eastAsia="SimHei" w:cs="SimHei"/>
                <w:sz w:val="21"/>
                <w:szCs w:val="21"/>
                <w:spacing w:val="-9"/>
              </w:rPr>
              <w:t>纸</w:t>
            </w:r>
            <w:r>
              <w:rPr>
                <w:rFonts w:ascii="SimHei" w:hAnsi="SimHei" w:eastAsia="SimHei" w:cs="SimHei"/>
                <w:sz w:val="21"/>
                <w:szCs w:val="21"/>
              </w:rPr>
              <w:tab/>
            </w:r>
            <w:r>
              <w:rPr>
                <w:rFonts w:ascii="SimHei" w:hAnsi="SimHei" w:eastAsia="SimHei" w:cs="SimHei"/>
                <w:sz w:val="21"/>
                <w:szCs w:val="21"/>
                <w:spacing w:val="-70"/>
              </w:rPr>
              <w:t xml:space="preserve"> </w:t>
            </w:r>
            <w:r>
              <w:rPr>
                <w:rFonts w:ascii="Times New Roman" w:hAnsi="Times New Roman" w:eastAsia="Times New Roman" w:cs="Times New Roman"/>
                <w:sz w:val="21"/>
                <w:szCs w:val="21"/>
                <w:spacing w:val="-7"/>
              </w:rPr>
              <w:t>83</w:t>
            </w:r>
          </w:hyperlink>
        </w:p>
        <w:p>
          <w:pPr>
            <w:spacing w:before="85" w:line="198" w:lineRule="auto"/>
            <w:tabs>
              <w:tab w:val="right" w:leader="dot" w:pos="8815"/>
            </w:tabs>
            <w:rPr>
              <w:rFonts w:ascii="Times New Roman" w:hAnsi="Times New Roman" w:eastAsia="Times New Roman" w:cs="Times New Roman"/>
              <w:sz w:val="21"/>
              <w:szCs w:val="21"/>
            </w:rPr>
          </w:pPr>
          <w:hyperlink w:history="true" w:anchor="bookmark94">
            <w:r>
              <w:rPr>
                <w:rFonts w:ascii="SimHei" w:hAnsi="SimHei" w:eastAsia="SimHei" w:cs="SimHei"/>
                <w:sz w:val="21"/>
                <w:szCs w:val="21"/>
                <w:spacing w:val="-3"/>
              </w:rPr>
              <w:t>第三卷</w:t>
            </w:r>
            <w:r>
              <w:rPr>
                <w:rFonts w:ascii="SimHei" w:hAnsi="SimHei" w:eastAsia="SimHei" w:cs="SimHei"/>
                <w:sz w:val="21"/>
                <w:szCs w:val="21"/>
                <w:spacing w:val="-50"/>
              </w:rPr>
              <w:t xml:space="preserve"> </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85</w:t>
            </w:r>
          </w:hyperlink>
        </w:p>
        <w:p>
          <w:pPr>
            <w:spacing w:before="90" w:line="198" w:lineRule="auto"/>
            <w:tabs>
              <w:tab w:val="right" w:leader="dot" w:pos="8815"/>
            </w:tabs>
            <w:rPr>
              <w:rFonts w:ascii="Times New Roman" w:hAnsi="Times New Roman" w:eastAsia="Times New Roman" w:cs="Times New Roman"/>
              <w:sz w:val="21"/>
              <w:szCs w:val="21"/>
            </w:rPr>
          </w:pPr>
          <w:hyperlink w:history="true" w:anchor="bookmark95">
            <w:r>
              <w:rPr>
                <w:rFonts w:ascii="SimHei" w:hAnsi="SimHei" w:eastAsia="SimHei" w:cs="SimHei"/>
                <w:sz w:val="21"/>
                <w:szCs w:val="21"/>
                <w:spacing w:val="-1"/>
              </w:rPr>
              <w:t>第七章</w:t>
            </w:r>
            <w:r>
              <w:rPr>
                <w:rFonts w:ascii="SimHei" w:hAnsi="SimHei" w:eastAsia="SimHei" w:cs="SimHei"/>
                <w:sz w:val="21"/>
                <w:szCs w:val="21"/>
                <w:spacing w:val="-1"/>
              </w:rPr>
              <w:t xml:space="preserve">  </w:t>
            </w:r>
            <w:r>
              <w:rPr>
                <w:rFonts w:ascii="SimHei" w:hAnsi="SimHei" w:eastAsia="SimHei" w:cs="SimHei"/>
                <w:sz w:val="21"/>
                <w:szCs w:val="21"/>
                <w:spacing w:val="-1"/>
              </w:rPr>
              <w:t>技术标准和要求</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86</w:t>
            </w:r>
          </w:hyperlink>
        </w:p>
        <w:p>
          <w:pPr>
            <w:ind w:left="421"/>
            <w:spacing w:before="85" w:line="198" w:lineRule="auto"/>
            <w:tabs>
              <w:tab w:val="right" w:leader="dot" w:pos="8815"/>
            </w:tabs>
            <w:rPr>
              <w:rFonts w:ascii="Times New Roman" w:hAnsi="Times New Roman" w:eastAsia="Times New Roman" w:cs="Times New Roman"/>
              <w:sz w:val="21"/>
              <w:szCs w:val="21"/>
            </w:rPr>
          </w:pPr>
          <w:hyperlink w:history="true" w:anchor="bookmark96">
            <w:r>
              <w:rPr>
                <w:rFonts w:ascii="SimHei" w:hAnsi="SimHei" w:eastAsia="SimHei" w:cs="SimHei"/>
                <w:sz w:val="21"/>
                <w:szCs w:val="21"/>
                <w:spacing w:val="-3"/>
              </w:rPr>
              <w:t>第一节</w:t>
            </w:r>
            <w:r>
              <w:rPr>
                <w:rFonts w:ascii="SimHei" w:hAnsi="SimHei" w:eastAsia="SimHei" w:cs="SimHei"/>
                <w:sz w:val="21"/>
                <w:szCs w:val="21"/>
                <w:spacing w:val="16"/>
              </w:rPr>
              <w:t xml:space="preserve"> </w:t>
            </w:r>
            <w:r>
              <w:rPr>
                <w:rFonts w:ascii="SimHei" w:hAnsi="SimHei" w:eastAsia="SimHei" w:cs="SimHei"/>
                <w:sz w:val="21"/>
                <w:szCs w:val="21"/>
                <w:spacing w:val="-3"/>
              </w:rPr>
              <w:t>一般要求</w:t>
            </w:r>
            <w:r>
              <w:rPr>
                <w:rFonts w:ascii="SimHei" w:hAnsi="SimHei" w:eastAsia="SimHei" w:cs="SimHei"/>
                <w:sz w:val="21"/>
                <w:szCs w:val="21"/>
                <w:spacing w:val="-44"/>
              </w:rPr>
              <w:t xml:space="preserve"> </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86</w:t>
            </w:r>
          </w:hyperlink>
        </w:p>
        <w:p>
          <w:pPr>
            <w:ind w:left="421"/>
            <w:spacing w:before="90" w:line="198" w:lineRule="auto"/>
            <w:tabs>
              <w:tab w:val="right" w:leader="dot" w:pos="8815"/>
            </w:tabs>
            <w:rPr>
              <w:rFonts w:ascii="Times New Roman" w:hAnsi="Times New Roman" w:eastAsia="Times New Roman" w:cs="Times New Roman"/>
              <w:sz w:val="21"/>
              <w:szCs w:val="21"/>
            </w:rPr>
          </w:pPr>
          <w:hyperlink w:history="true" w:anchor="bookmark97">
            <w:r>
              <w:rPr>
                <w:rFonts w:ascii="SimHei" w:hAnsi="SimHei" w:eastAsia="SimHei" w:cs="SimHei"/>
                <w:sz w:val="21"/>
                <w:szCs w:val="21"/>
                <w:spacing w:val="-1"/>
              </w:rPr>
              <w:t>第二节</w:t>
            </w:r>
            <w:r>
              <w:rPr>
                <w:rFonts w:ascii="SimHei" w:hAnsi="SimHei" w:eastAsia="SimHei" w:cs="SimHei"/>
                <w:sz w:val="21"/>
                <w:szCs w:val="21"/>
                <w:spacing w:val="-1"/>
              </w:rPr>
              <w:t xml:space="preserve"> </w:t>
            </w:r>
            <w:r>
              <w:rPr>
                <w:rFonts w:ascii="SimHei" w:hAnsi="SimHei" w:eastAsia="SimHei" w:cs="SimHei"/>
                <w:sz w:val="21"/>
                <w:szCs w:val="21"/>
                <w:spacing w:val="-1"/>
              </w:rPr>
              <w:t>适用规范标准</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86</w:t>
            </w:r>
          </w:hyperlink>
        </w:p>
        <w:p>
          <w:pPr>
            <w:ind w:left="421"/>
            <w:spacing w:before="85" w:line="198" w:lineRule="auto"/>
            <w:tabs>
              <w:tab w:val="right" w:leader="dot" w:pos="8815"/>
            </w:tabs>
            <w:rPr>
              <w:rFonts w:ascii="Times New Roman" w:hAnsi="Times New Roman" w:eastAsia="Times New Roman" w:cs="Times New Roman"/>
              <w:sz w:val="21"/>
              <w:szCs w:val="21"/>
            </w:rPr>
          </w:pPr>
          <w:hyperlink w:history="true" w:anchor="bookmark98">
            <w:r>
              <w:rPr>
                <w:rFonts w:ascii="SimHei" w:hAnsi="SimHei" w:eastAsia="SimHei" w:cs="SimHei"/>
                <w:sz w:val="21"/>
                <w:szCs w:val="21"/>
                <w:spacing w:val="-1"/>
              </w:rPr>
              <w:t>第三节</w:t>
            </w:r>
            <w:r>
              <w:rPr>
                <w:rFonts w:ascii="SimHei" w:hAnsi="SimHei" w:eastAsia="SimHei" w:cs="SimHei"/>
                <w:sz w:val="21"/>
                <w:szCs w:val="21"/>
                <w:spacing w:val="-1"/>
              </w:rPr>
              <w:t xml:space="preserve"> </w:t>
            </w:r>
            <w:r>
              <w:rPr>
                <w:rFonts w:ascii="SimHei" w:hAnsi="SimHei" w:eastAsia="SimHei" w:cs="SimHei"/>
                <w:sz w:val="21"/>
                <w:szCs w:val="21"/>
                <w:spacing w:val="-1"/>
              </w:rPr>
              <w:t>特殊技术标准和要求</w:t>
            </w:r>
            <w:r>
              <w:rPr>
                <w:rFonts w:ascii="SimHei" w:hAnsi="SimHei" w:eastAsia="SimHei" w:cs="SimHei"/>
                <w:sz w:val="21"/>
                <w:szCs w:val="21"/>
                <w:spacing w:val="-41"/>
              </w:rPr>
              <w:t xml:space="preserve"> </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87</w:t>
            </w:r>
          </w:hyperlink>
        </w:p>
        <w:p>
          <w:pPr>
            <w:spacing w:before="84" w:line="198" w:lineRule="auto"/>
            <w:tabs>
              <w:tab w:val="right" w:leader="dot" w:pos="8815"/>
            </w:tabs>
            <w:rPr>
              <w:rFonts w:ascii="Times New Roman" w:hAnsi="Times New Roman" w:eastAsia="Times New Roman" w:cs="Times New Roman"/>
              <w:sz w:val="21"/>
              <w:szCs w:val="21"/>
            </w:rPr>
          </w:pPr>
          <w:hyperlink w:history="true" w:anchor="bookmark99">
            <w:r>
              <w:rPr>
                <w:rFonts w:ascii="SimHei" w:hAnsi="SimHei" w:eastAsia="SimHei" w:cs="SimHei"/>
                <w:sz w:val="21"/>
                <w:szCs w:val="21"/>
                <w:spacing w:val="-3"/>
              </w:rPr>
              <w:t>第四卷</w:t>
            </w:r>
            <w:r>
              <w:rPr>
                <w:rFonts w:ascii="SimHei" w:hAnsi="SimHei" w:eastAsia="SimHei" w:cs="SimHei"/>
                <w:sz w:val="21"/>
                <w:szCs w:val="21"/>
                <w:spacing w:val="-50"/>
              </w:rPr>
              <w:t xml:space="preserve"> </w:t>
            </w:r>
            <w:r>
              <w:rPr>
                <w:rFonts w:ascii="SimHei" w:hAnsi="SimHei" w:eastAsia="SimHei" w:cs="SimHei"/>
                <w:sz w:val="21"/>
                <w:szCs w:val="21"/>
              </w:rPr>
              <w:tab/>
            </w:r>
            <w:r>
              <w:rPr>
                <w:rFonts w:ascii="SimHei" w:hAnsi="SimHei" w:eastAsia="SimHei" w:cs="SimHei"/>
                <w:sz w:val="21"/>
                <w:szCs w:val="21"/>
                <w:spacing w:val="-69"/>
              </w:rPr>
              <w:t xml:space="preserve"> </w:t>
            </w:r>
            <w:r>
              <w:rPr>
                <w:rFonts w:ascii="Times New Roman" w:hAnsi="Times New Roman" w:eastAsia="Times New Roman" w:cs="Times New Roman"/>
                <w:sz w:val="21"/>
                <w:szCs w:val="21"/>
                <w:spacing w:val="-7"/>
              </w:rPr>
              <w:t>89</w:t>
            </w:r>
          </w:hyperlink>
        </w:p>
        <w:p>
          <w:pPr>
            <w:spacing w:before="90" w:line="198" w:lineRule="auto"/>
            <w:tabs>
              <w:tab w:val="right" w:leader="dot" w:pos="8815"/>
            </w:tabs>
            <w:rPr>
              <w:rFonts w:ascii="Times New Roman" w:hAnsi="Times New Roman" w:eastAsia="Times New Roman" w:cs="Times New Roman"/>
              <w:sz w:val="21"/>
              <w:szCs w:val="21"/>
            </w:rPr>
          </w:pPr>
          <w:hyperlink w:history="true" w:anchor="bookmark100">
            <w:r>
              <w:rPr>
                <w:rFonts w:ascii="SimHei" w:hAnsi="SimHei" w:eastAsia="SimHei" w:cs="SimHei"/>
                <w:sz w:val="21"/>
                <w:szCs w:val="21"/>
                <w:spacing w:val="-1"/>
              </w:rPr>
              <w:t>第八章</w:t>
            </w:r>
            <w:r>
              <w:rPr>
                <w:rFonts w:ascii="SimHei" w:hAnsi="SimHei" w:eastAsia="SimHei" w:cs="SimHei"/>
                <w:sz w:val="21"/>
                <w:szCs w:val="21"/>
                <w:spacing w:val="-1"/>
              </w:rPr>
              <w:t xml:space="preserve"> </w:t>
            </w:r>
            <w:r>
              <w:rPr>
                <w:rFonts w:ascii="SimHei" w:hAnsi="SimHei" w:eastAsia="SimHei" w:cs="SimHei"/>
                <w:sz w:val="21"/>
                <w:szCs w:val="21"/>
                <w:spacing w:val="-1"/>
              </w:rPr>
              <w:t>投标文件格式</w:t>
            </w:r>
            <w:r>
              <w:rPr>
                <w:rFonts w:ascii="SimHei" w:hAnsi="SimHei" w:eastAsia="SimHei" w:cs="SimHei"/>
                <w:sz w:val="21"/>
                <w:szCs w:val="21"/>
                <w:spacing w:val="-39"/>
              </w:rPr>
              <w:t xml:space="preserve"> </w:t>
            </w:r>
            <w:r>
              <w:rPr>
                <w:rFonts w:ascii="SimHei" w:hAnsi="SimHei" w:eastAsia="SimHei" w:cs="SimHei"/>
                <w:sz w:val="21"/>
                <w:szCs w:val="21"/>
              </w:rPr>
              <w:tab/>
            </w:r>
            <w:r>
              <w:rPr>
                <w:rFonts w:ascii="SimHei" w:hAnsi="SimHei" w:eastAsia="SimHei" w:cs="SimHei"/>
                <w:sz w:val="21"/>
                <w:szCs w:val="21"/>
                <w:spacing w:val="-73"/>
              </w:rPr>
              <w:t xml:space="preserve"> </w:t>
            </w:r>
            <w:r>
              <w:rPr>
                <w:rFonts w:ascii="Times New Roman" w:hAnsi="Times New Roman" w:eastAsia="Times New Roman" w:cs="Times New Roman"/>
                <w:sz w:val="21"/>
                <w:szCs w:val="21"/>
                <w:spacing w:val="-5"/>
              </w:rPr>
              <w:t>90</w:t>
            </w:r>
          </w:hyperlink>
        </w:p>
        <w:p>
          <w:pPr>
            <w:spacing w:before="85" w:line="198" w:lineRule="auto"/>
            <w:tabs>
              <w:tab w:val="right" w:leader="dot" w:pos="8815"/>
            </w:tabs>
            <w:rPr>
              <w:rFonts w:ascii="Times New Roman" w:hAnsi="Times New Roman" w:eastAsia="Times New Roman" w:cs="Times New Roman"/>
              <w:sz w:val="21"/>
              <w:szCs w:val="21"/>
            </w:rPr>
          </w:pPr>
          <w:hyperlink w:history="true" w:anchor="bookmark101">
            <w:r>
              <w:rPr>
                <w:rFonts w:ascii="SimSun" w:hAnsi="SimSun" w:eastAsia="SimSun" w:cs="SimSun"/>
                <w:sz w:val="21"/>
                <w:szCs w:val="21"/>
                <w:spacing w:val="-2"/>
              </w:rPr>
              <w:t>封面格式：</w:t>
            </w:r>
            <w:r>
              <w:rPr>
                <w:rFonts w:ascii="SimSun" w:hAnsi="SimSun" w:eastAsia="SimSun" w:cs="SimSun"/>
                <w:sz w:val="21"/>
                <w:szCs w:val="21"/>
                <w:spacing w:val="-83"/>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91</w:t>
            </w:r>
          </w:hyperlink>
        </w:p>
        <w:p>
          <w:pPr>
            <w:ind w:left="424"/>
            <w:spacing w:before="90" w:line="198" w:lineRule="auto"/>
            <w:tabs>
              <w:tab w:val="right" w:leader="dot" w:pos="8815"/>
            </w:tabs>
            <w:rPr>
              <w:rFonts w:ascii="Times New Roman" w:hAnsi="Times New Roman" w:eastAsia="Times New Roman" w:cs="Times New Roman"/>
              <w:sz w:val="21"/>
              <w:szCs w:val="21"/>
            </w:rPr>
          </w:pPr>
          <w:hyperlink w:history="true" w:anchor="bookmark102">
            <w:r>
              <w:rPr>
                <w:rFonts w:ascii="SimSun" w:hAnsi="SimSun" w:eastAsia="SimSun" w:cs="SimSun"/>
                <w:sz w:val="21"/>
                <w:szCs w:val="21"/>
                <w:spacing w:val="-2"/>
              </w:rPr>
              <w:t>一、投标函及投标函附录</w:t>
            </w:r>
            <w:r>
              <w:rPr>
                <w:rFonts w:ascii="SimSun" w:hAnsi="SimSun" w:eastAsia="SimSun" w:cs="SimSun"/>
                <w:sz w:val="21"/>
                <w:szCs w:val="21"/>
                <w:spacing w:val="-50"/>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93</w:t>
            </w:r>
          </w:hyperlink>
        </w:p>
        <w:p>
          <w:pPr>
            <w:ind w:left="847"/>
            <w:spacing w:before="85" w:line="198" w:lineRule="auto"/>
            <w:tabs>
              <w:tab w:val="right" w:leader="dot" w:pos="8815"/>
            </w:tabs>
            <w:rPr>
              <w:rFonts w:ascii="Times New Roman" w:hAnsi="Times New Roman" w:eastAsia="Times New Roman" w:cs="Times New Roman"/>
              <w:sz w:val="21"/>
              <w:szCs w:val="21"/>
            </w:rPr>
          </w:pPr>
          <w:hyperlink w:history="true" w:anchor="bookmark103">
            <w:r>
              <w:rPr>
                <w:rFonts w:ascii="SimSun" w:hAnsi="SimSun" w:eastAsia="SimSun" w:cs="SimSun"/>
                <w:sz w:val="21"/>
                <w:szCs w:val="21"/>
                <w:spacing w:val="-6"/>
              </w:rPr>
              <w:t>（一）投标函</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93</w:t>
            </w:r>
          </w:hyperlink>
        </w:p>
        <w:p>
          <w:pPr>
            <w:ind w:left="847"/>
            <w:spacing w:before="85" w:line="198" w:lineRule="auto"/>
            <w:tabs>
              <w:tab w:val="right" w:leader="dot" w:pos="8815"/>
            </w:tabs>
            <w:rPr>
              <w:rFonts w:ascii="Times New Roman" w:hAnsi="Times New Roman" w:eastAsia="Times New Roman" w:cs="Times New Roman"/>
              <w:sz w:val="21"/>
              <w:szCs w:val="21"/>
            </w:rPr>
          </w:pPr>
          <w:hyperlink w:history="true" w:anchor="bookmark104">
            <w:r>
              <w:rPr>
                <w:rFonts w:ascii="SimSun" w:hAnsi="SimSun" w:eastAsia="SimSun" w:cs="SimSun"/>
                <w:sz w:val="21"/>
                <w:szCs w:val="21"/>
                <w:spacing w:val="-3"/>
              </w:rPr>
              <w:t>（二）投标函附录</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95</w:t>
            </w:r>
          </w:hyperlink>
        </w:p>
        <w:p>
          <w:pPr>
            <w:ind w:left="424"/>
            <w:spacing w:before="90" w:line="198" w:lineRule="auto"/>
            <w:tabs>
              <w:tab w:val="right" w:leader="dot" w:pos="8815"/>
            </w:tabs>
            <w:rPr>
              <w:rFonts w:ascii="Times New Roman" w:hAnsi="Times New Roman" w:eastAsia="Times New Roman" w:cs="Times New Roman"/>
              <w:sz w:val="21"/>
              <w:szCs w:val="21"/>
            </w:rPr>
          </w:pPr>
          <w:hyperlink w:history="true" w:anchor="bookmark105">
            <w:r>
              <w:rPr>
                <w:rFonts w:ascii="SimSun" w:hAnsi="SimSun" w:eastAsia="SimSun" w:cs="SimSun"/>
                <w:sz w:val="21"/>
                <w:szCs w:val="21"/>
                <w:spacing w:val="-2"/>
              </w:rPr>
              <w:t>二、法定代表人身份证明</w:t>
            </w:r>
            <w:r>
              <w:rPr>
                <w:rFonts w:ascii="SimSun" w:hAnsi="SimSun" w:eastAsia="SimSun" w:cs="SimSun"/>
                <w:sz w:val="21"/>
                <w:szCs w:val="21"/>
                <w:spacing w:val="-50"/>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96</w:t>
            </w:r>
          </w:hyperlink>
        </w:p>
        <w:p>
          <w:pPr>
            <w:ind w:left="424"/>
            <w:spacing w:before="84" w:line="198" w:lineRule="auto"/>
            <w:tabs>
              <w:tab w:val="right" w:leader="dot" w:pos="8815"/>
            </w:tabs>
            <w:rPr>
              <w:rFonts w:ascii="Times New Roman" w:hAnsi="Times New Roman" w:eastAsia="Times New Roman" w:cs="Times New Roman"/>
              <w:sz w:val="21"/>
              <w:szCs w:val="21"/>
            </w:rPr>
          </w:pPr>
          <w:hyperlink w:history="true" w:anchor="bookmark106">
            <w:r>
              <w:rPr>
                <w:rFonts w:ascii="SimSun" w:hAnsi="SimSun" w:eastAsia="SimSun" w:cs="SimSun"/>
                <w:sz w:val="21"/>
                <w:szCs w:val="21"/>
                <w:spacing w:val="-2"/>
              </w:rPr>
              <w:t>二、授权委托书</w:t>
            </w:r>
            <w:r>
              <w:rPr>
                <w:rFonts w:ascii="SimSun" w:hAnsi="SimSun" w:eastAsia="SimSun" w:cs="SimSun"/>
                <w:sz w:val="21"/>
                <w:szCs w:val="21"/>
                <w:spacing w:val="-44"/>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97</w:t>
            </w:r>
          </w:hyperlink>
        </w:p>
        <w:p>
          <w:pPr>
            <w:ind w:left="421"/>
            <w:spacing w:before="90" w:line="198" w:lineRule="auto"/>
            <w:tabs>
              <w:tab w:val="right" w:leader="dot" w:pos="8815"/>
            </w:tabs>
            <w:rPr>
              <w:rFonts w:ascii="Times New Roman" w:hAnsi="Times New Roman" w:eastAsia="Times New Roman" w:cs="Times New Roman"/>
              <w:sz w:val="21"/>
              <w:szCs w:val="21"/>
            </w:rPr>
          </w:pPr>
          <w:hyperlink w:history="true" w:anchor="bookmark107">
            <w:r>
              <w:rPr>
                <w:rFonts w:ascii="SimSun" w:hAnsi="SimSun" w:eastAsia="SimSun" w:cs="SimSun"/>
                <w:sz w:val="21"/>
                <w:szCs w:val="21"/>
                <w:spacing w:val="-1"/>
              </w:rPr>
              <w:t>三、联合体协议书（如有）</w:t>
            </w:r>
            <w:r>
              <w:rPr>
                <w:rFonts w:ascii="SimSun" w:hAnsi="SimSun" w:eastAsia="SimSun" w:cs="SimSun"/>
                <w:sz w:val="21"/>
                <w:szCs w:val="21"/>
                <w:spacing w:val="-47"/>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98</w:t>
            </w:r>
          </w:hyperlink>
        </w:p>
        <w:p>
          <w:pPr>
            <w:ind w:left="441"/>
            <w:spacing w:before="85" w:line="198" w:lineRule="auto"/>
            <w:tabs>
              <w:tab w:val="right" w:leader="dot" w:pos="8815"/>
            </w:tabs>
            <w:rPr>
              <w:rFonts w:ascii="Times New Roman" w:hAnsi="Times New Roman" w:eastAsia="Times New Roman" w:cs="Times New Roman"/>
              <w:sz w:val="21"/>
              <w:szCs w:val="21"/>
            </w:rPr>
          </w:pPr>
          <w:hyperlink w:history="true" w:anchor="bookmark108">
            <w:r>
              <w:rPr>
                <w:rFonts w:ascii="SimSun" w:hAnsi="SimSun" w:eastAsia="SimSun" w:cs="SimSun"/>
                <w:sz w:val="21"/>
                <w:szCs w:val="21"/>
                <w:spacing w:val="-4"/>
              </w:rPr>
              <w:t>四、投标保证金</w:t>
            </w:r>
            <w:r>
              <w:rPr>
                <w:rFonts w:ascii="SimSun" w:hAnsi="SimSun" w:eastAsia="SimSun" w:cs="SimSun"/>
                <w:sz w:val="21"/>
                <w:szCs w:val="21"/>
                <w:spacing w:val="-45"/>
              </w:rPr>
              <w:t xml:space="preserve"> </w:t>
            </w:r>
            <w:r>
              <w:rPr>
                <w:rFonts w:ascii="SimSun" w:hAnsi="SimSun" w:eastAsia="SimSun" w:cs="SimSun"/>
                <w:sz w:val="21"/>
                <w:szCs w:val="21"/>
              </w:rPr>
              <w:tab/>
            </w:r>
            <w:r>
              <w:rPr>
                <w:rFonts w:ascii="SimSun" w:hAnsi="SimSun" w:eastAsia="SimSun" w:cs="SimSun"/>
                <w:sz w:val="21"/>
                <w:szCs w:val="21"/>
                <w:spacing w:val="-73"/>
              </w:rPr>
              <w:t xml:space="preserve"> </w:t>
            </w:r>
            <w:r>
              <w:rPr>
                <w:rFonts w:ascii="Times New Roman" w:hAnsi="Times New Roman" w:eastAsia="Times New Roman" w:cs="Times New Roman"/>
                <w:sz w:val="21"/>
                <w:szCs w:val="21"/>
                <w:spacing w:val="-5"/>
              </w:rPr>
              <w:t>99</w:t>
            </w:r>
          </w:hyperlink>
        </w:p>
        <w:p>
          <w:pPr>
            <w:ind w:left="424"/>
            <w:spacing w:before="85" w:line="198" w:lineRule="auto"/>
            <w:tabs>
              <w:tab w:val="right" w:leader="dot" w:pos="8815"/>
            </w:tabs>
            <w:rPr>
              <w:rFonts w:ascii="Times New Roman" w:hAnsi="Times New Roman" w:eastAsia="Times New Roman" w:cs="Times New Roman"/>
              <w:sz w:val="21"/>
              <w:szCs w:val="21"/>
            </w:rPr>
          </w:pPr>
          <w:hyperlink w:history="true" w:anchor="bookmark109">
            <w:r>
              <w:rPr>
                <w:rFonts w:ascii="SimSun" w:hAnsi="SimSun" w:eastAsia="SimSun" w:cs="SimSun"/>
                <w:sz w:val="21"/>
                <w:szCs w:val="21"/>
                <w:spacing w:val="-2"/>
              </w:rPr>
              <w:t>五、已标价工程量清单</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9"/>
              </w:rPr>
              <w:t>0</w:t>
            </w:r>
            <w:r>
              <w:rPr>
                <w:rFonts w:ascii="Times New Roman" w:hAnsi="Times New Roman" w:eastAsia="Times New Roman" w:cs="Times New Roman"/>
                <w:sz w:val="21"/>
                <w:szCs w:val="21"/>
                <w:spacing w:val="-8"/>
              </w:rPr>
              <w:t>0</w:t>
            </w:r>
          </w:hyperlink>
        </w:p>
        <w:p>
          <w:pPr>
            <w:ind w:left="423"/>
            <w:spacing w:before="90" w:line="198" w:lineRule="auto"/>
            <w:tabs>
              <w:tab w:val="right" w:leader="dot" w:pos="8815"/>
            </w:tabs>
            <w:rPr>
              <w:rFonts w:ascii="Times New Roman" w:hAnsi="Times New Roman" w:eastAsia="Times New Roman" w:cs="Times New Roman"/>
              <w:sz w:val="21"/>
              <w:szCs w:val="21"/>
            </w:rPr>
          </w:pPr>
          <w:hyperlink w:history="true" w:anchor="bookmark110">
            <w:r>
              <w:rPr>
                <w:rFonts w:ascii="SimSun" w:hAnsi="SimSun" w:eastAsia="SimSun" w:cs="SimSun"/>
                <w:sz w:val="21"/>
                <w:szCs w:val="21"/>
                <w:spacing w:val="-2"/>
              </w:rPr>
              <w:t>六、施工组织设计</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101</w:t>
            </w:r>
          </w:hyperlink>
        </w:p>
        <w:p>
          <w:pPr>
            <w:ind w:left="420"/>
            <w:spacing w:before="85" w:line="198" w:lineRule="auto"/>
            <w:tabs>
              <w:tab w:val="right" w:leader="dot" w:pos="8815"/>
            </w:tabs>
            <w:rPr>
              <w:rFonts w:ascii="Times New Roman" w:hAnsi="Times New Roman" w:eastAsia="Times New Roman" w:cs="Times New Roman"/>
              <w:sz w:val="21"/>
              <w:szCs w:val="21"/>
            </w:rPr>
          </w:pPr>
          <w:hyperlink w:history="true" w:anchor="bookmark111">
            <w:r>
              <w:rPr>
                <w:rFonts w:ascii="SimSun" w:hAnsi="SimSun" w:eastAsia="SimSun" w:cs="SimSun"/>
                <w:sz w:val="21"/>
                <w:szCs w:val="21"/>
                <w:spacing w:val="-1"/>
              </w:rPr>
              <w:t>七、项目管理机构</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4"/>
              </w:rPr>
              <w:t>11</w:t>
            </w:r>
            <w:r>
              <w:rPr>
                <w:rFonts w:ascii="Times New Roman" w:hAnsi="Times New Roman" w:eastAsia="Times New Roman" w:cs="Times New Roman"/>
                <w:sz w:val="21"/>
                <w:szCs w:val="21"/>
                <w:spacing w:val="-8"/>
              </w:rPr>
              <w:t>0</w:t>
            </w:r>
          </w:hyperlink>
        </w:p>
        <w:p>
          <w:pPr>
            <w:ind w:left="424"/>
            <w:spacing w:before="90" w:line="198" w:lineRule="auto"/>
            <w:tabs>
              <w:tab w:val="right" w:leader="dot" w:pos="8815"/>
            </w:tabs>
            <w:rPr>
              <w:rFonts w:ascii="Times New Roman" w:hAnsi="Times New Roman" w:eastAsia="Times New Roman" w:cs="Times New Roman"/>
              <w:sz w:val="21"/>
              <w:szCs w:val="21"/>
            </w:rPr>
          </w:pPr>
          <w:hyperlink w:history="true" w:anchor="bookmark112">
            <w:r>
              <w:rPr>
                <w:rFonts w:ascii="SimSun" w:hAnsi="SimSun" w:eastAsia="SimSun" w:cs="SimSun"/>
                <w:sz w:val="21"/>
                <w:szCs w:val="21"/>
                <w:spacing w:val="-2"/>
              </w:rPr>
              <w:t>八、拟分包项目情况表</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4"/>
              </w:rPr>
              <w:t>11</w:t>
            </w:r>
            <w:r>
              <w:rPr>
                <w:rFonts w:ascii="Times New Roman" w:hAnsi="Times New Roman" w:eastAsia="Times New Roman" w:cs="Times New Roman"/>
                <w:sz w:val="21"/>
                <w:szCs w:val="21"/>
                <w:spacing w:val="-8"/>
              </w:rPr>
              <w:t>4</w:t>
            </w:r>
          </w:hyperlink>
        </w:p>
        <w:p>
          <w:pPr>
            <w:ind w:left="426"/>
            <w:spacing w:before="85" w:line="198" w:lineRule="auto"/>
            <w:tabs>
              <w:tab w:val="right" w:leader="dot" w:pos="8815"/>
            </w:tabs>
            <w:rPr>
              <w:rFonts w:ascii="Times New Roman" w:hAnsi="Times New Roman" w:eastAsia="Times New Roman" w:cs="Times New Roman"/>
              <w:sz w:val="21"/>
              <w:szCs w:val="21"/>
            </w:rPr>
          </w:pPr>
          <w:hyperlink w:history="true" w:anchor="bookmark113">
            <w:r>
              <w:rPr>
                <w:rFonts w:ascii="SimSun" w:hAnsi="SimSun" w:eastAsia="SimSun" w:cs="SimSun"/>
                <w:sz w:val="21"/>
                <w:szCs w:val="21"/>
                <w:spacing w:val="-2"/>
              </w:rPr>
              <w:t>九、资格审查资料</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2"/>
              </w:rPr>
              <w:t>115</w:t>
            </w:r>
          </w:hyperlink>
        </w:p>
        <w:p>
          <w:pPr>
            <w:ind w:left="847"/>
            <w:spacing w:before="85" w:line="198" w:lineRule="auto"/>
            <w:tabs>
              <w:tab w:val="right" w:leader="dot" w:pos="8815"/>
            </w:tabs>
            <w:rPr>
              <w:rFonts w:ascii="Times New Roman" w:hAnsi="Times New Roman" w:eastAsia="Times New Roman" w:cs="Times New Roman"/>
              <w:sz w:val="21"/>
              <w:szCs w:val="21"/>
            </w:rPr>
          </w:pPr>
          <w:hyperlink w:history="true" w:anchor="bookmark114">
            <w:r>
              <w:rPr>
                <w:rFonts w:ascii="SimSun" w:hAnsi="SimSun" w:eastAsia="SimSun" w:cs="SimSun"/>
                <w:sz w:val="21"/>
                <w:szCs w:val="21"/>
                <w:spacing w:val="-3"/>
              </w:rPr>
              <w:t>（一）投标人基本情况表</w:t>
            </w:r>
            <w:r>
              <w:rPr>
                <w:rFonts w:ascii="SimSun" w:hAnsi="SimSun" w:eastAsia="SimSun" w:cs="SimSun"/>
                <w:sz w:val="21"/>
                <w:szCs w:val="21"/>
                <w:spacing w:val="-21"/>
              </w:rPr>
              <w:t xml:space="preserve"> </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2"/>
              </w:rPr>
              <w:t>115</w:t>
            </w:r>
          </w:hyperlink>
        </w:p>
        <w:p>
          <w:pPr>
            <w:ind w:left="847"/>
            <w:spacing w:before="89" w:line="198" w:lineRule="auto"/>
            <w:tabs>
              <w:tab w:val="right" w:leader="dot" w:pos="8815"/>
            </w:tabs>
            <w:rPr>
              <w:rFonts w:ascii="Times New Roman" w:hAnsi="Times New Roman" w:eastAsia="Times New Roman" w:cs="Times New Roman"/>
              <w:sz w:val="21"/>
              <w:szCs w:val="21"/>
            </w:rPr>
          </w:pPr>
          <w:hyperlink w:history="true" w:anchor="bookmark115">
            <w:r>
              <w:rPr>
                <w:rFonts w:ascii="SimSun" w:hAnsi="SimSun" w:eastAsia="SimSun" w:cs="SimSun"/>
                <w:sz w:val="21"/>
                <w:szCs w:val="21"/>
                <w:spacing w:val="-3"/>
              </w:rPr>
              <w:t>（二）近年财务状况表</w:t>
            </w:r>
            <w:r>
              <w:rPr>
                <w:rFonts w:ascii="SimSun" w:hAnsi="SimSun" w:eastAsia="SimSun" w:cs="SimSun"/>
                <w:sz w:val="21"/>
                <w:szCs w:val="21"/>
                <w:spacing w:val="-34"/>
              </w:rPr>
              <w:t xml:space="preserve"> </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4"/>
              </w:rPr>
              <w:t>1</w:t>
            </w:r>
            <w:r>
              <w:rPr>
                <w:rFonts w:ascii="Times New Roman" w:hAnsi="Times New Roman" w:eastAsia="Times New Roman" w:cs="Times New Roman"/>
                <w:sz w:val="21"/>
                <w:szCs w:val="21"/>
                <w:spacing w:val="-13"/>
              </w:rPr>
              <w:t>1</w:t>
            </w:r>
            <w:r>
              <w:rPr>
                <w:rFonts w:ascii="Times New Roman" w:hAnsi="Times New Roman" w:eastAsia="Times New Roman" w:cs="Times New Roman"/>
                <w:sz w:val="21"/>
                <w:szCs w:val="21"/>
                <w:spacing w:val="-9"/>
              </w:rPr>
              <w:t>6</w:t>
            </w:r>
          </w:hyperlink>
        </w:p>
        <w:p>
          <w:pPr>
            <w:ind w:left="847"/>
            <w:spacing w:before="85" w:line="198" w:lineRule="auto"/>
            <w:tabs>
              <w:tab w:val="right" w:leader="dot" w:pos="8815"/>
            </w:tabs>
            <w:rPr>
              <w:rFonts w:ascii="Times New Roman" w:hAnsi="Times New Roman" w:eastAsia="Times New Roman" w:cs="Times New Roman"/>
              <w:sz w:val="21"/>
              <w:szCs w:val="21"/>
            </w:rPr>
          </w:pPr>
          <w:hyperlink w:history="true" w:anchor="bookmark116">
            <w:r>
              <w:rPr>
                <w:rFonts w:ascii="SimSun" w:hAnsi="SimSun" w:eastAsia="SimSun" w:cs="SimSun"/>
                <w:sz w:val="21"/>
                <w:szCs w:val="21"/>
                <w:spacing w:val="-2"/>
              </w:rPr>
              <w:t>（三）近年完成的类似项目情况表</w:t>
            </w:r>
            <w:r>
              <w:rPr>
                <w:rFonts w:ascii="SimSun" w:hAnsi="SimSun" w:eastAsia="SimSun" w:cs="SimSun"/>
                <w:sz w:val="21"/>
                <w:szCs w:val="21"/>
                <w:spacing w:val="-39"/>
              </w:rPr>
              <w:t xml:space="preserve"> </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3"/>
              </w:rPr>
              <w:t>11</w:t>
            </w:r>
            <w:r>
              <w:rPr>
                <w:rFonts w:ascii="Times New Roman" w:hAnsi="Times New Roman" w:eastAsia="Times New Roman" w:cs="Times New Roman"/>
                <w:sz w:val="21"/>
                <w:szCs w:val="21"/>
                <w:spacing w:val="-10"/>
              </w:rPr>
              <w:t>7</w:t>
            </w:r>
          </w:hyperlink>
        </w:p>
        <w:p>
          <w:pPr>
            <w:ind w:left="847"/>
            <w:spacing w:before="90" w:line="198" w:lineRule="auto"/>
            <w:tabs>
              <w:tab w:val="right" w:leader="dot" w:pos="8815"/>
            </w:tabs>
            <w:rPr>
              <w:rFonts w:ascii="Times New Roman" w:hAnsi="Times New Roman" w:eastAsia="Times New Roman" w:cs="Times New Roman"/>
              <w:sz w:val="21"/>
              <w:szCs w:val="21"/>
            </w:rPr>
          </w:pPr>
          <w:hyperlink w:history="true" w:anchor="bookmark117">
            <w:r>
              <w:rPr>
                <w:rFonts w:ascii="SimSun" w:hAnsi="SimSun" w:eastAsia="SimSun" w:cs="SimSun"/>
                <w:sz w:val="21"/>
                <w:szCs w:val="21"/>
                <w:spacing w:val="-2"/>
              </w:rPr>
              <w:t>（四）正在施工的和新承接的项目情况表</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2"/>
              </w:rPr>
              <w:t>118</w:t>
            </w:r>
          </w:hyperlink>
        </w:p>
        <w:p>
          <w:pPr>
            <w:ind w:left="847"/>
            <w:spacing w:before="85" w:line="198" w:lineRule="auto"/>
            <w:tabs>
              <w:tab w:val="right" w:leader="dot" w:pos="8815"/>
            </w:tabs>
            <w:rPr>
              <w:rFonts w:ascii="Times New Roman" w:hAnsi="Times New Roman" w:eastAsia="Times New Roman" w:cs="Times New Roman"/>
              <w:sz w:val="21"/>
              <w:szCs w:val="21"/>
            </w:rPr>
          </w:pPr>
          <w:hyperlink w:history="true" w:anchor="bookmark118">
            <w:r>
              <w:rPr>
                <w:rFonts w:ascii="SimSun" w:hAnsi="SimSun" w:eastAsia="SimSun" w:cs="SimSun"/>
                <w:sz w:val="21"/>
                <w:szCs w:val="21"/>
                <w:spacing w:val="-1"/>
              </w:rPr>
              <w:t>（五）</w:t>
            </w:r>
            <w:r>
              <w:rPr>
                <w:rFonts w:ascii="Times New Roman" w:hAnsi="Times New Roman" w:eastAsia="Times New Roman" w:cs="Times New Roman"/>
                <w:sz w:val="21"/>
                <w:szCs w:val="21"/>
                <w:spacing w:val="-1"/>
              </w:rPr>
              <w:t>“</w:t>
            </w:r>
            <w:r>
              <w:rPr>
                <w:rFonts w:ascii="SimSun" w:hAnsi="SimSun" w:eastAsia="SimSun" w:cs="SimSun"/>
                <w:sz w:val="21"/>
                <w:szCs w:val="21"/>
                <w:spacing w:val="-1"/>
              </w:rPr>
              <w:t>国家企业信用信息公示系统</w:t>
            </w:r>
            <w:r>
              <w:rPr>
                <w:rFonts w:ascii="Times New Roman" w:hAnsi="Times New Roman" w:eastAsia="Times New Roman" w:cs="Times New Roman"/>
                <w:sz w:val="21"/>
                <w:szCs w:val="21"/>
                <w:spacing w:val="-1"/>
              </w:rPr>
              <w:t>”</w:t>
            </w:r>
            <w:r>
              <w:rPr>
                <w:rFonts w:ascii="SimSun" w:hAnsi="SimSun" w:eastAsia="SimSun" w:cs="SimSun"/>
                <w:sz w:val="21"/>
                <w:szCs w:val="21"/>
                <w:spacing w:val="-1"/>
              </w:rPr>
              <w:t>网站查询</w:t>
            </w:r>
            <w:r>
              <w:rPr>
                <w:rFonts w:ascii="SimSun" w:hAnsi="SimSun" w:eastAsia="SimSun" w:cs="SimSun"/>
                <w:sz w:val="21"/>
                <w:szCs w:val="21"/>
              </w:rPr>
              <w:tab/>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3"/>
              </w:rPr>
              <w:t>11</w:t>
            </w:r>
            <w:r>
              <w:rPr>
                <w:rFonts w:ascii="Times New Roman" w:hAnsi="Times New Roman" w:eastAsia="Times New Roman" w:cs="Times New Roman"/>
                <w:sz w:val="21"/>
                <w:szCs w:val="21"/>
                <w:spacing w:val="-10"/>
              </w:rPr>
              <w:t>9</w:t>
            </w:r>
          </w:hyperlink>
        </w:p>
        <w:p>
          <w:pPr>
            <w:ind w:left="847"/>
            <w:spacing w:before="85" w:line="198" w:lineRule="auto"/>
            <w:tabs>
              <w:tab w:val="right" w:leader="dot" w:pos="8815"/>
            </w:tabs>
            <w:rPr>
              <w:rFonts w:ascii="Times New Roman" w:hAnsi="Times New Roman" w:eastAsia="Times New Roman" w:cs="Times New Roman"/>
              <w:sz w:val="21"/>
              <w:szCs w:val="21"/>
            </w:rPr>
          </w:pPr>
          <w:hyperlink w:history="true" w:anchor="bookmark119">
            <w:r>
              <w:rPr>
                <w:rFonts w:ascii="SimSun" w:hAnsi="SimSun" w:eastAsia="SimSun" w:cs="SimSun"/>
                <w:sz w:val="21"/>
                <w:szCs w:val="21"/>
                <w:spacing w:val="-3"/>
              </w:rPr>
              <w:t>（六）</w:t>
            </w:r>
            <w:r>
              <w:rPr>
                <w:rFonts w:ascii="SimSun" w:hAnsi="SimSun" w:eastAsia="SimSun" w:cs="SimSun"/>
                <w:sz w:val="21"/>
                <w:szCs w:val="21"/>
                <w:spacing w:val="23"/>
              </w:rPr>
              <w:t xml:space="preserve"> </w:t>
            </w:r>
            <w:r>
              <w:rPr>
                <w:rFonts w:ascii="SimSun" w:hAnsi="SimSun" w:eastAsia="SimSun" w:cs="SimSun"/>
                <w:sz w:val="21"/>
                <w:szCs w:val="21"/>
                <w:spacing w:val="-3"/>
              </w:rPr>
              <w:t>资格审查其他材料</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10"/>
              </w:rPr>
              <w:t>1</w:t>
            </w:r>
            <w:r>
              <w:rPr>
                <w:rFonts w:ascii="Times New Roman" w:hAnsi="Times New Roman" w:eastAsia="Times New Roman" w:cs="Times New Roman"/>
                <w:sz w:val="21"/>
                <w:szCs w:val="21"/>
                <w:spacing w:val="-9"/>
              </w:rPr>
              <w:t>2</w:t>
            </w:r>
            <w:r>
              <w:rPr>
                <w:rFonts w:ascii="Times New Roman" w:hAnsi="Times New Roman" w:eastAsia="Times New Roman" w:cs="Times New Roman"/>
                <w:sz w:val="21"/>
                <w:szCs w:val="21"/>
                <w:spacing w:val="-8"/>
              </w:rPr>
              <w:t>0</w:t>
            </w:r>
          </w:hyperlink>
        </w:p>
        <w:p>
          <w:pPr>
            <w:ind w:left="422"/>
            <w:spacing w:before="90" w:line="198" w:lineRule="auto"/>
            <w:tabs>
              <w:tab w:val="right" w:leader="dot" w:pos="8815"/>
            </w:tabs>
            <w:rPr>
              <w:rFonts w:ascii="Times New Roman" w:hAnsi="Times New Roman" w:eastAsia="Times New Roman" w:cs="Times New Roman"/>
              <w:sz w:val="21"/>
              <w:szCs w:val="21"/>
            </w:rPr>
          </w:pPr>
          <w:hyperlink w:history="true" w:anchor="bookmark120">
            <w:r>
              <w:rPr>
                <w:rFonts w:ascii="SimSun" w:hAnsi="SimSun" w:eastAsia="SimSun" w:cs="SimSun"/>
                <w:sz w:val="21"/>
                <w:szCs w:val="21"/>
                <w:spacing w:val="-2"/>
              </w:rPr>
              <w:t>十、其他资料</w:t>
            </w:r>
            <w:r>
              <w:rPr>
                <w:rFonts w:ascii="SimSun" w:hAnsi="SimSun" w:eastAsia="SimSun" w:cs="SimSun"/>
                <w:sz w:val="21"/>
                <w:szCs w:val="21"/>
                <w:spacing w:val="-53"/>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121</w:t>
            </w:r>
          </w:hyperlink>
        </w:p>
        <w:p>
          <w:pPr>
            <w:ind w:left="847"/>
            <w:spacing w:before="84" w:line="198" w:lineRule="auto"/>
            <w:tabs>
              <w:tab w:val="right" w:leader="dot" w:pos="8815"/>
            </w:tabs>
            <w:rPr>
              <w:rFonts w:ascii="Times New Roman" w:hAnsi="Times New Roman" w:eastAsia="Times New Roman" w:cs="Times New Roman"/>
              <w:sz w:val="21"/>
              <w:szCs w:val="21"/>
            </w:rPr>
          </w:pPr>
          <w:hyperlink w:history="true" w:anchor="bookmark121">
            <w:r>
              <w:rPr>
                <w:rFonts w:ascii="SimSun" w:hAnsi="SimSun" w:eastAsia="SimSun" w:cs="SimSun"/>
                <w:sz w:val="21"/>
                <w:szCs w:val="21"/>
                <w:spacing w:val="-1"/>
              </w:rPr>
              <w:t>（一）中小企业声明函（如有）</w:t>
            </w:r>
            <w:r>
              <w:rPr>
                <w:rFonts w:ascii="SimSun" w:hAnsi="SimSun" w:eastAsia="SimSun" w:cs="SimSun"/>
                <w:sz w:val="21"/>
                <w:szCs w:val="21"/>
                <w:spacing w:val="-64"/>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121</w:t>
            </w:r>
          </w:hyperlink>
        </w:p>
        <w:p>
          <w:pPr>
            <w:ind w:left="847"/>
            <w:spacing w:before="90" w:line="198" w:lineRule="auto"/>
            <w:tabs>
              <w:tab w:val="right" w:leader="dot" w:pos="8815"/>
            </w:tabs>
            <w:rPr>
              <w:rFonts w:ascii="Times New Roman" w:hAnsi="Times New Roman" w:eastAsia="Times New Roman" w:cs="Times New Roman"/>
              <w:sz w:val="21"/>
              <w:szCs w:val="21"/>
            </w:rPr>
          </w:pPr>
          <w:hyperlink w:history="true" w:anchor="bookmark122">
            <w:r>
              <w:rPr>
                <w:rFonts w:ascii="SimSun" w:hAnsi="SimSun" w:eastAsia="SimSun" w:cs="SimSun"/>
                <w:sz w:val="21"/>
                <w:szCs w:val="21"/>
                <w:spacing w:val="-1"/>
              </w:rPr>
              <w:t>（二）残疾人福利性单位声明函（如有）</w:t>
            </w:r>
            <w:r>
              <w:rPr>
                <w:rFonts w:ascii="SimSun" w:hAnsi="SimSun" w:eastAsia="SimSun" w:cs="SimSun"/>
                <w:sz w:val="21"/>
                <w:szCs w:val="21"/>
                <w:spacing w:val="-76"/>
              </w:rPr>
              <w:t xml:space="preserve"> </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122</w:t>
            </w:r>
          </w:hyperlink>
        </w:p>
        <w:p>
          <w:pPr>
            <w:ind w:left="847"/>
            <w:spacing w:before="85" w:line="233" w:lineRule="auto"/>
            <w:tabs>
              <w:tab w:val="right" w:leader="dot" w:pos="8815"/>
            </w:tabs>
            <w:rPr>
              <w:rFonts w:ascii="Times New Roman" w:hAnsi="Times New Roman" w:eastAsia="Times New Roman" w:cs="Times New Roman"/>
              <w:sz w:val="21"/>
              <w:szCs w:val="21"/>
            </w:rPr>
          </w:pPr>
          <w:hyperlink w:history="true" w:anchor="bookmark123">
            <w:r>
              <w:rPr>
                <w:rFonts w:ascii="SimSun" w:hAnsi="SimSun" w:eastAsia="SimSun" w:cs="SimSun"/>
                <w:sz w:val="21"/>
                <w:szCs w:val="21"/>
                <w:spacing w:val="-2"/>
              </w:rPr>
              <w:t>（三）其他有必要提供的材料</w:t>
            </w:r>
            <w:r>
              <w:rPr>
                <w:rFonts w:ascii="SimSun" w:hAnsi="SimSun" w:eastAsia="SimSun" w:cs="SimSun"/>
                <w:sz w:val="21"/>
                <w:szCs w:val="21"/>
              </w:rPr>
              <w:tab/>
            </w:r>
            <w:r>
              <w:rPr>
                <w:rFonts w:ascii="SimSun" w:hAnsi="SimSun" w:eastAsia="SimSun" w:cs="SimSun"/>
                <w:sz w:val="21"/>
                <w:szCs w:val="21"/>
                <w:spacing w:val="-51"/>
              </w:rPr>
              <w:t xml:space="preserve"> </w:t>
            </w:r>
            <w:r>
              <w:rPr>
                <w:rFonts w:ascii="Times New Roman" w:hAnsi="Times New Roman" w:eastAsia="Times New Roman" w:cs="Times New Roman"/>
                <w:sz w:val="21"/>
                <w:szCs w:val="21"/>
                <w:spacing w:val="-9"/>
              </w:rPr>
              <w:t>123</w:t>
            </w:r>
          </w:hyperlink>
        </w:p>
      </w:sdtContent>
    </w:sdt>
    <w:p>
      <w:pPr>
        <w:spacing w:line="233" w:lineRule="auto"/>
        <w:sectPr>
          <w:pgSz w:w="11905" w:h="16840"/>
          <w:pgMar w:top="1425" w:right="1550" w:bottom="0" w:left="1537" w:header="0" w:footer="0" w:gutter="0"/>
        </w:sectPr>
        <w:rPr>
          <w:rFonts w:ascii="Times New Roman" w:hAnsi="Times New Roman" w:eastAsia="Times New Roman" w:cs="Times New Roman"/>
          <w:sz w:val="21"/>
          <w:szCs w:val="21"/>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689"/>
        <w:spacing w:before="104" w:line="219" w:lineRule="auto"/>
        <w:outlineLvl w:val="0"/>
        <w:rPr>
          <w:rFonts w:ascii="SimHei" w:hAnsi="SimHei" w:eastAsia="SimHei" w:cs="SimHei"/>
          <w:sz w:val="32"/>
          <w:szCs w:val="32"/>
        </w:rPr>
      </w:pPr>
      <w:bookmarkStart w:name="bookmark1" w:id="1"/>
      <w:bookmarkEnd w:id="1"/>
      <w:r>
        <w:rPr>
          <w:rFonts w:ascii="SimHei" w:hAnsi="SimHei" w:eastAsia="SimHei" w:cs="SimHei"/>
          <w:sz w:val="32"/>
          <w:szCs w:val="32"/>
          <w:spacing w:val="-5"/>
        </w:rPr>
        <w:t>第一卷</w:t>
      </w:r>
    </w:p>
    <w:p>
      <w:pPr>
        <w:spacing w:line="219" w:lineRule="auto"/>
        <w:sectPr>
          <w:footerReference w:type="default" r:id="rId1"/>
          <w:pgSz w:w="11905" w:h="16840"/>
          <w:pgMar w:top="1431" w:right="1548" w:bottom="1206" w:left="1785" w:header="0" w:footer="936" w:gutter="0"/>
        </w:sectPr>
        <w:rPr>
          <w:rFonts w:ascii="SimHei" w:hAnsi="SimHei" w:eastAsia="SimHei" w:cs="SimHei"/>
          <w:sz w:val="32"/>
          <w:szCs w:val="32"/>
        </w:rPr>
      </w:pPr>
    </w:p>
    <w:p>
      <w:pPr>
        <w:ind w:left="1920"/>
        <w:spacing w:before="143" w:line="219" w:lineRule="auto"/>
        <w:outlineLvl w:val="0"/>
        <w:rPr>
          <w:rFonts w:ascii="SimHei" w:hAnsi="SimHei" w:eastAsia="SimHei" w:cs="SimHei"/>
          <w:sz w:val="32"/>
          <w:szCs w:val="32"/>
        </w:rPr>
      </w:pPr>
      <w:bookmarkStart w:name="bookmark2" w:id="2"/>
      <w:bookmarkEnd w:id="2"/>
      <w:r>
        <w:rPr>
          <w:rFonts w:ascii="SimHei" w:hAnsi="SimHei" w:eastAsia="SimHei" w:cs="SimHei"/>
          <w:sz w:val="32"/>
          <w:szCs w:val="32"/>
          <w:spacing w:val="-3"/>
        </w:rPr>
        <w:t>第一章</w:t>
      </w:r>
      <w:r>
        <w:rPr>
          <w:rFonts w:ascii="SimHei" w:hAnsi="SimHei" w:eastAsia="SimHei" w:cs="SimHei"/>
          <w:sz w:val="32"/>
          <w:szCs w:val="32"/>
          <w:spacing w:val="-3"/>
        </w:rPr>
        <w:t xml:space="preserve">  </w:t>
      </w:r>
      <w:r>
        <w:rPr>
          <w:rFonts w:ascii="SimHei" w:hAnsi="SimHei" w:eastAsia="SimHei" w:cs="SimHei"/>
          <w:sz w:val="32"/>
          <w:szCs w:val="32"/>
          <w:spacing w:val="-3"/>
        </w:rPr>
        <w:t>招标公告（未进行资格预审）</w:t>
      </w:r>
    </w:p>
    <w:p>
      <w:pPr>
        <w:ind w:left="962"/>
        <w:spacing w:before="199" w:line="219" w:lineRule="auto"/>
        <w:tabs>
          <w:tab w:val="left" w:pos="3122"/>
        </w:tabs>
        <w:rPr>
          <w:rFonts w:ascii="SimHei" w:hAnsi="SimHei" w:eastAsia="SimHei" w:cs="SimHei"/>
          <w:sz w:val="24"/>
          <w:szCs w:val="24"/>
        </w:rPr>
      </w:pPr>
      <w:r>
        <w:rPr>
          <w:rFonts w:ascii="SimHei" w:hAnsi="SimHei" w:eastAsia="SimHei" w:cs="SimHei"/>
          <w:sz w:val="24"/>
          <w:szCs w:val="24"/>
          <w:u w:val="single" w:color="auto"/>
        </w:rPr>
        <w:tab/>
      </w:r>
      <w:r>
        <w:rPr>
          <w:rFonts w:ascii="SimHei" w:hAnsi="SimHei" w:eastAsia="SimHei" w:cs="SimHei"/>
          <w:sz w:val="24"/>
          <w:szCs w:val="24"/>
          <w:spacing w:val="-1"/>
        </w:rPr>
        <w:t>（项目名称）</w:t>
      </w:r>
      <w:r>
        <w:rPr>
          <w:rFonts w:ascii="SimHei" w:hAnsi="SimHei" w:eastAsia="SimHei" w:cs="SimHei"/>
          <w:sz w:val="24"/>
          <w:szCs w:val="24"/>
          <w:u w:val="single" w:color="auto"/>
          <w:spacing w:val="-1"/>
        </w:rPr>
        <w:t xml:space="preserve">       </w:t>
      </w:r>
      <w:r>
        <w:rPr>
          <w:rFonts w:ascii="SimHei" w:hAnsi="SimHei" w:eastAsia="SimHei" w:cs="SimHei"/>
          <w:sz w:val="24"/>
          <w:szCs w:val="24"/>
          <w:spacing w:val="-98"/>
        </w:rPr>
        <w:t xml:space="preserve"> </w:t>
      </w:r>
      <w:r>
        <w:rPr>
          <w:rFonts w:ascii="SimHei" w:hAnsi="SimHei" w:eastAsia="SimHei" w:cs="SimHei"/>
          <w:sz w:val="24"/>
          <w:szCs w:val="24"/>
          <w:spacing w:val="-1"/>
        </w:rPr>
        <w:t>标段施工招标公告</w:t>
      </w:r>
    </w:p>
    <w:p>
      <w:pPr>
        <w:pStyle w:val="BodyText"/>
        <w:spacing w:line="287" w:lineRule="auto"/>
        <w:rPr/>
      </w:pPr>
      <w:r/>
    </w:p>
    <w:p>
      <w:pPr>
        <w:ind w:left="15"/>
        <w:spacing w:before="68" w:line="233"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招标条件</w:t>
      </w:r>
    </w:p>
    <w:p>
      <w:pPr>
        <w:pStyle w:val="BodyText"/>
        <w:spacing w:line="290" w:lineRule="auto"/>
        <w:rPr/>
      </w:pPr>
      <w:r/>
    </w:p>
    <w:p>
      <w:pPr>
        <w:ind w:left="12" w:right="83" w:firstLine="433"/>
        <w:spacing w:before="68" w:line="412" w:lineRule="auto"/>
        <w:jc w:val="both"/>
        <w:rPr>
          <w:rFonts w:ascii="SimSun" w:hAnsi="SimSun" w:eastAsia="SimSun" w:cs="SimSun"/>
          <w:sz w:val="21"/>
          <w:szCs w:val="21"/>
        </w:rPr>
      </w:pPr>
      <w:r>
        <w:rPr>
          <w:rFonts w:ascii="SimSun" w:hAnsi="SimSun" w:eastAsia="SimSun" w:cs="SimSun"/>
          <w:sz w:val="21"/>
          <w:szCs w:val="21"/>
          <w:spacing w:val="2"/>
        </w:rPr>
        <w:t>本招标项目</w:t>
      </w:r>
      <w:r>
        <w:rPr>
          <w:rFonts w:ascii="SimSun" w:hAnsi="SimSun" w:eastAsia="SimSun" w:cs="SimSun"/>
          <w:sz w:val="21"/>
          <w:szCs w:val="21"/>
          <w:spacing w:val="-10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（项目</w:t>
      </w:r>
      <w:r>
        <w:rPr>
          <w:rFonts w:ascii="SimSun" w:hAnsi="SimSun" w:eastAsia="SimSun" w:cs="SimSun"/>
          <w:sz w:val="21"/>
          <w:szCs w:val="21"/>
          <w:spacing w:val="1"/>
        </w:rPr>
        <w:t>名称）已由</w:t>
      </w:r>
      <w:r>
        <w:rPr>
          <w:rFonts w:ascii="SimSun" w:hAnsi="SimSun" w:eastAsia="SimSun" w:cs="SimSun"/>
          <w:sz w:val="21"/>
          <w:szCs w:val="21"/>
          <w:spacing w:val="-10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（项目审批、核准或备案机关</w:t>
      </w:r>
      <w:r>
        <w:rPr>
          <w:rFonts w:ascii="SimSun" w:hAnsi="SimSun" w:eastAsia="SimSun" w:cs="SimSun"/>
          <w:sz w:val="21"/>
          <w:szCs w:val="21"/>
          <w:spacing w:val="13"/>
        </w:rPr>
        <w:t>名称）以</w:t>
      </w:r>
      <w:r>
        <w:rPr>
          <w:rFonts w:ascii="SimSun" w:hAnsi="SimSun" w:eastAsia="SimSun" w:cs="SimSun"/>
          <w:sz w:val="21"/>
          <w:szCs w:val="21"/>
          <w:spacing w:val="-90"/>
        </w:rPr>
        <w:t xml:space="preserve"> </w:t>
      </w:r>
      <w:r>
        <w:rPr>
          <w:rFonts w:ascii="SimSun" w:hAnsi="SimSun" w:eastAsia="SimSun" w:cs="SimSun"/>
          <w:sz w:val="21"/>
          <w:szCs w:val="21"/>
          <w:u w:val="single" w:color="auto"/>
          <w:spacing w:val="13"/>
        </w:rPr>
        <w:t xml:space="preserve">             </w:t>
      </w:r>
      <w:r>
        <w:rPr>
          <w:rFonts w:ascii="SimSun" w:hAnsi="SimSun" w:eastAsia="SimSun" w:cs="SimSun"/>
          <w:sz w:val="21"/>
          <w:szCs w:val="21"/>
          <w:spacing w:val="13"/>
        </w:rPr>
        <w:t xml:space="preserve"> （批文名称及编号）批准建设，投资项目在线审</w:t>
      </w:r>
      <w:r>
        <w:rPr>
          <w:rFonts w:ascii="SimSun" w:hAnsi="SimSun" w:eastAsia="SimSun" w:cs="SimSun"/>
          <w:sz w:val="21"/>
          <w:szCs w:val="21"/>
          <w:spacing w:val="12"/>
        </w:rPr>
        <w:t>批监管统一代码</w:t>
      </w:r>
      <w:r>
        <w:rPr>
          <w:rFonts w:ascii="SimSun" w:hAnsi="SimSun" w:eastAsia="SimSun" w:cs="SimSun"/>
          <w:sz w:val="21"/>
          <w:szCs w:val="21"/>
        </w:rPr>
        <w:t>为</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，招标人为</w:t>
      </w:r>
      <w:r>
        <w:rPr>
          <w:rFonts w:ascii="SimSun" w:hAnsi="SimSun" w:eastAsia="SimSun" w:cs="SimSun"/>
          <w:sz w:val="21"/>
          <w:szCs w:val="21"/>
          <w:spacing w:val="-99"/>
        </w:rPr>
        <w:t xml:space="preserve"> </w:t>
      </w:r>
      <w:r>
        <w:rPr>
          <w:rFonts w:ascii="SimSun" w:hAnsi="SimSun" w:eastAsia="SimSun" w:cs="SimSun"/>
          <w:sz w:val="21"/>
          <w:szCs w:val="21"/>
          <w:u w:val="single" w:color="auto"/>
        </w:rPr>
        <w:t xml:space="preserve">            </w:t>
      </w:r>
      <w:r>
        <w:rPr>
          <w:rFonts w:ascii="SimSun" w:hAnsi="SimSun" w:eastAsia="SimSun" w:cs="SimSun"/>
          <w:sz w:val="21"/>
          <w:szCs w:val="21"/>
        </w:rPr>
        <w:t>，建设资</w:t>
      </w:r>
      <w:r>
        <w:rPr>
          <w:rFonts w:ascii="SimSun" w:hAnsi="SimSun" w:eastAsia="SimSun" w:cs="SimSun"/>
          <w:sz w:val="21"/>
          <w:szCs w:val="21"/>
          <w:spacing w:val="-1"/>
        </w:rPr>
        <w:t>金来自</w:t>
      </w:r>
      <w:r>
        <w:rPr>
          <w:rFonts w:ascii="SimSun" w:hAnsi="SimSun" w:eastAsia="SimSun" w:cs="SimSun"/>
          <w:sz w:val="21"/>
          <w:szCs w:val="21"/>
          <w:spacing w:val="-10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（资金来源</w:t>
      </w:r>
      <w:r>
        <w:rPr>
          <w:rFonts w:ascii="SimSun" w:hAnsi="SimSun" w:eastAsia="SimSun" w:cs="SimSun"/>
          <w:sz w:val="21"/>
          <w:szCs w:val="21"/>
          <w:spacing w:val="-2"/>
        </w:rPr>
        <w:t>），</w:t>
      </w:r>
      <w:r>
        <w:rPr>
          <w:rFonts w:ascii="SimSun" w:hAnsi="SimSun" w:eastAsia="SimSun" w:cs="SimSun"/>
          <w:sz w:val="21"/>
          <w:szCs w:val="21"/>
          <w:spacing w:val="-1"/>
        </w:rPr>
        <w:t>项目出资</w:t>
      </w:r>
      <w:r>
        <w:rPr>
          <w:rFonts w:ascii="SimSun" w:hAnsi="SimSun" w:eastAsia="SimSun" w:cs="SimSun"/>
          <w:sz w:val="21"/>
          <w:szCs w:val="21"/>
          <w:spacing w:val="-5"/>
        </w:rPr>
        <w:t>比例为</w:t>
      </w:r>
      <w:r>
        <w:rPr>
          <w:rFonts w:ascii="SimSun" w:hAnsi="SimSun" w:eastAsia="SimSun" w:cs="SimSun"/>
          <w:sz w:val="21"/>
          <w:szCs w:val="21"/>
          <w:spacing w:val="-97"/>
        </w:rPr>
        <w:t xml:space="preserve"> </w:t>
      </w:r>
      <w:r>
        <w:rPr>
          <w:rFonts w:ascii="SimSun" w:hAnsi="SimSun" w:eastAsia="SimSun" w:cs="SimSun"/>
          <w:sz w:val="21"/>
          <w:szCs w:val="21"/>
          <w:u w:val="single" w:color="auto"/>
          <w:spacing w:val="-5"/>
        </w:rPr>
        <w:t xml:space="preserve">            </w:t>
      </w:r>
      <w:r>
        <w:rPr>
          <w:rFonts w:ascii="SimSun" w:hAnsi="SimSun" w:eastAsia="SimSun" w:cs="SimSun"/>
          <w:sz w:val="21"/>
          <w:szCs w:val="21"/>
          <w:spacing w:val="-5"/>
        </w:rPr>
        <w:t>。项目已具备招标条件，</w:t>
      </w:r>
      <w:r>
        <w:rPr>
          <w:rFonts w:ascii="SimSun" w:hAnsi="SimSun" w:eastAsia="SimSun" w:cs="SimSun"/>
          <w:sz w:val="21"/>
          <w:szCs w:val="21"/>
          <w:spacing w:val="-30"/>
        </w:rPr>
        <w:t xml:space="preserve"> </w:t>
      </w:r>
      <w:r>
        <w:rPr>
          <w:rFonts w:ascii="SimSun" w:hAnsi="SimSun" w:eastAsia="SimSun" w:cs="SimSun"/>
          <w:sz w:val="21"/>
          <w:szCs w:val="21"/>
          <w:spacing w:val="-5"/>
        </w:rPr>
        <w:t>现在</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5"/>
        </w:rPr>
        <w:t>交易平台（以下简称电子招标投标</w:t>
      </w:r>
      <w:r>
        <w:rPr>
          <w:rFonts w:ascii="SimSun" w:hAnsi="SimSun" w:eastAsia="SimSun" w:cs="SimSun"/>
          <w:sz w:val="21"/>
          <w:szCs w:val="21"/>
        </w:rPr>
        <w:t>交易平台）对该项目</w:t>
      </w:r>
      <w:r>
        <w:rPr>
          <w:rFonts w:ascii="SimSun" w:hAnsi="SimSun" w:eastAsia="SimSun" w:cs="SimSun"/>
          <w:sz w:val="21"/>
          <w:szCs w:val="21"/>
          <w:spacing w:val="-104"/>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rPr>
        <w:t>标段的施工进行公开招标，交易</w:t>
      </w:r>
      <w:r>
        <w:rPr>
          <w:rFonts w:ascii="SimSun" w:hAnsi="SimSun" w:eastAsia="SimSun" w:cs="SimSun"/>
          <w:sz w:val="21"/>
          <w:szCs w:val="21"/>
          <w:spacing w:val="-1"/>
        </w:rPr>
        <w:t>平台网址为</w:t>
      </w:r>
      <w:r>
        <w:rPr>
          <w:rFonts w:ascii="SimSun" w:hAnsi="SimSun" w:eastAsia="SimSun" w:cs="SimSun"/>
          <w:sz w:val="21"/>
          <w:szCs w:val="21"/>
          <w:spacing w:val="-103"/>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6"/>
        <w:spacing w:before="152"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项目概况与招标范围</w:t>
      </w:r>
    </w:p>
    <w:p>
      <w:pPr>
        <w:pStyle w:val="BodyText"/>
        <w:spacing w:line="290" w:lineRule="auto"/>
        <w:rPr/>
      </w:pPr>
      <w:r/>
    </w:p>
    <w:p>
      <w:pPr>
        <w:ind w:left="10" w:right="41" w:firstLine="430"/>
        <w:spacing w:before="68" w:line="314" w:lineRule="auto"/>
        <w:rPr>
          <w:rFonts w:ascii="SimSun" w:hAnsi="SimSun" w:eastAsia="SimSun" w:cs="SimSun"/>
          <w:sz w:val="21"/>
          <w:szCs w:val="21"/>
        </w:rPr>
      </w:pPr>
      <w:r>
        <w:rPr>
          <w:rFonts w:ascii="Times New Roman" w:hAnsi="Times New Roman" w:eastAsia="Times New Roman" w:cs="Times New Roman"/>
          <w:sz w:val="21"/>
          <w:szCs w:val="21"/>
        </w:rPr>
        <w:t>2.1</w:t>
      </w:r>
      <w:r>
        <w:rPr>
          <w:rFonts w:ascii="Times New Roman" w:hAnsi="Times New Roman" w:eastAsia="Times New Roman" w:cs="Times New Roman"/>
          <w:sz w:val="21"/>
          <w:szCs w:val="21"/>
          <w:spacing w:val="-53"/>
        </w:rPr>
        <w:t xml:space="preserve"> </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spacing w:val="-1"/>
        </w:rPr>
        <w:t>（说明本招标项目的项目名称、建设地点、规模、合同估算价、计划工期、</w:t>
      </w:r>
      <w:r>
        <w:rPr>
          <w:rFonts w:ascii="SimSun" w:hAnsi="SimSun" w:eastAsia="SimSun" w:cs="SimSun"/>
          <w:sz w:val="21"/>
          <w:szCs w:val="21"/>
          <w:spacing w:val="-2"/>
        </w:rPr>
        <w:t>招标范围、标段划分</w:t>
      </w:r>
      <w:r>
        <w:rPr>
          <w:rFonts w:ascii="Times New Roman" w:hAnsi="Times New Roman" w:eastAsia="Times New Roman" w:cs="Times New Roman"/>
          <w:sz w:val="21"/>
          <w:szCs w:val="21"/>
          <w:spacing w:val="-2"/>
        </w:rPr>
        <w:t>[</w:t>
      </w:r>
      <w:r>
        <w:rPr>
          <w:rFonts w:ascii="SimSun" w:hAnsi="SimSun" w:eastAsia="SimSun" w:cs="SimSun"/>
          <w:sz w:val="21"/>
          <w:szCs w:val="21"/>
          <w:spacing w:val="-2"/>
        </w:rPr>
        <w:t>如有</w:t>
      </w:r>
      <w:r>
        <w:rPr>
          <w:rFonts w:ascii="Times New Roman" w:hAnsi="Times New Roman" w:eastAsia="Times New Roman" w:cs="Times New Roman"/>
          <w:sz w:val="21"/>
          <w:szCs w:val="21"/>
          <w:spacing w:val="-2"/>
        </w:rPr>
        <w:t>]</w:t>
      </w:r>
      <w:r>
        <w:rPr>
          <w:rFonts w:ascii="SimSun" w:hAnsi="SimSun" w:eastAsia="SimSun" w:cs="SimSun"/>
          <w:sz w:val="21"/>
          <w:szCs w:val="21"/>
          <w:spacing w:val="-2"/>
        </w:rPr>
        <w:t>等）。</w:t>
      </w:r>
    </w:p>
    <w:p>
      <w:pPr>
        <w:ind w:left="10" w:right="90" w:firstLine="415"/>
        <w:spacing w:before="219" w:line="317" w:lineRule="auto"/>
        <w:rPr>
          <w:rFonts w:ascii="SimSun" w:hAnsi="SimSun" w:eastAsia="SimSun" w:cs="SimSun"/>
          <w:sz w:val="21"/>
          <w:szCs w:val="21"/>
        </w:rPr>
      </w:pPr>
      <w:r>
        <w:rPr>
          <w:rFonts w:ascii="Times New Roman" w:hAnsi="Times New Roman" w:eastAsia="Times New Roman" w:cs="Times New Roman"/>
          <w:sz w:val="21"/>
          <w:szCs w:val="21"/>
          <w:spacing w:val="-1"/>
        </w:rPr>
        <w:t>2.2  </w:t>
      </w:r>
      <w:r>
        <w:rPr>
          <w:rFonts w:ascii="SimSun" w:hAnsi="SimSun" w:eastAsia="SimSun" w:cs="SimSun"/>
          <w:sz w:val="21"/>
          <w:szCs w:val="21"/>
          <w:spacing w:val="-1"/>
        </w:rPr>
        <w:t>执行的招标投标</w:t>
      </w:r>
      <w:r>
        <w:rPr>
          <w:rFonts w:ascii="Times New Roman" w:hAnsi="Times New Roman" w:eastAsia="Times New Roman" w:cs="Times New Roman"/>
          <w:sz w:val="21"/>
          <w:szCs w:val="21"/>
          <w:spacing w:val="-1"/>
        </w:rPr>
        <w:t>/</w:t>
      </w:r>
      <w:r>
        <w:rPr>
          <w:rFonts w:ascii="SimSun" w:hAnsi="SimSun" w:eastAsia="SimSun" w:cs="SimSun"/>
          <w:sz w:val="21"/>
          <w:szCs w:val="21"/>
          <w:spacing w:val="-1"/>
        </w:rPr>
        <w:t>政府采购政策</w:t>
      </w:r>
      <w:r>
        <w:rPr>
          <w:rFonts w:ascii="SimSun" w:hAnsi="SimSun" w:eastAsia="SimSun" w:cs="SimSun"/>
          <w:sz w:val="21"/>
          <w:szCs w:val="21"/>
          <w:spacing w:val="3"/>
        </w:rPr>
        <w:t>：</w:t>
      </w:r>
      <w:r>
        <w:rPr>
          <w:rFonts w:ascii="SimSun" w:hAnsi="SimSun" w:eastAsia="SimSun" w:cs="SimSun"/>
          <w:sz w:val="21"/>
          <w:szCs w:val="21"/>
          <w:u w:val="single" w:color="auto"/>
        </w:rPr>
        <w:t xml:space="preserve">                    </w:t>
      </w:r>
      <w:r>
        <w:rPr>
          <w:rFonts w:ascii="SimSun" w:hAnsi="SimSun" w:eastAsia="SimSun" w:cs="SimSun"/>
          <w:sz w:val="21"/>
          <w:szCs w:val="21"/>
          <w:spacing w:val="3"/>
        </w:rPr>
        <w:t>（</w:t>
      </w:r>
      <w:r>
        <w:rPr>
          <w:rFonts w:ascii="SimSun" w:hAnsi="SimSun" w:eastAsia="SimSun" w:cs="SimSun"/>
          <w:sz w:val="21"/>
          <w:szCs w:val="21"/>
          <w:spacing w:val="-1"/>
        </w:rPr>
        <w:t>说明本招标项目执行的支持创</w:t>
      </w:r>
      <w:r>
        <w:rPr>
          <w:rFonts w:ascii="SimSun" w:hAnsi="SimSun" w:eastAsia="SimSun" w:cs="SimSun"/>
          <w:sz w:val="21"/>
          <w:szCs w:val="21"/>
          <w:spacing w:val="-2"/>
        </w:rPr>
        <w:t>新、绿色招标、支持中小企业等政策）</w:t>
      </w:r>
    </w:p>
    <w:p>
      <w:pPr>
        <w:pStyle w:val="BodyText"/>
        <w:spacing w:line="300" w:lineRule="auto"/>
        <w:rPr/>
      </w:pPr>
      <w:r/>
    </w:p>
    <w:p>
      <w:pPr>
        <w:ind w:left="5"/>
        <w:spacing w:before="69"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投标人资格要求</w:t>
      </w:r>
    </w:p>
    <w:p>
      <w:pPr>
        <w:pStyle w:val="BodyText"/>
        <w:spacing w:line="289" w:lineRule="auto"/>
        <w:rPr/>
      </w:pPr>
      <w:r/>
    </w:p>
    <w:p>
      <w:pPr>
        <w:ind w:left="446"/>
        <w:spacing w:before="69" w:line="234" w:lineRule="auto"/>
        <w:rPr>
          <w:rFonts w:ascii="SimSun" w:hAnsi="SimSun" w:eastAsia="SimSun" w:cs="SimSun"/>
          <w:sz w:val="21"/>
          <w:szCs w:val="21"/>
        </w:rPr>
      </w:pPr>
      <w:r>
        <w:rPr>
          <w:rFonts w:ascii="Times New Roman" w:hAnsi="Times New Roman" w:eastAsia="Times New Roman" w:cs="Times New Roman"/>
          <w:sz w:val="21"/>
          <w:szCs w:val="21"/>
          <w:spacing w:val="-8"/>
        </w:rPr>
        <w:t>3.1</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8"/>
        </w:rPr>
        <w:t>资质要求：</w:t>
      </w:r>
    </w:p>
    <w:p>
      <w:pPr>
        <w:ind w:left="446"/>
        <w:spacing w:before="204" w:line="234" w:lineRule="auto"/>
        <w:rPr>
          <w:rFonts w:ascii="SimSun" w:hAnsi="SimSun" w:eastAsia="SimSun" w:cs="SimSun"/>
          <w:sz w:val="21"/>
          <w:szCs w:val="21"/>
        </w:rPr>
      </w:pPr>
      <w:r>
        <w:rPr>
          <w:rFonts w:ascii="Times New Roman" w:hAnsi="Times New Roman" w:eastAsia="Times New Roman" w:cs="Times New Roman"/>
          <w:sz w:val="21"/>
          <w:szCs w:val="21"/>
          <w:spacing w:val="-6"/>
        </w:rPr>
        <w:t>3.2</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6"/>
        </w:rPr>
        <w:t>项目经理要求：</w:t>
      </w:r>
    </w:p>
    <w:p>
      <w:pPr>
        <w:ind w:left="446"/>
        <w:spacing w:before="204" w:line="234" w:lineRule="auto"/>
        <w:rPr>
          <w:rFonts w:ascii="SimSun" w:hAnsi="SimSun" w:eastAsia="SimSun" w:cs="SimSun"/>
          <w:sz w:val="21"/>
          <w:szCs w:val="21"/>
        </w:rPr>
      </w:pPr>
      <w:r>
        <w:rPr>
          <w:rFonts w:ascii="Times New Roman" w:hAnsi="Times New Roman" w:eastAsia="Times New Roman" w:cs="Times New Roman"/>
          <w:sz w:val="21"/>
          <w:szCs w:val="21"/>
          <w:spacing w:val="-5"/>
        </w:rPr>
        <w:t>3.3 </w:t>
      </w:r>
      <w:r>
        <w:rPr>
          <w:rFonts w:ascii="SimSun" w:hAnsi="SimSun" w:eastAsia="SimSun" w:cs="SimSun"/>
          <w:sz w:val="21"/>
          <w:szCs w:val="21"/>
          <w:spacing w:val="-5"/>
        </w:rPr>
        <w:t>业绩要求：</w:t>
      </w:r>
    </w:p>
    <w:p>
      <w:pPr>
        <w:ind w:left="446"/>
        <w:spacing w:before="199" w:line="233" w:lineRule="auto"/>
        <w:rPr>
          <w:rFonts w:ascii="SimSun" w:hAnsi="SimSun" w:eastAsia="SimSun" w:cs="SimSun"/>
          <w:sz w:val="21"/>
          <w:szCs w:val="21"/>
        </w:rPr>
      </w:pPr>
      <w:r>
        <w:rPr>
          <w:rFonts w:ascii="Times New Roman" w:hAnsi="Times New Roman" w:eastAsia="Times New Roman" w:cs="Times New Roman"/>
          <w:sz w:val="21"/>
          <w:szCs w:val="21"/>
          <w:spacing w:val="-7"/>
        </w:rPr>
        <w:t>3.4</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7"/>
        </w:rPr>
        <w:t>财务要求：</w:t>
      </w:r>
    </w:p>
    <w:p>
      <w:pPr>
        <w:ind w:left="431"/>
        <w:spacing w:before="205" w:line="233" w:lineRule="auto"/>
        <w:rPr>
          <w:rFonts w:ascii="SimSun" w:hAnsi="SimSun" w:eastAsia="SimSun" w:cs="SimSun"/>
          <w:sz w:val="21"/>
          <w:szCs w:val="21"/>
        </w:rPr>
      </w:pPr>
      <w:r>
        <w:rPr>
          <w:rFonts w:ascii="Times New Roman" w:hAnsi="Times New Roman" w:eastAsia="Times New Roman" w:cs="Times New Roman"/>
          <w:sz w:val="21"/>
          <w:szCs w:val="21"/>
        </w:rPr>
        <w:t>3.5 </w:t>
      </w:r>
      <w:r>
        <w:rPr>
          <w:rFonts w:ascii="SimSun" w:hAnsi="SimSun" w:eastAsia="SimSun" w:cs="SimSun"/>
          <w:sz w:val="21"/>
          <w:szCs w:val="21"/>
        </w:rPr>
        <w:t>信誉要求：投标人及其法定代表人和拟派项目经理不</w:t>
      </w:r>
      <w:r>
        <w:rPr>
          <w:rFonts w:ascii="SimSun" w:hAnsi="SimSun" w:eastAsia="SimSun" w:cs="SimSun"/>
          <w:sz w:val="21"/>
          <w:szCs w:val="21"/>
          <w:spacing w:val="-1"/>
        </w:rPr>
        <w:t>得存在以下情形之一：</w:t>
      </w:r>
    </w:p>
    <w:p>
      <w:pPr>
        <w:ind w:left="10" w:firstLine="630"/>
        <w:spacing w:before="200" w:line="316" w:lineRule="auto"/>
        <w:rPr>
          <w:rFonts w:ascii="SimSun" w:hAnsi="SimSun" w:eastAsia="SimSun" w:cs="SimSun"/>
          <w:sz w:val="21"/>
          <w:szCs w:val="21"/>
        </w:rPr>
      </w:pPr>
      <w:r>
        <w:rPr>
          <w:rFonts w:ascii="Times New Roman" w:hAnsi="Times New Roman" w:eastAsia="Times New Roman" w:cs="Times New Roman"/>
          <w:sz w:val="21"/>
          <w:szCs w:val="21"/>
          <w:spacing w:val="-5"/>
        </w:rPr>
        <w:t>3.5.1 </w:t>
      </w:r>
      <w:r>
        <w:rPr>
          <w:rFonts w:ascii="SimSun" w:hAnsi="SimSun" w:eastAsia="SimSun" w:cs="SimSun"/>
          <w:sz w:val="21"/>
          <w:szCs w:val="21"/>
          <w:spacing w:val="-5"/>
        </w:rPr>
        <w:t>被列入全国或省级建筑市场监管公共服务平台“黑名单</w:t>
      </w:r>
      <w:r>
        <w:rPr>
          <w:rFonts w:ascii="SimSun" w:hAnsi="SimSun" w:eastAsia="SimSun" w:cs="SimSun"/>
          <w:sz w:val="21"/>
          <w:szCs w:val="21"/>
          <w:spacing w:val="-76"/>
        </w:rPr>
        <w:t xml:space="preserve"> </w:t>
      </w:r>
      <w:r>
        <w:rPr>
          <w:rFonts w:ascii="SimSun" w:hAnsi="SimSun" w:eastAsia="SimSun" w:cs="SimSun"/>
          <w:sz w:val="21"/>
          <w:szCs w:val="21"/>
          <w:spacing w:val="-5"/>
        </w:rPr>
        <w:t>”且在管理期限内的（投标人、</w:t>
      </w:r>
      <w:r>
        <w:rPr>
          <w:rFonts w:ascii="SimSun" w:hAnsi="SimSun" w:eastAsia="SimSun" w:cs="SimSun"/>
          <w:sz w:val="21"/>
          <w:szCs w:val="21"/>
          <w:spacing w:val="-8"/>
        </w:rPr>
        <w:t>拟派项目经理</w:t>
      </w:r>
      <w:r>
        <w:rPr>
          <w:rFonts w:ascii="SimSun" w:hAnsi="SimSun" w:eastAsia="SimSun" w:cs="SimSun"/>
          <w:sz w:val="21"/>
          <w:szCs w:val="21"/>
          <w:spacing w:val="-2"/>
        </w:rPr>
        <w:t>）；</w:t>
      </w:r>
    </w:p>
    <w:p>
      <w:pPr>
        <w:ind w:left="641"/>
        <w:spacing w:before="222" w:line="233" w:lineRule="auto"/>
        <w:rPr>
          <w:rFonts w:ascii="SimSun" w:hAnsi="SimSun" w:eastAsia="SimSun" w:cs="SimSun"/>
          <w:sz w:val="21"/>
          <w:szCs w:val="21"/>
        </w:rPr>
      </w:pPr>
      <w:r>
        <w:rPr>
          <w:rFonts w:ascii="Times New Roman" w:hAnsi="Times New Roman" w:eastAsia="Times New Roman" w:cs="Times New Roman"/>
          <w:sz w:val="21"/>
          <w:szCs w:val="21"/>
          <w:spacing w:val="-2"/>
        </w:rPr>
        <w:t>3.5.2 </w:t>
      </w:r>
      <w:r>
        <w:rPr>
          <w:rFonts w:ascii="SimSun" w:hAnsi="SimSun" w:eastAsia="SimSun" w:cs="SimSun"/>
          <w:sz w:val="21"/>
          <w:szCs w:val="21"/>
          <w:spacing w:val="-2"/>
        </w:rPr>
        <w:t>被列入国家企业信用信息公示系统“严重违法失信名单</w:t>
      </w:r>
      <w:r>
        <w:rPr>
          <w:rFonts w:ascii="SimSun" w:hAnsi="SimSun" w:eastAsia="SimSun" w:cs="SimSun"/>
          <w:sz w:val="21"/>
          <w:szCs w:val="21"/>
          <w:spacing w:val="-74"/>
        </w:rPr>
        <w:t xml:space="preserve"> </w:t>
      </w:r>
      <w:r>
        <w:rPr>
          <w:rFonts w:ascii="SimSun" w:hAnsi="SimSun" w:eastAsia="SimSun" w:cs="SimSun"/>
          <w:sz w:val="21"/>
          <w:szCs w:val="21"/>
          <w:spacing w:val="-2"/>
        </w:rPr>
        <w:t>”且在管理期限内的；</w:t>
      </w:r>
    </w:p>
    <w:p>
      <w:pPr>
        <w:ind w:left="641"/>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2"/>
        </w:rPr>
        <w:t>3.5.3 </w:t>
      </w:r>
      <w:r>
        <w:rPr>
          <w:rFonts w:ascii="SimSun" w:hAnsi="SimSun" w:eastAsia="SimSun" w:cs="SimSun"/>
          <w:sz w:val="21"/>
          <w:szCs w:val="21"/>
          <w:spacing w:val="-2"/>
        </w:rPr>
        <w:t>被列入信用中国网站“失信被执行人</w:t>
      </w:r>
      <w:r>
        <w:rPr>
          <w:rFonts w:ascii="SimSun" w:hAnsi="SimSun" w:eastAsia="SimSun" w:cs="SimSun"/>
          <w:sz w:val="21"/>
          <w:szCs w:val="21"/>
          <w:spacing w:val="-77"/>
        </w:rPr>
        <w:t xml:space="preserve"> </w:t>
      </w:r>
      <w:r>
        <w:rPr>
          <w:rFonts w:ascii="SimSun" w:hAnsi="SimSun" w:eastAsia="SimSun" w:cs="SimSun"/>
          <w:sz w:val="21"/>
          <w:szCs w:val="21"/>
          <w:spacing w:val="-2"/>
        </w:rPr>
        <w:t>”且在管</w:t>
      </w:r>
      <w:r>
        <w:rPr>
          <w:rFonts w:ascii="SimSun" w:hAnsi="SimSun" w:eastAsia="SimSun" w:cs="SimSun"/>
          <w:sz w:val="21"/>
          <w:szCs w:val="21"/>
          <w:spacing w:val="-3"/>
        </w:rPr>
        <w:t>理期限内的；</w:t>
      </w:r>
    </w:p>
    <w:p>
      <w:pPr>
        <w:ind w:left="10" w:right="80" w:firstLine="630"/>
        <w:spacing w:before="205" w:line="314" w:lineRule="auto"/>
        <w:rPr>
          <w:rFonts w:ascii="SimSun" w:hAnsi="SimSun" w:eastAsia="SimSun" w:cs="SimSun"/>
          <w:sz w:val="21"/>
          <w:szCs w:val="21"/>
        </w:rPr>
      </w:pPr>
      <w:r>
        <w:rPr>
          <w:rFonts w:ascii="Times New Roman" w:hAnsi="Times New Roman" w:eastAsia="Times New Roman" w:cs="Times New Roman"/>
          <w:sz w:val="21"/>
          <w:szCs w:val="21"/>
          <w:spacing w:val="2"/>
        </w:rPr>
        <w:t>3.5.4  </w:t>
      </w:r>
      <w:r>
        <w:rPr>
          <w:rFonts w:ascii="SimSun" w:hAnsi="SimSun" w:eastAsia="SimSun" w:cs="SimSun"/>
          <w:sz w:val="21"/>
          <w:szCs w:val="21"/>
          <w:spacing w:val="2"/>
        </w:rPr>
        <w:t>投标所用资质项在全国或省级建筑市场监管公共服务平台资质状况被标注资质异常</w:t>
      </w:r>
      <w:r>
        <w:rPr>
          <w:rFonts w:ascii="SimSun" w:hAnsi="SimSun" w:eastAsia="SimSun" w:cs="SimSun"/>
          <w:sz w:val="21"/>
          <w:szCs w:val="21"/>
          <w:spacing w:val="-7"/>
        </w:rPr>
        <w:t>状态的（投标人</w:t>
      </w:r>
      <w:r>
        <w:rPr>
          <w:rFonts w:ascii="SimSun" w:hAnsi="SimSun" w:eastAsia="SimSun" w:cs="SimSun"/>
          <w:sz w:val="21"/>
          <w:szCs w:val="21"/>
          <w:spacing w:val="-2"/>
        </w:rPr>
        <w:t>）；</w:t>
      </w:r>
    </w:p>
    <w:p>
      <w:pPr>
        <w:ind w:left="12" w:right="16" w:firstLine="420"/>
        <w:spacing w:before="222" w:line="415" w:lineRule="auto"/>
        <w:rPr>
          <w:rFonts w:ascii="SimSun" w:hAnsi="SimSun" w:eastAsia="SimSun" w:cs="SimSun"/>
          <w:sz w:val="21"/>
          <w:szCs w:val="21"/>
        </w:rPr>
      </w:pPr>
      <w:r>
        <w:rPr>
          <w:rFonts w:ascii="SimSun" w:hAnsi="SimSun" w:eastAsia="SimSun" w:cs="SimSun"/>
          <w:sz w:val="21"/>
          <w:szCs w:val="21"/>
          <w:spacing w:val="-4"/>
        </w:rPr>
        <w:t>投标人需提供上述途径查询结果截图，并对其真实性负责。查询时间为招标公告发布之日后，</w:t>
      </w:r>
      <w:r>
        <w:rPr>
          <w:rFonts w:ascii="SimSun" w:hAnsi="SimSun" w:eastAsia="SimSun" w:cs="SimSun"/>
          <w:sz w:val="21"/>
          <w:szCs w:val="21"/>
          <w:spacing w:val="-1"/>
        </w:rPr>
        <w:t>投标截止时间前，查询结果需显示时间。若存在一个及以上记录的，其投标资格应予以否决。</w:t>
      </w:r>
    </w:p>
    <w:p>
      <w:pPr>
        <w:spacing w:line="415" w:lineRule="auto"/>
        <w:sectPr>
          <w:footerReference w:type="default" r:id="rId2"/>
          <w:pgSz w:w="11905" w:h="16840"/>
          <w:pgMar w:top="1431" w:right="1472" w:bottom="1206" w:left="1528" w:header="0" w:footer="936" w:gutter="0"/>
        </w:sectPr>
        <w:rPr>
          <w:rFonts w:ascii="SimSun" w:hAnsi="SimSun" w:eastAsia="SimSun" w:cs="SimSun"/>
          <w:sz w:val="21"/>
          <w:szCs w:val="21"/>
        </w:rPr>
      </w:pPr>
    </w:p>
    <w:p>
      <w:pPr>
        <w:ind w:right="11" w:firstLine="469"/>
        <w:spacing w:before="120" w:line="410" w:lineRule="auto"/>
        <w:rPr>
          <w:rFonts w:ascii="SimSun" w:hAnsi="SimSun" w:eastAsia="SimSun" w:cs="SimSun"/>
          <w:sz w:val="21"/>
          <w:szCs w:val="21"/>
        </w:rPr>
      </w:pPr>
      <w:r>
        <w:rPr>
          <w:rFonts w:ascii="SimSun" w:hAnsi="SimSun" w:eastAsia="SimSun" w:cs="SimSun"/>
          <w:sz w:val="21"/>
          <w:szCs w:val="21"/>
        </w:rPr>
        <w:t>招标人或招标代理机构通过全国建筑市场监管公共服务</w:t>
      </w:r>
      <w:r>
        <w:rPr>
          <w:rFonts w:ascii="SimSun" w:hAnsi="SimSun" w:eastAsia="SimSun" w:cs="SimSun"/>
          <w:sz w:val="21"/>
          <w:szCs w:val="21"/>
          <w:spacing w:val="-1"/>
        </w:rPr>
        <w:t>平台、国家企业信用信息公示系统、</w:t>
      </w:r>
      <w:r>
        <w:rPr>
          <w:rFonts w:ascii="SimSun" w:hAnsi="SimSun" w:eastAsia="SimSun" w:cs="SimSun"/>
          <w:sz w:val="21"/>
          <w:szCs w:val="21"/>
        </w:rPr>
        <w:t xml:space="preserve"> </w:t>
      </w:r>
      <w:r>
        <w:rPr>
          <w:rFonts w:ascii="Times New Roman" w:hAnsi="Times New Roman" w:eastAsia="Times New Roman" w:cs="Times New Roman"/>
          <w:sz w:val="21"/>
          <w:szCs w:val="21"/>
          <w:spacing w:val="1"/>
        </w:rPr>
        <w:t>“</w:t>
      </w:r>
      <w:r>
        <w:rPr>
          <w:rFonts w:ascii="SimSun" w:hAnsi="SimSun" w:eastAsia="SimSun" w:cs="SimSun"/>
          <w:sz w:val="21"/>
          <w:szCs w:val="21"/>
          <w:spacing w:val="1"/>
        </w:rPr>
        <w:t>信用中国</w:t>
      </w:r>
      <w:r>
        <w:rPr>
          <w:rFonts w:ascii="Times New Roman" w:hAnsi="Times New Roman" w:eastAsia="Times New Roman" w:cs="Times New Roman"/>
          <w:sz w:val="21"/>
          <w:szCs w:val="21"/>
          <w:spacing w:val="1"/>
        </w:rPr>
        <w:t>”</w:t>
      </w:r>
      <w:r>
        <w:rPr>
          <w:rFonts w:ascii="SimSun" w:hAnsi="SimSun" w:eastAsia="SimSun" w:cs="SimSun"/>
          <w:sz w:val="21"/>
          <w:szCs w:val="21"/>
          <w:spacing w:val="1"/>
        </w:rPr>
        <w:t>网站、省级建筑市场监管公共服务平台等渠道进行查询复核并留档，以查询复核结果</w:t>
      </w:r>
      <w:r>
        <w:rPr>
          <w:rFonts w:ascii="SimSun" w:hAnsi="SimSun" w:eastAsia="SimSun" w:cs="SimSun"/>
          <w:sz w:val="21"/>
          <w:szCs w:val="21"/>
          <w:spacing w:val="1"/>
        </w:rPr>
        <w:t>为准，</w:t>
      </w:r>
      <w:r>
        <w:rPr>
          <w:rFonts w:ascii="SimSun" w:hAnsi="SimSun" w:eastAsia="SimSun" w:cs="SimSun"/>
          <w:sz w:val="21"/>
          <w:szCs w:val="21"/>
          <w:b/>
          <w:bCs/>
          <w:spacing w:val="1"/>
        </w:rPr>
        <w:t>查询信息的截止时间为投标截止时间</w:t>
      </w:r>
      <w:r>
        <w:rPr>
          <w:rFonts w:ascii="SimSun" w:hAnsi="SimSun" w:eastAsia="SimSun" w:cs="SimSun"/>
          <w:sz w:val="21"/>
          <w:szCs w:val="21"/>
          <w:spacing w:val="1"/>
        </w:rPr>
        <w:t>。</w:t>
      </w:r>
    </w:p>
    <w:p>
      <w:pPr>
        <w:ind w:left="483"/>
        <w:spacing w:line="232" w:lineRule="auto"/>
        <w:rPr>
          <w:rFonts w:ascii="SimSun" w:hAnsi="SimSun" w:eastAsia="SimSun" w:cs="SimSun"/>
          <w:sz w:val="21"/>
          <w:szCs w:val="21"/>
        </w:rPr>
      </w:pPr>
      <w:r>
        <w:rPr>
          <w:rFonts w:ascii="Times New Roman" w:hAnsi="Times New Roman" w:eastAsia="Times New Roman" w:cs="Times New Roman"/>
          <w:sz w:val="21"/>
          <w:szCs w:val="21"/>
        </w:rPr>
        <w:t>3.6 </w:t>
      </w:r>
      <w:r>
        <w:rPr>
          <w:rFonts w:ascii="SimSun" w:hAnsi="SimSun" w:eastAsia="SimSun" w:cs="SimSun"/>
          <w:sz w:val="21"/>
          <w:szCs w:val="21"/>
        </w:rPr>
        <w:t>执行的招标投标</w:t>
      </w:r>
      <w:r>
        <w:rPr>
          <w:rFonts w:ascii="Times New Roman" w:hAnsi="Times New Roman" w:eastAsia="Times New Roman" w:cs="Times New Roman"/>
          <w:sz w:val="21"/>
          <w:szCs w:val="21"/>
        </w:rPr>
        <w:t>/</w:t>
      </w:r>
      <w:r>
        <w:rPr>
          <w:rFonts w:ascii="SimSun" w:hAnsi="SimSun" w:eastAsia="SimSun" w:cs="SimSun"/>
          <w:sz w:val="21"/>
          <w:szCs w:val="21"/>
        </w:rPr>
        <w:t>政府采购政策资格要求：</w:t>
      </w:r>
      <w:r>
        <w:rPr>
          <w:rFonts w:ascii="SimSun" w:hAnsi="SimSun" w:eastAsia="SimSun" w:cs="SimSun"/>
          <w:sz w:val="21"/>
          <w:szCs w:val="21"/>
          <w:u w:val="single" w:color="auto"/>
        </w:rPr>
        <w:t xml:space="preserve">                   </w:t>
      </w:r>
      <w:r>
        <w:rPr>
          <w:rFonts w:ascii="SimSun" w:hAnsi="SimSun" w:eastAsia="SimSun" w:cs="SimSun"/>
          <w:sz w:val="21"/>
          <w:szCs w:val="21"/>
        </w:rPr>
        <w:t>。</w:t>
      </w:r>
    </w:p>
    <w:p>
      <w:pPr>
        <w:ind w:left="49" w:right="25" w:firstLine="434"/>
        <w:spacing w:before="205" w:line="317" w:lineRule="auto"/>
        <w:rPr>
          <w:rFonts w:ascii="SimSun" w:hAnsi="SimSun" w:eastAsia="SimSun" w:cs="SimSun"/>
          <w:sz w:val="21"/>
          <w:szCs w:val="21"/>
        </w:rPr>
      </w:pPr>
      <w:r>
        <w:rPr>
          <w:rFonts w:ascii="Times New Roman" w:hAnsi="Times New Roman" w:eastAsia="Times New Roman" w:cs="Times New Roman"/>
          <w:sz w:val="21"/>
          <w:szCs w:val="21"/>
          <w:spacing w:val="1"/>
        </w:rPr>
        <w:t>3.7  </w:t>
      </w:r>
      <w:r>
        <w:rPr>
          <w:rFonts w:ascii="SimSun" w:hAnsi="SimSun" w:eastAsia="SimSun" w:cs="SimSun"/>
          <w:sz w:val="21"/>
          <w:szCs w:val="21"/>
          <w:spacing w:val="1"/>
        </w:rPr>
        <w:t>本次招标</w:t>
      </w:r>
      <w:r>
        <w:rPr>
          <w:rFonts w:ascii="SimSun" w:hAnsi="SimSun" w:eastAsia="SimSun" w:cs="SimSun"/>
          <w:sz w:val="21"/>
          <w:szCs w:val="21"/>
          <w:spacing w:val="-99"/>
        </w:rPr>
        <w:t xml:space="preserve"> </w:t>
      </w:r>
      <w:r>
        <w:rPr>
          <w:rFonts w:ascii="SimSun" w:hAnsi="SimSun" w:eastAsia="SimSun" w:cs="SimSun"/>
          <w:sz w:val="21"/>
          <w:szCs w:val="21"/>
          <w:u w:val="single" w:color="auto"/>
          <w:spacing w:val="6"/>
        </w:rPr>
        <w:t xml:space="preserve">            </w:t>
      </w:r>
      <w:r>
        <w:rPr>
          <w:rFonts w:ascii="SimSun" w:hAnsi="SimSun" w:eastAsia="SimSun" w:cs="SimSun"/>
          <w:sz w:val="21"/>
          <w:szCs w:val="21"/>
          <w:spacing w:val="1"/>
        </w:rPr>
        <w:t>（接受或不接受）联合体投标。联合体投标的， </w:t>
      </w:r>
      <w:r>
        <w:rPr>
          <w:rFonts w:ascii="SimSun" w:hAnsi="SimSun" w:eastAsia="SimSun" w:cs="SimSun"/>
          <w:sz w:val="21"/>
          <w:szCs w:val="21"/>
        </w:rPr>
        <w:t>应满足下列要</w:t>
      </w:r>
      <w:r>
        <w:rPr>
          <w:rFonts w:ascii="SimSun" w:hAnsi="SimSun" w:eastAsia="SimSun" w:cs="SimSun"/>
          <w:sz w:val="21"/>
          <w:szCs w:val="21"/>
          <w:spacing w:val="-4"/>
        </w:rPr>
        <w:t>求：</w:t>
      </w:r>
      <w:r>
        <w:rPr>
          <w:rFonts w:ascii="SimSun" w:hAnsi="SimSun" w:eastAsia="SimSun" w:cs="SimSun"/>
          <w:sz w:val="21"/>
          <w:szCs w:val="21"/>
          <w:u w:val="single" w:color="auto"/>
        </w:rPr>
        <w:t xml:space="preserve">                                      </w:t>
      </w:r>
      <w:r>
        <w:rPr>
          <w:rFonts w:ascii="SimSun" w:hAnsi="SimSun" w:eastAsia="SimSun" w:cs="SimSun"/>
          <w:sz w:val="21"/>
          <w:szCs w:val="21"/>
          <w:spacing w:val="-4"/>
        </w:rPr>
        <w:t>。</w:t>
      </w:r>
    </w:p>
    <w:p>
      <w:pPr>
        <w:ind w:left="55" w:right="33" w:firstLine="428"/>
        <w:spacing w:before="215" w:line="316" w:lineRule="auto"/>
        <w:rPr>
          <w:rFonts w:ascii="SimSun" w:hAnsi="SimSun" w:eastAsia="SimSun" w:cs="SimSun"/>
          <w:sz w:val="21"/>
          <w:szCs w:val="21"/>
        </w:rPr>
      </w:pPr>
      <w:r>
        <w:rPr>
          <w:rFonts w:ascii="Times New Roman" w:hAnsi="Times New Roman" w:eastAsia="Times New Roman" w:cs="Times New Roman"/>
          <w:sz w:val="21"/>
          <w:szCs w:val="21"/>
        </w:rPr>
        <w:t>3.8  </w:t>
      </w:r>
      <w:r>
        <w:rPr>
          <w:rFonts w:ascii="SimSun" w:hAnsi="SimSun" w:eastAsia="SimSun" w:cs="SimSun"/>
          <w:sz w:val="21"/>
          <w:szCs w:val="21"/>
        </w:rPr>
        <w:t>各投标人均可就本招标项目上述标段中的</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rPr>
        <w:t>（具体数量）个标段投标，但</w:t>
      </w:r>
      <w:r>
        <w:rPr>
          <w:rFonts w:ascii="SimSun" w:hAnsi="SimSun" w:eastAsia="SimSun" w:cs="SimSun"/>
          <w:sz w:val="21"/>
          <w:szCs w:val="21"/>
          <w:spacing w:val="-1"/>
        </w:rPr>
        <w:t>最多</w:t>
      </w:r>
      <w:r>
        <w:rPr>
          <w:rFonts w:ascii="SimSun" w:hAnsi="SimSun" w:eastAsia="SimSun" w:cs="SimSun"/>
          <w:sz w:val="21"/>
          <w:szCs w:val="21"/>
          <w:spacing w:val="-1"/>
        </w:rPr>
        <w:t>允许中标</w:t>
      </w:r>
      <w:r>
        <w:rPr>
          <w:rFonts w:ascii="SimSun" w:hAnsi="SimSun" w:eastAsia="SimSun" w:cs="SimSun"/>
          <w:sz w:val="21"/>
          <w:szCs w:val="21"/>
          <w:spacing w:val="-105"/>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（具体数量）个标段（适用于分</w:t>
      </w:r>
      <w:r>
        <w:rPr>
          <w:rFonts w:ascii="SimSun" w:hAnsi="SimSun" w:eastAsia="SimSun" w:cs="SimSun"/>
          <w:sz w:val="21"/>
          <w:szCs w:val="21"/>
          <w:spacing w:val="-2"/>
        </w:rPr>
        <w:t>标段的招标项目）。</w:t>
      </w:r>
    </w:p>
    <w:p>
      <w:pPr>
        <w:ind w:left="483"/>
        <w:spacing w:before="215" w:line="234" w:lineRule="auto"/>
        <w:rPr>
          <w:rFonts w:ascii="SimSun" w:hAnsi="SimSun" w:eastAsia="SimSun" w:cs="SimSun"/>
          <w:sz w:val="21"/>
          <w:szCs w:val="21"/>
        </w:rPr>
      </w:pPr>
      <w:r>
        <w:rPr>
          <w:rFonts w:ascii="Times New Roman" w:hAnsi="Times New Roman" w:eastAsia="Times New Roman" w:cs="Times New Roman"/>
          <w:sz w:val="21"/>
          <w:szCs w:val="21"/>
          <w:spacing w:val="-1"/>
        </w:rPr>
        <w:t>3.9 </w:t>
      </w:r>
      <w:r>
        <w:rPr>
          <w:rFonts w:ascii="SimSun" w:hAnsi="SimSun" w:eastAsia="SimSun" w:cs="SimSun"/>
          <w:sz w:val="21"/>
          <w:szCs w:val="21"/>
          <w:spacing w:val="-1"/>
        </w:rPr>
        <w:t>其他要求：</w:t>
      </w:r>
      <w:r>
        <w:rPr>
          <w:rFonts w:ascii="SimSun" w:hAnsi="SimSun" w:eastAsia="SimSun" w:cs="SimSun"/>
          <w:sz w:val="21"/>
          <w:szCs w:val="21"/>
          <w:u w:val="single" w:color="auto"/>
        </w:rPr>
        <w:t xml:space="preserve">                         </w:t>
      </w:r>
      <w:r>
        <w:rPr>
          <w:rFonts w:ascii="SimSun" w:hAnsi="SimSun" w:eastAsia="SimSun" w:cs="SimSun"/>
          <w:sz w:val="21"/>
          <w:szCs w:val="21"/>
          <w:spacing w:val="-1"/>
        </w:rPr>
        <w:t>。</w:t>
      </w:r>
    </w:p>
    <w:p>
      <w:pPr>
        <w:ind w:left="678"/>
        <w:spacing w:before="203" w:line="224" w:lineRule="auto"/>
        <w:rPr>
          <w:rFonts w:ascii="SimSun" w:hAnsi="SimSun" w:eastAsia="SimSun" w:cs="SimSun"/>
          <w:sz w:val="21"/>
          <w:szCs w:val="21"/>
        </w:rPr>
      </w:pPr>
      <w:r>
        <w:rPr>
          <w:rFonts w:ascii="SimSun" w:hAnsi="SimSun" w:eastAsia="SimSun" w:cs="SimSun"/>
          <w:sz w:val="21"/>
          <w:szCs w:val="21"/>
          <w:spacing w:val="-15"/>
        </w:rPr>
        <w:t>注：</w:t>
      </w:r>
    </w:p>
    <w:p>
      <w:pPr>
        <w:ind w:left="48" w:right="6" w:firstLine="635"/>
        <w:spacing w:before="216" w:line="347"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1</w:t>
      </w:r>
      <w:r>
        <w:rPr>
          <w:rFonts w:ascii="SimSun" w:hAnsi="SimSun" w:eastAsia="SimSun" w:cs="SimSun"/>
          <w:sz w:val="21"/>
          <w:szCs w:val="21"/>
          <w:spacing w:val="-5"/>
        </w:rPr>
        <w:t>）招标人应对该项目中标候选人的资格、业绩等信息进行审查，</w:t>
      </w:r>
      <w:r>
        <w:rPr>
          <w:rFonts w:ascii="SimSun" w:hAnsi="SimSun" w:eastAsia="SimSun" w:cs="SimSun"/>
          <w:sz w:val="21"/>
          <w:szCs w:val="21"/>
          <w:spacing w:val="-26"/>
        </w:rPr>
        <w:t xml:space="preserve"> </w:t>
      </w:r>
      <w:r>
        <w:rPr>
          <w:rFonts w:ascii="SimSun" w:hAnsi="SimSun" w:eastAsia="SimSun" w:cs="SimSun"/>
          <w:sz w:val="21"/>
          <w:szCs w:val="21"/>
          <w:spacing w:val="-5"/>
        </w:rPr>
        <w:t>发现投标人不符合招标</w:t>
      </w:r>
      <w:r>
        <w:rPr>
          <w:rFonts w:ascii="SimSun" w:hAnsi="SimSun" w:eastAsia="SimSun" w:cs="SimSun"/>
          <w:sz w:val="21"/>
          <w:szCs w:val="21"/>
        </w:rPr>
        <w:t>文件资格审查标准、存在虚假或不实材料的，招标人将取消中标候选人</w:t>
      </w:r>
      <w:r>
        <w:rPr>
          <w:rFonts w:ascii="SimSun" w:hAnsi="SimSun" w:eastAsia="SimSun" w:cs="SimSun"/>
          <w:sz w:val="21"/>
          <w:szCs w:val="21"/>
          <w:spacing w:val="-1"/>
        </w:rPr>
        <w:t>资格，并将违法违规情况</w:t>
      </w:r>
      <w:r>
        <w:rPr>
          <w:rFonts w:ascii="SimSun" w:hAnsi="SimSun" w:eastAsia="SimSun" w:cs="SimSun"/>
          <w:sz w:val="21"/>
          <w:szCs w:val="21"/>
          <w:spacing w:val="-4"/>
        </w:rPr>
        <w:t>移交至行政监督部门。</w:t>
      </w:r>
    </w:p>
    <w:p>
      <w:pPr>
        <w:ind w:left="50" w:right="13" w:firstLine="633"/>
        <w:spacing w:before="217" w:line="316"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2</w:t>
      </w:r>
      <w:r>
        <w:rPr>
          <w:rFonts w:ascii="SimSun" w:hAnsi="SimSun" w:eastAsia="SimSun" w:cs="SimSun"/>
          <w:sz w:val="21"/>
          <w:szCs w:val="21"/>
          <w:spacing w:val="-6"/>
        </w:rPr>
        <w:t>）合同签订前，招标人有权对该项目中标人的资格、人员信息等进行核查， 发现有虚假</w:t>
      </w:r>
      <w:r>
        <w:rPr>
          <w:rFonts w:ascii="SimSun" w:hAnsi="SimSun" w:eastAsia="SimSun" w:cs="SimSun"/>
          <w:sz w:val="21"/>
          <w:szCs w:val="21"/>
          <w:spacing w:val="-1"/>
        </w:rPr>
        <w:t>或不实信息的，招标人将取消其中标人资格，并重新组织</w:t>
      </w:r>
      <w:r>
        <w:rPr>
          <w:rFonts w:ascii="SimSun" w:hAnsi="SimSun" w:eastAsia="SimSun" w:cs="SimSun"/>
          <w:sz w:val="21"/>
          <w:szCs w:val="21"/>
          <w:spacing w:val="-2"/>
        </w:rPr>
        <w:t>定标或重新招标。</w:t>
      </w:r>
    </w:p>
    <w:p>
      <w:pPr>
        <w:pStyle w:val="BodyText"/>
        <w:spacing w:line="305" w:lineRule="auto"/>
        <w:rPr/>
      </w:pPr>
      <w:r/>
    </w:p>
    <w:p>
      <w:pPr>
        <w:ind w:left="44"/>
        <w:spacing w:before="69"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4.</w:t>
      </w:r>
      <w:r>
        <w:rPr>
          <w:rFonts w:ascii="SimSun" w:hAnsi="SimSun" w:eastAsia="SimSun" w:cs="SimSun"/>
          <w:sz w:val="21"/>
          <w:szCs w:val="21"/>
          <w:b/>
          <w:bCs/>
          <w:spacing w:val="-2"/>
        </w:rPr>
        <w:t>招标文件的获取</w:t>
      </w:r>
    </w:p>
    <w:p>
      <w:pPr>
        <w:pStyle w:val="BodyText"/>
        <w:spacing w:line="289" w:lineRule="auto"/>
        <w:rPr/>
      </w:pPr>
      <w:r/>
    </w:p>
    <w:p>
      <w:pPr>
        <w:ind w:left="47" w:right="1" w:firstLine="415"/>
        <w:spacing w:before="69" w:line="347" w:lineRule="auto"/>
        <w:rPr>
          <w:rFonts w:ascii="SimSun" w:hAnsi="SimSun" w:eastAsia="SimSun" w:cs="SimSun"/>
          <w:sz w:val="21"/>
          <w:szCs w:val="21"/>
        </w:rPr>
      </w:pPr>
      <w:r>
        <w:rPr>
          <w:rFonts w:ascii="Times New Roman" w:hAnsi="Times New Roman" w:eastAsia="Times New Roman" w:cs="Times New Roman"/>
          <w:sz w:val="21"/>
          <w:szCs w:val="21"/>
          <w:spacing w:val="-9"/>
        </w:rPr>
        <w:t>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9"/>
        </w:rPr>
        <w:t>凡有意参加的投标人，请于</w:t>
      </w:r>
      <w:r>
        <w:rPr>
          <w:rFonts w:ascii="SimSun" w:hAnsi="SimSun" w:eastAsia="SimSun" w:cs="SimSun"/>
          <w:sz w:val="21"/>
          <w:szCs w:val="21"/>
          <w:u w:val="single" w:color="auto"/>
          <w:spacing w:val="-9"/>
        </w:rPr>
        <w:t xml:space="preserve">     </w:t>
      </w:r>
      <w:r>
        <w:rPr>
          <w:rFonts w:ascii="SimSun" w:hAnsi="SimSun" w:eastAsia="SimSun" w:cs="SimSun"/>
          <w:sz w:val="21"/>
          <w:szCs w:val="21"/>
          <w:spacing w:val="-96"/>
        </w:rPr>
        <w:t xml:space="preserve"> </w:t>
      </w:r>
      <w:r>
        <w:rPr>
          <w:rFonts w:ascii="SimSun" w:hAnsi="SimSun" w:eastAsia="SimSun" w:cs="SimSun"/>
          <w:sz w:val="21"/>
          <w:szCs w:val="21"/>
          <w:spacing w:val="-9"/>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9"/>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9"/>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9"/>
        </w:rPr>
        <w:t>时</w:t>
      </w:r>
      <w:r>
        <w:rPr>
          <w:rFonts w:ascii="SimSun" w:hAnsi="SimSun" w:eastAsia="SimSun" w:cs="SimSun"/>
          <w:sz w:val="21"/>
          <w:szCs w:val="21"/>
          <w:u w:val="single" w:color="auto"/>
        </w:rPr>
        <w:t xml:space="preserve">   </w:t>
      </w:r>
      <w:r>
        <w:rPr>
          <w:rFonts w:ascii="SimSun" w:hAnsi="SimSun" w:eastAsia="SimSun" w:cs="SimSun"/>
          <w:sz w:val="21"/>
          <w:szCs w:val="21"/>
          <w:spacing w:val="-94"/>
        </w:rPr>
        <w:t xml:space="preserve"> </w:t>
      </w:r>
      <w:r>
        <w:rPr>
          <w:rFonts w:ascii="SimSun" w:hAnsi="SimSun" w:eastAsia="SimSun" w:cs="SimSun"/>
          <w:sz w:val="21"/>
          <w:szCs w:val="21"/>
          <w:spacing w:val="-9"/>
        </w:rPr>
        <w:t>分至</w:t>
      </w:r>
      <w:r>
        <w:rPr>
          <w:rFonts w:ascii="SimSun" w:hAnsi="SimSun" w:eastAsia="SimSun" w:cs="SimSun"/>
          <w:sz w:val="21"/>
          <w:szCs w:val="21"/>
          <w:u w:val="single" w:color="auto"/>
        </w:rPr>
        <w:t xml:space="preserve">     </w:t>
      </w:r>
      <w:r>
        <w:rPr>
          <w:rFonts w:ascii="SimSun" w:hAnsi="SimSun" w:eastAsia="SimSun" w:cs="SimSun"/>
          <w:sz w:val="21"/>
          <w:szCs w:val="21"/>
          <w:spacing w:val="-95"/>
        </w:rPr>
        <w:t xml:space="preserve"> </w:t>
      </w:r>
      <w:r>
        <w:rPr>
          <w:rFonts w:ascii="SimSun" w:hAnsi="SimSun" w:eastAsia="SimSun" w:cs="SimSun"/>
          <w:sz w:val="21"/>
          <w:szCs w:val="21"/>
          <w:spacing w:val="-9"/>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10"/>
        </w:rPr>
        <w:t>月</w:t>
      </w:r>
      <w:r>
        <w:rPr>
          <w:rFonts w:ascii="SimSun" w:hAnsi="SimSun" w:eastAsia="SimSun" w:cs="SimSun"/>
          <w:sz w:val="21"/>
          <w:szCs w:val="21"/>
          <w:u w:val="single" w:color="auto"/>
          <w:spacing w:val="52"/>
        </w:rPr>
        <w:t xml:space="preserve">  </w:t>
      </w:r>
      <w:r>
        <w:rPr>
          <w:rFonts w:ascii="SimSun" w:hAnsi="SimSun" w:eastAsia="SimSun" w:cs="SimSun"/>
          <w:sz w:val="21"/>
          <w:szCs w:val="21"/>
          <w:spacing w:val="-59"/>
        </w:rPr>
        <w:t xml:space="preserve"> </w:t>
      </w:r>
      <w:r>
        <w:rPr>
          <w:rFonts w:ascii="SimSun" w:hAnsi="SimSun" w:eastAsia="SimSun" w:cs="SimSun"/>
          <w:sz w:val="21"/>
          <w:szCs w:val="21"/>
          <w:spacing w:val="-10"/>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10"/>
        </w:rPr>
        <w:t>时</w:t>
      </w:r>
      <w:r>
        <w:rPr>
          <w:rFonts w:ascii="SimSun" w:hAnsi="SimSun" w:eastAsia="SimSun" w:cs="SimSun"/>
          <w:sz w:val="21"/>
          <w:szCs w:val="21"/>
          <w:u w:val="single" w:color="auto"/>
          <w:spacing w:val="-10"/>
        </w:rPr>
        <w:t xml:space="preserve">   </w:t>
      </w:r>
      <w:r>
        <w:rPr>
          <w:rFonts w:ascii="SimSun" w:hAnsi="SimSun" w:eastAsia="SimSun" w:cs="SimSun"/>
          <w:sz w:val="21"/>
          <w:szCs w:val="21"/>
          <w:spacing w:val="-1"/>
        </w:rPr>
        <w:t>分（北京时间，下同</w:t>
      </w:r>
      <w:r>
        <w:rPr>
          <w:rFonts w:ascii="SimSun" w:hAnsi="SimSun" w:eastAsia="SimSun" w:cs="SimSun"/>
          <w:sz w:val="21"/>
          <w:szCs w:val="21"/>
          <w:spacing w:val="7"/>
        </w:rPr>
        <w:t>），</w:t>
      </w:r>
      <w:r>
        <w:rPr>
          <w:rFonts w:ascii="SimSun" w:hAnsi="SimSun" w:eastAsia="SimSun" w:cs="SimSun"/>
          <w:sz w:val="21"/>
          <w:szCs w:val="21"/>
          <w:spacing w:val="-1"/>
        </w:rPr>
        <w:t>登录电子招标投标交易平台，凭企业</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1"/>
        </w:rPr>
        <w:t>CA</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1"/>
        </w:rPr>
        <w:t>锁下载电子招标文件。如投多</w:t>
      </w:r>
      <w:r>
        <w:rPr>
          <w:rFonts w:ascii="SimSun" w:hAnsi="SimSun" w:eastAsia="SimSun" w:cs="SimSun"/>
          <w:sz w:val="21"/>
          <w:szCs w:val="21"/>
          <w:spacing w:val="-1"/>
        </w:rPr>
        <w:t>个标段，应分别获取所投各标段的招标文件。联合体投标的，由联合体牵头人获取招标文件。</w:t>
      </w:r>
    </w:p>
    <w:p>
      <w:pPr>
        <w:ind w:left="463"/>
        <w:spacing w:before="216" w:line="233" w:lineRule="auto"/>
        <w:rPr>
          <w:rFonts w:ascii="SimSun" w:hAnsi="SimSun" w:eastAsia="SimSun" w:cs="SimSun"/>
          <w:sz w:val="21"/>
          <w:szCs w:val="21"/>
        </w:rPr>
      </w:pPr>
      <w:r>
        <w:rPr>
          <w:rFonts w:ascii="Times New Roman" w:hAnsi="Times New Roman" w:eastAsia="Times New Roman" w:cs="Times New Roman"/>
          <w:sz w:val="21"/>
          <w:szCs w:val="21"/>
          <w:spacing w:val="-2"/>
        </w:rPr>
        <w:t>4.2 </w:t>
      </w:r>
      <w:r>
        <w:rPr>
          <w:rFonts w:ascii="SimSun" w:hAnsi="SimSun" w:eastAsia="SimSun" w:cs="SimSun"/>
          <w:sz w:val="21"/>
          <w:szCs w:val="21"/>
          <w:spacing w:val="-2"/>
        </w:rPr>
        <w:t>招标文件印刷、邮寄费（如有</w:t>
      </w:r>
      <w:r>
        <w:rPr>
          <w:rFonts w:ascii="SimSun" w:hAnsi="SimSun" w:eastAsia="SimSun" w:cs="SimSun"/>
          <w:sz w:val="21"/>
          <w:szCs w:val="21"/>
          <w:spacing w:val="7"/>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2"/>
        </w:rPr>
        <w:t>元。</w:t>
      </w:r>
    </w:p>
    <w:p>
      <w:pPr>
        <w:pStyle w:val="BodyText"/>
        <w:spacing w:line="290" w:lineRule="auto"/>
        <w:rPr/>
      </w:pPr>
      <w:r/>
    </w:p>
    <w:p>
      <w:pPr>
        <w:ind w:left="46"/>
        <w:spacing w:before="69"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5.</w:t>
      </w:r>
      <w:r>
        <w:rPr>
          <w:rFonts w:ascii="SimSun" w:hAnsi="SimSun" w:eastAsia="SimSun" w:cs="SimSun"/>
          <w:sz w:val="21"/>
          <w:szCs w:val="21"/>
          <w:b/>
          <w:bCs/>
          <w:spacing w:val="-2"/>
        </w:rPr>
        <w:t>投标文件的递交</w:t>
      </w:r>
    </w:p>
    <w:p>
      <w:pPr>
        <w:pStyle w:val="BodyText"/>
        <w:spacing w:line="289" w:lineRule="auto"/>
        <w:rPr/>
      </w:pPr>
      <w:r/>
    </w:p>
    <w:p>
      <w:pPr>
        <w:ind w:left="470"/>
        <w:spacing w:before="69" w:line="233" w:lineRule="auto"/>
        <w:rPr>
          <w:rFonts w:ascii="SimSun" w:hAnsi="SimSun" w:eastAsia="SimSun" w:cs="SimSun"/>
          <w:sz w:val="21"/>
          <w:szCs w:val="21"/>
        </w:rPr>
      </w:pPr>
      <w:r>
        <w:rPr>
          <w:rFonts w:ascii="Times New Roman" w:hAnsi="Times New Roman" w:eastAsia="Times New Roman" w:cs="Times New Roman"/>
          <w:sz w:val="21"/>
          <w:szCs w:val="21"/>
          <w:spacing w:val="-3"/>
        </w:rPr>
        <w:t>5.1</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3"/>
        </w:rPr>
        <w:t>投标文件的递交截止时间（投标截止时间，下同</w:t>
      </w:r>
      <w:r>
        <w:rPr>
          <w:rFonts w:ascii="SimSun" w:hAnsi="SimSun" w:eastAsia="SimSun" w:cs="SimSun"/>
          <w:sz w:val="21"/>
          <w:szCs w:val="21"/>
          <w:spacing w:val="-1"/>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spacing w:val="-3"/>
        </w:rPr>
        <w:t>年</w:t>
      </w:r>
      <w:r>
        <w:rPr>
          <w:rFonts w:ascii="SimSun" w:hAnsi="SimSun" w:eastAsia="SimSun" w:cs="SimSun"/>
          <w:sz w:val="21"/>
          <w:szCs w:val="21"/>
          <w:u w:val="single" w:color="auto"/>
          <w:spacing w:val="-3"/>
        </w:rPr>
        <w:t xml:space="preserve">   </w:t>
      </w:r>
      <w:r>
        <w:rPr>
          <w:rFonts w:ascii="SimSun" w:hAnsi="SimSun" w:eastAsia="SimSun" w:cs="SimSun"/>
          <w:sz w:val="21"/>
          <w:szCs w:val="21"/>
          <w:spacing w:val="-92"/>
        </w:rPr>
        <w:t xml:space="preserve"> </w:t>
      </w:r>
      <w:r>
        <w:rPr>
          <w:rFonts w:ascii="SimSun" w:hAnsi="SimSun" w:eastAsia="SimSun" w:cs="SimSun"/>
          <w:sz w:val="21"/>
          <w:szCs w:val="21"/>
          <w:spacing w:val="-3"/>
        </w:rPr>
        <w:t>月</w:t>
      </w:r>
      <w:r>
        <w:rPr>
          <w:rFonts w:ascii="SimSun" w:hAnsi="SimSun" w:eastAsia="SimSun" w:cs="SimSun"/>
          <w:sz w:val="21"/>
          <w:szCs w:val="21"/>
          <w:u w:val="single" w:color="auto"/>
          <w:spacing w:val="-3"/>
        </w:rPr>
        <w:t xml:space="preserve">   </w:t>
      </w:r>
      <w:r>
        <w:rPr>
          <w:rFonts w:ascii="SimSun" w:hAnsi="SimSun" w:eastAsia="SimSun" w:cs="SimSun"/>
          <w:sz w:val="21"/>
          <w:szCs w:val="21"/>
          <w:spacing w:val="-60"/>
        </w:rPr>
        <w:t xml:space="preserve"> </w:t>
      </w:r>
      <w:r>
        <w:rPr>
          <w:rFonts w:ascii="SimSun" w:hAnsi="SimSun" w:eastAsia="SimSun" w:cs="SimSun"/>
          <w:sz w:val="21"/>
          <w:szCs w:val="21"/>
          <w:spacing w:val="-3"/>
        </w:rPr>
        <w:t>日</w:t>
      </w:r>
      <w:r>
        <w:rPr>
          <w:rFonts w:ascii="SimSun" w:hAnsi="SimSun" w:eastAsia="SimSun" w:cs="SimSun"/>
          <w:sz w:val="21"/>
          <w:szCs w:val="21"/>
          <w:u w:val="single" w:color="auto"/>
          <w:spacing w:val="-3"/>
        </w:rPr>
        <w:t xml:space="preserve">   </w:t>
      </w:r>
      <w:r>
        <w:rPr>
          <w:rFonts w:ascii="SimSun" w:hAnsi="SimSun" w:eastAsia="SimSun" w:cs="SimSun"/>
          <w:sz w:val="21"/>
          <w:szCs w:val="21"/>
          <w:spacing w:val="-87"/>
        </w:rPr>
        <w:t xml:space="preserve"> </w:t>
      </w:r>
      <w:r>
        <w:rPr>
          <w:rFonts w:ascii="SimSun" w:hAnsi="SimSun" w:eastAsia="SimSun" w:cs="SimSun"/>
          <w:sz w:val="21"/>
          <w:szCs w:val="21"/>
          <w:spacing w:val="-3"/>
        </w:rPr>
        <w:t>时</w:t>
      </w:r>
      <w:r>
        <w:rPr>
          <w:rFonts w:ascii="SimSun" w:hAnsi="SimSun" w:eastAsia="SimSun" w:cs="SimSun"/>
          <w:sz w:val="21"/>
          <w:szCs w:val="21"/>
          <w:u w:val="single" w:color="auto"/>
          <w:spacing w:val="-3"/>
        </w:rPr>
        <w:t xml:space="preserve">   </w:t>
      </w:r>
      <w:r>
        <w:rPr>
          <w:rFonts w:ascii="SimSun" w:hAnsi="SimSun" w:eastAsia="SimSun" w:cs="SimSun"/>
          <w:sz w:val="21"/>
          <w:szCs w:val="21"/>
          <w:spacing w:val="-94"/>
        </w:rPr>
        <w:t xml:space="preserve"> </w:t>
      </w:r>
      <w:r>
        <w:rPr>
          <w:rFonts w:ascii="SimSun" w:hAnsi="SimSun" w:eastAsia="SimSun" w:cs="SimSun"/>
          <w:sz w:val="21"/>
          <w:szCs w:val="21"/>
          <w:spacing w:val="-3"/>
        </w:rPr>
        <w:t>分。</w:t>
      </w:r>
    </w:p>
    <w:p>
      <w:pPr>
        <w:ind w:left="48" w:right="5" w:firstLine="421"/>
        <w:spacing w:before="205" w:line="314" w:lineRule="auto"/>
        <w:rPr>
          <w:rFonts w:ascii="SimSun" w:hAnsi="SimSun" w:eastAsia="SimSun" w:cs="SimSun"/>
          <w:sz w:val="21"/>
          <w:szCs w:val="21"/>
        </w:rPr>
      </w:pPr>
      <w:r>
        <w:rPr>
          <w:rFonts w:ascii="Times New Roman" w:hAnsi="Times New Roman" w:eastAsia="Times New Roman" w:cs="Times New Roman"/>
          <w:sz w:val="21"/>
          <w:szCs w:val="21"/>
          <w:spacing w:val="-3"/>
        </w:rPr>
        <w:t>5.2</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3"/>
        </w:rPr>
        <w:t>投标文件的递交方式：投标人应在投标截止时间前通过电子招标投标交易平台递</w:t>
      </w:r>
      <w:r>
        <w:rPr>
          <w:rFonts w:ascii="SimSun" w:hAnsi="SimSun" w:eastAsia="SimSun" w:cs="SimSun"/>
          <w:sz w:val="21"/>
          <w:szCs w:val="21"/>
          <w:spacing w:val="-4"/>
        </w:rPr>
        <w:t>交电子投</w:t>
      </w:r>
      <w:r>
        <w:rPr>
          <w:rFonts w:ascii="SimSun" w:hAnsi="SimSun" w:eastAsia="SimSun" w:cs="SimSun"/>
          <w:sz w:val="21"/>
          <w:szCs w:val="21"/>
          <w:spacing w:val="-8"/>
        </w:rPr>
        <w:t>标文件。</w:t>
      </w:r>
    </w:p>
    <w:p>
      <w:pPr>
        <w:ind w:left="470"/>
        <w:spacing w:before="221" w:line="233" w:lineRule="auto"/>
        <w:rPr>
          <w:rFonts w:ascii="SimSun" w:hAnsi="SimSun" w:eastAsia="SimSun" w:cs="SimSun"/>
          <w:sz w:val="21"/>
          <w:szCs w:val="21"/>
        </w:rPr>
      </w:pPr>
      <w:r>
        <w:rPr>
          <w:rFonts w:ascii="Times New Roman" w:hAnsi="Times New Roman" w:eastAsia="Times New Roman" w:cs="Times New Roman"/>
          <w:sz w:val="21"/>
          <w:szCs w:val="21"/>
          <w:spacing w:val="-1"/>
        </w:rPr>
        <w:t>5.3 </w:t>
      </w:r>
      <w:r>
        <w:rPr>
          <w:rFonts w:ascii="SimSun" w:hAnsi="SimSun" w:eastAsia="SimSun" w:cs="SimSun"/>
          <w:sz w:val="21"/>
          <w:szCs w:val="21"/>
          <w:spacing w:val="-1"/>
        </w:rPr>
        <w:t>逾期或未按照指定方式递交的投标文件，电子招标投标交易平台将予以拒收。</w:t>
      </w:r>
    </w:p>
    <w:p>
      <w:pPr>
        <w:pStyle w:val="BodyText"/>
        <w:spacing w:line="284" w:lineRule="auto"/>
        <w:rPr/>
      </w:pPr>
      <w:r/>
    </w:p>
    <w:p>
      <w:pPr>
        <w:ind w:left="47"/>
        <w:spacing w:before="69" w:line="232" w:lineRule="auto"/>
        <w:rPr>
          <w:rFonts w:ascii="SimSun" w:hAnsi="SimSun" w:eastAsia="SimSun" w:cs="SimSun"/>
          <w:sz w:val="21"/>
          <w:szCs w:val="21"/>
        </w:rPr>
      </w:pPr>
      <w:r>
        <w:rPr>
          <w:rFonts w:ascii="Times New Roman" w:hAnsi="Times New Roman" w:eastAsia="Times New Roman" w:cs="Times New Roman"/>
          <w:sz w:val="21"/>
          <w:szCs w:val="21"/>
          <w:b/>
          <w:bCs/>
          <w:spacing w:val="-2"/>
        </w:rPr>
        <w:t>6.</w:t>
      </w:r>
      <w:r>
        <w:rPr>
          <w:rFonts w:ascii="SimSun" w:hAnsi="SimSun" w:eastAsia="SimSun" w:cs="SimSun"/>
          <w:sz w:val="21"/>
          <w:szCs w:val="21"/>
          <w:b/>
          <w:bCs/>
          <w:spacing w:val="-2"/>
        </w:rPr>
        <w:t>发布公告的媒介</w:t>
      </w:r>
    </w:p>
    <w:p>
      <w:pPr>
        <w:pStyle w:val="BodyText"/>
        <w:spacing w:line="291" w:lineRule="auto"/>
        <w:rPr/>
      </w:pPr>
      <w:r/>
    </w:p>
    <w:p>
      <w:pPr>
        <w:ind w:left="484"/>
        <w:spacing w:before="69" w:line="218" w:lineRule="auto"/>
        <w:rPr>
          <w:rFonts w:ascii="SimSun" w:hAnsi="SimSun" w:eastAsia="SimSun" w:cs="SimSun"/>
          <w:sz w:val="21"/>
          <w:szCs w:val="21"/>
        </w:rPr>
      </w:pPr>
      <w:r>
        <w:rPr>
          <w:rFonts w:ascii="SimSun" w:hAnsi="SimSun" w:eastAsia="SimSun" w:cs="SimSun"/>
          <w:sz w:val="21"/>
          <w:szCs w:val="21"/>
          <w:spacing w:val="-1"/>
        </w:rPr>
        <w:t>本次招标公告同时在</w:t>
      </w:r>
      <w:r>
        <w:rPr>
          <w:rFonts w:ascii="SimSun" w:hAnsi="SimSun" w:eastAsia="SimSun" w:cs="SimSun"/>
          <w:sz w:val="21"/>
          <w:szCs w:val="21"/>
          <w:spacing w:val="-10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（发布公</w:t>
      </w:r>
      <w:r>
        <w:rPr>
          <w:rFonts w:ascii="SimSun" w:hAnsi="SimSun" w:eastAsia="SimSun" w:cs="SimSun"/>
          <w:sz w:val="21"/>
          <w:szCs w:val="21"/>
          <w:spacing w:val="-2"/>
        </w:rPr>
        <w:t>告的媒介名称）上发布。</w:t>
      </w:r>
    </w:p>
    <w:p>
      <w:pPr>
        <w:spacing w:line="218" w:lineRule="auto"/>
        <w:sectPr>
          <w:footerReference w:type="default" r:id="rId3"/>
          <w:pgSz w:w="11905" w:h="16840"/>
          <w:pgMar w:top="1431" w:right="1548" w:bottom="1206" w:left="1490" w:header="0" w:footer="939" w:gutter="0"/>
        </w:sectPr>
        <w:rPr>
          <w:rFonts w:ascii="SimSun" w:hAnsi="SimSun" w:eastAsia="SimSun" w:cs="SimSun"/>
          <w:sz w:val="21"/>
          <w:szCs w:val="21"/>
        </w:rPr>
      </w:pPr>
    </w:p>
    <w:p>
      <w:pPr>
        <w:ind w:left="9"/>
        <w:spacing w:before="113"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7.</w:t>
      </w:r>
      <w:r>
        <w:rPr>
          <w:rFonts w:ascii="SimSun" w:hAnsi="SimSun" w:eastAsia="SimSun" w:cs="SimSun"/>
          <w:sz w:val="21"/>
          <w:szCs w:val="21"/>
          <w:b/>
          <w:bCs/>
          <w:spacing w:val="-3"/>
        </w:rPr>
        <w:t>其他补充事宜</w:t>
      </w:r>
    </w:p>
    <w:p>
      <w:pPr>
        <w:pStyle w:val="BodyText"/>
        <w:spacing w:line="289" w:lineRule="auto"/>
        <w:rPr/>
      </w:pPr>
      <w:r/>
    </w:p>
    <w:p>
      <w:pPr>
        <w:ind w:left="12" w:right="8" w:firstLine="420"/>
        <w:spacing w:before="68" w:line="415" w:lineRule="auto"/>
        <w:rPr>
          <w:rFonts w:ascii="SimSun" w:hAnsi="SimSun" w:eastAsia="SimSun" w:cs="SimSun"/>
          <w:sz w:val="21"/>
          <w:szCs w:val="21"/>
        </w:rPr>
      </w:pPr>
      <w:r>
        <w:rPr>
          <w:rFonts w:ascii="SimSun" w:hAnsi="SimSun" w:eastAsia="SimSun" w:cs="SimSun"/>
          <w:sz w:val="21"/>
          <w:szCs w:val="21"/>
        </w:rPr>
        <w:t>投标人和其他利害关系人在招标过程中如有异议请按照相关法律</w:t>
      </w:r>
      <w:r>
        <w:rPr>
          <w:rFonts w:ascii="SimSun" w:hAnsi="SimSun" w:eastAsia="SimSun" w:cs="SimSun"/>
          <w:sz w:val="21"/>
          <w:szCs w:val="21"/>
          <w:spacing w:val="-1"/>
        </w:rPr>
        <w:t>法规的规定，通过电子招标</w:t>
      </w:r>
      <w:r>
        <w:rPr>
          <w:rFonts w:ascii="SimSun" w:hAnsi="SimSun" w:eastAsia="SimSun" w:cs="SimSun"/>
          <w:sz w:val="21"/>
          <w:szCs w:val="21"/>
          <w:spacing w:val="-3"/>
        </w:rPr>
        <w:t>投标交易平台依法向招标人提出异议。</w:t>
      </w:r>
    </w:p>
    <w:p>
      <w:pPr>
        <w:ind w:left="9"/>
        <w:spacing w:before="150" w:line="235" w:lineRule="auto"/>
        <w:rPr>
          <w:rFonts w:ascii="SimSun" w:hAnsi="SimSun" w:eastAsia="SimSun" w:cs="SimSun"/>
          <w:sz w:val="21"/>
          <w:szCs w:val="21"/>
        </w:rPr>
      </w:pPr>
      <w:r>
        <w:rPr>
          <w:rFonts w:ascii="Times New Roman" w:hAnsi="Times New Roman" w:eastAsia="Times New Roman" w:cs="Times New Roman"/>
          <w:sz w:val="21"/>
          <w:szCs w:val="21"/>
          <w:b/>
          <w:bCs/>
          <w:spacing w:val="-3"/>
        </w:rPr>
        <w:t>8.</w:t>
      </w:r>
      <w:r>
        <w:rPr>
          <w:rFonts w:ascii="SimSun" w:hAnsi="SimSun" w:eastAsia="SimSun" w:cs="SimSun"/>
          <w:sz w:val="21"/>
          <w:szCs w:val="21"/>
          <w:b/>
          <w:bCs/>
          <w:spacing w:val="-3"/>
        </w:rPr>
        <w:t>联系方式</w:t>
      </w:r>
    </w:p>
    <w:p>
      <w:pPr>
        <w:pStyle w:val="BodyText"/>
        <w:spacing w:line="287" w:lineRule="auto"/>
        <w:rPr/>
      </w:pPr>
      <w:r/>
    </w:p>
    <w:p>
      <w:pPr>
        <w:ind w:left="440"/>
        <w:spacing w:before="68"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3"/>
        </w:rPr>
        <w:t xml:space="preserve"> </w:t>
      </w:r>
      <w:r>
        <w:rPr>
          <w:rFonts w:ascii="SimSun" w:hAnsi="SimSun" w:eastAsia="SimSun" w:cs="SimSun"/>
          <w:sz w:val="21"/>
          <w:szCs w:val="21"/>
          <w:spacing w:val="-6"/>
        </w:rPr>
        <w:t>招标人（异议受理单位</w:t>
      </w:r>
      <w:r>
        <w:rPr>
          <w:rFonts w:ascii="SimSun" w:hAnsi="SimSun" w:eastAsia="SimSun" w:cs="SimSun"/>
          <w:sz w:val="21"/>
          <w:szCs w:val="21"/>
          <w:spacing w:val="-3"/>
        </w:rPr>
        <w:t>）：</w:t>
      </w:r>
    </w:p>
    <w:p>
      <w:pPr>
        <w:ind w:left="860"/>
        <w:spacing w:before="216"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61"/>
        <w:spacing w:before="209" w:line="222" w:lineRule="auto"/>
        <w:rPr>
          <w:rFonts w:ascii="SimSun" w:hAnsi="SimSun" w:eastAsia="SimSun" w:cs="SimSun"/>
          <w:sz w:val="21"/>
          <w:szCs w:val="21"/>
        </w:rPr>
      </w:pPr>
      <w:r>
        <w:rPr>
          <w:rFonts w:ascii="SimSun" w:hAnsi="SimSun" w:eastAsia="SimSun" w:cs="SimSun"/>
          <w:sz w:val="21"/>
          <w:szCs w:val="21"/>
          <w:spacing w:val="-11"/>
        </w:rPr>
        <w:t>联系人：</w:t>
      </w:r>
    </w:p>
    <w:p>
      <w:pPr>
        <w:ind w:left="885"/>
        <w:spacing w:before="213"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5"/>
        <w:spacing w:before="217" w:line="220" w:lineRule="auto"/>
        <w:rPr>
          <w:rFonts w:ascii="SimSun" w:hAnsi="SimSun" w:eastAsia="SimSun" w:cs="SimSun"/>
          <w:sz w:val="21"/>
          <w:szCs w:val="21"/>
        </w:rPr>
      </w:pPr>
      <w:r>
        <w:rPr>
          <w:rFonts w:ascii="SimSun" w:hAnsi="SimSun" w:eastAsia="SimSun" w:cs="SimSun"/>
          <w:sz w:val="21"/>
          <w:szCs w:val="21"/>
          <w:spacing w:val="-13"/>
        </w:rPr>
        <w:t>电子邮件：</w:t>
      </w:r>
    </w:p>
    <w:p>
      <w:pPr>
        <w:ind w:left="440"/>
        <w:spacing w:before="220" w:line="219" w:lineRule="auto"/>
        <w:rPr>
          <w:rFonts w:ascii="SimSun" w:hAnsi="SimSun" w:eastAsia="SimSun" w:cs="SimSun"/>
          <w:sz w:val="21"/>
          <w:szCs w:val="21"/>
        </w:rPr>
      </w:pPr>
      <w:r>
        <w:rPr>
          <w:rFonts w:ascii="Wingdings" w:hAnsi="Wingdings" w:eastAsia="Wingdings" w:cs="Wingdings"/>
          <w:sz w:val="21"/>
          <w:szCs w:val="21"/>
          <w:spacing w:val="-9"/>
        </w:rPr>
        <w:t>l</w:t>
      </w:r>
      <w:r>
        <w:rPr>
          <w:rFonts w:ascii="Wingdings" w:hAnsi="Wingdings" w:eastAsia="Wingdings" w:cs="Wingdings"/>
          <w:sz w:val="21"/>
          <w:szCs w:val="21"/>
          <w:spacing w:val="66"/>
        </w:rPr>
        <w:t xml:space="preserve"> </w:t>
      </w:r>
      <w:r>
        <w:rPr>
          <w:rFonts w:ascii="SimSun" w:hAnsi="SimSun" w:eastAsia="SimSun" w:cs="SimSun"/>
          <w:sz w:val="21"/>
          <w:szCs w:val="21"/>
          <w:spacing w:val="-9"/>
        </w:rPr>
        <w:t>招标代理机构：</w:t>
      </w:r>
    </w:p>
    <w:p>
      <w:pPr>
        <w:ind w:left="863"/>
        <w:spacing w:before="216" w:line="220" w:lineRule="auto"/>
        <w:rPr>
          <w:rFonts w:ascii="SimSun" w:hAnsi="SimSun" w:eastAsia="SimSun" w:cs="SimSun"/>
          <w:sz w:val="21"/>
          <w:szCs w:val="21"/>
        </w:rPr>
      </w:pPr>
      <w:r>
        <w:rPr>
          <w:rFonts w:ascii="SimSun" w:hAnsi="SimSun" w:eastAsia="SimSun" w:cs="SimSun"/>
          <w:sz w:val="21"/>
          <w:szCs w:val="21"/>
          <w:spacing w:val="-9"/>
        </w:rPr>
        <w:t>项目负责人：</w:t>
      </w:r>
    </w:p>
    <w:p>
      <w:pPr>
        <w:ind w:left="863"/>
        <w:spacing w:before="220" w:line="220" w:lineRule="auto"/>
        <w:rPr>
          <w:rFonts w:ascii="SimSun" w:hAnsi="SimSun" w:eastAsia="SimSun" w:cs="SimSun"/>
          <w:sz w:val="21"/>
          <w:szCs w:val="21"/>
        </w:rPr>
      </w:pPr>
      <w:r>
        <w:rPr>
          <w:rFonts w:ascii="SimSun" w:hAnsi="SimSun" w:eastAsia="SimSun" w:cs="SimSun"/>
          <w:sz w:val="21"/>
          <w:szCs w:val="21"/>
          <w:spacing w:val="-7"/>
        </w:rPr>
        <w:t>项目组其他成员：</w:t>
      </w:r>
    </w:p>
    <w:p>
      <w:pPr>
        <w:ind w:left="860"/>
        <w:spacing w:before="215"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61"/>
        <w:spacing w:before="209" w:line="222" w:lineRule="auto"/>
        <w:rPr>
          <w:rFonts w:ascii="SimSun" w:hAnsi="SimSun" w:eastAsia="SimSun" w:cs="SimSun"/>
          <w:sz w:val="21"/>
          <w:szCs w:val="21"/>
        </w:rPr>
      </w:pPr>
      <w:r>
        <w:rPr>
          <w:rFonts w:ascii="SimSun" w:hAnsi="SimSun" w:eastAsia="SimSun" w:cs="SimSun"/>
          <w:sz w:val="21"/>
          <w:szCs w:val="21"/>
          <w:spacing w:val="-11"/>
        </w:rPr>
        <w:t>联系人：</w:t>
      </w:r>
    </w:p>
    <w:p>
      <w:pPr>
        <w:ind w:left="885"/>
        <w:spacing w:before="218"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5"/>
        <w:spacing w:before="212" w:line="220" w:lineRule="auto"/>
        <w:rPr>
          <w:rFonts w:ascii="SimSun" w:hAnsi="SimSun" w:eastAsia="SimSun" w:cs="SimSun"/>
          <w:sz w:val="21"/>
          <w:szCs w:val="21"/>
        </w:rPr>
      </w:pPr>
      <w:r>
        <w:rPr>
          <w:rFonts w:ascii="SimSun" w:hAnsi="SimSun" w:eastAsia="SimSun" w:cs="SimSun"/>
          <w:sz w:val="21"/>
          <w:szCs w:val="21"/>
          <w:spacing w:val="-13"/>
        </w:rPr>
        <w:t>电子邮件：</w:t>
      </w:r>
    </w:p>
    <w:p>
      <w:pPr>
        <w:ind w:left="440"/>
        <w:spacing w:before="221"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2"/>
        </w:rPr>
        <w:t xml:space="preserve"> </w:t>
      </w:r>
      <w:r>
        <w:rPr>
          <w:rFonts w:ascii="SimSun" w:hAnsi="SimSun" w:eastAsia="SimSun" w:cs="SimSun"/>
          <w:sz w:val="21"/>
          <w:szCs w:val="21"/>
          <w:spacing w:val="-6"/>
        </w:rPr>
        <w:t>监督单位（投诉受理单位</w:t>
      </w:r>
      <w:r>
        <w:rPr>
          <w:rFonts w:ascii="SimSun" w:hAnsi="SimSun" w:eastAsia="SimSun" w:cs="SimSun"/>
          <w:sz w:val="21"/>
          <w:szCs w:val="21"/>
        </w:rPr>
        <w:t>）：</w:t>
      </w:r>
    </w:p>
    <w:p>
      <w:pPr>
        <w:ind w:left="860"/>
        <w:spacing w:before="215"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885"/>
        <w:spacing w:before="209"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885"/>
        <w:spacing w:before="218" w:line="220" w:lineRule="auto"/>
        <w:rPr>
          <w:rFonts w:ascii="SimSun" w:hAnsi="SimSun" w:eastAsia="SimSun" w:cs="SimSun"/>
          <w:sz w:val="21"/>
          <w:szCs w:val="21"/>
        </w:rPr>
      </w:pPr>
      <w:r>
        <w:rPr>
          <w:rFonts w:ascii="SimSun" w:hAnsi="SimSun" w:eastAsia="SimSun" w:cs="SimSun"/>
          <w:sz w:val="21"/>
          <w:szCs w:val="21"/>
          <w:spacing w:val="-13"/>
        </w:rPr>
        <w:t>电子邮件：</w:t>
      </w:r>
    </w:p>
    <w:p>
      <w:pPr>
        <w:pStyle w:val="BodyText"/>
        <w:spacing w:line="306" w:lineRule="auto"/>
        <w:rPr/>
      </w:pPr>
      <w:r/>
    </w:p>
    <w:p>
      <w:pPr>
        <w:pStyle w:val="BodyText"/>
        <w:spacing w:line="306" w:lineRule="auto"/>
        <w:rPr/>
      </w:pPr>
      <w:r/>
    </w:p>
    <w:p>
      <w:pPr>
        <w:ind w:left="5779"/>
        <w:spacing w:before="69" w:line="220" w:lineRule="auto"/>
        <w:tabs>
          <w:tab w:val="left" w:pos="6834"/>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4"/>
        </w:rPr>
        <w:t xml:space="preserve"> </w:t>
      </w:r>
      <w:r>
        <w:rPr>
          <w:rFonts w:ascii="SimSun" w:hAnsi="SimSun" w:eastAsia="SimSun" w:cs="SimSun"/>
          <w:sz w:val="21"/>
          <w:szCs w:val="21"/>
          <w:spacing w:val="-23"/>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23"/>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23"/>
        </w:rPr>
        <w:t>日</w:t>
      </w:r>
    </w:p>
    <w:p>
      <w:pPr>
        <w:spacing w:line="220" w:lineRule="auto"/>
        <w:sectPr>
          <w:footerReference w:type="default" r:id="rId4"/>
          <w:pgSz w:w="11905" w:h="16840"/>
          <w:pgMar w:top="1431" w:right="1545" w:bottom="1206" w:left="1528" w:header="0" w:footer="936" w:gutter="0"/>
        </w:sectPr>
        <w:rPr>
          <w:rFonts w:ascii="SimSun" w:hAnsi="SimSun" w:eastAsia="SimSun" w:cs="SimSun"/>
          <w:sz w:val="21"/>
          <w:szCs w:val="21"/>
        </w:rPr>
      </w:pPr>
    </w:p>
    <w:p>
      <w:pPr>
        <w:ind w:left="1578"/>
        <w:spacing w:before="143" w:line="219" w:lineRule="auto"/>
        <w:outlineLvl w:val="0"/>
        <w:rPr>
          <w:rFonts w:ascii="SimHei" w:hAnsi="SimHei" w:eastAsia="SimHei" w:cs="SimHei"/>
          <w:sz w:val="32"/>
          <w:szCs w:val="32"/>
        </w:rPr>
      </w:pPr>
      <w:bookmarkStart w:name="bookmark3" w:id="3"/>
      <w:bookmarkEnd w:id="3"/>
      <w:r>
        <w:rPr>
          <w:rFonts w:ascii="SimHei" w:hAnsi="SimHei" w:eastAsia="SimHei" w:cs="SimHei"/>
          <w:sz w:val="32"/>
          <w:szCs w:val="32"/>
          <w:spacing w:val="-4"/>
        </w:rPr>
        <w:t>第一章</w:t>
      </w:r>
      <w:r>
        <w:rPr>
          <w:rFonts w:ascii="SimHei" w:hAnsi="SimHei" w:eastAsia="SimHei" w:cs="SimHei"/>
          <w:sz w:val="32"/>
          <w:szCs w:val="32"/>
          <w:spacing w:val="115"/>
        </w:rPr>
        <w:t xml:space="preserve"> </w:t>
      </w:r>
      <w:r>
        <w:rPr>
          <w:rFonts w:ascii="SimHei" w:hAnsi="SimHei" w:eastAsia="SimHei" w:cs="SimHei"/>
          <w:sz w:val="32"/>
          <w:szCs w:val="32"/>
          <w:spacing w:val="-4"/>
        </w:rPr>
        <w:t>投标邀请书（适用于邀请招标）</w:t>
      </w:r>
    </w:p>
    <w:p>
      <w:pPr>
        <w:ind w:right="1350" w:firstLine="960"/>
        <w:spacing w:before="318" w:line="380" w:lineRule="auto"/>
        <w:tabs>
          <w:tab w:val="left" w:pos="1279"/>
          <w:tab w:val="left" w:pos="3121"/>
        </w:tabs>
        <w:rPr>
          <w:rFonts w:ascii="SimSun" w:hAnsi="SimSun" w:eastAsia="SimSun" w:cs="SimSun"/>
          <w:sz w:val="21"/>
          <w:szCs w:val="21"/>
        </w:rPr>
      </w:pPr>
      <w:r>
        <w:rPr>
          <w:rFonts w:ascii="SimHei" w:hAnsi="SimHei" w:eastAsia="SimHei" w:cs="SimHei"/>
          <w:sz w:val="24"/>
          <w:szCs w:val="24"/>
          <w:u w:val="single" w:color="auto"/>
        </w:rPr>
        <w:tab/>
      </w:r>
      <w:r>
        <w:rPr>
          <w:rFonts w:ascii="SimHei" w:hAnsi="SimHei" w:eastAsia="SimHei" w:cs="SimHei"/>
          <w:sz w:val="24"/>
          <w:szCs w:val="24"/>
          <w:u w:val="single" w:color="auto"/>
        </w:rPr>
        <w:tab/>
      </w:r>
      <w:r>
        <w:rPr>
          <w:rFonts w:ascii="SimHei" w:hAnsi="SimHei" w:eastAsia="SimHei" w:cs="SimHei"/>
          <w:sz w:val="24"/>
          <w:szCs w:val="24"/>
          <w:spacing w:val="-1"/>
        </w:rPr>
        <w:t>（项目名称）</w:t>
      </w:r>
      <w:r>
        <w:rPr>
          <w:rFonts w:ascii="SimHei" w:hAnsi="SimHei" w:eastAsia="SimHei" w:cs="SimHei"/>
          <w:sz w:val="24"/>
          <w:szCs w:val="24"/>
          <w:u w:val="single" w:color="auto"/>
          <w:spacing w:val="-1"/>
        </w:rPr>
        <w:t xml:space="preserve">       </w:t>
      </w:r>
      <w:r>
        <w:rPr>
          <w:rFonts w:ascii="SimHei" w:hAnsi="SimHei" w:eastAsia="SimHei" w:cs="SimHei"/>
          <w:sz w:val="24"/>
          <w:szCs w:val="24"/>
          <w:spacing w:val="-98"/>
        </w:rPr>
        <w:t xml:space="preserve"> </w:t>
      </w:r>
      <w:r>
        <w:rPr>
          <w:rFonts w:ascii="SimHei" w:hAnsi="SimHei" w:eastAsia="SimHei" w:cs="SimHei"/>
          <w:sz w:val="24"/>
          <w:szCs w:val="24"/>
          <w:spacing w:val="-1"/>
        </w:rPr>
        <w:t>标段施工投标邀请书</w:t>
      </w:r>
      <w:r>
        <w:rPr>
          <w:rFonts w:ascii="SimSun" w:hAnsi="SimSun" w:eastAsia="SimSun" w:cs="SimSun"/>
          <w:sz w:val="21"/>
          <w:szCs w:val="21"/>
          <w:u w:val="single" w:color="auto"/>
        </w:rPr>
        <w:tab/>
      </w:r>
      <w:r>
        <w:rPr>
          <w:rFonts w:ascii="SimSun" w:hAnsi="SimSun" w:eastAsia="SimSun" w:cs="SimSun"/>
          <w:sz w:val="21"/>
          <w:szCs w:val="21"/>
          <w:u w:val="single" w:color="auto"/>
          <w:spacing w:val="-20"/>
        </w:rPr>
        <w:t>（</w:t>
      </w:r>
      <w:r>
        <w:rPr>
          <w:rFonts w:ascii="SimSun" w:hAnsi="SimSun" w:eastAsia="SimSun" w:cs="SimSun"/>
          <w:sz w:val="21"/>
          <w:szCs w:val="21"/>
          <w:spacing w:val="-20"/>
        </w:rPr>
        <w:t>被邀请单位名称</w:t>
      </w:r>
      <w:r>
        <w:rPr>
          <w:rFonts w:ascii="SimSun" w:hAnsi="SimSun" w:eastAsia="SimSun" w:cs="SimSun"/>
          <w:sz w:val="21"/>
          <w:szCs w:val="21"/>
          <w:spacing w:val="-1"/>
        </w:rPr>
        <w:t>）：</w:t>
      </w:r>
    </w:p>
    <w:p>
      <w:pPr>
        <w:ind w:left="13"/>
        <w:spacing w:before="185" w:line="233"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招标条件</w:t>
      </w:r>
    </w:p>
    <w:p>
      <w:pPr>
        <w:pStyle w:val="BodyText"/>
        <w:spacing w:line="290" w:lineRule="auto"/>
        <w:rPr/>
      </w:pPr>
      <w:r/>
    </w:p>
    <w:p>
      <w:pPr>
        <w:ind w:firstLine="444"/>
        <w:spacing w:before="69" w:line="412" w:lineRule="auto"/>
        <w:tabs>
          <w:tab w:val="left" w:pos="530"/>
          <w:tab w:val="left" w:pos="950"/>
          <w:tab w:val="left" w:pos="8824"/>
        </w:tabs>
        <w:jc w:val="both"/>
        <w:rPr>
          <w:rFonts w:ascii="SimSun" w:hAnsi="SimSun" w:eastAsia="SimSun" w:cs="SimSun"/>
          <w:sz w:val="21"/>
          <w:szCs w:val="21"/>
        </w:rPr>
      </w:pPr>
      <w:r>
        <w:rPr>
          <w:rFonts w:ascii="SimSun" w:hAnsi="SimSun" w:eastAsia="SimSun" w:cs="SimSun"/>
          <w:sz w:val="21"/>
          <w:szCs w:val="21"/>
          <w:spacing w:val="2"/>
        </w:rPr>
        <w:t>本招标项目</w:t>
      </w:r>
      <w:r>
        <w:rPr>
          <w:rFonts w:ascii="SimSun" w:hAnsi="SimSun" w:eastAsia="SimSun" w:cs="SimSun"/>
          <w:sz w:val="21"/>
          <w:szCs w:val="21"/>
          <w:spacing w:val="-104"/>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 xml:space="preserve"> （项目</w:t>
      </w:r>
      <w:r>
        <w:rPr>
          <w:rFonts w:ascii="SimSun" w:hAnsi="SimSun" w:eastAsia="SimSun" w:cs="SimSun"/>
          <w:sz w:val="21"/>
          <w:szCs w:val="21"/>
          <w:spacing w:val="1"/>
        </w:rPr>
        <w:t>名称）已由</w:t>
      </w:r>
      <w:r>
        <w:rPr>
          <w:rFonts w:ascii="SimSun" w:hAnsi="SimSun" w:eastAsia="SimSun" w:cs="SimSun"/>
          <w:sz w:val="21"/>
          <w:szCs w:val="21"/>
          <w:spacing w:val="-10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（项目审批、核准或备案机关</w:t>
      </w:r>
      <w:r>
        <w:rPr>
          <w:rFonts w:ascii="SimSun" w:hAnsi="SimSun" w:eastAsia="SimSun" w:cs="SimSun"/>
          <w:sz w:val="21"/>
          <w:szCs w:val="21"/>
          <w:spacing w:val="-3"/>
        </w:rPr>
        <w:t>名称）以</w:t>
      </w:r>
      <w:r>
        <w:rPr>
          <w:rFonts w:ascii="SimSun" w:hAnsi="SimSun" w:eastAsia="SimSun" w:cs="SimSun"/>
          <w:sz w:val="21"/>
          <w:szCs w:val="21"/>
          <w:spacing w:val="-92"/>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19"/>
        </w:rPr>
        <w:t xml:space="preserve"> </w:t>
      </w:r>
      <w:r>
        <w:rPr>
          <w:rFonts w:ascii="SimSun" w:hAnsi="SimSun" w:eastAsia="SimSun" w:cs="SimSun"/>
          <w:sz w:val="21"/>
          <w:szCs w:val="21"/>
          <w:spacing w:val="-3"/>
        </w:rPr>
        <w:t>（批文名称及编号）批准建设，投资项目在线审批监管统一代码为</w:t>
      </w:r>
      <w:r>
        <w:rPr>
          <w:rFonts w:ascii="SimSun" w:hAnsi="SimSun" w:eastAsia="SimSun" w:cs="SimSun"/>
          <w:sz w:val="21"/>
          <w:szCs w:val="21"/>
          <w:u w:val="single" w:color="auto"/>
        </w:rPr>
        <w:tab/>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spacing w:val="-78"/>
        </w:rPr>
        <w:t xml:space="preserve"> </w:t>
      </w:r>
      <w:r>
        <w:rPr>
          <w:rFonts w:ascii="SimSun" w:hAnsi="SimSun" w:eastAsia="SimSun" w:cs="SimSun"/>
          <w:sz w:val="21"/>
          <w:szCs w:val="21"/>
          <w:spacing w:val="-3"/>
        </w:rPr>
        <w:t>,</w:t>
      </w:r>
      <w:r>
        <w:rPr>
          <w:rFonts w:ascii="SimSun" w:hAnsi="SimSun" w:eastAsia="SimSun" w:cs="SimSun"/>
          <w:sz w:val="21"/>
          <w:szCs w:val="21"/>
          <w:spacing w:val="36"/>
        </w:rPr>
        <w:t xml:space="preserve"> </w:t>
      </w:r>
      <w:r>
        <w:rPr>
          <w:rFonts w:ascii="SimSun" w:hAnsi="SimSun" w:eastAsia="SimSun" w:cs="SimSun"/>
          <w:sz w:val="21"/>
          <w:szCs w:val="21"/>
          <w:spacing w:val="-3"/>
        </w:rPr>
        <w:t>招标人为</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，建设资金来自</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 xml:space="preserve"> （资金来源</w:t>
      </w:r>
      <w:r>
        <w:rPr>
          <w:rFonts w:ascii="SimSun" w:hAnsi="SimSun" w:eastAsia="SimSun" w:cs="SimSun"/>
          <w:sz w:val="21"/>
          <w:szCs w:val="21"/>
          <w:spacing w:val="-10"/>
        </w:rPr>
        <w:t>），</w:t>
      </w:r>
      <w:r>
        <w:rPr>
          <w:rFonts w:ascii="SimSun" w:hAnsi="SimSun" w:eastAsia="SimSun" w:cs="SimSun"/>
          <w:sz w:val="21"/>
          <w:szCs w:val="21"/>
          <w:spacing w:val="-3"/>
        </w:rPr>
        <w:t>项目出资比例为</w:t>
      </w:r>
      <w:r>
        <w:rPr>
          <w:rFonts w:ascii="SimSun" w:hAnsi="SimSun" w:eastAsia="SimSun" w:cs="SimSun"/>
          <w:sz w:val="21"/>
          <w:szCs w:val="21"/>
          <w:u w:val="single" w:color="auto"/>
        </w:rPr>
        <w:tab/>
      </w:r>
      <w:r>
        <w:rPr>
          <w:rFonts w:ascii="SimSun" w:hAnsi="SimSun" w:eastAsia="SimSun" w:cs="SimSun"/>
          <w:sz w:val="21"/>
          <w:szCs w:val="21"/>
        </w:rPr>
        <w:t xml:space="preserve"> </w:t>
      </w:r>
      <w:r>
        <w:rPr>
          <w:rFonts w:ascii="SimSun" w:hAnsi="SimSun" w:eastAsia="SimSun" w:cs="SimSun"/>
          <w:sz w:val="21"/>
          <w:szCs w:val="21"/>
          <w:u w:val="single" w:color="auto"/>
        </w:rPr>
        <w:tab/>
      </w:r>
      <w:r>
        <w:rPr>
          <w:rFonts w:ascii="SimSun" w:hAnsi="SimSun" w:eastAsia="SimSun" w:cs="SimSun"/>
          <w:sz w:val="21"/>
          <w:szCs w:val="21"/>
          <w:u w:val="single" w:color="auto"/>
        </w:rPr>
        <w:tab/>
      </w:r>
      <w:r>
        <w:rPr>
          <w:rFonts w:ascii="SimSun" w:hAnsi="SimSun" w:eastAsia="SimSun" w:cs="SimSun"/>
          <w:sz w:val="21"/>
          <w:szCs w:val="21"/>
          <w:spacing w:val="-5"/>
        </w:rPr>
        <w:t>。项目已具备招标条件，</w:t>
      </w:r>
      <w:r>
        <w:rPr>
          <w:rFonts w:ascii="SimSun" w:hAnsi="SimSun" w:eastAsia="SimSun" w:cs="SimSun"/>
          <w:sz w:val="21"/>
          <w:szCs w:val="21"/>
          <w:spacing w:val="-21"/>
        </w:rPr>
        <w:t xml:space="preserve"> </w:t>
      </w:r>
      <w:r>
        <w:rPr>
          <w:rFonts w:ascii="SimSun" w:hAnsi="SimSun" w:eastAsia="SimSun" w:cs="SimSun"/>
          <w:sz w:val="21"/>
          <w:szCs w:val="21"/>
          <w:spacing w:val="-5"/>
        </w:rPr>
        <w:t>现在</w:t>
      </w:r>
      <w:r>
        <w:rPr>
          <w:rFonts w:ascii="SimSun" w:hAnsi="SimSun" w:eastAsia="SimSun" w:cs="SimSun"/>
          <w:sz w:val="21"/>
          <w:szCs w:val="21"/>
          <w:u w:val="single" w:color="auto"/>
          <w:spacing w:val="-5"/>
        </w:rPr>
        <w:t xml:space="preserve">           </w:t>
      </w:r>
      <w:r>
        <w:rPr>
          <w:rFonts w:ascii="SimSun" w:hAnsi="SimSun" w:eastAsia="SimSun" w:cs="SimSun"/>
          <w:sz w:val="21"/>
          <w:szCs w:val="21"/>
          <w:spacing w:val="-92"/>
        </w:rPr>
        <w:t xml:space="preserve"> </w:t>
      </w:r>
      <w:r>
        <w:rPr>
          <w:rFonts w:ascii="SimSun" w:hAnsi="SimSun" w:eastAsia="SimSun" w:cs="SimSun"/>
          <w:sz w:val="21"/>
          <w:szCs w:val="21"/>
          <w:spacing w:val="-5"/>
        </w:rPr>
        <w:t>交易平台（以下简称电子招标投标交易平台）</w:t>
      </w:r>
      <w:r>
        <w:rPr>
          <w:rFonts w:ascii="SimSun" w:hAnsi="SimSun" w:eastAsia="SimSun" w:cs="SimSun"/>
          <w:sz w:val="21"/>
          <w:szCs w:val="21"/>
        </w:rPr>
        <w:t>对该项目</w:t>
      </w:r>
      <w:r>
        <w:rPr>
          <w:rFonts w:ascii="SimSun" w:hAnsi="SimSun" w:eastAsia="SimSun" w:cs="SimSun"/>
          <w:sz w:val="21"/>
          <w:szCs w:val="21"/>
          <w:spacing w:val="-105"/>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rPr>
        <w:t>标段的施工进行邀请招标，交易平台网址为</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5"/>
        <w:spacing w:before="152"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项目概况与招标范围</w:t>
      </w:r>
    </w:p>
    <w:p>
      <w:pPr>
        <w:pStyle w:val="BodyText"/>
        <w:spacing w:line="290" w:lineRule="auto"/>
        <w:rPr/>
      </w:pPr>
      <w:r/>
    </w:p>
    <w:p>
      <w:pPr>
        <w:ind w:left="9" w:right="52" w:firstLine="430"/>
        <w:spacing w:before="69" w:line="312" w:lineRule="auto"/>
        <w:rPr>
          <w:rFonts w:ascii="SimSun" w:hAnsi="SimSun" w:eastAsia="SimSun" w:cs="SimSun"/>
          <w:sz w:val="21"/>
          <w:szCs w:val="21"/>
        </w:rPr>
      </w:pPr>
      <w:r>
        <w:rPr>
          <w:rFonts w:ascii="Times New Roman" w:hAnsi="Times New Roman" w:eastAsia="Times New Roman" w:cs="Times New Roman"/>
          <w:sz w:val="21"/>
          <w:szCs w:val="21"/>
        </w:rPr>
        <w:t>2.1</w:t>
      </w:r>
      <w:r>
        <w:rPr>
          <w:rFonts w:ascii="Times New Roman" w:hAnsi="Times New Roman" w:eastAsia="Times New Roman" w:cs="Times New Roman"/>
          <w:sz w:val="21"/>
          <w:szCs w:val="21"/>
          <w:spacing w:val="-53"/>
        </w:rPr>
        <w:t xml:space="preserve"> </w:t>
      </w:r>
      <w:r>
        <w:rPr>
          <w:rFonts w:ascii="Times New Roman" w:hAnsi="Times New Roman" w:eastAsia="Times New Roman" w:cs="Times New Roman"/>
          <w:sz w:val="21"/>
          <w:szCs w:val="21"/>
          <w:u w:val="single" w:color="auto"/>
        </w:rPr>
        <w:t xml:space="preserve">                      </w:t>
      </w:r>
      <w:r>
        <w:rPr>
          <w:rFonts w:ascii="Times New Roman" w:hAnsi="Times New Roman" w:eastAsia="Times New Roman" w:cs="Times New Roman"/>
          <w:sz w:val="21"/>
          <w:szCs w:val="21"/>
        </w:rPr>
        <w:t xml:space="preserve">  </w:t>
      </w:r>
      <w:r>
        <w:rPr>
          <w:rFonts w:ascii="SimSun" w:hAnsi="SimSun" w:eastAsia="SimSun" w:cs="SimSun"/>
          <w:sz w:val="21"/>
          <w:szCs w:val="21"/>
          <w:spacing w:val="-1"/>
        </w:rPr>
        <w:t>（说明本招标项目的项目名称、建设地点、规模、合同估算价、计划工期、</w:t>
      </w:r>
      <w:r>
        <w:rPr>
          <w:rFonts w:ascii="SimSun" w:hAnsi="SimSun" w:eastAsia="SimSun" w:cs="SimSun"/>
          <w:sz w:val="21"/>
          <w:szCs w:val="21"/>
          <w:spacing w:val="-2"/>
        </w:rPr>
        <w:t>招标范围、标段划分</w:t>
      </w:r>
      <w:r>
        <w:rPr>
          <w:rFonts w:ascii="Times New Roman" w:hAnsi="Times New Roman" w:eastAsia="Times New Roman" w:cs="Times New Roman"/>
          <w:sz w:val="21"/>
          <w:szCs w:val="21"/>
          <w:spacing w:val="-2"/>
        </w:rPr>
        <w:t>[</w:t>
      </w:r>
      <w:r>
        <w:rPr>
          <w:rFonts w:ascii="SimSun" w:hAnsi="SimSun" w:eastAsia="SimSun" w:cs="SimSun"/>
          <w:sz w:val="21"/>
          <w:szCs w:val="21"/>
          <w:spacing w:val="-2"/>
        </w:rPr>
        <w:t>如有</w:t>
      </w:r>
      <w:r>
        <w:rPr>
          <w:rFonts w:ascii="Times New Roman" w:hAnsi="Times New Roman" w:eastAsia="Times New Roman" w:cs="Times New Roman"/>
          <w:sz w:val="21"/>
          <w:szCs w:val="21"/>
          <w:spacing w:val="-2"/>
        </w:rPr>
        <w:t>]</w:t>
      </w:r>
      <w:r>
        <w:rPr>
          <w:rFonts w:ascii="SimSun" w:hAnsi="SimSun" w:eastAsia="SimSun" w:cs="SimSun"/>
          <w:sz w:val="21"/>
          <w:szCs w:val="21"/>
          <w:spacing w:val="-2"/>
        </w:rPr>
        <w:t>等）。</w:t>
      </w:r>
    </w:p>
    <w:p>
      <w:pPr>
        <w:ind w:left="9" w:right="101" w:firstLine="415"/>
        <w:spacing w:before="225" w:line="314" w:lineRule="auto"/>
        <w:rPr>
          <w:rFonts w:ascii="SimSun" w:hAnsi="SimSun" w:eastAsia="SimSun" w:cs="SimSun"/>
          <w:sz w:val="21"/>
          <w:szCs w:val="21"/>
        </w:rPr>
      </w:pPr>
      <w:r>
        <w:rPr>
          <w:rFonts w:ascii="Times New Roman" w:hAnsi="Times New Roman" w:eastAsia="Times New Roman" w:cs="Times New Roman"/>
          <w:sz w:val="21"/>
          <w:szCs w:val="21"/>
          <w:spacing w:val="-1"/>
        </w:rPr>
        <w:t>2.2  </w:t>
      </w:r>
      <w:r>
        <w:rPr>
          <w:rFonts w:ascii="SimSun" w:hAnsi="SimSun" w:eastAsia="SimSun" w:cs="SimSun"/>
          <w:sz w:val="21"/>
          <w:szCs w:val="21"/>
          <w:spacing w:val="-1"/>
        </w:rPr>
        <w:t>执行的招标投标</w:t>
      </w:r>
      <w:r>
        <w:rPr>
          <w:rFonts w:ascii="Times New Roman" w:hAnsi="Times New Roman" w:eastAsia="Times New Roman" w:cs="Times New Roman"/>
          <w:sz w:val="21"/>
          <w:szCs w:val="21"/>
          <w:spacing w:val="-1"/>
        </w:rPr>
        <w:t>/</w:t>
      </w:r>
      <w:r>
        <w:rPr>
          <w:rFonts w:ascii="SimSun" w:hAnsi="SimSun" w:eastAsia="SimSun" w:cs="SimSun"/>
          <w:sz w:val="21"/>
          <w:szCs w:val="21"/>
          <w:spacing w:val="-1"/>
        </w:rPr>
        <w:t>政府采购政策</w:t>
      </w:r>
      <w:r>
        <w:rPr>
          <w:rFonts w:ascii="SimSun" w:hAnsi="SimSun" w:eastAsia="SimSun" w:cs="SimSun"/>
          <w:sz w:val="21"/>
          <w:szCs w:val="21"/>
          <w:spacing w:val="3"/>
        </w:rPr>
        <w:t>：</w:t>
      </w:r>
      <w:r>
        <w:rPr>
          <w:rFonts w:ascii="SimSun" w:hAnsi="SimSun" w:eastAsia="SimSun" w:cs="SimSun"/>
          <w:sz w:val="21"/>
          <w:szCs w:val="21"/>
          <w:u w:val="single" w:color="auto"/>
        </w:rPr>
        <w:t xml:space="preserve">                    </w:t>
      </w:r>
      <w:r>
        <w:rPr>
          <w:rFonts w:ascii="SimSun" w:hAnsi="SimSun" w:eastAsia="SimSun" w:cs="SimSun"/>
          <w:sz w:val="21"/>
          <w:szCs w:val="21"/>
          <w:spacing w:val="3"/>
        </w:rPr>
        <w:t>（</w:t>
      </w:r>
      <w:r>
        <w:rPr>
          <w:rFonts w:ascii="SimSun" w:hAnsi="SimSun" w:eastAsia="SimSun" w:cs="SimSun"/>
          <w:sz w:val="21"/>
          <w:szCs w:val="21"/>
          <w:spacing w:val="-1"/>
        </w:rPr>
        <w:t>说明本招标项目执行的支持创</w:t>
      </w:r>
      <w:r>
        <w:rPr>
          <w:rFonts w:ascii="SimSun" w:hAnsi="SimSun" w:eastAsia="SimSun" w:cs="SimSun"/>
          <w:sz w:val="21"/>
          <w:szCs w:val="21"/>
          <w:spacing w:val="-3"/>
        </w:rPr>
        <w:t>新、绿色招标、支持中小企业等政策）。</w:t>
      </w:r>
    </w:p>
    <w:p>
      <w:pPr>
        <w:pStyle w:val="BodyText"/>
        <w:spacing w:line="305" w:lineRule="auto"/>
        <w:rPr/>
      </w:pPr>
      <w:r/>
    </w:p>
    <w:p>
      <w:pPr>
        <w:ind w:left="3"/>
        <w:spacing w:before="69"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投标人资格要求</w:t>
      </w:r>
    </w:p>
    <w:p>
      <w:pPr>
        <w:pStyle w:val="BodyText"/>
        <w:spacing w:line="290" w:lineRule="auto"/>
        <w:rPr/>
      </w:pPr>
      <w:r/>
    </w:p>
    <w:p>
      <w:pPr>
        <w:ind w:left="444"/>
        <w:spacing w:before="68" w:line="234" w:lineRule="auto"/>
        <w:rPr>
          <w:rFonts w:ascii="SimSun" w:hAnsi="SimSun" w:eastAsia="SimSun" w:cs="SimSun"/>
          <w:sz w:val="21"/>
          <w:szCs w:val="21"/>
        </w:rPr>
      </w:pPr>
      <w:r>
        <w:rPr>
          <w:rFonts w:ascii="Times New Roman" w:hAnsi="Times New Roman" w:eastAsia="Times New Roman" w:cs="Times New Roman"/>
          <w:sz w:val="21"/>
          <w:szCs w:val="21"/>
          <w:spacing w:val="-8"/>
        </w:rPr>
        <w:t>3.1</w:t>
      </w:r>
      <w:r>
        <w:rPr>
          <w:rFonts w:ascii="Times New Roman" w:hAnsi="Times New Roman" w:eastAsia="Times New Roman" w:cs="Times New Roman"/>
          <w:sz w:val="21"/>
          <w:szCs w:val="21"/>
          <w:spacing w:val="24"/>
        </w:rPr>
        <w:t xml:space="preserve"> </w:t>
      </w:r>
      <w:r>
        <w:rPr>
          <w:rFonts w:ascii="SimSun" w:hAnsi="SimSun" w:eastAsia="SimSun" w:cs="SimSun"/>
          <w:sz w:val="21"/>
          <w:szCs w:val="21"/>
          <w:spacing w:val="-8"/>
        </w:rPr>
        <w:t>资质要求：</w:t>
      </w:r>
    </w:p>
    <w:p>
      <w:pPr>
        <w:ind w:left="429"/>
        <w:spacing w:before="204" w:line="234" w:lineRule="auto"/>
        <w:rPr>
          <w:rFonts w:ascii="SimSun" w:hAnsi="SimSun" w:eastAsia="SimSun" w:cs="SimSun"/>
          <w:sz w:val="21"/>
          <w:szCs w:val="21"/>
        </w:rPr>
      </w:pPr>
      <w:r>
        <w:rPr>
          <w:rFonts w:ascii="Times New Roman" w:hAnsi="Times New Roman" w:eastAsia="Times New Roman" w:cs="Times New Roman"/>
          <w:sz w:val="21"/>
          <w:szCs w:val="21"/>
          <w:spacing w:val="-6"/>
        </w:rPr>
        <w:t>3.2</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6"/>
        </w:rPr>
        <w:t>项目经理要求：</w:t>
      </w:r>
    </w:p>
    <w:p>
      <w:pPr>
        <w:ind w:left="444"/>
        <w:spacing w:before="199" w:line="234" w:lineRule="auto"/>
        <w:rPr>
          <w:rFonts w:ascii="SimSun" w:hAnsi="SimSun" w:eastAsia="SimSun" w:cs="SimSun"/>
          <w:sz w:val="21"/>
          <w:szCs w:val="21"/>
        </w:rPr>
      </w:pPr>
      <w:r>
        <w:rPr>
          <w:rFonts w:ascii="Times New Roman" w:hAnsi="Times New Roman" w:eastAsia="Times New Roman" w:cs="Times New Roman"/>
          <w:sz w:val="21"/>
          <w:szCs w:val="21"/>
          <w:spacing w:val="-5"/>
        </w:rPr>
        <w:t>3.3 </w:t>
      </w:r>
      <w:r>
        <w:rPr>
          <w:rFonts w:ascii="SimSun" w:hAnsi="SimSun" w:eastAsia="SimSun" w:cs="SimSun"/>
          <w:sz w:val="21"/>
          <w:szCs w:val="21"/>
          <w:spacing w:val="-5"/>
        </w:rPr>
        <w:t>业绩要求：</w:t>
      </w:r>
    </w:p>
    <w:p>
      <w:pPr>
        <w:ind w:left="444"/>
        <w:spacing w:before="204" w:line="233" w:lineRule="auto"/>
        <w:rPr>
          <w:rFonts w:ascii="SimSun" w:hAnsi="SimSun" w:eastAsia="SimSun" w:cs="SimSun"/>
          <w:sz w:val="21"/>
          <w:szCs w:val="21"/>
        </w:rPr>
      </w:pPr>
      <w:r>
        <w:rPr>
          <w:rFonts w:ascii="Times New Roman" w:hAnsi="Times New Roman" w:eastAsia="Times New Roman" w:cs="Times New Roman"/>
          <w:sz w:val="21"/>
          <w:szCs w:val="21"/>
          <w:spacing w:val="-7"/>
        </w:rPr>
        <w:t>3.4</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7"/>
        </w:rPr>
        <w:t>财务要求：</w:t>
      </w:r>
    </w:p>
    <w:p>
      <w:pPr>
        <w:ind w:left="429"/>
        <w:spacing w:before="200" w:line="233" w:lineRule="auto"/>
        <w:rPr>
          <w:rFonts w:ascii="SimSun" w:hAnsi="SimSun" w:eastAsia="SimSun" w:cs="SimSun"/>
          <w:sz w:val="21"/>
          <w:szCs w:val="21"/>
        </w:rPr>
      </w:pPr>
      <w:r>
        <w:rPr>
          <w:rFonts w:ascii="Times New Roman" w:hAnsi="Times New Roman" w:eastAsia="Times New Roman" w:cs="Times New Roman"/>
          <w:sz w:val="21"/>
          <w:szCs w:val="21"/>
        </w:rPr>
        <w:t>3.5 </w:t>
      </w:r>
      <w:r>
        <w:rPr>
          <w:rFonts w:ascii="SimSun" w:hAnsi="SimSun" w:eastAsia="SimSun" w:cs="SimSun"/>
          <w:sz w:val="21"/>
          <w:szCs w:val="21"/>
        </w:rPr>
        <w:t>信誉要求：投标人及其法定代表人和拟派项目经理不</w:t>
      </w:r>
      <w:r>
        <w:rPr>
          <w:rFonts w:ascii="SimSun" w:hAnsi="SimSun" w:eastAsia="SimSun" w:cs="SimSun"/>
          <w:sz w:val="21"/>
          <w:szCs w:val="21"/>
          <w:spacing w:val="-1"/>
        </w:rPr>
        <w:t>得存在以下情形之一：</w:t>
      </w:r>
    </w:p>
    <w:p>
      <w:pPr>
        <w:ind w:left="8" w:right="10" w:firstLine="630"/>
        <w:spacing w:before="205" w:line="316" w:lineRule="auto"/>
        <w:rPr>
          <w:rFonts w:ascii="SimSun" w:hAnsi="SimSun" w:eastAsia="SimSun" w:cs="SimSun"/>
          <w:sz w:val="21"/>
          <w:szCs w:val="21"/>
        </w:rPr>
      </w:pPr>
      <w:r>
        <w:rPr>
          <w:rFonts w:ascii="Times New Roman" w:hAnsi="Times New Roman" w:eastAsia="Times New Roman" w:cs="Times New Roman"/>
          <w:sz w:val="21"/>
          <w:szCs w:val="21"/>
          <w:spacing w:val="-5"/>
        </w:rPr>
        <w:t>3.5.1 </w:t>
      </w:r>
      <w:r>
        <w:rPr>
          <w:rFonts w:ascii="SimSun" w:hAnsi="SimSun" w:eastAsia="SimSun" w:cs="SimSun"/>
          <w:sz w:val="21"/>
          <w:szCs w:val="21"/>
          <w:spacing w:val="-5"/>
        </w:rPr>
        <w:t>被列入全国或省级建筑市场监管公共服务平台“黑名单</w:t>
      </w:r>
      <w:r>
        <w:rPr>
          <w:rFonts w:ascii="SimSun" w:hAnsi="SimSun" w:eastAsia="SimSun" w:cs="SimSun"/>
          <w:sz w:val="21"/>
          <w:szCs w:val="21"/>
          <w:spacing w:val="-76"/>
        </w:rPr>
        <w:t xml:space="preserve"> </w:t>
      </w:r>
      <w:r>
        <w:rPr>
          <w:rFonts w:ascii="SimSun" w:hAnsi="SimSun" w:eastAsia="SimSun" w:cs="SimSun"/>
          <w:sz w:val="21"/>
          <w:szCs w:val="21"/>
          <w:spacing w:val="-5"/>
        </w:rPr>
        <w:t>”且在管理期限内的（投标人、</w:t>
      </w:r>
      <w:r>
        <w:rPr>
          <w:rFonts w:ascii="SimSun" w:hAnsi="SimSun" w:eastAsia="SimSun" w:cs="SimSun"/>
          <w:sz w:val="21"/>
          <w:szCs w:val="21"/>
          <w:spacing w:val="-8"/>
        </w:rPr>
        <w:t>拟派项目经理</w:t>
      </w:r>
      <w:r>
        <w:rPr>
          <w:rFonts w:ascii="SimSun" w:hAnsi="SimSun" w:eastAsia="SimSun" w:cs="SimSun"/>
          <w:sz w:val="21"/>
          <w:szCs w:val="21"/>
          <w:spacing w:val="-2"/>
        </w:rPr>
        <w:t>）；</w:t>
      </w:r>
    </w:p>
    <w:p>
      <w:pPr>
        <w:ind w:left="639"/>
        <w:spacing w:before="217" w:line="233" w:lineRule="auto"/>
        <w:rPr>
          <w:rFonts w:ascii="SimSun" w:hAnsi="SimSun" w:eastAsia="SimSun" w:cs="SimSun"/>
          <w:sz w:val="21"/>
          <w:szCs w:val="21"/>
        </w:rPr>
      </w:pPr>
      <w:r>
        <w:rPr>
          <w:rFonts w:ascii="Times New Roman" w:hAnsi="Times New Roman" w:eastAsia="Times New Roman" w:cs="Times New Roman"/>
          <w:sz w:val="21"/>
          <w:szCs w:val="21"/>
          <w:spacing w:val="-2"/>
        </w:rPr>
        <w:t>3.5.2 </w:t>
      </w:r>
      <w:r>
        <w:rPr>
          <w:rFonts w:ascii="SimSun" w:hAnsi="SimSun" w:eastAsia="SimSun" w:cs="SimSun"/>
          <w:sz w:val="21"/>
          <w:szCs w:val="21"/>
          <w:spacing w:val="-2"/>
        </w:rPr>
        <w:t>被列入国家企业信用信息公示系统“严重违法失信名单</w:t>
      </w:r>
      <w:r>
        <w:rPr>
          <w:rFonts w:ascii="SimSun" w:hAnsi="SimSun" w:eastAsia="SimSun" w:cs="SimSun"/>
          <w:sz w:val="21"/>
          <w:szCs w:val="21"/>
          <w:spacing w:val="-74"/>
        </w:rPr>
        <w:t xml:space="preserve"> </w:t>
      </w:r>
      <w:r>
        <w:rPr>
          <w:rFonts w:ascii="SimSun" w:hAnsi="SimSun" w:eastAsia="SimSun" w:cs="SimSun"/>
          <w:sz w:val="21"/>
          <w:szCs w:val="21"/>
          <w:spacing w:val="-2"/>
        </w:rPr>
        <w:t>”且在管理期限内的；</w:t>
      </w:r>
    </w:p>
    <w:p>
      <w:pPr>
        <w:ind w:left="639"/>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2"/>
        </w:rPr>
        <w:t>3.5.3 </w:t>
      </w:r>
      <w:r>
        <w:rPr>
          <w:rFonts w:ascii="SimSun" w:hAnsi="SimSun" w:eastAsia="SimSun" w:cs="SimSun"/>
          <w:sz w:val="21"/>
          <w:szCs w:val="21"/>
          <w:spacing w:val="-2"/>
        </w:rPr>
        <w:t>被列入信用中国网站“失信被执行人</w:t>
      </w:r>
      <w:r>
        <w:rPr>
          <w:rFonts w:ascii="SimSun" w:hAnsi="SimSun" w:eastAsia="SimSun" w:cs="SimSun"/>
          <w:sz w:val="21"/>
          <w:szCs w:val="21"/>
          <w:spacing w:val="-77"/>
        </w:rPr>
        <w:t xml:space="preserve"> </w:t>
      </w:r>
      <w:r>
        <w:rPr>
          <w:rFonts w:ascii="SimSun" w:hAnsi="SimSun" w:eastAsia="SimSun" w:cs="SimSun"/>
          <w:sz w:val="21"/>
          <w:szCs w:val="21"/>
          <w:spacing w:val="-2"/>
        </w:rPr>
        <w:t>”且在管</w:t>
      </w:r>
      <w:r>
        <w:rPr>
          <w:rFonts w:ascii="SimSun" w:hAnsi="SimSun" w:eastAsia="SimSun" w:cs="SimSun"/>
          <w:sz w:val="21"/>
          <w:szCs w:val="21"/>
          <w:spacing w:val="-3"/>
        </w:rPr>
        <w:t>理期限内的；</w:t>
      </w:r>
    </w:p>
    <w:p>
      <w:pPr>
        <w:ind w:left="8" w:right="91" w:firstLine="630"/>
        <w:spacing w:before="198" w:line="317" w:lineRule="auto"/>
        <w:rPr>
          <w:rFonts w:ascii="SimSun" w:hAnsi="SimSun" w:eastAsia="SimSun" w:cs="SimSun"/>
          <w:sz w:val="21"/>
          <w:szCs w:val="21"/>
        </w:rPr>
      </w:pPr>
      <w:r>
        <w:rPr>
          <w:rFonts w:ascii="Times New Roman" w:hAnsi="Times New Roman" w:eastAsia="Times New Roman" w:cs="Times New Roman"/>
          <w:sz w:val="21"/>
          <w:szCs w:val="21"/>
          <w:spacing w:val="2"/>
        </w:rPr>
        <w:t>3.5.4  </w:t>
      </w:r>
      <w:r>
        <w:rPr>
          <w:rFonts w:ascii="SimSun" w:hAnsi="SimSun" w:eastAsia="SimSun" w:cs="SimSun"/>
          <w:sz w:val="21"/>
          <w:szCs w:val="21"/>
          <w:spacing w:val="2"/>
        </w:rPr>
        <w:t>投标所用资质项在全国或省级建筑市场监管公共服务平台资质状况被标注资质异常</w:t>
      </w:r>
      <w:r>
        <w:rPr>
          <w:rFonts w:ascii="SimSun" w:hAnsi="SimSun" w:eastAsia="SimSun" w:cs="SimSun"/>
          <w:sz w:val="21"/>
          <w:szCs w:val="21"/>
          <w:spacing w:val="-7"/>
        </w:rPr>
        <w:t>状态的（投标人</w:t>
      </w:r>
      <w:r>
        <w:rPr>
          <w:rFonts w:ascii="SimSun" w:hAnsi="SimSun" w:eastAsia="SimSun" w:cs="SimSun"/>
          <w:sz w:val="21"/>
          <w:szCs w:val="21"/>
          <w:spacing w:val="-2"/>
        </w:rPr>
        <w:t>）；</w:t>
      </w:r>
    </w:p>
    <w:p>
      <w:pPr>
        <w:ind w:right="23"/>
        <w:spacing w:before="221" w:line="218" w:lineRule="auto"/>
        <w:jc w:val="right"/>
        <w:rPr>
          <w:rFonts w:ascii="SimSun" w:hAnsi="SimSun" w:eastAsia="SimSun" w:cs="SimSun"/>
          <w:sz w:val="21"/>
          <w:szCs w:val="21"/>
        </w:rPr>
      </w:pPr>
      <w:r>
        <w:rPr>
          <w:rFonts w:ascii="SimSun" w:hAnsi="SimSun" w:eastAsia="SimSun" w:cs="SimSun"/>
          <w:sz w:val="21"/>
          <w:szCs w:val="21"/>
          <w:spacing w:val="-4"/>
        </w:rPr>
        <w:t>投标人需提供上述途径查询结果截图，并对其真实性负责。查询时间为招标公告发布之日后，</w:t>
      </w:r>
    </w:p>
    <w:p>
      <w:pPr>
        <w:spacing w:line="218" w:lineRule="auto"/>
        <w:sectPr>
          <w:footerReference w:type="default" r:id="rId5"/>
          <w:pgSz w:w="11905" w:h="16840"/>
          <w:pgMar w:top="1431" w:right="1461" w:bottom="1206" w:left="1530" w:header="0" w:footer="939" w:gutter="0"/>
        </w:sectPr>
        <w:rPr>
          <w:rFonts w:ascii="SimSun" w:hAnsi="SimSun" w:eastAsia="SimSun" w:cs="SimSun"/>
          <w:sz w:val="21"/>
          <w:szCs w:val="21"/>
        </w:rPr>
      </w:pPr>
    </w:p>
    <w:p>
      <w:pPr>
        <w:ind w:left="17"/>
        <w:spacing w:before="118" w:line="220" w:lineRule="auto"/>
        <w:rPr>
          <w:rFonts w:ascii="SimSun" w:hAnsi="SimSun" w:eastAsia="SimSun" w:cs="SimSun"/>
          <w:sz w:val="21"/>
          <w:szCs w:val="21"/>
        </w:rPr>
      </w:pPr>
      <w:r>
        <w:rPr>
          <w:rFonts w:ascii="SimSun" w:hAnsi="SimSun" w:eastAsia="SimSun" w:cs="SimSun"/>
          <w:sz w:val="21"/>
          <w:szCs w:val="21"/>
          <w:spacing w:val="-1"/>
        </w:rPr>
        <w:t>投标截止时间前，查询结果需显示时间。若存在一个及以上记录的，其投标资格应予以否决。</w:t>
      </w:r>
    </w:p>
    <w:p>
      <w:pPr>
        <w:ind w:right="3" w:firstLine="436"/>
        <w:spacing w:before="214" w:line="412" w:lineRule="auto"/>
        <w:rPr>
          <w:rFonts w:ascii="SimSun" w:hAnsi="SimSun" w:eastAsia="SimSun" w:cs="SimSun"/>
          <w:sz w:val="21"/>
          <w:szCs w:val="21"/>
        </w:rPr>
      </w:pPr>
      <w:r>
        <w:rPr>
          <w:rFonts w:ascii="SimSun" w:hAnsi="SimSun" w:eastAsia="SimSun" w:cs="SimSun"/>
          <w:sz w:val="21"/>
          <w:szCs w:val="21"/>
        </w:rPr>
        <w:t>招标人或招标代理机构通过全国建筑市场监管公共服务平台、国家</w:t>
      </w:r>
      <w:r>
        <w:rPr>
          <w:rFonts w:ascii="SimSun" w:hAnsi="SimSun" w:eastAsia="SimSun" w:cs="SimSun"/>
          <w:sz w:val="21"/>
          <w:szCs w:val="21"/>
          <w:spacing w:val="-1"/>
        </w:rPr>
        <w:t>企业信用信息公示系统、</w:t>
      </w:r>
      <w:r>
        <w:rPr>
          <w:rFonts w:ascii="SimSun" w:hAnsi="SimSun" w:eastAsia="SimSun" w:cs="SimSun"/>
          <w:sz w:val="21"/>
          <w:szCs w:val="21"/>
        </w:rPr>
        <w:t xml:space="preserve"> </w:t>
      </w:r>
      <w:r>
        <w:rPr>
          <w:rFonts w:ascii="SimSun" w:hAnsi="SimSun" w:eastAsia="SimSun" w:cs="SimSun"/>
          <w:sz w:val="21"/>
          <w:szCs w:val="21"/>
        </w:rPr>
        <w:t>“信用中国</w:t>
      </w:r>
      <w:r>
        <w:rPr>
          <w:rFonts w:ascii="SimSun" w:hAnsi="SimSun" w:eastAsia="SimSun" w:cs="SimSun"/>
          <w:sz w:val="21"/>
          <w:szCs w:val="21"/>
          <w:spacing w:val="-77"/>
        </w:rPr>
        <w:t xml:space="preserve"> </w:t>
      </w:r>
      <w:r>
        <w:rPr>
          <w:rFonts w:ascii="SimSun" w:hAnsi="SimSun" w:eastAsia="SimSun" w:cs="SimSun"/>
          <w:sz w:val="21"/>
          <w:szCs w:val="21"/>
        </w:rPr>
        <w:t>”网站、省级建筑市场监管公共服</w:t>
      </w:r>
      <w:r>
        <w:rPr>
          <w:rFonts w:ascii="SimSun" w:hAnsi="SimSun" w:eastAsia="SimSun" w:cs="SimSun"/>
          <w:sz w:val="21"/>
          <w:szCs w:val="21"/>
          <w:spacing w:val="-1"/>
        </w:rPr>
        <w:t>务平台等渠道进行查询复核并留档，以查询复核结</w:t>
      </w:r>
      <w:r>
        <w:rPr>
          <w:rFonts w:ascii="SimSun" w:hAnsi="SimSun" w:eastAsia="SimSun" w:cs="SimSun"/>
          <w:sz w:val="21"/>
          <w:szCs w:val="21"/>
          <w:spacing w:val="-1"/>
        </w:rPr>
        <w:t>果为准，</w:t>
      </w:r>
      <w:r>
        <w:rPr>
          <w:rFonts w:ascii="SimSun" w:hAnsi="SimSun" w:eastAsia="SimSun" w:cs="SimSun"/>
          <w:sz w:val="21"/>
          <w:szCs w:val="21"/>
          <w:b/>
          <w:bCs/>
          <w:spacing w:val="-1"/>
        </w:rPr>
        <w:t>查询信息的截止时间为投标截止时间</w:t>
      </w:r>
      <w:r>
        <w:rPr>
          <w:rFonts w:ascii="SimSun" w:hAnsi="SimSun" w:eastAsia="SimSun" w:cs="SimSun"/>
          <w:sz w:val="21"/>
          <w:szCs w:val="21"/>
          <w:spacing w:val="-1"/>
        </w:rPr>
        <w:t>。</w:t>
      </w:r>
    </w:p>
    <w:p>
      <w:pPr>
        <w:ind w:left="450"/>
        <w:spacing w:line="232" w:lineRule="auto"/>
        <w:rPr>
          <w:rFonts w:ascii="SimSun" w:hAnsi="SimSun" w:eastAsia="SimSun" w:cs="SimSun"/>
          <w:sz w:val="21"/>
          <w:szCs w:val="21"/>
        </w:rPr>
      </w:pPr>
      <w:r>
        <w:rPr>
          <w:rFonts w:ascii="Times New Roman" w:hAnsi="Times New Roman" w:eastAsia="Times New Roman" w:cs="Times New Roman"/>
          <w:sz w:val="21"/>
          <w:szCs w:val="21"/>
        </w:rPr>
        <w:t>3.6 </w:t>
      </w:r>
      <w:r>
        <w:rPr>
          <w:rFonts w:ascii="SimSun" w:hAnsi="SimSun" w:eastAsia="SimSun" w:cs="SimSun"/>
          <w:sz w:val="21"/>
          <w:szCs w:val="21"/>
        </w:rPr>
        <w:t>执行的招标投标</w:t>
      </w:r>
      <w:r>
        <w:rPr>
          <w:rFonts w:ascii="Times New Roman" w:hAnsi="Times New Roman" w:eastAsia="Times New Roman" w:cs="Times New Roman"/>
          <w:sz w:val="21"/>
          <w:szCs w:val="21"/>
        </w:rPr>
        <w:t>/</w:t>
      </w:r>
      <w:r>
        <w:rPr>
          <w:rFonts w:ascii="SimSun" w:hAnsi="SimSun" w:eastAsia="SimSun" w:cs="SimSun"/>
          <w:sz w:val="21"/>
          <w:szCs w:val="21"/>
        </w:rPr>
        <w:t>政府采购政策资格要求：</w:t>
      </w:r>
      <w:r>
        <w:rPr>
          <w:rFonts w:ascii="SimSun" w:hAnsi="SimSun" w:eastAsia="SimSun" w:cs="SimSun"/>
          <w:sz w:val="21"/>
          <w:szCs w:val="21"/>
          <w:u w:val="single" w:color="auto"/>
        </w:rPr>
        <w:t xml:space="preserve">                         </w:t>
      </w:r>
      <w:r>
        <w:rPr>
          <w:rFonts w:ascii="SimSun" w:hAnsi="SimSun" w:eastAsia="SimSun" w:cs="SimSun"/>
          <w:sz w:val="21"/>
          <w:szCs w:val="21"/>
        </w:rPr>
        <w:t>。</w:t>
      </w:r>
    </w:p>
    <w:p>
      <w:pPr>
        <w:ind w:left="16" w:right="23" w:firstLine="434"/>
        <w:spacing w:before="205" w:line="315" w:lineRule="auto"/>
        <w:rPr>
          <w:rFonts w:ascii="SimSun" w:hAnsi="SimSun" w:eastAsia="SimSun" w:cs="SimSun"/>
          <w:sz w:val="21"/>
          <w:szCs w:val="21"/>
        </w:rPr>
      </w:pPr>
      <w:r>
        <w:rPr>
          <w:rFonts w:ascii="Times New Roman" w:hAnsi="Times New Roman" w:eastAsia="Times New Roman" w:cs="Times New Roman"/>
          <w:sz w:val="21"/>
          <w:szCs w:val="21"/>
          <w:spacing w:val="1"/>
        </w:rPr>
        <w:t>3.7  </w:t>
      </w:r>
      <w:r>
        <w:rPr>
          <w:rFonts w:ascii="SimSun" w:hAnsi="SimSun" w:eastAsia="SimSun" w:cs="SimSun"/>
          <w:sz w:val="21"/>
          <w:szCs w:val="21"/>
          <w:spacing w:val="1"/>
        </w:rPr>
        <w:t>本次招标</w:t>
      </w:r>
      <w:r>
        <w:rPr>
          <w:rFonts w:ascii="SimSun" w:hAnsi="SimSun" w:eastAsia="SimSun" w:cs="SimSun"/>
          <w:sz w:val="21"/>
          <w:szCs w:val="21"/>
          <w:spacing w:val="-99"/>
        </w:rPr>
        <w:t xml:space="preserve"> </w:t>
      </w:r>
      <w:r>
        <w:rPr>
          <w:rFonts w:ascii="SimSun" w:hAnsi="SimSun" w:eastAsia="SimSun" w:cs="SimSun"/>
          <w:sz w:val="21"/>
          <w:szCs w:val="21"/>
          <w:u w:val="single" w:color="auto"/>
          <w:spacing w:val="6"/>
        </w:rPr>
        <w:t xml:space="preserve">            </w:t>
      </w:r>
      <w:r>
        <w:rPr>
          <w:rFonts w:ascii="SimSun" w:hAnsi="SimSun" w:eastAsia="SimSun" w:cs="SimSun"/>
          <w:sz w:val="21"/>
          <w:szCs w:val="21"/>
          <w:spacing w:val="1"/>
        </w:rPr>
        <w:t>（接受或不接受）联合体投标。联合体投标的， </w:t>
      </w:r>
      <w:r>
        <w:rPr>
          <w:rFonts w:ascii="SimSun" w:hAnsi="SimSun" w:eastAsia="SimSun" w:cs="SimSun"/>
          <w:sz w:val="21"/>
          <w:szCs w:val="21"/>
        </w:rPr>
        <w:t>应满足下列要</w:t>
      </w:r>
      <w:r>
        <w:rPr>
          <w:rFonts w:ascii="SimSun" w:hAnsi="SimSun" w:eastAsia="SimSun" w:cs="SimSun"/>
          <w:sz w:val="21"/>
          <w:szCs w:val="21"/>
          <w:spacing w:val="-4"/>
        </w:rPr>
        <w:t>求：</w:t>
      </w:r>
      <w:r>
        <w:rPr>
          <w:rFonts w:ascii="SimSun" w:hAnsi="SimSun" w:eastAsia="SimSun" w:cs="SimSun"/>
          <w:sz w:val="21"/>
          <w:szCs w:val="21"/>
          <w:u w:val="single" w:color="auto"/>
        </w:rPr>
        <w:t xml:space="preserve">                                      </w:t>
      </w:r>
      <w:r>
        <w:rPr>
          <w:rFonts w:ascii="SimSun" w:hAnsi="SimSun" w:eastAsia="SimSun" w:cs="SimSun"/>
          <w:sz w:val="21"/>
          <w:szCs w:val="21"/>
          <w:spacing w:val="-4"/>
        </w:rPr>
        <w:t>。</w:t>
      </w:r>
    </w:p>
    <w:p>
      <w:pPr>
        <w:ind w:left="22" w:right="31" w:firstLine="428"/>
        <w:spacing w:before="219" w:line="314" w:lineRule="auto"/>
        <w:rPr>
          <w:rFonts w:ascii="SimSun" w:hAnsi="SimSun" w:eastAsia="SimSun" w:cs="SimSun"/>
          <w:sz w:val="21"/>
          <w:szCs w:val="21"/>
        </w:rPr>
      </w:pPr>
      <w:r>
        <w:rPr>
          <w:rFonts w:ascii="Times New Roman" w:hAnsi="Times New Roman" w:eastAsia="Times New Roman" w:cs="Times New Roman"/>
          <w:sz w:val="21"/>
          <w:szCs w:val="21"/>
        </w:rPr>
        <w:t>3.8  </w:t>
      </w:r>
      <w:r>
        <w:rPr>
          <w:rFonts w:ascii="SimSun" w:hAnsi="SimSun" w:eastAsia="SimSun" w:cs="SimSun"/>
          <w:sz w:val="21"/>
          <w:szCs w:val="21"/>
        </w:rPr>
        <w:t>各投标人均可就本招标项目上述标段中的</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rPr>
        <w:t>（具体数量）个标段投标，但</w:t>
      </w:r>
      <w:r>
        <w:rPr>
          <w:rFonts w:ascii="SimSun" w:hAnsi="SimSun" w:eastAsia="SimSun" w:cs="SimSun"/>
          <w:sz w:val="21"/>
          <w:szCs w:val="21"/>
          <w:spacing w:val="-1"/>
        </w:rPr>
        <w:t>最多</w:t>
      </w:r>
      <w:r>
        <w:rPr>
          <w:rFonts w:ascii="SimSun" w:hAnsi="SimSun" w:eastAsia="SimSun" w:cs="SimSun"/>
          <w:sz w:val="21"/>
          <w:szCs w:val="21"/>
          <w:spacing w:val="-1"/>
        </w:rPr>
        <w:t>允许中标</w:t>
      </w:r>
      <w:r>
        <w:rPr>
          <w:rFonts w:ascii="SimSun" w:hAnsi="SimSun" w:eastAsia="SimSun" w:cs="SimSun"/>
          <w:sz w:val="21"/>
          <w:szCs w:val="21"/>
          <w:spacing w:val="-105"/>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（具体数量）个标段（适用于分</w:t>
      </w:r>
      <w:r>
        <w:rPr>
          <w:rFonts w:ascii="SimSun" w:hAnsi="SimSun" w:eastAsia="SimSun" w:cs="SimSun"/>
          <w:sz w:val="21"/>
          <w:szCs w:val="21"/>
          <w:spacing w:val="-2"/>
        </w:rPr>
        <w:t>标段的招标项目）。</w:t>
      </w:r>
    </w:p>
    <w:p>
      <w:pPr>
        <w:ind w:left="450"/>
        <w:spacing w:before="220" w:line="234" w:lineRule="auto"/>
        <w:rPr>
          <w:rFonts w:ascii="SimSun" w:hAnsi="SimSun" w:eastAsia="SimSun" w:cs="SimSun"/>
          <w:sz w:val="21"/>
          <w:szCs w:val="21"/>
        </w:rPr>
      </w:pPr>
      <w:r>
        <w:rPr>
          <w:rFonts w:ascii="Times New Roman" w:hAnsi="Times New Roman" w:eastAsia="Times New Roman" w:cs="Times New Roman"/>
          <w:sz w:val="21"/>
          <w:szCs w:val="21"/>
          <w:spacing w:val="-1"/>
        </w:rPr>
        <w:t>3.9 </w:t>
      </w:r>
      <w:r>
        <w:rPr>
          <w:rFonts w:ascii="SimSun" w:hAnsi="SimSun" w:eastAsia="SimSun" w:cs="SimSun"/>
          <w:sz w:val="21"/>
          <w:szCs w:val="21"/>
          <w:spacing w:val="-1"/>
        </w:rPr>
        <w:t>其他要求：</w:t>
      </w:r>
      <w:r>
        <w:rPr>
          <w:rFonts w:ascii="SimSun" w:hAnsi="SimSun" w:eastAsia="SimSun" w:cs="SimSun"/>
          <w:sz w:val="21"/>
          <w:szCs w:val="21"/>
          <w:u w:val="single" w:color="auto"/>
        </w:rPr>
        <w:t xml:space="preserve">                         </w:t>
      </w:r>
      <w:r>
        <w:rPr>
          <w:rFonts w:ascii="SimSun" w:hAnsi="SimSun" w:eastAsia="SimSun" w:cs="SimSun"/>
          <w:sz w:val="21"/>
          <w:szCs w:val="21"/>
          <w:spacing w:val="-1"/>
        </w:rPr>
        <w:t>。</w:t>
      </w:r>
    </w:p>
    <w:p>
      <w:pPr>
        <w:pStyle w:val="BodyText"/>
        <w:spacing w:line="289" w:lineRule="auto"/>
        <w:rPr/>
      </w:pPr>
      <w:r/>
    </w:p>
    <w:p>
      <w:pPr>
        <w:ind w:left="11"/>
        <w:spacing w:before="69"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4.</w:t>
      </w:r>
      <w:r>
        <w:rPr>
          <w:rFonts w:ascii="SimSun" w:hAnsi="SimSun" w:eastAsia="SimSun" w:cs="SimSun"/>
          <w:sz w:val="21"/>
          <w:szCs w:val="21"/>
          <w:b/>
          <w:bCs/>
          <w:spacing w:val="-2"/>
        </w:rPr>
        <w:t>招标文件的获取</w:t>
      </w:r>
    </w:p>
    <w:p>
      <w:pPr>
        <w:pStyle w:val="BodyText"/>
        <w:spacing w:line="289" w:lineRule="auto"/>
        <w:rPr/>
      </w:pPr>
      <w:r/>
    </w:p>
    <w:p>
      <w:pPr>
        <w:ind w:left="14" w:firstLine="415"/>
        <w:spacing w:before="69" w:line="347" w:lineRule="auto"/>
        <w:rPr>
          <w:rFonts w:ascii="SimSun" w:hAnsi="SimSun" w:eastAsia="SimSun" w:cs="SimSun"/>
          <w:sz w:val="21"/>
          <w:szCs w:val="21"/>
        </w:rPr>
      </w:pPr>
      <w:r>
        <w:rPr>
          <w:rFonts w:ascii="Times New Roman" w:hAnsi="Times New Roman" w:eastAsia="Times New Roman" w:cs="Times New Roman"/>
          <w:sz w:val="21"/>
          <w:szCs w:val="21"/>
          <w:spacing w:val="-9"/>
        </w:rPr>
        <w:t>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9"/>
        </w:rPr>
        <w:t>凡有意参加的投标人，请于</w:t>
      </w:r>
      <w:r>
        <w:rPr>
          <w:rFonts w:ascii="SimSun" w:hAnsi="SimSun" w:eastAsia="SimSun" w:cs="SimSun"/>
          <w:sz w:val="21"/>
          <w:szCs w:val="21"/>
          <w:u w:val="single" w:color="auto"/>
          <w:spacing w:val="-9"/>
        </w:rPr>
        <w:t xml:space="preserve">     </w:t>
      </w:r>
      <w:r>
        <w:rPr>
          <w:rFonts w:ascii="SimSun" w:hAnsi="SimSun" w:eastAsia="SimSun" w:cs="SimSun"/>
          <w:sz w:val="21"/>
          <w:szCs w:val="21"/>
          <w:spacing w:val="-96"/>
        </w:rPr>
        <w:t xml:space="preserve"> </w:t>
      </w:r>
      <w:r>
        <w:rPr>
          <w:rFonts w:ascii="SimSun" w:hAnsi="SimSun" w:eastAsia="SimSun" w:cs="SimSun"/>
          <w:sz w:val="21"/>
          <w:szCs w:val="21"/>
          <w:spacing w:val="-9"/>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9"/>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9"/>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9"/>
        </w:rPr>
        <w:t>时</w:t>
      </w:r>
      <w:r>
        <w:rPr>
          <w:rFonts w:ascii="SimSun" w:hAnsi="SimSun" w:eastAsia="SimSun" w:cs="SimSun"/>
          <w:sz w:val="21"/>
          <w:szCs w:val="21"/>
          <w:u w:val="single" w:color="auto"/>
        </w:rPr>
        <w:t xml:space="preserve">   </w:t>
      </w:r>
      <w:r>
        <w:rPr>
          <w:rFonts w:ascii="SimSun" w:hAnsi="SimSun" w:eastAsia="SimSun" w:cs="SimSun"/>
          <w:sz w:val="21"/>
          <w:szCs w:val="21"/>
          <w:spacing w:val="-94"/>
        </w:rPr>
        <w:t xml:space="preserve"> </w:t>
      </w:r>
      <w:r>
        <w:rPr>
          <w:rFonts w:ascii="SimSun" w:hAnsi="SimSun" w:eastAsia="SimSun" w:cs="SimSun"/>
          <w:sz w:val="21"/>
          <w:szCs w:val="21"/>
          <w:spacing w:val="-9"/>
        </w:rPr>
        <w:t>分至</w:t>
      </w:r>
      <w:r>
        <w:rPr>
          <w:rFonts w:ascii="SimSun" w:hAnsi="SimSun" w:eastAsia="SimSun" w:cs="SimSun"/>
          <w:sz w:val="21"/>
          <w:szCs w:val="21"/>
          <w:u w:val="single" w:color="auto"/>
        </w:rPr>
        <w:t xml:space="preserve">     </w:t>
      </w:r>
      <w:r>
        <w:rPr>
          <w:rFonts w:ascii="SimSun" w:hAnsi="SimSun" w:eastAsia="SimSun" w:cs="SimSun"/>
          <w:sz w:val="21"/>
          <w:szCs w:val="21"/>
          <w:spacing w:val="-95"/>
        </w:rPr>
        <w:t xml:space="preserve"> </w:t>
      </w:r>
      <w:r>
        <w:rPr>
          <w:rFonts w:ascii="SimSun" w:hAnsi="SimSun" w:eastAsia="SimSun" w:cs="SimSun"/>
          <w:sz w:val="21"/>
          <w:szCs w:val="21"/>
          <w:spacing w:val="-9"/>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10"/>
        </w:rPr>
        <w:t>月</w:t>
      </w:r>
      <w:r>
        <w:rPr>
          <w:rFonts w:ascii="SimSun" w:hAnsi="SimSun" w:eastAsia="SimSun" w:cs="SimSun"/>
          <w:sz w:val="21"/>
          <w:szCs w:val="21"/>
          <w:u w:val="single" w:color="auto"/>
          <w:spacing w:val="52"/>
        </w:rPr>
        <w:t xml:space="preserve">  </w:t>
      </w:r>
      <w:r>
        <w:rPr>
          <w:rFonts w:ascii="SimSun" w:hAnsi="SimSun" w:eastAsia="SimSun" w:cs="SimSun"/>
          <w:sz w:val="21"/>
          <w:szCs w:val="21"/>
          <w:spacing w:val="-59"/>
        </w:rPr>
        <w:t xml:space="preserve"> </w:t>
      </w:r>
      <w:r>
        <w:rPr>
          <w:rFonts w:ascii="SimSun" w:hAnsi="SimSun" w:eastAsia="SimSun" w:cs="SimSun"/>
          <w:sz w:val="21"/>
          <w:szCs w:val="21"/>
          <w:spacing w:val="-10"/>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10"/>
        </w:rPr>
        <w:t>时</w:t>
      </w:r>
      <w:r>
        <w:rPr>
          <w:rFonts w:ascii="SimSun" w:hAnsi="SimSun" w:eastAsia="SimSun" w:cs="SimSun"/>
          <w:sz w:val="21"/>
          <w:szCs w:val="21"/>
          <w:u w:val="single" w:color="auto"/>
          <w:spacing w:val="-10"/>
        </w:rPr>
        <w:t xml:space="preserve">   </w:t>
      </w:r>
      <w:r>
        <w:rPr>
          <w:rFonts w:ascii="SimSun" w:hAnsi="SimSun" w:eastAsia="SimSun" w:cs="SimSun"/>
          <w:sz w:val="21"/>
          <w:szCs w:val="21"/>
          <w:spacing w:val="-1"/>
        </w:rPr>
        <w:t>分（北京时间，下同</w:t>
      </w:r>
      <w:r>
        <w:rPr>
          <w:rFonts w:ascii="SimSun" w:hAnsi="SimSun" w:eastAsia="SimSun" w:cs="SimSun"/>
          <w:sz w:val="21"/>
          <w:szCs w:val="21"/>
          <w:spacing w:val="7"/>
        </w:rPr>
        <w:t>），</w:t>
      </w:r>
      <w:r>
        <w:rPr>
          <w:rFonts w:ascii="SimSun" w:hAnsi="SimSun" w:eastAsia="SimSun" w:cs="SimSun"/>
          <w:sz w:val="21"/>
          <w:szCs w:val="21"/>
          <w:spacing w:val="-1"/>
        </w:rPr>
        <w:t>登录电子招标投标交易平台，凭企业</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1"/>
        </w:rPr>
        <w:t>CA</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1"/>
        </w:rPr>
        <w:t>锁下载电子招标文件。如投多</w:t>
      </w:r>
      <w:r>
        <w:rPr>
          <w:rFonts w:ascii="SimSun" w:hAnsi="SimSun" w:eastAsia="SimSun" w:cs="SimSun"/>
          <w:sz w:val="21"/>
          <w:szCs w:val="21"/>
          <w:spacing w:val="-1"/>
        </w:rPr>
        <w:t>个标段，应分别获取所投各标段的招标文件。联合体投标的，由联合体牵头人获取招标文件。</w:t>
      </w:r>
    </w:p>
    <w:p>
      <w:pPr>
        <w:ind w:left="430"/>
        <w:spacing w:before="217" w:line="233" w:lineRule="auto"/>
        <w:rPr>
          <w:rFonts w:ascii="SimSun" w:hAnsi="SimSun" w:eastAsia="SimSun" w:cs="SimSun"/>
          <w:sz w:val="21"/>
          <w:szCs w:val="21"/>
        </w:rPr>
      </w:pPr>
      <w:r>
        <w:rPr>
          <w:rFonts w:ascii="Times New Roman" w:hAnsi="Times New Roman" w:eastAsia="Times New Roman" w:cs="Times New Roman"/>
          <w:sz w:val="21"/>
          <w:szCs w:val="21"/>
          <w:spacing w:val="-2"/>
        </w:rPr>
        <w:t>4.2 </w:t>
      </w:r>
      <w:r>
        <w:rPr>
          <w:rFonts w:ascii="SimSun" w:hAnsi="SimSun" w:eastAsia="SimSun" w:cs="SimSun"/>
          <w:sz w:val="21"/>
          <w:szCs w:val="21"/>
          <w:spacing w:val="-2"/>
        </w:rPr>
        <w:t>招标文件印刷、邮寄费（如有</w:t>
      </w:r>
      <w:r>
        <w:rPr>
          <w:rFonts w:ascii="SimSun" w:hAnsi="SimSun" w:eastAsia="SimSun" w:cs="SimSun"/>
          <w:sz w:val="21"/>
          <w:szCs w:val="21"/>
          <w:spacing w:val="7"/>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2"/>
        </w:rPr>
        <w:t>元。</w:t>
      </w:r>
    </w:p>
    <w:p>
      <w:pPr>
        <w:pStyle w:val="BodyText"/>
        <w:spacing w:line="289" w:lineRule="auto"/>
        <w:rPr/>
      </w:pPr>
      <w:r/>
    </w:p>
    <w:p>
      <w:pPr>
        <w:ind w:left="13"/>
        <w:spacing w:before="69"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5.</w:t>
      </w:r>
      <w:r>
        <w:rPr>
          <w:rFonts w:ascii="SimSun" w:hAnsi="SimSun" w:eastAsia="SimSun" w:cs="SimSun"/>
          <w:sz w:val="21"/>
          <w:szCs w:val="21"/>
          <w:b/>
          <w:bCs/>
          <w:spacing w:val="-2"/>
        </w:rPr>
        <w:t>投标文件的递交</w:t>
      </w:r>
    </w:p>
    <w:p>
      <w:pPr>
        <w:pStyle w:val="BodyText"/>
        <w:spacing w:line="290" w:lineRule="auto"/>
        <w:rPr/>
      </w:pPr>
      <w:r/>
    </w:p>
    <w:p>
      <w:pPr>
        <w:ind w:left="437"/>
        <w:spacing w:before="68" w:line="233" w:lineRule="auto"/>
        <w:rPr>
          <w:rFonts w:ascii="SimSun" w:hAnsi="SimSun" w:eastAsia="SimSun" w:cs="SimSun"/>
          <w:sz w:val="21"/>
          <w:szCs w:val="21"/>
        </w:rPr>
      </w:pPr>
      <w:r>
        <w:rPr>
          <w:rFonts w:ascii="Times New Roman" w:hAnsi="Times New Roman" w:eastAsia="Times New Roman" w:cs="Times New Roman"/>
          <w:sz w:val="21"/>
          <w:szCs w:val="21"/>
          <w:spacing w:val="-3"/>
        </w:rPr>
        <w:t>5.1</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3"/>
        </w:rPr>
        <w:t>投标文件的递交截止时间（投标截止时间，下同</w:t>
      </w:r>
      <w:r>
        <w:rPr>
          <w:rFonts w:ascii="SimSun" w:hAnsi="SimSun" w:eastAsia="SimSun" w:cs="SimSun"/>
          <w:sz w:val="21"/>
          <w:szCs w:val="21"/>
          <w:spacing w:val="-1"/>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spacing w:val="-3"/>
        </w:rPr>
        <w:t>年</w:t>
      </w:r>
      <w:r>
        <w:rPr>
          <w:rFonts w:ascii="SimSun" w:hAnsi="SimSun" w:eastAsia="SimSun" w:cs="SimSun"/>
          <w:sz w:val="21"/>
          <w:szCs w:val="21"/>
          <w:u w:val="single" w:color="auto"/>
          <w:spacing w:val="-3"/>
        </w:rPr>
        <w:t xml:space="preserve">   </w:t>
      </w:r>
      <w:r>
        <w:rPr>
          <w:rFonts w:ascii="SimSun" w:hAnsi="SimSun" w:eastAsia="SimSun" w:cs="SimSun"/>
          <w:sz w:val="21"/>
          <w:szCs w:val="21"/>
          <w:spacing w:val="-92"/>
        </w:rPr>
        <w:t xml:space="preserve"> </w:t>
      </w:r>
      <w:r>
        <w:rPr>
          <w:rFonts w:ascii="SimSun" w:hAnsi="SimSun" w:eastAsia="SimSun" w:cs="SimSun"/>
          <w:sz w:val="21"/>
          <w:szCs w:val="21"/>
          <w:spacing w:val="-3"/>
        </w:rPr>
        <w:t>月</w:t>
      </w:r>
      <w:r>
        <w:rPr>
          <w:rFonts w:ascii="SimSun" w:hAnsi="SimSun" w:eastAsia="SimSun" w:cs="SimSun"/>
          <w:sz w:val="21"/>
          <w:szCs w:val="21"/>
          <w:u w:val="single" w:color="auto"/>
          <w:spacing w:val="-3"/>
        </w:rPr>
        <w:t xml:space="preserve">   </w:t>
      </w:r>
      <w:r>
        <w:rPr>
          <w:rFonts w:ascii="SimSun" w:hAnsi="SimSun" w:eastAsia="SimSun" w:cs="SimSun"/>
          <w:sz w:val="21"/>
          <w:szCs w:val="21"/>
          <w:spacing w:val="-60"/>
        </w:rPr>
        <w:t xml:space="preserve"> </w:t>
      </w:r>
      <w:r>
        <w:rPr>
          <w:rFonts w:ascii="SimSun" w:hAnsi="SimSun" w:eastAsia="SimSun" w:cs="SimSun"/>
          <w:sz w:val="21"/>
          <w:szCs w:val="21"/>
          <w:spacing w:val="-3"/>
        </w:rPr>
        <w:t>日</w:t>
      </w:r>
      <w:r>
        <w:rPr>
          <w:rFonts w:ascii="SimSun" w:hAnsi="SimSun" w:eastAsia="SimSun" w:cs="SimSun"/>
          <w:sz w:val="21"/>
          <w:szCs w:val="21"/>
          <w:u w:val="single" w:color="auto"/>
          <w:spacing w:val="-3"/>
        </w:rPr>
        <w:t xml:space="preserve">   </w:t>
      </w:r>
      <w:r>
        <w:rPr>
          <w:rFonts w:ascii="SimSun" w:hAnsi="SimSun" w:eastAsia="SimSun" w:cs="SimSun"/>
          <w:sz w:val="21"/>
          <w:szCs w:val="21"/>
          <w:spacing w:val="-87"/>
        </w:rPr>
        <w:t xml:space="preserve"> </w:t>
      </w:r>
      <w:r>
        <w:rPr>
          <w:rFonts w:ascii="SimSun" w:hAnsi="SimSun" w:eastAsia="SimSun" w:cs="SimSun"/>
          <w:sz w:val="21"/>
          <w:szCs w:val="21"/>
          <w:spacing w:val="-3"/>
        </w:rPr>
        <w:t>时</w:t>
      </w:r>
      <w:r>
        <w:rPr>
          <w:rFonts w:ascii="SimSun" w:hAnsi="SimSun" w:eastAsia="SimSun" w:cs="SimSun"/>
          <w:sz w:val="21"/>
          <w:szCs w:val="21"/>
          <w:u w:val="single" w:color="auto"/>
          <w:spacing w:val="-3"/>
        </w:rPr>
        <w:t xml:space="preserve">   </w:t>
      </w:r>
      <w:r>
        <w:rPr>
          <w:rFonts w:ascii="SimSun" w:hAnsi="SimSun" w:eastAsia="SimSun" w:cs="SimSun"/>
          <w:sz w:val="21"/>
          <w:szCs w:val="21"/>
          <w:spacing w:val="-94"/>
        </w:rPr>
        <w:t xml:space="preserve"> </w:t>
      </w:r>
      <w:r>
        <w:rPr>
          <w:rFonts w:ascii="SimSun" w:hAnsi="SimSun" w:eastAsia="SimSun" w:cs="SimSun"/>
          <w:sz w:val="21"/>
          <w:szCs w:val="21"/>
          <w:spacing w:val="-3"/>
        </w:rPr>
        <w:t>分。</w:t>
      </w:r>
    </w:p>
    <w:p>
      <w:pPr>
        <w:ind w:left="15" w:right="3" w:firstLine="421"/>
        <w:spacing w:before="205" w:line="314" w:lineRule="auto"/>
        <w:rPr>
          <w:rFonts w:ascii="SimSun" w:hAnsi="SimSun" w:eastAsia="SimSun" w:cs="SimSun"/>
          <w:sz w:val="21"/>
          <w:szCs w:val="21"/>
        </w:rPr>
      </w:pPr>
      <w:r>
        <w:rPr>
          <w:rFonts w:ascii="Times New Roman" w:hAnsi="Times New Roman" w:eastAsia="Times New Roman" w:cs="Times New Roman"/>
          <w:sz w:val="21"/>
          <w:szCs w:val="21"/>
          <w:spacing w:val="-3"/>
        </w:rPr>
        <w:t>5.2</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3"/>
        </w:rPr>
        <w:t>投标文件的递交方式：投标人应在投标截止时间前通过电子招标投标交易平台递</w:t>
      </w:r>
      <w:r>
        <w:rPr>
          <w:rFonts w:ascii="SimSun" w:hAnsi="SimSun" w:eastAsia="SimSun" w:cs="SimSun"/>
          <w:sz w:val="21"/>
          <w:szCs w:val="21"/>
          <w:spacing w:val="-4"/>
        </w:rPr>
        <w:t>交电子投</w:t>
      </w:r>
      <w:r>
        <w:rPr>
          <w:rFonts w:ascii="SimSun" w:hAnsi="SimSun" w:eastAsia="SimSun" w:cs="SimSun"/>
          <w:sz w:val="21"/>
          <w:szCs w:val="21"/>
          <w:spacing w:val="-8"/>
        </w:rPr>
        <w:t>标文件。</w:t>
      </w:r>
    </w:p>
    <w:p>
      <w:pPr>
        <w:ind w:left="437"/>
        <w:spacing w:before="222" w:line="233" w:lineRule="auto"/>
        <w:rPr>
          <w:rFonts w:ascii="SimSun" w:hAnsi="SimSun" w:eastAsia="SimSun" w:cs="SimSun"/>
          <w:sz w:val="21"/>
          <w:szCs w:val="21"/>
        </w:rPr>
      </w:pPr>
      <w:r>
        <w:rPr>
          <w:rFonts w:ascii="Times New Roman" w:hAnsi="Times New Roman" w:eastAsia="Times New Roman" w:cs="Times New Roman"/>
          <w:sz w:val="21"/>
          <w:szCs w:val="21"/>
          <w:spacing w:val="-1"/>
        </w:rPr>
        <w:t>5.3 </w:t>
      </w:r>
      <w:r>
        <w:rPr>
          <w:rFonts w:ascii="SimSun" w:hAnsi="SimSun" w:eastAsia="SimSun" w:cs="SimSun"/>
          <w:sz w:val="21"/>
          <w:szCs w:val="21"/>
          <w:spacing w:val="-1"/>
        </w:rPr>
        <w:t>逾期或未按照指定方式递交的投标文件，电子招标投标交易平台将予以拒收。</w:t>
      </w:r>
    </w:p>
    <w:p>
      <w:pPr>
        <w:pStyle w:val="BodyText"/>
        <w:spacing w:line="284" w:lineRule="auto"/>
        <w:rPr/>
      </w:pPr>
      <w:r/>
    </w:p>
    <w:p>
      <w:pPr>
        <w:ind w:left="14"/>
        <w:spacing w:before="68"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6.</w:t>
      </w:r>
      <w:r>
        <w:rPr>
          <w:rFonts w:ascii="SimSun" w:hAnsi="SimSun" w:eastAsia="SimSun" w:cs="SimSun"/>
          <w:sz w:val="21"/>
          <w:szCs w:val="21"/>
          <w:b/>
          <w:bCs/>
          <w:spacing w:val="-3"/>
        </w:rPr>
        <w:t>确认</w:t>
      </w:r>
    </w:p>
    <w:p>
      <w:pPr>
        <w:pStyle w:val="BodyText"/>
        <w:spacing w:line="289" w:lineRule="auto"/>
        <w:rPr/>
      </w:pPr>
      <w:r/>
    </w:p>
    <w:p>
      <w:pPr>
        <w:ind w:left="18" w:right="12" w:firstLine="417"/>
        <w:spacing w:before="69" w:line="415" w:lineRule="auto"/>
        <w:rPr>
          <w:rFonts w:ascii="SimSun" w:hAnsi="SimSun" w:eastAsia="SimSun" w:cs="SimSun"/>
          <w:sz w:val="21"/>
          <w:szCs w:val="21"/>
        </w:rPr>
      </w:pPr>
      <w:r>
        <w:rPr>
          <w:rFonts w:ascii="SimSun" w:hAnsi="SimSun" w:eastAsia="SimSun" w:cs="SimSun"/>
          <w:sz w:val="21"/>
          <w:szCs w:val="21"/>
          <w:spacing w:val="-1"/>
        </w:rPr>
        <w:t>你单位收到本投标邀请书后，请于</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spacing w:val="-62"/>
        </w:rPr>
        <w:t xml:space="preserve"> </w:t>
      </w:r>
      <w:r>
        <w:rPr>
          <w:rFonts w:ascii="SimSun" w:hAnsi="SimSun" w:eastAsia="SimSun" w:cs="SimSun"/>
          <w:sz w:val="21"/>
          <w:szCs w:val="21"/>
          <w:spacing w:val="-1"/>
        </w:rPr>
        <w:t>具</w:t>
      </w:r>
      <w:r>
        <w:rPr>
          <w:rFonts w:ascii="SimSun" w:hAnsi="SimSun" w:eastAsia="SimSun" w:cs="SimSun"/>
          <w:sz w:val="21"/>
          <w:szCs w:val="21"/>
          <w:spacing w:val="-2"/>
        </w:rPr>
        <w:t>体时间）前在电子招投标交易平台予以确认</w:t>
      </w:r>
      <w:r>
        <w:rPr>
          <w:rFonts w:ascii="SimSun" w:hAnsi="SimSun" w:eastAsia="SimSun" w:cs="SimSun"/>
          <w:sz w:val="21"/>
          <w:szCs w:val="21"/>
          <w:spacing w:val="-1"/>
        </w:rPr>
        <w:t>是否参加投标（未确认或未在规定时间内确认的视为不</w:t>
      </w:r>
      <w:r>
        <w:rPr>
          <w:rFonts w:ascii="SimSun" w:hAnsi="SimSun" w:eastAsia="SimSun" w:cs="SimSun"/>
          <w:sz w:val="21"/>
          <w:szCs w:val="21"/>
          <w:spacing w:val="-2"/>
        </w:rPr>
        <w:t>参加本项目投标）。</w:t>
      </w:r>
    </w:p>
    <w:p>
      <w:pPr>
        <w:ind w:left="13"/>
        <w:spacing w:before="151" w:line="234" w:lineRule="auto"/>
        <w:rPr>
          <w:rFonts w:ascii="SimSun" w:hAnsi="SimSun" w:eastAsia="SimSun" w:cs="SimSun"/>
          <w:sz w:val="21"/>
          <w:szCs w:val="21"/>
        </w:rPr>
      </w:pPr>
      <w:r>
        <w:rPr>
          <w:rFonts w:ascii="Times New Roman" w:hAnsi="Times New Roman" w:eastAsia="Times New Roman" w:cs="Times New Roman"/>
          <w:sz w:val="21"/>
          <w:szCs w:val="21"/>
          <w:b/>
          <w:bCs/>
          <w:spacing w:val="-3"/>
        </w:rPr>
        <w:t>7.</w:t>
      </w:r>
      <w:r>
        <w:rPr>
          <w:rFonts w:ascii="SimSun" w:hAnsi="SimSun" w:eastAsia="SimSun" w:cs="SimSun"/>
          <w:sz w:val="21"/>
          <w:szCs w:val="21"/>
          <w:b/>
          <w:bCs/>
          <w:spacing w:val="-3"/>
        </w:rPr>
        <w:t>其他补充事宜</w:t>
      </w:r>
    </w:p>
    <w:p>
      <w:pPr>
        <w:pStyle w:val="BodyText"/>
        <w:spacing w:line="288" w:lineRule="auto"/>
        <w:rPr/>
      </w:pPr>
      <w:r/>
    </w:p>
    <w:p>
      <w:pPr>
        <w:ind w:left="17" w:right="3" w:firstLine="420"/>
        <w:spacing w:before="69" w:line="411" w:lineRule="auto"/>
        <w:rPr>
          <w:rFonts w:ascii="SimSun" w:hAnsi="SimSun" w:eastAsia="SimSun" w:cs="SimSun"/>
          <w:sz w:val="21"/>
          <w:szCs w:val="21"/>
        </w:rPr>
      </w:pPr>
      <w:r>
        <w:rPr>
          <w:rFonts w:ascii="SimSun" w:hAnsi="SimSun" w:eastAsia="SimSun" w:cs="SimSun"/>
          <w:sz w:val="21"/>
          <w:szCs w:val="21"/>
        </w:rPr>
        <w:t>投标人和其他利害关系人在招标过程中如有异议请按照相关法律</w:t>
      </w:r>
      <w:r>
        <w:rPr>
          <w:rFonts w:ascii="SimSun" w:hAnsi="SimSun" w:eastAsia="SimSun" w:cs="SimSun"/>
          <w:sz w:val="21"/>
          <w:szCs w:val="21"/>
          <w:spacing w:val="-1"/>
        </w:rPr>
        <w:t>法规的规定，通过电子招标</w:t>
      </w:r>
      <w:r>
        <w:rPr>
          <w:rFonts w:ascii="SimSun" w:hAnsi="SimSun" w:eastAsia="SimSun" w:cs="SimSun"/>
          <w:sz w:val="21"/>
          <w:szCs w:val="21"/>
          <w:spacing w:val="-3"/>
        </w:rPr>
        <w:t>投标交易平台依法向招标人提出异议。</w:t>
      </w:r>
    </w:p>
    <w:p>
      <w:pPr>
        <w:ind w:left="13"/>
        <w:spacing w:before="155" w:line="235" w:lineRule="auto"/>
        <w:rPr>
          <w:rFonts w:ascii="SimSun" w:hAnsi="SimSun" w:eastAsia="SimSun" w:cs="SimSun"/>
          <w:sz w:val="21"/>
          <w:szCs w:val="21"/>
        </w:rPr>
      </w:pPr>
      <w:r>
        <w:rPr>
          <w:rFonts w:ascii="Times New Roman" w:hAnsi="Times New Roman" w:eastAsia="Times New Roman" w:cs="Times New Roman"/>
          <w:sz w:val="21"/>
          <w:szCs w:val="21"/>
          <w:b/>
          <w:bCs/>
          <w:spacing w:val="-3"/>
        </w:rPr>
        <w:t>8.</w:t>
      </w:r>
      <w:r>
        <w:rPr>
          <w:rFonts w:ascii="SimSun" w:hAnsi="SimSun" w:eastAsia="SimSun" w:cs="SimSun"/>
          <w:sz w:val="21"/>
          <w:szCs w:val="21"/>
          <w:b/>
          <w:bCs/>
          <w:spacing w:val="-3"/>
        </w:rPr>
        <w:t>联系方式</w:t>
      </w:r>
    </w:p>
    <w:p>
      <w:pPr>
        <w:spacing w:line="235" w:lineRule="auto"/>
        <w:sectPr>
          <w:footerReference w:type="default" r:id="rId6"/>
          <w:pgSz w:w="11905" w:h="16840"/>
          <w:pgMar w:top="1431" w:right="1550" w:bottom="1206" w:left="1523" w:header="0" w:footer="939" w:gutter="0"/>
        </w:sectPr>
        <w:rPr>
          <w:rFonts w:ascii="SimSun" w:hAnsi="SimSun" w:eastAsia="SimSun" w:cs="SimSun"/>
          <w:sz w:val="21"/>
          <w:szCs w:val="21"/>
        </w:rPr>
      </w:pPr>
    </w:p>
    <w:p>
      <w:pPr>
        <w:ind w:left="182"/>
        <w:spacing w:before="118"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3"/>
        </w:rPr>
        <w:t xml:space="preserve"> </w:t>
      </w:r>
      <w:r>
        <w:rPr>
          <w:rFonts w:ascii="SimSun" w:hAnsi="SimSun" w:eastAsia="SimSun" w:cs="SimSun"/>
          <w:sz w:val="21"/>
          <w:szCs w:val="21"/>
          <w:spacing w:val="-6"/>
        </w:rPr>
        <w:t>招标人（异议受理单位</w:t>
      </w:r>
      <w:r>
        <w:rPr>
          <w:rFonts w:ascii="SimSun" w:hAnsi="SimSun" w:eastAsia="SimSun" w:cs="SimSun"/>
          <w:sz w:val="21"/>
          <w:szCs w:val="21"/>
          <w:spacing w:val="-3"/>
        </w:rPr>
        <w:t>）：</w:t>
      </w:r>
    </w:p>
    <w:p>
      <w:pPr>
        <w:ind w:left="603"/>
        <w:spacing w:before="215"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604"/>
        <w:spacing w:before="209" w:line="222" w:lineRule="auto"/>
        <w:rPr>
          <w:rFonts w:ascii="SimSun" w:hAnsi="SimSun" w:eastAsia="SimSun" w:cs="SimSun"/>
          <w:sz w:val="21"/>
          <w:szCs w:val="21"/>
        </w:rPr>
      </w:pPr>
      <w:r>
        <w:rPr>
          <w:rFonts w:ascii="SimSun" w:hAnsi="SimSun" w:eastAsia="SimSun" w:cs="SimSun"/>
          <w:sz w:val="21"/>
          <w:szCs w:val="21"/>
          <w:spacing w:val="-11"/>
        </w:rPr>
        <w:t>联系人：</w:t>
      </w:r>
    </w:p>
    <w:p>
      <w:pPr>
        <w:ind w:left="628"/>
        <w:spacing w:before="212"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628"/>
        <w:spacing w:before="217" w:line="220" w:lineRule="auto"/>
        <w:rPr>
          <w:rFonts w:ascii="SimSun" w:hAnsi="SimSun" w:eastAsia="SimSun" w:cs="SimSun"/>
          <w:sz w:val="21"/>
          <w:szCs w:val="21"/>
        </w:rPr>
      </w:pPr>
      <w:r>
        <w:rPr>
          <w:rFonts w:ascii="SimSun" w:hAnsi="SimSun" w:eastAsia="SimSun" w:cs="SimSun"/>
          <w:sz w:val="21"/>
          <w:szCs w:val="21"/>
          <w:spacing w:val="-13"/>
        </w:rPr>
        <w:t>电子邮件：</w:t>
      </w:r>
    </w:p>
    <w:p>
      <w:pPr>
        <w:ind w:left="182"/>
        <w:spacing w:before="220" w:line="219" w:lineRule="auto"/>
        <w:rPr>
          <w:rFonts w:ascii="SimSun" w:hAnsi="SimSun" w:eastAsia="SimSun" w:cs="SimSun"/>
          <w:sz w:val="21"/>
          <w:szCs w:val="21"/>
        </w:rPr>
      </w:pPr>
      <w:r>
        <w:rPr>
          <w:rFonts w:ascii="Wingdings" w:hAnsi="Wingdings" w:eastAsia="Wingdings" w:cs="Wingdings"/>
          <w:sz w:val="21"/>
          <w:szCs w:val="21"/>
          <w:spacing w:val="-9"/>
        </w:rPr>
        <w:t>l</w:t>
      </w:r>
      <w:r>
        <w:rPr>
          <w:rFonts w:ascii="Wingdings" w:hAnsi="Wingdings" w:eastAsia="Wingdings" w:cs="Wingdings"/>
          <w:sz w:val="21"/>
          <w:szCs w:val="21"/>
          <w:spacing w:val="66"/>
        </w:rPr>
        <w:t xml:space="preserve"> </w:t>
      </w:r>
      <w:r>
        <w:rPr>
          <w:rFonts w:ascii="SimSun" w:hAnsi="SimSun" w:eastAsia="SimSun" w:cs="SimSun"/>
          <w:sz w:val="21"/>
          <w:szCs w:val="21"/>
          <w:spacing w:val="-9"/>
        </w:rPr>
        <w:t>招标代理机构：</w:t>
      </w:r>
    </w:p>
    <w:p>
      <w:pPr>
        <w:ind w:left="606"/>
        <w:spacing w:before="216" w:line="220" w:lineRule="auto"/>
        <w:rPr>
          <w:rFonts w:ascii="SimSun" w:hAnsi="SimSun" w:eastAsia="SimSun" w:cs="SimSun"/>
          <w:sz w:val="21"/>
          <w:szCs w:val="21"/>
        </w:rPr>
      </w:pPr>
      <w:r>
        <w:rPr>
          <w:rFonts w:ascii="SimSun" w:hAnsi="SimSun" w:eastAsia="SimSun" w:cs="SimSun"/>
          <w:sz w:val="21"/>
          <w:szCs w:val="21"/>
          <w:spacing w:val="-9"/>
        </w:rPr>
        <w:t>项目负责人：</w:t>
      </w:r>
    </w:p>
    <w:p>
      <w:pPr>
        <w:ind w:left="606"/>
        <w:spacing w:before="220" w:line="220" w:lineRule="auto"/>
        <w:rPr>
          <w:rFonts w:ascii="SimSun" w:hAnsi="SimSun" w:eastAsia="SimSun" w:cs="SimSun"/>
          <w:sz w:val="21"/>
          <w:szCs w:val="21"/>
        </w:rPr>
      </w:pPr>
      <w:r>
        <w:rPr>
          <w:rFonts w:ascii="SimSun" w:hAnsi="SimSun" w:eastAsia="SimSun" w:cs="SimSun"/>
          <w:sz w:val="21"/>
          <w:szCs w:val="21"/>
          <w:spacing w:val="-7"/>
        </w:rPr>
        <w:t>项目组其他成员：</w:t>
      </w:r>
    </w:p>
    <w:p>
      <w:pPr>
        <w:ind w:left="603"/>
        <w:spacing w:before="215"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604"/>
        <w:spacing w:before="209" w:line="222" w:lineRule="auto"/>
        <w:rPr>
          <w:rFonts w:ascii="SimSun" w:hAnsi="SimSun" w:eastAsia="SimSun" w:cs="SimSun"/>
          <w:sz w:val="21"/>
          <w:szCs w:val="21"/>
        </w:rPr>
      </w:pPr>
      <w:r>
        <w:rPr>
          <w:rFonts w:ascii="SimSun" w:hAnsi="SimSun" w:eastAsia="SimSun" w:cs="SimSun"/>
          <w:sz w:val="21"/>
          <w:szCs w:val="21"/>
          <w:spacing w:val="-11"/>
        </w:rPr>
        <w:t>联系人：</w:t>
      </w:r>
    </w:p>
    <w:p>
      <w:pPr>
        <w:ind w:left="628"/>
        <w:spacing w:before="218"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628"/>
        <w:spacing w:before="212" w:line="220" w:lineRule="auto"/>
        <w:rPr>
          <w:rFonts w:ascii="SimSun" w:hAnsi="SimSun" w:eastAsia="SimSun" w:cs="SimSun"/>
          <w:sz w:val="21"/>
          <w:szCs w:val="21"/>
        </w:rPr>
      </w:pPr>
      <w:r>
        <w:rPr>
          <w:rFonts w:ascii="SimSun" w:hAnsi="SimSun" w:eastAsia="SimSun" w:cs="SimSun"/>
          <w:sz w:val="21"/>
          <w:szCs w:val="21"/>
          <w:spacing w:val="-13"/>
        </w:rPr>
        <w:t>电子邮件：</w:t>
      </w:r>
    </w:p>
    <w:p>
      <w:pPr>
        <w:ind w:left="182"/>
        <w:spacing w:before="221"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2"/>
        </w:rPr>
        <w:t xml:space="preserve"> </w:t>
      </w:r>
      <w:r>
        <w:rPr>
          <w:rFonts w:ascii="SimSun" w:hAnsi="SimSun" w:eastAsia="SimSun" w:cs="SimSun"/>
          <w:sz w:val="21"/>
          <w:szCs w:val="21"/>
          <w:spacing w:val="-6"/>
        </w:rPr>
        <w:t>监督单位（投诉受理单位</w:t>
      </w:r>
      <w:r>
        <w:rPr>
          <w:rFonts w:ascii="SimSun" w:hAnsi="SimSun" w:eastAsia="SimSun" w:cs="SimSun"/>
          <w:sz w:val="21"/>
          <w:szCs w:val="21"/>
        </w:rPr>
        <w:t>）：</w:t>
      </w:r>
    </w:p>
    <w:p>
      <w:pPr>
        <w:ind w:left="603"/>
        <w:spacing w:before="214"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628"/>
        <w:spacing w:before="210"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628"/>
        <w:spacing w:before="217" w:line="220" w:lineRule="auto"/>
        <w:rPr>
          <w:rFonts w:ascii="SimSun" w:hAnsi="SimSun" w:eastAsia="SimSun" w:cs="SimSun"/>
          <w:sz w:val="21"/>
          <w:szCs w:val="21"/>
        </w:rPr>
      </w:pPr>
      <w:r>
        <w:rPr>
          <w:rFonts w:ascii="SimSun" w:hAnsi="SimSun" w:eastAsia="SimSun" w:cs="SimSun"/>
          <w:sz w:val="21"/>
          <w:szCs w:val="21"/>
          <w:spacing w:val="-13"/>
        </w:rPr>
        <w:t>电子邮件：</w:t>
      </w:r>
    </w:p>
    <w:p>
      <w:pPr>
        <w:pStyle w:val="BodyText"/>
        <w:spacing w:line="306" w:lineRule="auto"/>
        <w:rPr/>
      </w:pPr>
      <w:r/>
    </w:p>
    <w:p>
      <w:pPr>
        <w:pStyle w:val="BodyText"/>
        <w:spacing w:line="307" w:lineRule="auto"/>
        <w:rPr/>
      </w:pPr>
      <w:r/>
    </w:p>
    <w:p>
      <w:pPr>
        <w:ind w:left="5522"/>
        <w:spacing w:before="68" w:line="220" w:lineRule="auto"/>
        <w:tabs>
          <w:tab w:val="left" w:pos="6577"/>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4"/>
        </w:rPr>
        <w:t xml:space="preserve"> </w:t>
      </w:r>
      <w:r>
        <w:rPr>
          <w:rFonts w:ascii="SimSun" w:hAnsi="SimSun" w:eastAsia="SimSun" w:cs="SimSun"/>
          <w:sz w:val="21"/>
          <w:szCs w:val="21"/>
          <w:spacing w:val="-23"/>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23"/>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23"/>
        </w:rPr>
        <w:t>日</w:t>
      </w:r>
    </w:p>
    <w:p>
      <w:pPr>
        <w:spacing w:line="220" w:lineRule="auto"/>
        <w:sectPr>
          <w:footerReference w:type="default" r:id="rId7"/>
          <w:pgSz w:w="11905" w:h="16840"/>
          <w:pgMar w:top="1431" w:right="1545" w:bottom="1206" w:left="1785" w:header="0" w:footer="940" w:gutter="0"/>
        </w:sectPr>
        <w:rPr>
          <w:rFonts w:ascii="SimSun" w:hAnsi="SimSun" w:eastAsia="SimSun" w:cs="SimSun"/>
          <w:sz w:val="21"/>
          <w:szCs w:val="21"/>
        </w:rPr>
      </w:pPr>
    </w:p>
    <w:p>
      <w:pPr>
        <w:pStyle w:val="BodyText"/>
        <w:spacing w:line="392" w:lineRule="auto"/>
        <w:rPr/>
      </w:pPr>
      <w:r/>
    </w:p>
    <w:p>
      <w:pPr>
        <w:ind w:left="1064"/>
        <w:spacing w:before="104" w:line="219" w:lineRule="auto"/>
        <w:outlineLvl w:val="0"/>
        <w:rPr>
          <w:rFonts w:ascii="SimHei" w:hAnsi="SimHei" w:eastAsia="SimHei" w:cs="SimHei"/>
          <w:sz w:val="32"/>
          <w:szCs w:val="32"/>
        </w:rPr>
      </w:pPr>
      <w:bookmarkStart w:name="bookmark4" w:id="4"/>
      <w:bookmarkEnd w:id="4"/>
      <w:r>
        <w:rPr>
          <w:rFonts w:ascii="SimHei" w:hAnsi="SimHei" w:eastAsia="SimHei" w:cs="SimHei"/>
          <w:sz w:val="32"/>
          <w:szCs w:val="32"/>
          <w:spacing w:val="-2"/>
        </w:rPr>
        <w:t>第一章</w:t>
      </w:r>
      <w:r>
        <w:rPr>
          <w:rFonts w:ascii="SimHei" w:hAnsi="SimHei" w:eastAsia="SimHei" w:cs="SimHei"/>
          <w:sz w:val="32"/>
          <w:szCs w:val="32"/>
          <w:spacing w:val="-2"/>
        </w:rPr>
        <w:t xml:space="preserve">  </w:t>
      </w:r>
      <w:r>
        <w:rPr>
          <w:rFonts w:ascii="SimHei" w:hAnsi="SimHei" w:eastAsia="SimHei" w:cs="SimHei"/>
          <w:sz w:val="32"/>
          <w:szCs w:val="32"/>
          <w:spacing w:val="-2"/>
        </w:rPr>
        <w:t>投标邀请书（代资格预审通过通知书）</w:t>
      </w:r>
    </w:p>
    <w:p>
      <w:pPr>
        <w:ind w:left="1232"/>
        <w:spacing w:before="249" w:line="219" w:lineRule="auto"/>
        <w:tabs>
          <w:tab w:val="left" w:pos="3512"/>
        </w:tabs>
        <w:rPr>
          <w:rFonts w:ascii="SimHei" w:hAnsi="SimHei" w:eastAsia="SimHei" w:cs="SimHei"/>
          <w:sz w:val="24"/>
          <w:szCs w:val="24"/>
        </w:rPr>
      </w:pPr>
      <w:r>
        <w:rPr>
          <w:rFonts w:ascii="SimHei" w:hAnsi="SimHei" w:eastAsia="SimHei" w:cs="SimHei"/>
          <w:sz w:val="24"/>
          <w:szCs w:val="24"/>
          <w:u w:val="single" w:color="auto"/>
        </w:rPr>
        <w:tab/>
      </w:r>
      <w:r>
        <w:rPr>
          <w:rFonts w:ascii="SimHei" w:hAnsi="SimHei" w:eastAsia="SimHei" w:cs="SimHei"/>
          <w:sz w:val="24"/>
          <w:szCs w:val="24"/>
          <w:spacing w:val="-1"/>
        </w:rPr>
        <w:t>（项目名称）</w:t>
      </w:r>
      <w:r>
        <w:rPr>
          <w:rFonts w:ascii="SimHei" w:hAnsi="SimHei" w:eastAsia="SimHei" w:cs="SimHei"/>
          <w:sz w:val="24"/>
          <w:szCs w:val="24"/>
          <w:u w:val="single" w:color="auto"/>
          <w:spacing w:val="-1"/>
        </w:rPr>
        <w:t xml:space="preserve">    </w:t>
      </w:r>
      <w:r>
        <w:rPr>
          <w:rFonts w:ascii="SimHei" w:hAnsi="SimHei" w:eastAsia="SimHei" w:cs="SimHei"/>
          <w:sz w:val="24"/>
          <w:szCs w:val="24"/>
          <w:spacing w:val="-101"/>
        </w:rPr>
        <w:t xml:space="preserve"> </w:t>
      </w:r>
      <w:r>
        <w:rPr>
          <w:rFonts w:ascii="SimHei" w:hAnsi="SimHei" w:eastAsia="SimHei" w:cs="SimHei"/>
          <w:sz w:val="24"/>
          <w:szCs w:val="24"/>
          <w:spacing w:val="-1"/>
        </w:rPr>
        <w:t>标段施工投标邀请书</w:t>
      </w:r>
    </w:p>
    <w:p>
      <w:pPr>
        <w:pStyle w:val="BodyText"/>
        <w:spacing w:line="370" w:lineRule="auto"/>
        <w:rPr/>
      </w:pPr>
      <w:r/>
    </w:p>
    <w:p>
      <w:pPr>
        <w:ind w:left="1"/>
        <w:spacing w:before="68" w:line="220" w:lineRule="auto"/>
        <w:tabs>
          <w:tab w:val="left" w:pos="128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u w:val="single" w:color="auto"/>
          <w:spacing w:val="-20"/>
        </w:rPr>
        <w:t>（</w:t>
      </w:r>
      <w:r>
        <w:rPr>
          <w:rFonts w:ascii="SimSun" w:hAnsi="SimSun" w:eastAsia="SimSun" w:cs="SimSun"/>
          <w:sz w:val="21"/>
          <w:szCs w:val="21"/>
          <w:spacing w:val="-20"/>
        </w:rPr>
        <w:t>被邀请单位名称</w:t>
      </w:r>
      <w:r>
        <w:rPr>
          <w:rFonts w:ascii="SimSun" w:hAnsi="SimSun" w:eastAsia="SimSun" w:cs="SimSun"/>
          <w:sz w:val="21"/>
          <w:szCs w:val="21"/>
          <w:spacing w:val="-1"/>
        </w:rPr>
        <w:t>）：</w:t>
      </w:r>
    </w:p>
    <w:p>
      <w:pPr>
        <w:ind w:left="12" w:right="115" w:firstLine="418"/>
        <w:spacing w:before="215" w:line="416" w:lineRule="auto"/>
        <w:rPr>
          <w:rFonts w:ascii="SimSun" w:hAnsi="SimSun" w:eastAsia="SimSun" w:cs="SimSun"/>
          <w:sz w:val="21"/>
          <w:szCs w:val="21"/>
        </w:rPr>
      </w:pPr>
      <w:r>
        <w:rPr>
          <w:rFonts w:ascii="SimSun" w:hAnsi="SimSun" w:eastAsia="SimSun" w:cs="SimSun"/>
          <w:sz w:val="21"/>
          <w:szCs w:val="21"/>
          <w:spacing w:val="-1"/>
        </w:rPr>
        <w:t>你单位已通过资格预审，现邀请你单位按招标文件规定的内容，参加</w:t>
      </w:r>
      <w:r>
        <w:rPr>
          <w:rFonts w:ascii="SimSun" w:hAnsi="SimSun" w:eastAsia="SimSun" w:cs="SimSun"/>
          <w:sz w:val="21"/>
          <w:szCs w:val="21"/>
          <w:spacing w:val="-101"/>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 xml:space="preserve"> （项目</w:t>
      </w:r>
      <w:r>
        <w:rPr>
          <w:rFonts w:ascii="SimSun" w:hAnsi="SimSun" w:eastAsia="SimSun" w:cs="SimSun"/>
          <w:sz w:val="21"/>
          <w:szCs w:val="21"/>
          <w:spacing w:val="-3"/>
        </w:rPr>
        <w:t>名称）</w:t>
      </w:r>
      <w:r>
        <w:rPr>
          <w:rFonts w:ascii="SimSun" w:hAnsi="SimSun" w:eastAsia="SimSun" w:cs="SimSun"/>
          <w:sz w:val="21"/>
          <w:szCs w:val="21"/>
          <w:u w:val="single" w:color="auto"/>
          <w:spacing w:val="-3"/>
        </w:rPr>
        <w:t xml:space="preserve">      </w:t>
      </w:r>
      <w:r>
        <w:rPr>
          <w:rFonts w:ascii="SimSun" w:hAnsi="SimSun" w:eastAsia="SimSun" w:cs="SimSun"/>
          <w:sz w:val="21"/>
          <w:szCs w:val="21"/>
          <w:spacing w:val="-89"/>
        </w:rPr>
        <w:t xml:space="preserve"> </w:t>
      </w:r>
      <w:r>
        <w:rPr>
          <w:rFonts w:ascii="SimSun" w:hAnsi="SimSun" w:eastAsia="SimSun" w:cs="SimSun"/>
          <w:sz w:val="21"/>
          <w:szCs w:val="21"/>
          <w:spacing w:val="-3"/>
        </w:rPr>
        <w:t>标段施工投标。</w:t>
      </w:r>
    </w:p>
    <w:p>
      <w:pPr>
        <w:ind w:left="15"/>
        <w:spacing w:before="149" w:line="233" w:lineRule="auto"/>
        <w:rPr>
          <w:rFonts w:ascii="SimSun" w:hAnsi="SimSun" w:eastAsia="SimSun" w:cs="SimSun"/>
          <w:sz w:val="21"/>
          <w:szCs w:val="21"/>
        </w:rPr>
      </w:pPr>
      <w:r>
        <w:rPr>
          <w:rFonts w:ascii="Times New Roman" w:hAnsi="Times New Roman" w:eastAsia="Times New Roman" w:cs="Times New Roman"/>
          <w:sz w:val="21"/>
          <w:szCs w:val="21"/>
          <w:b/>
          <w:bCs/>
          <w:spacing w:val="-3"/>
        </w:rPr>
        <w:t>1.</w:t>
      </w:r>
      <w:r>
        <w:rPr>
          <w:rFonts w:ascii="SimSun" w:hAnsi="SimSun" w:eastAsia="SimSun" w:cs="SimSun"/>
          <w:sz w:val="21"/>
          <w:szCs w:val="21"/>
          <w:b/>
          <w:bCs/>
          <w:spacing w:val="-3"/>
        </w:rPr>
        <w:t>招标文件的获取</w:t>
      </w:r>
    </w:p>
    <w:p>
      <w:pPr>
        <w:pStyle w:val="BodyText"/>
        <w:spacing w:line="289" w:lineRule="auto"/>
        <w:rPr/>
      </w:pPr>
      <w:r/>
    </w:p>
    <w:p>
      <w:pPr>
        <w:spacing w:before="69" w:line="233" w:lineRule="auto"/>
        <w:jc w:val="right"/>
        <w:rPr>
          <w:rFonts w:ascii="SimSun" w:hAnsi="SimSun" w:eastAsia="SimSun" w:cs="SimSun"/>
          <w:sz w:val="21"/>
          <w:szCs w:val="21"/>
        </w:rPr>
      </w:pPr>
      <w:r>
        <w:rPr>
          <w:rFonts w:ascii="Times New Roman" w:hAnsi="Times New Roman" w:eastAsia="Times New Roman" w:cs="Times New Roman"/>
          <w:sz w:val="21"/>
          <w:szCs w:val="21"/>
          <w:spacing w:val="-8"/>
        </w:rPr>
        <w:t>1.1</w:t>
      </w:r>
      <w:r>
        <w:rPr>
          <w:rFonts w:ascii="Times New Roman" w:hAnsi="Times New Roman" w:eastAsia="Times New Roman" w:cs="Times New Roman"/>
          <w:sz w:val="21"/>
          <w:szCs w:val="21"/>
          <w:spacing w:val="23"/>
          <w:w w:val="101"/>
        </w:rPr>
        <w:t xml:space="preserve"> </w:t>
      </w:r>
      <w:r>
        <w:rPr>
          <w:rFonts w:ascii="SimSun" w:hAnsi="SimSun" w:eastAsia="SimSun" w:cs="SimSun"/>
          <w:sz w:val="21"/>
          <w:szCs w:val="21"/>
          <w:spacing w:val="-8"/>
        </w:rPr>
        <w:t>招标文件的获取时间：</w:t>
      </w:r>
      <w:r>
        <w:rPr>
          <w:rFonts w:ascii="SimSun" w:hAnsi="SimSun" w:eastAsia="SimSun" w:cs="SimSun"/>
          <w:sz w:val="21"/>
          <w:szCs w:val="21"/>
          <w:u w:val="single" w:color="auto"/>
          <w:spacing w:val="-8"/>
        </w:rPr>
        <w:t xml:space="preserve">     </w:t>
      </w:r>
      <w:r>
        <w:rPr>
          <w:rFonts w:ascii="SimSun" w:hAnsi="SimSun" w:eastAsia="SimSun" w:cs="SimSun"/>
          <w:sz w:val="21"/>
          <w:szCs w:val="21"/>
          <w:spacing w:val="-96"/>
        </w:rPr>
        <w:t xml:space="preserve"> </w:t>
      </w:r>
      <w:r>
        <w:rPr>
          <w:rFonts w:ascii="SimSun" w:hAnsi="SimSun" w:eastAsia="SimSun" w:cs="SimSun"/>
          <w:sz w:val="21"/>
          <w:szCs w:val="21"/>
          <w:spacing w:val="-8"/>
        </w:rPr>
        <w:t>年</w:t>
      </w:r>
      <w:r>
        <w:rPr>
          <w:rFonts w:ascii="SimSun" w:hAnsi="SimSun" w:eastAsia="SimSun" w:cs="SimSun"/>
          <w:sz w:val="21"/>
          <w:szCs w:val="21"/>
          <w:u w:val="single" w:color="auto"/>
          <w:spacing w:val="-8"/>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spacing w:val="52"/>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r>
        <w:rPr>
          <w:rFonts w:ascii="SimSun" w:hAnsi="SimSun" w:eastAsia="SimSun" w:cs="SimSun"/>
          <w:sz w:val="21"/>
          <w:szCs w:val="21"/>
          <w:u w:val="single" w:color="auto"/>
        </w:rPr>
        <w:t xml:space="preserve">   </w:t>
      </w:r>
      <w:r>
        <w:rPr>
          <w:rFonts w:ascii="SimSun" w:hAnsi="SimSun" w:eastAsia="SimSun" w:cs="SimSun"/>
          <w:sz w:val="21"/>
          <w:szCs w:val="21"/>
          <w:spacing w:val="-86"/>
        </w:rPr>
        <w:t xml:space="preserve"> </w:t>
      </w:r>
      <w:r>
        <w:rPr>
          <w:rFonts w:ascii="SimSun" w:hAnsi="SimSun" w:eastAsia="SimSun" w:cs="SimSun"/>
          <w:sz w:val="21"/>
          <w:szCs w:val="21"/>
          <w:spacing w:val="-8"/>
        </w:rPr>
        <w:t>时</w:t>
      </w:r>
      <w:r>
        <w:rPr>
          <w:rFonts w:ascii="SimSun" w:hAnsi="SimSun" w:eastAsia="SimSun" w:cs="SimSun"/>
          <w:sz w:val="21"/>
          <w:szCs w:val="21"/>
          <w:u w:val="single" w:color="auto"/>
          <w:spacing w:val="50"/>
        </w:rPr>
        <w:t xml:space="preserve">  </w:t>
      </w:r>
      <w:r>
        <w:rPr>
          <w:rFonts w:ascii="SimSun" w:hAnsi="SimSun" w:eastAsia="SimSun" w:cs="SimSun"/>
          <w:sz w:val="21"/>
          <w:szCs w:val="21"/>
          <w:spacing w:val="-94"/>
        </w:rPr>
        <w:t xml:space="preserve"> </w:t>
      </w:r>
      <w:r>
        <w:rPr>
          <w:rFonts w:ascii="SimSun" w:hAnsi="SimSun" w:eastAsia="SimSun" w:cs="SimSun"/>
          <w:sz w:val="21"/>
          <w:szCs w:val="21"/>
          <w:spacing w:val="-8"/>
        </w:rPr>
        <w:t>分至</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r>
        <w:rPr>
          <w:rFonts w:ascii="SimSun" w:hAnsi="SimSun" w:eastAsia="SimSun" w:cs="SimSun"/>
          <w:sz w:val="21"/>
          <w:szCs w:val="21"/>
          <w:u w:val="single" w:color="auto"/>
          <w:spacing w:val="52"/>
        </w:rPr>
        <w:t xml:space="preserve">  </w:t>
      </w:r>
      <w:r>
        <w:rPr>
          <w:rFonts w:ascii="SimSun" w:hAnsi="SimSun" w:eastAsia="SimSun" w:cs="SimSun"/>
          <w:sz w:val="21"/>
          <w:szCs w:val="21"/>
          <w:spacing w:val="-86"/>
        </w:rPr>
        <w:t xml:space="preserve"> </w:t>
      </w:r>
      <w:r>
        <w:rPr>
          <w:rFonts w:ascii="SimSun" w:hAnsi="SimSun" w:eastAsia="SimSun" w:cs="SimSun"/>
          <w:sz w:val="21"/>
          <w:szCs w:val="21"/>
          <w:spacing w:val="-8"/>
        </w:rPr>
        <w:t>时</w:t>
      </w:r>
      <w:r>
        <w:rPr>
          <w:rFonts w:ascii="SimSun" w:hAnsi="SimSun" w:eastAsia="SimSun" w:cs="SimSun"/>
          <w:sz w:val="21"/>
          <w:szCs w:val="21"/>
          <w:u w:val="single" w:color="auto"/>
        </w:rPr>
        <w:t xml:space="preserve">   </w:t>
      </w:r>
      <w:r>
        <w:rPr>
          <w:rFonts w:ascii="SimSun" w:hAnsi="SimSun" w:eastAsia="SimSun" w:cs="SimSun"/>
          <w:sz w:val="21"/>
          <w:szCs w:val="21"/>
          <w:spacing w:val="-94"/>
        </w:rPr>
        <w:t xml:space="preserve"> </w:t>
      </w:r>
      <w:r>
        <w:rPr>
          <w:rFonts w:ascii="SimSun" w:hAnsi="SimSun" w:eastAsia="SimSun" w:cs="SimSun"/>
          <w:sz w:val="21"/>
          <w:szCs w:val="21"/>
          <w:spacing w:val="-8"/>
        </w:rPr>
        <w:t>分。</w:t>
      </w:r>
    </w:p>
    <w:p>
      <w:pPr>
        <w:ind w:left="9" w:right="74" w:firstLine="437"/>
        <w:spacing w:before="198" w:line="395" w:lineRule="auto"/>
        <w:jc w:val="both"/>
        <w:rPr>
          <w:rFonts w:ascii="SimSun" w:hAnsi="SimSun" w:eastAsia="SimSun" w:cs="SimSun"/>
          <w:sz w:val="21"/>
          <w:szCs w:val="21"/>
        </w:rPr>
      </w:pPr>
      <w:r>
        <w:rPr>
          <w:rFonts w:ascii="Times New Roman" w:hAnsi="Times New Roman" w:eastAsia="Times New Roman" w:cs="Times New Roman"/>
          <w:sz w:val="21"/>
          <w:szCs w:val="21"/>
          <w:spacing w:val="-5"/>
        </w:rPr>
        <w:t>1.2</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5"/>
        </w:rPr>
        <w:t>招标文件的获取方式：本项目采用电子招标投标，投标人登录</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5"/>
        </w:rPr>
        <w:t>交易</w:t>
      </w:r>
      <w:r>
        <w:rPr>
          <w:rFonts w:ascii="SimSun" w:hAnsi="SimSun" w:eastAsia="SimSun" w:cs="SimSun"/>
          <w:sz w:val="21"/>
          <w:szCs w:val="21"/>
          <w:spacing w:val="-1"/>
        </w:rPr>
        <w:t>平台（以下简称电子招标投标交易平台</w:t>
      </w:r>
      <w:r>
        <w:rPr>
          <w:rFonts w:ascii="SimSun" w:hAnsi="SimSun" w:eastAsia="SimSun" w:cs="SimSun"/>
          <w:sz w:val="21"/>
          <w:szCs w:val="21"/>
          <w:spacing w:val="-17"/>
        </w:rPr>
        <w:t>），</w:t>
      </w:r>
      <w:r>
        <w:rPr>
          <w:rFonts w:ascii="SimSun" w:hAnsi="SimSun" w:eastAsia="SimSun" w:cs="SimSun"/>
          <w:sz w:val="21"/>
          <w:szCs w:val="21"/>
          <w:spacing w:val="-1"/>
        </w:rPr>
        <w:t>交易平台网址为</w:t>
      </w:r>
      <w:r>
        <w:rPr>
          <w:rFonts w:ascii="SimSun" w:hAnsi="SimSun" w:eastAsia="SimSun" w:cs="SimSun"/>
          <w:sz w:val="21"/>
          <w:szCs w:val="21"/>
          <w:spacing w:val="-103"/>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，凭企业</w:t>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2"/>
        </w:rPr>
        <w:t>CA </w:t>
      </w:r>
      <w:r>
        <w:rPr>
          <w:rFonts w:ascii="SimSun" w:hAnsi="SimSun" w:eastAsia="SimSun" w:cs="SimSun"/>
          <w:sz w:val="21"/>
          <w:szCs w:val="21"/>
          <w:spacing w:val="-2"/>
        </w:rPr>
        <w:t>锁免费</w:t>
      </w:r>
      <w:r>
        <w:rPr>
          <w:rFonts w:ascii="SimSun" w:hAnsi="SimSun" w:eastAsia="SimSun" w:cs="SimSun"/>
          <w:sz w:val="21"/>
          <w:szCs w:val="21"/>
        </w:rPr>
        <w:t>下载电子招标文件。如投多个标段，应分别获取所投各标段的招标文件。联</w:t>
      </w:r>
      <w:r>
        <w:rPr>
          <w:rFonts w:ascii="SimSun" w:hAnsi="SimSun" w:eastAsia="SimSun" w:cs="SimSun"/>
          <w:sz w:val="21"/>
          <w:szCs w:val="21"/>
          <w:spacing w:val="-1"/>
        </w:rPr>
        <w:t>合体投标的，由联合</w:t>
      </w:r>
      <w:r>
        <w:rPr>
          <w:rFonts w:ascii="SimSun" w:hAnsi="SimSun" w:eastAsia="SimSun" w:cs="SimSun"/>
          <w:sz w:val="21"/>
          <w:szCs w:val="21"/>
          <w:spacing w:val="-4"/>
        </w:rPr>
        <w:t>体牵头人获取招标文件。</w:t>
      </w:r>
    </w:p>
    <w:p>
      <w:pPr>
        <w:ind w:left="446"/>
        <w:spacing w:before="1" w:line="233" w:lineRule="auto"/>
        <w:rPr>
          <w:rFonts w:ascii="SimSun" w:hAnsi="SimSun" w:eastAsia="SimSun" w:cs="SimSun"/>
          <w:sz w:val="21"/>
          <w:szCs w:val="21"/>
        </w:rPr>
      </w:pPr>
      <w:r>
        <w:rPr>
          <w:rFonts w:ascii="Times New Roman" w:hAnsi="Times New Roman" w:eastAsia="Times New Roman" w:cs="Times New Roman"/>
          <w:sz w:val="21"/>
          <w:szCs w:val="21"/>
          <w:spacing w:val="-3"/>
        </w:rPr>
        <w:t>1.3 </w:t>
      </w:r>
      <w:r>
        <w:rPr>
          <w:rFonts w:ascii="SimSun" w:hAnsi="SimSun" w:eastAsia="SimSun" w:cs="SimSun"/>
          <w:sz w:val="21"/>
          <w:szCs w:val="21"/>
          <w:spacing w:val="-3"/>
        </w:rPr>
        <w:t>招标文件印刷、邮寄费（如有</w:t>
      </w:r>
      <w:r>
        <w:rPr>
          <w:rFonts w:ascii="SimSun" w:hAnsi="SimSun" w:eastAsia="SimSun" w:cs="SimSun"/>
          <w:sz w:val="21"/>
          <w:szCs w:val="21"/>
          <w:spacing w:val="6"/>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3"/>
        </w:rPr>
        <w:t>元。</w:t>
      </w:r>
    </w:p>
    <w:p>
      <w:pPr>
        <w:ind w:left="6"/>
        <w:spacing w:before="280"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投标文件的递交</w:t>
      </w:r>
    </w:p>
    <w:p>
      <w:pPr>
        <w:pStyle w:val="BodyText"/>
        <w:spacing w:line="289" w:lineRule="auto"/>
        <w:rPr/>
      </w:pPr>
      <w:r/>
    </w:p>
    <w:p>
      <w:pPr>
        <w:ind w:left="426"/>
        <w:spacing w:before="69" w:line="233" w:lineRule="auto"/>
        <w:rPr>
          <w:rFonts w:ascii="SimSun" w:hAnsi="SimSun" w:eastAsia="SimSun" w:cs="SimSun"/>
          <w:sz w:val="21"/>
          <w:szCs w:val="21"/>
        </w:rPr>
      </w:pPr>
      <w:r>
        <w:rPr>
          <w:rFonts w:ascii="Times New Roman" w:hAnsi="Times New Roman" w:eastAsia="Times New Roman" w:cs="Times New Roman"/>
          <w:sz w:val="21"/>
          <w:szCs w:val="21"/>
          <w:spacing w:val="-3"/>
        </w:rPr>
        <w:t>2.1</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3"/>
        </w:rPr>
        <w:t>投标文件的递交截止时间（投标截止时间，下同</w:t>
      </w:r>
      <w:r>
        <w:rPr>
          <w:rFonts w:ascii="SimSun" w:hAnsi="SimSun" w:eastAsia="SimSun" w:cs="SimSun"/>
          <w:sz w:val="21"/>
          <w:szCs w:val="21"/>
          <w:spacing w:val="2"/>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spacing w:val="-3"/>
        </w:rPr>
        <w:t>年</w:t>
      </w:r>
      <w:r>
        <w:rPr>
          <w:rFonts w:ascii="SimSun" w:hAnsi="SimSun" w:eastAsia="SimSun" w:cs="SimSun"/>
          <w:sz w:val="21"/>
          <w:szCs w:val="21"/>
          <w:u w:val="single" w:color="auto"/>
          <w:spacing w:val="-3"/>
        </w:rPr>
        <w:t xml:space="preserve">   </w:t>
      </w:r>
      <w:r>
        <w:rPr>
          <w:rFonts w:ascii="SimSun" w:hAnsi="SimSun" w:eastAsia="SimSun" w:cs="SimSun"/>
          <w:sz w:val="21"/>
          <w:szCs w:val="21"/>
          <w:spacing w:val="-92"/>
        </w:rPr>
        <w:t xml:space="preserve"> </w:t>
      </w:r>
      <w:r>
        <w:rPr>
          <w:rFonts w:ascii="SimSun" w:hAnsi="SimSun" w:eastAsia="SimSun" w:cs="SimSun"/>
          <w:sz w:val="21"/>
          <w:szCs w:val="21"/>
          <w:spacing w:val="-3"/>
        </w:rPr>
        <w:t>月</w:t>
      </w:r>
      <w:r>
        <w:rPr>
          <w:rFonts w:ascii="SimSun" w:hAnsi="SimSun" w:eastAsia="SimSun" w:cs="SimSun"/>
          <w:sz w:val="21"/>
          <w:szCs w:val="21"/>
          <w:u w:val="single" w:color="auto"/>
          <w:spacing w:val="-3"/>
        </w:rPr>
        <w:t xml:space="preserve">   </w:t>
      </w:r>
      <w:r>
        <w:rPr>
          <w:rFonts w:ascii="SimSun" w:hAnsi="SimSun" w:eastAsia="SimSun" w:cs="SimSun"/>
          <w:sz w:val="21"/>
          <w:szCs w:val="21"/>
          <w:spacing w:val="-61"/>
        </w:rPr>
        <w:t xml:space="preserve"> </w:t>
      </w:r>
      <w:r>
        <w:rPr>
          <w:rFonts w:ascii="SimSun" w:hAnsi="SimSun" w:eastAsia="SimSun" w:cs="SimSun"/>
          <w:sz w:val="21"/>
          <w:szCs w:val="21"/>
          <w:spacing w:val="-3"/>
        </w:rPr>
        <w:t>日</w:t>
      </w:r>
      <w:r>
        <w:rPr>
          <w:rFonts w:ascii="SimSun" w:hAnsi="SimSun" w:eastAsia="SimSun" w:cs="SimSun"/>
          <w:sz w:val="21"/>
          <w:szCs w:val="21"/>
          <w:u w:val="single" w:color="auto"/>
          <w:spacing w:val="-3"/>
        </w:rPr>
        <w:t xml:space="preserve">   </w:t>
      </w:r>
      <w:r>
        <w:rPr>
          <w:rFonts w:ascii="SimSun" w:hAnsi="SimSun" w:eastAsia="SimSun" w:cs="SimSun"/>
          <w:sz w:val="21"/>
          <w:szCs w:val="21"/>
          <w:spacing w:val="-86"/>
        </w:rPr>
        <w:t xml:space="preserve"> </w:t>
      </w:r>
      <w:r>
        <w:rPr>
          <w:rFonts w:ascii="SimSun" w:hAnsi="SimSun" w:eastAsia="SimSun" w:cs="SimSun"/>
          <w:sz w:val="21"/>
          <w:szCs w:val="21"/>
          <w:spacing w:val="-3"/>
        </w:rPr>
        <w:t>时</w:t>
      </w:r>
      <w:r>
        <w:rPr>
          <w:rFonts w:ascii="SimSun" w:hAnsi="SimSun" w:eastAsia="SimSun" w:cs="SimSun"/>
          <w:sz w:val="21"/>
          <w:szCs w:val="21"/>
          <w:u w:val="single" w:color="auto"/>
          <w:spacing w:val="-3"/>
        </w:rPr>
        <w:t xml:space="preserve">   </w:t>
      </w:r>
      <w:r>
        <w:rPr>
          <w:rFonts w:ascii="SimSun" w:hAnsi="SimSun" w:eastAsia="SimSun" w:cs="SimSun"/>
          <w:sz w:val="21"/>
          <w:szCs w:val="21"/>
          <w:spacing w:val="-95"/>
        </w:rPr>
        <w:t xml:space="preserve"> </w:t>
      </w:r>
      <w:r>
        <w:rPr>
          <w:rFonts w:ascii="SimSun" w:hAnsi="SimSun" w:eastAsia="SimSun" w:cs="SimSun"/>
          <w:sz w:val="21"/>
          <w:szCs w:val="21"/>
          <w:spacing w:val="-3"/>
        </w:rPr>
        <w:t>分。</w:t>
      </w:r>
    </w:p>
    <w:p>
      <w:pPr>
        <w:ind w:left="10" w:right="82" w:firstLine="415"/>
        <w:spacing w:before="205" w:line="314" w:lineRule="auto"/>
        <w:rPr>
          <w:rFonts w:ascii="SimSun" w:hAnsi="SimSun" w:eastAsia="SimSun" w:cs="SimSun"/>
          <w:sz w:val="21"/>
          <w:szCs w:val="21"/>
        </w:rPr>
      </w:pPr>
      <w:r>
        <w:rPr>
          <w:rFonts w:ascii="Times New Roman" w:hAnsi="Times New Roman" w:eastAsia="Times New Roman" w:cs="Times New Roman"/>
          <w:sz w:val="21"/>
          <w:szCs w:val="21"/>
          <w:spacing w:val="-3"/>
        </w:rPr>
        <w:t>2.2</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3"/>
        </w:rPr>
        <w:t>投标文件的递交方式：投标人应在投标截止时间前通过电子招标投标交易平台递交电子投</w:t>
      </w:r>
      <w:r>
        <w:rPr>
          <w:rFonts w:ascii="SimSun" w:hAnsi="SimSun" w:eastAsia="SimSun" w:cs="SimSun"/>
          <w:sz w:val="21"/>
          <w:szCs w:val="21"/>
          <w:spacing w:val="-8"/>
        </w:rPr>
        <w:t>标文件。</w:t>
      </w:r>
    </w:p>
    <w:p>
      <w:pPr>
        <w:ind w:left="426"/>
        <w:spacing w:before="221" w:line="233" w:lineRule="auto"/>
        <w:rPr>
          <w:rFonts w:ascii="SimSun" w:hAnsi="SimSun" w:eastAsia="SimSun" w:cs="SimSun"/>
          <w:sz w:val="21"/>
          <w:szCs w:val="21"/>
        </w:rPr>
      </w:pPr>
      <w:r>
        <w:rPr>
          <w:rFonts w:ascii="Times New Roman" w:hAnsi="Times New Roman" w:eastAsia="Times New Roman" w:cs="Times New Roman"/>
          <w:sz w:val="21"/>
          <w:szCs w:val="21"/>
          <w:spacing w:val="-1"/>
        </w:rPr>
        <w:t>2.3 </w:t>
      </w:r>
      <w:r>
        <w:rPr>
          <w:rFonts w:ascii="SimSun" w:hAnsi="SimSun" w:eastAsia="SimSun" w:cs="SimSun"/>
          <w:sz w:val="21"/>
          <w:szCs w:val="21"/>
          <w:spacing w:val="-1"/>
        </w:rPr>
        <w:t>逾期或未按照指定方式递交的投标文件，电子招标投标交易平台将予以拒收。</w:t>
      </w:r>
    </w:p>
    <w:p>
      <w:pPr>
        <w:pStyle w:val="BodyText"/>
        <w:spacing w:line="285" w:lineRule="auto"/>
        <w:rPr/>
      </w:pPr>
      <w:r/>
    </w:p>
    <w:p>
      <w:pPr>
        <w:ind w:left="5"/>
        <w:spacing w:before="68" w:line="234" w:lineRule="auto"/>
        <w:rPr>
          <w:rFonts w:ascii="SimSun" w:hAnsi="SimSun" w:eastAsia="SimSun" w:cs="SimSun"/>
          <w:sz w:val="21"/>
          <w:szCs w:val="21"/>
        </w:rPr>
      </w:pPr>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确认</w:t>
      </w:r>
    </w:p>
    <w:p>
      <w:pPr>
        <w:pStyle w:val="BodyText"/>
        <w:spacing w:line="288" w:lineRule="auto"/>
        <w:rPr/>
      </w:pPr>
      <w:r/>
    </w:p>
    <w:p>
      <w:pPr>
        <w:ind w:left="10" w:right="97" w:firstLine="421"/>
        <w:spacing w:before="70" w:line="415" w:lineRule="auto"/>
        <w:rPr>
          <w:rFonts w:ascii="SimSun" w:hAnsi="SimSun" w:eastAsia="SimSun" w:cs="SimSun"/>
          <w:sz w:val="21"/>
          <w:szCs w:val="21"/>
        </w:rPr>
      </w:pPr>
      <w:r>
        <w:rPr>
          <w:rFonts w:ascii="SimSun" w:hAnsi="SimSun" w:eastAsia="SimSun" w:cs="SimSun"/>
          <w:sz w:val="21"/>
          <w:szCs w:val="21"/>
          <w:spacing w:val="-1"/>
        </w:rPr>
        <w:t>你单位收到本投标邀请书后，请于</w:t>
      </w:r>
      <w:r>
        <w:rPr>
          <w:rFonts w:ascii="SimSun" w:hAnsi="SimSun" w:eastAsia="SimSun" w:cs="SimSun"/>
          <w:sz w:val="21"/>
          <w:szCs w:val="21"/>
          <w:spacing w:val="-86"/>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（具体时间）前在电子招标投标交易平台予以确</w:t>
      </w:r>
      <w:r>
        <w:rPr>
          <w:rFonts w:ascii="SimSun" w:hAnsi="SimSun" w:eastAsia="SimSun" w:cs="SimSun"/>
          <w:sz w:val="21"/>
          <w:szCs w:val="21"/>
          <w:spacing w:val="-1"/>
        </w:rPr>
        <w:t>认是否参加投标（未确认或未在规定时间内确认的视为不参加本项</w:t>
      </w:r>
      <w:r>
        <w:rPr>
          <w:rFonts w:ascii="SimSun" w:hAnsi="SimSun" w:eastAsia="SimSun" w:cs="SimSun"/>
          <w:sz w:val="21"/>
          <w:szCs w:val="21"/>
          <w:spacing w:val="-2"/>
        </w:rPr>
        <w:t>目投标）。</w:t>
      </w:r>
    </w:p>
    <w:p>
      <w:pPr>
        <w:ind w:left="7"/>
        <w:spacing w:before="151" w:line="234" w:lineRule="auto"/>
        <w:rPr>
          <w:rFonts w:ascii="SimSun" w:hAnsi="SimSun" w:eastAsia="SimSun" w:cs="SimSun"/>
          <w:sz w:val="21"/>
          <w:szCs w:val="21"/>
        </w:rPr>
      </w:pPr>
      <w:r>
        <w:rPr>
          <w:rFonts w:ascii="Times New Roman" w:hAnsi="Times New Roman" w:eastAsia="Times New Roman" w:cs="Times New Roman"/>
          <w:sz w:val="21"/>
          <w:szCs w:val="21"/>
          <w:b/>
          <w:bCs/>
          <w:spacing w:val="-2"/>
        </w:rPr>
        <w:t>4.</w:t>
      </w:r>
      <w:r>
        <w:rPr>
          <w:rFonts w:ascii="SimSun" w:hAnsi="SimSun" w:eastAsia="SimSun" w:cs="SimSun"/>
          <w:sz w:val="21"/>
          <w:szCs w:val="21"/>
          <w:b/>
          <w:bCs/>
          <w:spacing w:val="-2"/>
        </w:rPr>
        <w:t>其他补充事宜</w:t>
      </w:r>
    </w:p>
    <w:p>
      <w:pPr>
        <w:pStyle w:val="BodyText"/>
        <w:spacing w:line="289" w:lineRule="auto"/>
        <w:rPr/>
      </w:pPr>
      <w:r/>
    </w:p>
    <w:p>
      <w:pPr>
        <w:ind w:left="12" w:right="82" w:firstLine="420"/>
        <w:spacing w:before="69" w:line="410" w:lineRule="auto"/>
        <w:rPr>
          <w:rFonts w:ascii="SimSun" w:hAnsi="SimSun" w:eastAsia="SimSun" w:cs="SimSun"/>
          <w:sz w:val="21"/>
          <w:szCs w:val="21"/>
        </w:rPr>
      </w:pPr>
      <w:r>
        <w:rPr>
          <w:rFonts w:ascii="SimSun" w:hAnsi="SimSun" w:eastAsia="SimSun" w:cs="SimSun"/>
          <w:sz w:val="21"/>
          <w:szCs w:val="21"/>
        </w:rPr>
        <w:t>投标人和其他利害关系人在招标过程中如有异议请按照相关法律</w:t>
      </w:r>
      <w:r>
        <w:rPr>
          <w:rFonts w:ascii="SimSun" w:hAnsi="SimSun" w:eastAsia="SimSun" w:cs="SimSun"/>
          <w:sz w:val="21"/>
          <w:szCs w:val="21"/>
          <w:spacing w:val="-1"/>
        </w:rPr>
        <w:t>法规的规定，通过电子招标</w:t>
      </w:r>
      <w:r>
        <w:rPr>
          <w:rFonts w:ascii="SimSun" w:hAnsi="SimSun" w:eastAsia="SimSun" w:cs="SimSun"/>
          <w:sz w:val="21"/>
          <w:szCs w:val="21"/>
          <w:spacing w:val="-3"/>
        </w:rPr>
        <w:t>投标交易平台依法向招标人提出异议。</w:t>
      </w:r>
    </w:p>
    <w:p>
      <w:pPr>
        <w:ind w:left="9"/>
        <w:spacing w:before="157" w:line="235" w:lineRule="auto"/>
        <w:rPr>
          <w:rFonts w:ascii="SimSun" w:hAnsi="SimSun" w:eastAsia="SimSun" w:cs="SimSun"/>
          <w:sz w:val="21"/>
          <w:szCs w:val="21"/>
        </w:rPr>
      </w:pPr>
      <w:r>
        <w:rPr>
          <w:rFonts w:ascii="Times New Roman" w:hAnsi="Times New Roman" w:eastAsia="Times New Roman" w:cs="Times New Roman"/>
          <w:sz w:val="21"/>
          <w:szCs w:val="21"/>
          <w:b/>
          <w:bCs/>
          <w:spacing w:val="-3"/>
        </w:rPr>
        <w:t>5.</w:t>
      </w:r>
      <w:r>
        <w:rPr>
          <w:rFonts w:ascii="SimSun" w:hAnsi="SimSun" w:eastAsia="SimSun" w:cs="SimSun"/>
          <w:sz w:val="21"/>
          <w:szCs w:val="21"/>
          <w:b/>
          <w:bCs/>
          <w:spacing w:val="-3"/>
        </w:rPr>
        <w:t>联系方式</w:t>
      </w:r>
    </w:p>
    <w:p>
      <w:pPr>
        <w:pStyle w:val="BodyText"/>
        <w:spacing w:line="287" w:lineRule="auto"/>
        <w:rPr/>
      </w:pPr>
      <w:r/>
    </w:p>
    <w:p>
      <w:pPr>
        <w:ind w:left="440"/>
        <w:spacing w:before="68"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3"/>
        </w:rPr>
        <w:t xml:space="preserve"> </w:t>
      </w:r>
      <w:r>
        <w:rPr>
          <w:rFonts w:ascii="SimSun" w:hAnsi="SimSun" w:eastAsia="SimSun" w:cs="SimSun"/>
          <w:sz w:val="21"/>
          <w:szCs w:val="21"/>
          <w:spacing w:val="-6"/>
        </w:rPr>
        <w:t>招标人（异议受理单位</w:t>
      </w:r>
      <w:r>
        <w:rPr>
          <w:rFonts w:ascii="SimSun" w:hAnsi="SimSun" w:eastAsia="SimSun" w:cs="SimSun"/>
          <w:sz w:val="21"/>
          <w:szCs w:val="21"/>
          <w:spacing w:val="-3"/>
        </w:rPr>
        <w:t>）：</w:t>
      </w:r>
    </w:p>
    <w:p>
      <w:pPr>
        <w:spacing w:line="220" w:lineRule="auto"/>
        <w:sectPr>
          <w:footerReference w:type="default" r:id="rId8"/>
          <w:pgSz w:w="11905" w:h="16840"/>
          <w:pgMar w:top="1431" w:right="1471" w:bottom="1206" w:left="1528" w:header="0" w:footer="939" w:gutter="0"/>
        </w:sectPr>
        <w:rPr>
          <w:rFonts w:ascii="SimSun" w:hAnsi="SimSun" w:eastAsia="SimSun" w:cs="SimSun"/>
          <w:sz w:val="21"/>
          <w:szCs w:val="21"/>
        </w:rPr>
      </w:pPr>
    </w:p>
    <w:p>
      <w:pPr>
        <w:ind w:left="603"/>
        <w:spacing w:before="118"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604"/>
        <w:spacing w:before="204" w:line="222" w:lineRule="auto"/>
        <w:rPr>
          <w:rFonts w:ascii="SimSun" w:hAnsi="SimSun" w:eastAsia="SimSun" w:cs="SimSun"/>
          <w:sz w:val="21"/>
          <w:szCs w:val="21"/>
        </w:rPr>
      </w:pPr>
      <w:r>
        <w:rPr>
          <w:rFonts w:ascii="SimSun" w:hAnsi="SimSun" w:eastAsia="SimSun" w:cs="SimSun"/>
          <w:sz w:val="21"/>
          <w:szCs w:val="21"/>
          <w:spacing w:val="-11"/>
        </w:rPr>
        <w:t>联系人：</w:t>
      </w:r>
    </w:p>
    <w:p>
      <w:pPr>
        <w:ind w:left="628"/>
        <w:spacing w:before="217"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628"/>
        <w:spacing w:before="212" w:line="220" w:lineRule="auto"/>
        <w:rPr>
          <w:rFonts w:ascii="SimSun" w:hAnsi="SimSun" w:eastAsia="SimSun" w:cs="SimSun"/>
          <w:sz w:val="21"/>
          <w:szCs w:val="21"/>
        </w:rPr>
      </w:pPr>
      <w:r>
        <w:rPr>
          <w:rFonts w:ascii="SimSun" w:hAnsi="SimSun" w:eastAsia="SimSun" w:cs="SimSun"/>
          <w:sz w:val="21"/>
          <w:szCs w:val="21"/>
          <w:spacing w:val="-13"/>
        </w:rPr>
        <w:t>电子邮件：</w:t>
      </w:r>
    </w:p>
    <w:p>
      <w:pPr>
        <w:ind w:left="182"/>
        <w:spacing w:before="220" w:line="219" w:lineRule="auto"/>
        <w:rPr>
          <w:rFonts w:ascii="SimSun" w:hAnsi="SimSun" w:eastAsia="SimSun" w:cs="SimSun"/>
          <w:sz w:val="21"/>
          <w:szCs w:val="21"/>
        </w:rPr>
      </w:pPr>
      <w:r>
        <w:rPr>
          <w:rFonts w:ascii="Wingdings" w:hAnsi="Wingdings" w:eastAsia="Wingdings" w:cs="Wingdings"/>
          <w:sz w:val="21"/>
          <w:szCs w:val="21"/>
          <w:spacing w:val="-9"/>
        </w:rPr>
        <w:t>l</w:t>
      </w:r>
      <w:r>
        <w:rPr>
          <w:rFonts w:ascii="Wingdings" w:hAnsi="Wingdings" w:eastAsia="Wingdings" w:cs="Wingdings"/>
          <w:sz w:val="21"/>
          <w:szCs w:val="21"/>
          <w:spacing w:val="66"/>
        </w:rPr>
        <w:t xml:space="preserve"> </w:t>
      </w:r>
      <w:r>
        <w:rPr>
          <w:rFonts w:ascii="SimSun" w:hAnsi="SimSun" w:eastAsia="SimSun" w:cs="SimSun"/>
          <w:sz w:val="21"/>
          <w:szCs w:val="21"/>
          <w:spacing w:val="-9"/>
        </w:rPr>
        <w:t>招标代理机构：</w:t>
      </w:r>
    </w:p>
    <w:p>
      <w:pPr>
        <w:ind w:left="606"/>
        <w:spacing w:before="220" w:line="220" w:lineRule="auto"/>
        <w:rPr>
          <w:rFonts w:ascii="SimSun" w:hAnsi="SimSun" w:eastAsia="SimSun" w:cs="SimSun"/>
          <w:sz w:val="21"/>
          <w:szCs w:val="21"/>
        </w:rPr>
      </w:pPr>
      <w:r>
        <w:rPr>
          <w:rFonts w:ascii="SimSun" w:hAnsi="SimSun" w:eastAsia="SimSun" w:cs="SimSun"/>
          <w:sz w:val="21"/>
          <w:szCs w:val="21"/>
          <w:spacing w:val="-9"/>
        </w:rPr>
        <w:t>项目负责人：</w:t>
      </w:r>
    </w:p>
    <w:p>
      <w:pPr>
        <w:ind w:left="606"/>
        <w:spacing w:before="216" w:line="220" w:lineRule="auto"/>
        <w:rPr>
          <w:rFonts w:ascii="SimSun" w:hAnsi="SimSun" w:eastAsia="SimSun" w:cs="SimSun"/>
          <w:sz w:val="21"/>
          <w:szCs w:val="21"/>
        </w:rPr>
      </w:pPr>
      <w:r>
        <w:rPr>
          <w:rFonts w:ascii="SimSun" w:hAnsi="SimSun" w:eastAsia="SimSun" w:cs="SimSun"/>
          <w:sz w:val="21"/>
          <w:szCs w:val="21"/>
          <w:spacing w:val="-7"/>
        </w:rPr>
        <w:t>项目组其他成员：</w:t>
      </w:r>
    </w:p>
    <w:p>
      <w:pPr>
        <w:ind w:left="603"/>
        <w:spacing w:before="220"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604"/>
        <w:spacing w:before="204" w:line="222" w:lineRule="auto"/>
        <w:rPr>
          <w:rFonts w:ascii="SimSun" w:hAnsi="SimSun" w:eastAsia="SimSun" w:cs="SimSun"/>
          <w:sz w:val="21"/>
          <w:szCs w:val="21"/>
        </w:rPr>
      </w:pPr>
      <w:r>
        <w:rPr>
          <w:rFonts w:ascii="SimSun" w:hAnsi="SimSun" w:eastAsia="SimSun" w:cs="SimSun"/>
          <w:sz w:val="21"/>
          <w:szCs w:val="21"/>
          <w:spacing w:val="-11"/>
        </w:rPr>
        <w:t>联系人：</w:t>
      </w:r>
    </w:p>
    <w:p>
      <w:pPr>
        <w:ind w:left="628"/>
        <w:spacing w:before="218"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628"/>
        <w:spacing w:before="217" w:line="220" w:lineRule="auto"/>
        <w:rPr>
          <w:rFonts w:ascii="SimSun" w:hAnsi="SimSun" w:eastAsia="SimSun" w:cs="SimSun"/>
          <w:sz w:val="21"/>
          <w:szCs w:val="21"/>
        </w:rPr>
      </w:pPr>
      <w:r>
        <w:rPr>
          <w:rFonts w:ascii="SimSun" w:hAnsi="SimSun" w:eastAsia="SimSun" w:cs="SimSun"/>
          <w:sz w:val="21"/>
          <w:szCs w:val="21"/>
          <w:spacing w:val="-13"/>
        </w:rPr>
        <w:t>电子邮件：</w:t>
      </w:r>
    </w:p>
    <w:p>
      <w:pPr>
        <w:ind w:left="182"/>
        <w:spacing w:before="216" w:line="220" w:lineRule="auto"/>
        <w:rPr>
          <w:rFonts w:ascii="SimSun" w:hAnsi="SimSun" w:eastAsia="SimSun" w:cs="SimSun"/>
          <w:sz w:val="21"/>
          <w:szCs w:val="21"/>
        </w:rPr>
      </w:pPr>
      <w:r>
        <w:rPr>
          <w:rFonts w:ascii="Wingdings" w:hAnsi="Wingdings" w:eastAsia="Wingdings" w:cs="Wingdings"/>
          <w:sz w:val="21"/>
          <w:szCs w:val="21"/>
          <w:spacing w:val="-6"/>
        </w:rPr>
        <w:t>l</w:t>
      </w:r>
      <w:r>
        <w:rPr>
          <w:rFonts w:ascii="Wingdings" w:hAnsi="Wingdings" w:eastAsia="Wingdings" w:cs="Wingdings"/>
          <w:sz w:val="21"/>
          <w:szCs w:val="21"/>
          <w:spacing w:val="62"/>
        </w:rPr>
        <w:t xml:space="preserve"> </w:t>
      </w:r>
      <w:r>
        <w:rPr>
          <w:rFonts w:ascii="SimSun" w:hAnsi="SimSun" w:eastAsia="SimSun" w:cs="SimSun"/>
          <w:sz w:val="21"/>
          <w:szCs w:val="21"/>
          <w:spacing w:val="-6"/>
        </w:rPr>
        <w:t>监督单位（投诉受理单位</w:t>
      </w:r>
      <w:r>
        <w:rPr>
          <w:rFonts w:ascii="SimSun" w:hAnsi="SimSun" w:eastAsia="SimSun" w:cs="SimSun"/>
          <w:sz w:val="21"/>
          <w:szCs w:val="21"/>
        </w:rPr>
        <w:t>）：</w:t>
      </w:r>
    </w:p>
    <w:p>
      <w:pPr>
        <w:ind w:left="603"/>
        <w:spacing w:before="219" w:line="229" w:lineRule="auto"/>
        <w:rPr>
          <w:rFonts w:ascii="SimSun" w:hAnsi="SimSun" w:eastAsia="SimSun" w:cs="SimSun"/>
          <w:sz w:val="21"/>
          <w:szCs w:val="21"/>
        </w:rPr>
      </w:pPr>
      <w:r>
        <w:rPr>
          <w:rFonts w:ascii="SimSun" w:hAnsi="SimSun" w:eastAsia="SimSun" w:cs="SimSun"/>
          <w:sz w:val="21"/>
          <w:szCs w:val="21"/>
          <w:spacing w:val="-13"/>
        </w:rPr>
        <w:t>地</w:t>
      </w:r>
      <w:r>
        <w:rPr>
          <w:rFonts w:ascii="SimSun" w:hAnsi="SimSun" w:eastAsia="SimSun" w:cs="SimSun"/>
          <w:sz w:val="21"/>
          <w:szCs w:val="21"/>
          <w:spacing w:val="7"/>
        </w:rPr>
        <w:t xml:space="preserve">  </w:t>
      </w:r>
      <w:r>
        <w:rPr>
          <w:rFonts w:ascii="SimSun" w:hAnsi="SimSun" w:eastAsia="SimSun" w:cs="SimSun"/>
          <w:sz w:val="21"/>
          <w:szCs w:val="21"/>
          <w:spacing w:val="-13"/>
        </w:rPr>
        <w:t>址：</w:t>
      </w:r>
    </w:p>
    <w:p>
      <w:pPr>
        <w:ind w:left="628"/>
        <w:spacing w:before="205" w:line="222" w:lineRule="auto"/>
        <w:rPr>
          <w:rFonts w:ascii="SimSun" w:hAnsi="SimSun" w:eastAsia="SimSun" w:cs="SimSun"/>
          <w:sz w:val="21"/>
          <w:szCs w:val="21"/>
        </w:rPr>
      </w:pPr>
      <w:r>
        <w:rPr>
          <w:rFonts w:ascii="SimSun" w:hAnsi="SimSun" w:eastAsia="SimSun" w:cs="SimSun"/>
          <w:sz w:val="21"/>
          <w:szCs w:val="21"/>
          <w:spacing w:val="-21"/>
        </w:rPr>
        <w:t>电</w:t>
      </w:r>
      <w:r>
        <w:rPr>
          <w:rFonts w:ascii="SimSun" w:hAnsi="SimSun" w:eastAsia="SimSun" w:cs="SimSun"/>
          <w:sz w:val="21"/>
          <w:szCs w:val="21"/>
          <w:spacing w:val="7"/>
        </w:rPr>
        <w:t xml:space="preserve">  </w:t>
      </w:r>
      <w:r>
        <w:rPr>
          <w:rFonts w:ascii="SimSun" w:hAnsi="SimSun" w:eastAsia="SimSun" w:cs="SimSun"/>
          <w:sz w:val="21"/>
          <w:szCs w:val="21"/>
          <w:spacing w:val="-21"/>
        </w:rPr>
        <w:t>话：</w:t>
      </w:r>
    </w:p>
    <w:p>
      <w:pPr>
        <w:ind w:left="628"/>
        <w:spacing w:before="217" w:line="220" w:lineRule="auto"/>
        <w:rPr>
          <w:rFonts w:ascii="SimSun" w:hAnsi="SimSun" w:eastAsia="SimSun" w:cs="SimSun"/>
          <w:sz w:val="21"/>
          <w:szCs w:val="21"/>
        </w:rPr>
      </w:pPr>
      <w:r>
        <w:rPr>
          <w:rFonts w:ascii="SimSun" w:hAnsi="SimSun" w:eastAsia="SimSun" w:cs="SimSun"/>
          <w:sz w:val="21"/>
          <w:szCs w:val="21"/>
          <w:spacing w:val="-13"/>
        </w:rPr>
        <w:t>电子邮件：</w:t>
      </w:r>
    </w:p>
    <w:p>
      <w:pPr>
        <w:pStyle w:val="BodyText"/>
        <w:spacing w:line="306" w:lineRule="auto"/>
        <w:rPr/>
      </w:pPr>
      <w:r/>
    </w:p>
    <w:p>
      <w:pPr>
        <w:pStyle w:val="BodyText"/>
        <w:spacing w:line="306" w:lineRule="auto"/>
        <w:rPr/>
      </w:pPr>
      <w:r/>
    </w:p>
    <w:p>
      <w:pPr>
        <w:ind w:left="5522"/>
        <w:spacing w:before="69" w:line="220" w:lineRule="auto"/>
        <w:tabs>
          <w:tab w:val="left" w:pos="6577"/>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4"/>
        </w:rPr>
        <w:t xml:space="preserve"> </w:t>
      </w:r>
      <w:r>
        <w:rPr>
          <w:rFonts w:ascii="SimSun" w:hAnsi="SimSun" w:eastAsia="SimSun" w:cs="SimSun"/>
          <w:sz w:val="21"/>
          <w:szCs w:val="21"/>
          <w:spacing w:val="-23"/>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23"/>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23"/>
        </w:rPr>
        <w:t>日</w:t>
      </w:r>
    </w:p>
    <w:p>
      <w:pPr>
        <w:spacing w:line="220" w:lineRule="auto"/>
        <w:sectPr>
          <w:footerReference w:type="default" r:id="rId9"/>
          <w:pgSz w:w="11905" w:h="16840"/>
          <w:pgMar w:top="1431" w:right="1545" w:bottom="1206" w:left="1785" w:header="0" w:footer="940" w:gutter="0"/>
        </w:sectPr>
        <w:rPr>
          <w:rFonts w:ascii="SimSun" w:hAnsi="SimSun" w:eastAsia="SimSun" w:cs="SimSun"/>
          <w:sz w:val="21"/>
          <w:szCs w:val="21"/>
        </w:rPr>
      </w:pPr>
    </w:p>
    <w:p>
      <w:pPr>
        <w:ind w:left="3303"/>
        <w:spacing w:before="64" w:line="218" w:lineRule="auto"/>
        <w:outlineLvl w:val="0"/>
        <w:rPr>
          <w:rFonts w:ascii="SimHei" w:hAnsi="SimHei" w:eastAsia="SimHei" w:cs="SimHei"/>
          <w:sz w:val="32"/>
          <w:szCs w:val="32"/>
        </w:rPr>
      </w:pPr>
      <w:bookmarkStart w:name="bookmark5" w:id="5"/>
      <w:bookmarkEnd w:id="5"/>
      <w:bookmarkStart w:name="bookmark6" w:id="6"/>
      <w:bookmarkEnd w:id="6"/>
      <w:r>
        <w:rPr>
          <w:rFonts w:ascii="SimHei" w:hAnsi="SimHei" w:eastAsia="SimHei" w:cs="SimHei"/>
          <w:sz w:val="32"/>
          <w:szCs w:val="32"/>
          <w:spacing w:val="-1"/>
        </w:rPr>
        <w:t>第二章</w:t>
      </w:r>
      <w:r>
        <w:rPr>
          <w:rFonts w:ascii="SimHei" w:hAnsi="SimHei" w:eastAsia="SimHei" w:cs="SimHei"/>
          <w:sz w:val="32"/>
          <w:szCs w:val="32"/>
          <w:spacing w:val="-1"/>
        </w:rPr>
        <w:t xml:space="preserve">  </w:t>
      </w:r>
      <w:r>
        <w:rPr>
          <w:rFonts w:ascii="SimHei" w:hAnsi="SimHei" w:eastAsia="SimHei" w:cs="SimHei"/>
          <w:sz w:val="32"/>
          <w:szCs w:val="32"/>
          <w:spacing w:val="-1"/>
        </w:rPr>
        <w:t>投标人须知</w:t>
      </w:r>
    </w:p>
    <w:p>
      <w:pPr>
        <w:pStyle w:val="BodyText"/>
        <w:spacing w:line="368" w:lineRule="auto"/>
        <w:rPr/>
      </w:pPr>
      <w:r/>
    </w:p>
    <w:p>
      <w:pPr>
        <w:ind w:left="3760"/>
        <w:spacing w:before="91" w:line="218" w:lineRule="auto"/>
        <w:outlineLvl w:val="1"/>
        <w:rPr>
          <w:rFonts w:ascii="SimHei" w:hAnsi="SimHei" w:eastAsia="SimHei" w:cs="SimHei"/>
          <w:sz w:val="28"/>
          <w:szCs w:val="28"/>
        </w:rPr>
      </w:pPr>
      <w:bookmarkStart w:name="bookmark124" w:id="7"/>
      <w:bookmarkEnd w:id="7"/>
      <w:r>
        <w:rPr>
          <w:rFonts w:ascii="SimHei" w:hAnsi="SimHei" w:eastAsia="SimHei" w:cs="SimHei"/>
          <w:sz w:val="28"/>
          <w:szCs w:val="28"/>
          <w:spacing w:val="-1"/>
        </w:rPr>
        <w:t>投标人须知前附表</w:t>
      </w:r>
    </w:p>
    <w:p>
      <w:pPr>
        <w:spacing w:line="119" w:lineRule="exact"/>
        <w:rPr/>
      </w:pPr>
      <w: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469" w:hRule="atLeast"/>
        </w:trPr>
        <w:tc>
          <w:tcPr>
            <w:tcW w:w="1039" w:type="dxa"/>
            <w:vAlign w:val="top"/>
          </w:tcPr>
          <w:p>
            <w:pPr>
              <w:pStyle w:val="TableText"/>
              <w:ind w:left="204"/>
              <w:spacing w:before="129" w:line="220" w:lineRule="auto"/>
              <w:rPr/>
            </w:pPr>
            <w:r>
              <w:rPr>
                <w:spacing w:val="-3"/>
              </w:rPr>
              <w:t>条款号</w:t>
            </w:r>
          </w:p>
        </w:tc>
        <w:tc>
          <w:tcPr>
            <w:tcW w:w="3228" w:type="dxa"/>
            <w:vAlign w:val="top"/>
          </w:tcPr>
          <w:p>
            <w:pPr>
              <w:pStyle w:val="TableText"/>
              <w:ind w:left="876"/>
              <w:spacing w:before="129" w:line="220" w:lineRule="auto"/>
              <w:rPr/>
            </w:pPr>
            <w:r>
              <w:rPr>
                <w:spacing w:val="-8"/>
              </w:rPr>
              <w:t>条</w:t>
            </w:r>
            <w:r>
              <w:rPr>
                <w:spacing w:val="7"/>
              </w:rPr>
              <w:t xml:space="preserve">  </w:t>
            </w:r>
            <w:r>
              <w:rPr>
                <w:spacing w:val="-8"/>
              </w:rPr>
              <w:t>款</w:t>
            </w:r>
            <w:r>
              <w:rPr>
                <w:spacing w:val="6"/>
              </w:rPr>
              <w:t xml:space="preserve">  </w:t>
            </w:r>
            <w:r>
              <w:rPr>
                <w:spacing w:val="-8"/>
              </w:rPr>
              <w:t>名</w:t>
            </w:r>
            <w:r>
              <w:rPr>
                <w:spacing w:val="3"/>
              </w:rPr>
              <w:t xml:space="preserve">  </w:t>
            </w:r>
            <w:r>
              <w:rPr>
                <w:spacing w:val="-8"/>
              </w:rPr>
              <w:t>称</w:t>
            </w:r>
          </w:p>
        </w:tc>
        <w:tc>
          <w:tcPr>
            <w:tcW w:w="5182" w:type="dxa"/>
            <w:vAlign w:val="top"/>
          </w:tcPr>
          <w:p>
            <w:pPr>
              <w:pStyle w:val="TableText"/>
              <w:ind w:left="1860"/>
              <w:spacing w:before="129" w:line="220" w:lineRule="auto"/>
              <w:rPr/>
            </w:pPr>
            <w:r>
              <w:rPr>
                <w:spacing w:val="-14"/>
              </w:rPr>
              <w:t>编</w:t>
            </w:r>
            <w:r>
              <w:rPr>
                <w:spacing w:val="8"/>
              </w:rPr>
              <w:t xml:space="preserve">  </w:t>
            </w:r>
            <w:r>
              <w:rPr>
                <w:spacing w:val="-14"/>
              </w:rPr>
              <w:t>列</w:t>
            </w:r>
            <w:r>
              <w:rPr>
                <w:spacing w:val="17"/>
              </w:rPr>
              <w:t xml:space="preserve">  </w:t>
            </w:r>
            <w:r>
              <w:rPr>
                <w:spacing w:val="-14"/>
              </w:rPr>
              <w:t>内</w:t>
            </w:r>
            <w:r>
              <w:rPr>
                <w:spacing w:val="5"/>
              </w:rPr>
              <w:t xml:space="preserve">  </w:t>
            </w:r>
            <w:r>
              <w:rPr>
                <w:spacing w:val="-14"/>
              </w:rPr>
              <w:t>容</w:t>
            </w:r>
          </w:p>
        </w:tc>
      </w:tr>
      <w:tr>
        <w:trPr>
          <w:trHeight w:val="1874" w:hRule="atLeast"/>
        </w:trPr>
        <w:tc>
          <w:tcPr>
            <w:tcW w:w="1039" w:type="dxa"/>
            <w:vAlign w:val="top"/>
          </w:tcPr>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ind w:left="32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1.1.2</w:t>
            </w:r>
          </w:p>
        </w:tc>
        <w:tc>
          <w:tcPr>
            <w:tcW w:w="3228"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96"/>
              <w:spacing w:before="68" w:line="220" w:lineRule="auto"/>
              <w:rPr/>
            </w:pPr>
            <w:r>
              <w:rPr>
                <w:spacing w:val="-3"/>
              </w:rPr>
              <w:t>招标人</w:t>
            </w:r>
          </w:p>
        </w:tc>
        <w:tc>
          <w:tcPr>
            <w:tcW w:w="5182" w:type="dxa"/>
            <w:vAlign w:val="top"/>
          </w:tcPr>
          <w:p>
            <w:pPr>
              <w:pStyle w:val="TableText"/>
              <w:ind w:left="115"/>
              <w:spacing w:before="125" w:line="222" w:lineRule="auto"/>
              <w:rPr/>
            </w:pPr>
            <w:r>
              <w:rPr>
                <w:spacing w:val="-14"/>
              </w:rPr>
              <w:t>名称：</w:t>
            </w:r>
          </w:p>
          <w:p>
            <w:pPr>
              <w:pStyle w:val="TableText"/>
              <w:ind w:left="113"/>
              <w:spacing w:before="217" w:line="229" w:lineRule="auto"/>
              <w:rPr/>
            </w:pPr>
            <w:r>
              <w:rPr>
                <w:spacing w:val="-13"/>
              </w:rPr>
              <w:t>地址：</w:t>
            </w:r>
          </w:p>
          <w:p>
            <w:pPr>
              <w:pStyle w:val="TableText"/>
              <w:ind w:left="114"/>
              <w:spacing w:before="209" w:line="222" w:lineRule="auto"/>
              <w:rPr/>
            </w:pPr>
            <w:r>
              <w:rPr>
                <w:spacing w:val="-11"/>
              </w:rPr>
              <w:t>联系人：</w:t>
            </w:r>
          </w:p>
          <w:p>
            <w:pPr>
              <w:pStyle w:val="TableText"/>
              <w:ind w:left="114"/>
              <w:spacing w:before="212" w:line="221" w:lineRule="auto"/>
              <w:rPr/>
            </w:pPr>
            <w:r>
              <w:rPr>
                <w:spacing w:val="-10"/>
              </w:rPr>
              <w:t>联系方式：</w:t>
            </w:r>
          </w:p>
        </w:tc>
      </w:tr>
      <w:tr>
        <w:trPr>
          <w:trHeight w:val="2803" w:hRule="atLeast"/>
        </w:trPr>
        <w:tc>
          <w:tcPr>
            <w:tcW w:w="1039" w:type="dxa"/>
            <w:vAlign w:val="top"/>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ind w:left="32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1.1.3</w:t>
            </w:r>
          </w:p>
        </w:tc>
        <w:tc>
          <w:tcPr>
            <w:tcW w:w="3228"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pStyle w:val="TableText"/>
              <w:ind w:left="981"/>
              <w:spacing w:before="68" w:line="219" w:lineRule="auto"/>
              <w:rPr/>
            </w:pPr>
            <w:r>
              <w:rPr>
                <w:spacing w:val="-2"/>
              </w:rPr>
              <w:t>招标代理机构</w:t>
            </w:r>
          </w:p>
        </w:tc>
        <w:tc>
          <w:tcPr>
            <w:tcW w:w="5182" w:type="dxa"/>
            <w:vAlign w:val="top"/>
          </w:tcPr>
          <w:p>
            <w:pPr>
              <w:pStyle w:val="TableText"/>
              <w:ind w:left="115"/>
              <w:spacing w:before="126" w:line="222" w:lineRule="auto"/>
              <w:rPr/>
            </w:pPr>
            <w:r>
              <w:rPr>
                <w:spacing w:val="-14"/>
              </w:rPr>
              <w:t>名称：</w:t>
            </w:r>
          </w:p>
          <w:p>
            <w:pPr>
              <w:pStyle w:val="TableText"/>
              <w:ind w:left="113"/>
              <w:spacing w:before="212" w:line="229" w:lineRule="auto"/>
              <w:rPr/>
            </w:pPr>
            <w:r>
              <w:rPr>
                <w:spacing w:val="-13"/>
              </w:rPr>
              <w:t>地址：</w:t>
            </w:r>
          </w:p>
          <w:p>
            <w:pPr>
              <w:pStyle w:val="TableText"/>
              <w:ind w:left="116"/>
              <w:spacing w:before="209" w:line="220" w:lineRule="auto"/>
              <w:rPr/>
            </w:pPr>
            <w:r>
              <w:rPr>
                <w:spacing w:val="-9"/>
              </w:rPr>
              <w:t>项目负责人：</w:t>
            </w:r>
          </w:p>
          <w:p>
            <w:pPr>
              <w:pStyle w:val="TableText"/>
              <w:ind w:left="116"/>
              <w:spacing w:before="220" w:line="220" w:lineRule="auto"/>
              <w:rPr/>
            </w:pPr>
            <w:r>
              <w:rPr>
                <w:spacing w:val="-7"/>
              </w:rPr>
              <w:t>项目组其他成员：</w:t>
            </w:r>
          </w:p>
          <w:p>
            <w:pPr>
              <w:pStyle w:val="TableText"/>
              <w:ind w:left="114"/>
              <w:spacing w:before="214" w:line="222" w:lineRule="auto"/>
              <w:rPr/>
            </w:pPr>
            <w:r>
              <w:rPr>
                <w:spacing w:val="-11"/>
              </w:rPr>
              <w:t>联系人：</w:t>
            </w:r>
          </w:p>
          <w:p>
            <w:pPr>
              <w:pStyle w:val="TableText"/>
              <w:ind w:left="114"/>
              <w:spacing w:before="218" w:line="221" w:lineRule="auto"/>
              <w:rPr/>
            </w:pPr>
            <w:r>
              <w:rPr>
                <w:spacing w:val="-10"/>
              </w:rPr>
              <w:t>联系方式：</w:t>
            </w:r>
          </w:p>
        </w:tc>
      </w:tr>
      <w:tr>
        <w:trPr>
          <w:trHeight w:val="469" w:hRule="atLeast"/>
        </w:trPr>
        <w:tc>
          <w:tcPr>
            <w:tcW w:w="1039" w:type="dxa"/>
            <w:vAlign w:val="top"/>
          </w:tcPr>
          <w:p>
            <w:pPr>
              <w:ind w:left="324"/>
              <w:spacing w:before="16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1.1.4</w:t>
            </w:r>
          </w:p>
        </w:tc>
        <w:tc>
          <w:tcPr>
            <w:tcW w:w="3228" w:type="dxa"/>
            <w:vAlign w:val="top"/>
          </w:tcPr>
          <w:p>
            <w:pPr>
              <w:pStyle w:val="TableText"/>
              <w:ind w:left="981"/>
              <w:spacing w:before="130" w:line="220" w:lineRule="auto"/>
              <w:rPr/>
            </w:pPr>
            <w:r>
              <w:rPr>
                <w:spacing w:val="-2"/>
              </w:rPr>
              <w:t>招标项目名称</w:t>
            </w:r>
          </w:p>
        </w:tc>
        <w:tc>
          <w:tcPr>
            <w:tcW w:w="5182" w:type="dxa"/>
            <w:vAlign w:val="top"/>
          </w:tcPr>
          <w:p>
            <w:pPr>
              <w:rPr>
                <w:rFonts w:ascii="Arial"/>
                <w:sz w:val="21"/>
              </w:rPr>
            </w:pPr>
            <w:r/>
          </w:p>
        </w:tc>
      </w:tr>
      <w:tr>
        <w:trPr>
          <w:trHeight w:val="470" w:hRule="atLeast"/>
        </w:trPr>
        <w:tc>
          <w:tcPr>
            <w:tcW w:w="1039" w:type="dxa"/>
            <w:vAlign w:val="top"/>
          </w:tcPr>
          <w:p>
            <w:pPr>
              <w:ind w:left="324"/>
              <w:spacing w:before="16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1.1.5</w:t>
            </w:r>
          </w:p>
        </w:tc>
        <w:tc>
          <w:tcPr>
            <w:tcW w:w="3228" w:type="dxa"/>
            <w:vAlign w:val="top"/>
          </w:tcPr>
          <w:p>
            <w:pPr>
              <w:pStyle w:val="TableText"/>
              <w:ind w:left="983"/>
              <w:spacing w:before="131" w:line="220" w:lineRule="auto"/>
              <w:rPr/>
            </w:pPr>
            <w:r>
              <w:rPr>
                <w:spacing w:val="-2"/>
              </w:rPr>
              <w:t>项目建设地点</w:t>
            </w:r>
          </w:p>
        </w:tc>
        <w:tc>
          <w:tcPr>
            <w:tcW w:w="5182" w:type="dxa"/>
            <w:vAlign w:val="top"/>
          </w:tcPr>
          <w:p>
            <w:pPr>
              <w:rPr>
                <w:rFonts w:ascii="Arial"/>
                <w:sz w:val="21"/>
              </w:rPr>
            </w:pPr>
            <w:r/>
          </w:p>
        </w:tc>
      </w:tr>
      <w:tr>
        <w:trPr>
          <w:trHeight w:val="465" w:hRule="atLeast"/>
        </w:trPr>
        <w:tc>
          <w:tcPr>
            <w:tcW w:w="1039" w:type="dxa"/>
            <w:vAlign w:val="top"/>
          </w:tcPr>
          <w:p>
            <w:pPr>
              <w:ind w:left="324"/>
              <w:spacing w:before="16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1.1.6</w:t>
            </w:r>
          </w:p>
        </w:tc>
        <w:tc>
          <w:tcPr>
            <w:tcW w:w="3228" w:type="dxa"/>
            <w:vAlign w:val="top"/>
          </w:tcPr>
          <w:p>
            <w:pPr>
              <w:pStyle w:val="TableText"/>
              <w:ind w:left="983"/>
              <w:spacing w:before="130" w:line="220" w:lineRule="auto"/>
              <w:rPr/>
            </w:pPr>
            <w:r>
              <w:rPr>
                <w:spacing w:val="-2"/>
              </w:rPr>
              <w:t>项目建设规模</w:t>
            </w:r>
          </w:p>
        </w:tc>
        <w:tc>
          <w:tcPr>
            <w:tcW w:w="5182" w:type="dxa"/>
            <w:vAlign w:val="top"/>
          </w:tcPr>
          <w:p>
            <w:pPr>
              <w:rPr>
                <w:rFonts w:ascii="Arial"/>
                <w:sz w:val="21"/>
              </w:rPr>
            </w:pPr>
            <w:r/>
          </w:p>
        </w:tc>
      </w:tr>
      <w:tr>
        <w:trPr>
          <w:trHeight w:val="470" w:hRule="atLeast"/>
        </w:trPr>
        <w:tc>
          <w:tcPr>
            <w:tcW w:w="1039" w:type="dxa"/>
            <w:vAlign w:val="top"/>
          </w:tcPr>
          <w:p>
            <w:pPr>
              <w:ind w:left="324"/>
              <w:spacing w:before="16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1.2.1</w:t>
            </w:r>
          </w:p>
        </w:tc>
        <w:tc>
          <w:tcPr>
            <w:tcW w:w="3228" w:type="dxa"/>
            <w:vAlign w:val="top"/>
          </w:tcPr>
          <w:p>
            <w:pPr>
              <w:pStyle w:val="TableText"/>
              <w:ind w:left="884"/>
              <w:spacing w:before="131" w:line="220" w:lineRule="auto"/>
              <w:rPr/>
            </w:pPr>
            <w:r>
              <w:rPr>
                <w:spacing w:val="-3"/>
              </w:rPr>
              <w:t>资金来源及比例</w:t>
            </w:r>
          </w:p>
        </w:tc>
        <w:tc>
          <w:tcPr>
            <w:tcW w:w="5182" w:type="dxa"/>
            <w:vAlign w:val="top"/>
          </w:tcPr>
          <w:p>
            <w:pPr>
              <w:rPr>
                <w:rFonts w:ascii="Arial"/>
                <w:sz w:val="21"/>
              </w:rPr>
            </w:pPr>
            <w:r/>
          </w:p>
        </w:tc>
      </w:tr>
      <w:tr>
        <w:trPr>
          <w:trHeight w:val="465" w:hRule="atLeast"/>
        </w:trPr>
        <w:tc>
          <w:tcPr>
            <w:tcW w:w="1039" w:type="dxa"/>
            <w:vAlign w:val="top"/>
          </w:tcPr>
          <w:p>
            <w:pPr>
              <w:ind w:left="324"/>
              <w:spacing w:before="16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1.2.2</w:t>
            </w:r>
          </w:p>
        </w:tc>
        <w:tc>
          <w:tcPr>
            <w:tcW w:w="3228" w:type="dxa"/>
            <w:vAlign w:val="top"/>
          </w:tcPr>
          <w:p>
            <w:pPr>
              <w:pStyle w:val="TableText"/>
              <w:ind w:left="989"/>
              <w:spacing w:before="131" w:line="220" w:lineRule="auto"/>
              <w:rPr/>
            </w:pPr>
            <w:r>
              <w:rPr>
                <w:spacing w:val="-3"/>
              </w:rPr>
              <w:t>资金落实情况</w:t>
            </w:r>
          </w:p>
        </w:tc>
        <w:tc>
          <w:tcPr>
            <w:tcW w:w="5182" w:type="dxa"/>
            <w:vAlign w:val="top"/>
          </w:tcPr>
          <w:p>
            <w:pPr>
              <w:rPr>
                <w:rFonts w:ascii="Arial"/>
                <w:sz w:val="21"/>
              </w:rPr>
            </w:pPr>
            <w:r/>
          </w:p>
        </w:tc>
      </w:tr>
      <w:tr>
        <w:trPr>
          <w:trHeight w:val="470" w:hRule="atLeast"/>
        </w:trPr>
        <w:tc>
          <w:tcPr>
            <w:tcW w:w="1039" w:type="dxa"/>
            <w:vAlign w:val="top"/>
          </w:tcPr>
          <w:p>
            <w:pPr>
              <w:ind w:left="324"/>
              <w:spacing w:before="16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1.3.1</w:t>
            </w:r>
          </w:p>
        </w:tc>
        <w:tc>
          <w:tcPr>
            <w:tcW w:w="3228" w:type="dxa"/>
            <w:vAlign w:val="top"/>
          </w:tcPr>
          <w:p>
            <w:pPr>
              <w:pStyle w:val="TableText"/>
              <w:ind w:left="1191"/>
              <w:spacing w:before="131" w:line="220" w:lineRule="auto"/>
              <w:rPr/>
            </w:pPr>
            <w:r>
              <w:rPr>
                <w:spacing w:val="-2"/>
              </w:rPr>
              <w:t>招标范围</w:t>
            </w:r>
          </w:p>
        </w:tc>
        <w:tc>
          <w:tcPr>
            <w:tcW w:w="5182" w:type="dxa"/>
            <w:vAlign w:val="top"/>
          </w:tcPr>
          <w:p>
            <w:pPr>
              <w:rPr>
                <w:rFonts w:ascii="Arial"/>
                <w:sz w:val="21"/>
              </w:rPr>
            </w:pPr>
            <w:r/>
          </w:p>
        </w:tc>
      </w:tr>
      <w:tr>
        <w:trPr>
          <w:trHeight w:val="2464" w:hRule="atLeast"/>
        </w:trPr>
        <w:tc>
          <w:tcPr>
            <w:tcW w:w="1039" w:type="dxa"/>
            <w:vAlign w:val="top"/>
          </w:tcPr>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ind w:left="32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1.3.2</w:t>
            </w:r>
          </w:p>
        </w:tc>
        <w:tc>
          <w:tcPr>
            <w:tcW w:w="3228"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pStyle w:val="TableText"/>
              <w:ind w:left="1190"/>
              <w:spacing w:before="68" w:line="220" w:lineRule="auto"/>
              <w:rPr/>
            </w:pPr>
            <w:r>
              <w:rPr>
                <w:spacing w:val="-2"/>
              </w:rPr>
              <w:t>计划工期</w:t>
            </w:r>
          </w:p>
        </w:tc>
        <w:tc>
          <w:tcPr>
            <w:tcW w:w="5182" w:type="dxa"/>
            <w:vAlign w:val="top"/>
          </w:tcPr>
          <w:p>
            <w:pPr>
              <w:pStyle w:val="TableText"/>
              <w:ind w:left="113"/>
              <w:spacing w:before="227" w:line="220" w:lineRule="auto"/>
              <w:rPr/>
            </w:pPr>
            <w:r>
              <w:rPr>
                <w:spacing w:val="-3"/>
              </w:rPr>
              <w:t>计划工期：</w:t>
            </w:r>
            <w:r>
              <w:rPr>
                <w:u w:val="single" w:color="auto"/>
                <w:spacing w:val="-3"/>
              </w:rPr>
              <w:t xml:space="preserve">       </w:t>
            </w:r>
            <w:r>
              <w:rPr>
                <w:spacing w:val="-50"/>
              </w:rPr>
              <w:t xml:space="preserve"> </w:t>
            </w:r>
            <w:r>
              <w:rPr>
                <w:spacing w:val="-3"/>
              </w:rPr>
              <w:t>日历天</w:t>
            </w:r>
          </w:p>
          <w:p>
            <w:pPr>
              <w:pStyle w:val="TableText"/>
              <w:ind w:left="113"/>
              <w:spacing w:before="218" w:line="220" w:lineRule="auto"/>
              <w:rPr/>
            </w:pPr>
            <w:r>
              <w:rPr>
                <w:spacing w:val="-2"/>
              </w:rPr>
              <w:t>计划开工日期：</w:t>
            </w:r>
            <w:r>
              <w:rPr>
                <w:u w:val="single" w:color="auto"/>
                <w:spacing w:val="-2"/>
              </w:rPr>
              <w:t xml:space="preserve">    </w:t>
            </w:r>
            <w:r>
              <w:rPr>
                <w:spacing w:val="-78"/>
              </w:rPr>
              <w:t xml:space="preserve"> </w:t>
            </w:r>
            <w:r>
              <w:rPr>
                <w:spacing w:val="-2"/>
              </w:rPr>
              <w:t>年</w:t>
            </w:r>
            <w:r>
              <w:rPr>
                <w:u w:val="single" w:color="auto"/>
                <w:spacing w:val="-2"/>
              </w:rPr>
              <w:t xml:space="preserve">    </w:t>
            </w:r>
            <w:r>
              <w:rPr>
                <w:spacing w:val="-92"/>
              </w:rPr>
              <w:t xml:space="preserve"> </w:t>
            </w:r>
            <w:r>
              <w:rPr>
                <w:spacing w:val="-2"/>
              </w:rPr>
              <w:t>月</w:t>
            </w:r>
            <w:r>
              <w:rPr>
                <w:u w:val="single" w:color="auto"/>
                <w:spacing w:val="-2"/>
              </w:rPr>
              <w:t xml:space="preserve">    </w:t>
            </w:r>
            <w:r>
              <w:rPr>
                <w:spacing w:val="-60"/>
              </w:rPr>
              <w:t xml:space="preserve"> </w:t>
            </w:r>
            <w:r>
              <w:rPr>
                <w:spacing w:val="-2"/>
              </w:rPr>
              <w:t>日</w:t>
            </w:r>
          </w:p>
          <w:p>
            <w:pPr>
              <w:pStyle w:val="TableText"/>
              <w:ind w:left="113"/>
              <w:spacing w:before="214" w:line="220" w:lineRule="auto"/>
              <w:rPr/>
            </w:pPr>
            <w:r>
              <w:rPr>
                <w:spacing w:val="-2"/>
              </w:rPr>
              <w:t>计划竣工日期：</w:t>
            </w:r>
            <w:r>
              <w:rPr>
                <w:u w:val="single" w:color="auto"/>
                <w:spacing w:val="-2"/>
              </w:rPr>
              <w:t xml:space="preserve">    </w:t>
            </w:r>
            <w:r>
              <w:rPr>
                <w:spacing w:val="-78"/>
              </w:rPr>
              <w:t xml:space="preserve"> </w:t>
            </w:r>
            <w:r>
              <w:rPr>
                <w:spacing w:val="-2"/>
              </w:rPr>
              <w:t>年</w:t>
            </w:r>
            <w:r>
              <w:rPr>
                <w:u w:val="single" w:color="auto"/>
                <w:spacing w:val="-2"/>
              </w:rPr>
              <w:t xml:space="preserve">    </w:t>
            </w:r>
            <w:r>
              <w:rPr>
                <w:spacing w:val="-92"/>
              </w:rPr>
              <w:t xml:space="preserve"> </w:t>
            </w:r>
            <w:r>
              <w:rPr>
                <w:spacing w:val="-2"/>
              </w:rPr>
              <w:t>月</w:t>
            </w:r>
            <w:r>
              <w:rPr>
                <w:u w:val="single" w:color="auto"/>
                <w:spacing w:val="-2"/>
              </w:rPr>
              <w:t xml:space="preserve">    </w:t>
            </w:r>
            <w:r>
              <w:rPr>
                <w:spacing w:val="-60"/>
              </w:rPr>
              <w:t xml:space="preserve"> </w:t>
            </w:r>
            <w:r>
              <w:rPr>
                <w:spacing w:val="-2"/>
              </w:rPr>
              <w:t>日</w:t>
            </w:r>
          </w:p>
          <w:p>
            <w:pPr>
              <w:pStyle w:val="TableText"/>
              <w:ind w:left="114" w:right="99" w:firstLine="11"/>
              <w:spacing w:before="189" w:line="375" w:lineRule="auto"/>
              <w:rPr/>
            </w:pPr>
            <w:r>
              <w:rPr/>
              <w:t>除上述总工期外，发包人还要求以下区段工期：</w:t>
            </w:r>
            <w:r>
              <w:rPr>
                <w:u w:val="single" w:color="auto"/>
              </w:rPr>
              <w:t xml:space="preserve">     </w:t>
            </w:r>
            <w:r>
              <w:rPr>
                <w:spacing w:val="-1"/>
              </w:rPr>
              <w:t>有关工期的详细要求见第七章“技术标准和要求</w:t>
            </w:r>
            <w:r>
              <w:rPr>
                <w:spacing w:val="-62"/>
              </w:rPr>
              <w:t xml:space="preserve"> </w:t>
            </w:r>
            <w:r>
              <w:rPr>
                <w:spacing w:val="-1"/>
              </w:rPr>
              <w:t>”。</w:t>
            </w:r>
          </w:p>
        </w:tc>
      </w:tr>
      <w:tr>
        <w:trPr>
          <w:trHeight w:val="939" w:hRule="atLeast"/>
        </w:trPr>
        <w:tc>
          <w:tcPr>
            <w:tcW w:w="1039" w:type="dxa"/>
            <w:vAlign w:val="top"/>
          </w:tcPr>
          <w:p>
            <w:pPr>
              <w:spacing w:line="341" w:lineRule="auto"/>
              <w:rPr>
                <w:rFonts w:ascii="Arial"/>
                <w:sz w:val="21"/>
              </w:rPr>
            </w:pPr>
            <w:r/>
          </w:p>
          <w:p>
            <w:pPr>
              <w:ind w:left="32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1.3.3</w:t>
            </w:r>
          </w:p>
        </w:tc>
        <w:tc>
          <w:tcPr>
            <w:tcW w:w="3228" w:type="dxa"/>
            <w:vAlign w:val="top"/>
          </w:tcPr>
          <w:p>
            <w:pPr>
              <w:spacing w:line="298" w:lineRule="auto"/>
              <w:rPr>
                <w:rFonts w:ascii="Arial"/>
                <w:sz w:val="21"/>
              </w:rPr>
            </w:pPr>
            <w:r/>
          </w:p>
          <w:p>
            <w:pPr>
              <w:pStyle w:val="TableText"/>
              <w:ind w:left="1191"/>
              <w:spacing w:before="69" w:line="220" w:lineRule="auto"/>
              <w:rPr/>
            </w:pPr>
            <w:r>
              <w:rPr>
                <w:spacing w:val="-2"/>
              </w:rPr>
              <w:t>质量要求</w:t>
            </w:r>
          </w:p>
        </w:tc>
        <w:tc>
          <w:tcPr>
            <w:tcW w:w="5182" w:type="dxa"/>
            <w:vAlign w:val="top"/>
          </w:tcPr>
          <w:p>
            <w:pPr>
              <w:pStyle w:val="TableText"/>
              <w:ind w:left="114"/>
              <w:spacing w:before="133" w:line="220" w:lineRule="auto"/>
              <w:rPr/>
            </w:pPr>
            <w:r>
              <w:rPr>
                <w:spacing w:val="-10"/>
              </w:rPr>
              <w:t>质量标准：</w:t>
            </w:r>
          </w:p>
          <w:p>
            <w:pPr>
              <w:pStyle w:val="TableText"/>
              <w:spacing w:before="219" w:line="219" w:lineRule="auto"/>
              <w:jc w:val="right"/>
              <w:rPr/>
            </w:pPr>
            <w:r>
              <w:rPr>
                <w:spacing w:val="-1"/>
              </w:rPr>
              <w:t>关于质量要求的详细说明见第七章“技术标准和要求</w:t>
            </w:r>
            <w:r>
              <w:rPr>
                <w:spacing w:val="-67"/>
              </w:rPr>
              <w:t xml:space="preserve"> </w:t>
            </w:r>
            <w:r>
              <w:rPr>
                <w:spacing w:val="-1"/>
              </w:rPr>
              <w:t>”</w:t>
            </w:r>
          </w:p>
        </w:tc>
      </w:tr>
      <w:tr>
        <w:trPr>
          <w:trHeight w:val="875" w:hRule="atLeast"/>
        </w:trPr>
        <w:tc>
          <w:tcPr>
            <w:tcW w:w="1039" w:type="dxa"/>
            <w:vAlign w:val="top"/>
          </w:tcPr>
          <w:p>
            <w:pPr>
              <w:spacing w:line="307" w:lineRule="auto"/>
              <w:rPr>
                <w:rFonts w:ascii="Arial"/>
                <w:sz w:val="21"/>
              </w:rPr>
            </w:pPr>
            <w:r/>
          </w:p>
          <w:p>
            <w:pPr>
              <w:ind w:left="32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1.4.1</w:t>
            </w:r>
          </w:p>
        </w:tc>
        <w:tc>
          <w:tcPr>
            <w:tcW w:w="3228" w:type="dxa"/>
            <w:vAlign w:val="top"/>
          </w:tcPr>
          <w:p>
            <w:pPr>
              <w:spacing w:line="264" w:lineRule="auto"/>
              <w:rPr>
                <w:rFonts w:ascii="Arial"/>
                <w:sz w:val="21"/>
              </w:rPr>
            </w:pPr>
            <w:r/>
          </w:p>
          <w:p>
            <w:pPr>
              <w:pStyle w:val="TableText"/>
              <w:ind w:left="247"/>
              <w:spacing w:before="69" w:line="219" w:lineRule="auto"/>
              <w:rPr/>
            </w:pPr>
            <w:r>
              <w:rPr>
                <w:spacing w:val="-1"/>
              </w:rPr>
              <w:t>投标人资质条件、能力和信誉</w:t>
            </w:r>
          </w:p>
        </w:tc>
        <w:tc>
          <w:tcPr>
            <w:tcW w:w="5182" w:type="dxa"/>
            <w:vAlign w:val="top"/>
          </w:tcPr>
          <w:p>
            <w:pPr>
              <w:pStyle w:val="TableText"/>
              <w:ind w:left="120"/>
              <w:spacing w:before="104" w:line="232" w:lineRule="auto"/>
              <w:rPr/>
            </w:pPr>
            <w:r>
              <w:rPr>
                <w:rFonts w:ascii="Times New Roman" w:hAnsi="Times New Roman" w:eastAsia="Times New Roman" w:cs="Times New Roman"/>
                <w:spacing w:val="-3"/>
              </w:rPr>
              <w:t>□</w:t>
            </w:r>
            <w:r>
              <w:rPr>
                <w:spacing w:val="-3"/>
              </w:rPr>
              <w:t>同招标公告</w:t>
            </w:r>
          </w:p>
          <w:p>
            <w:pPr>
              <w:pStyle w:val="TableText"/>
              <w:ind w:left="120"/>
              <w:spacing w:before="171" w:line="233" w:lineRule="auto"/>
              <w:rPr/>
            </w:pPr>
            <w:r>
              <w:rPr>
                <w:rFonts w:ascii="Times New Roman" w:hAnsi="Times New Roman" w:eastAsia="Times New Roman" w:cs="Times New Roman"/>
                <w:spacing w:val="-3"/>
              </w:rPr>
              <w:t>□</w:t>
            </w:r>
            <w:r>
              <w:rPr>
                <w:spacing w:val="-3"/>
              </w:rPr>
              <w:t>同投标邀请书</w:t>
            </w:r>
          </w:p>
        </w:tc>
      </w:tr>
    </w:tbl>
    <w:p>
      <w:pPr>
        <w:pStyle w:val="BodyText"/>
        <w:rPr/>
      </w:pPr>
      <w:r/>
    </w:p>
    <w:p>
      <w:pPr>
        <w:sectPr>
          <w:footerReference w:type="default" r:id="rId10"/>
          <w:pgSz w:w="11905" w:h="16840"/>
          <w:pgMar w:top="1401" w:right="1235" w:bottom="1206" w:left="1210" w:header="0" w:footer="939" w:gutter="0"/>
        </w:sectPr>
        <w:rPr/>
      </w:pP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1344" w:hRule="atLeast"/>
        </w:trPr>
        <w:tc>
          <w:tcPr>
            <w:tcW w:w="1039" w:type="dxa"/>
            <w:vAlign w:val="top"/>
          </w:tcPr>
          <w:p>
            <w:pPr>
              <w:spacing w:line="267" w:lineRule="auto"/>
              <w:rPr>
                <w:rFonts w:ascii="Arial"/>
                <w:sz w:val="21"/>
              </w:rPr>
            </w:pPr>
            <w:r/>
          </w:p>
          <w:p>
            <w:pPr>
              <w:spacing w:line="268" w:lineRule="auto"/>
              <w:rPr>
                <w:rFonts w:ascii="Arial"/>
                <w:sz w:val="21"/>
              </w:rPr>
            </w:pPr>
            <w:r/>
          </w:p>
          <w:p>
            <w:pPr>
              <w:ind w:left="32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1.4.2</w:t>
            </w:r>
          </w:p>
        </w:tc>
        <w:tc>
          <w:tcPr>
            <w:tcW w:w="3228" w:type="dxa"/>
            <w:vAlign w:val="top"/>
          </w:tcPr>
          <w:p>
            <w:pPr>
              <w:spacing w:line="246" w:lineRule="auto"/>
              <w:rPr>
                <w:rFonts w:ascii="Arial"/>
                <w:sz w:val="21"/>
              </w:rPr>
            </w:pPr>
            <w:r/>
          </w:p>
          <w:p>
            <w:pPr>
              <w:spacing w:line="247" w:lineRule="auto"/>
              <w:rPr>
                <w:rFonts w:ascii="Arial"/>
                <w:sz w:val="21"/>
              </w:rPr>
            </w:pPr>
            <w:r/>
          </w:p>
          <w:p>
            <w:pPr>
              <w:pStyle w:val="TableText"/>
              <w:ind w:left="668"/>
              <w:spacing w:before="68" w:line="220" w:lineRule="auto"/>
              <w:rPr/>
            </w:pPr>
            <w:r>
              <w:rPr>
                <w:spacing w:val="-2"/>
              </w:rPr>
              <w:t>是否接受联合体投标</w:t>
            </w:r>
          </w:p>
        </w:tc>
        <w:tc>
          <w:tcPr>
            <w:tcW w:w="5182" w:type="dxa"/>
            <w:vAlign w:val="top"/>
          </w:tcPr>
          <w:p>
            <w:pPr>
              <w:pStyle w:val="TableText"/>
              <w:ind w:left="120"/>
              <w:spacing w:before="99" w:line="232" w:lineRule="auto"/>
              <w:rPr/>
            </w:pPr>
            <w:r>
              <w:rPr>
                <w:rFonts w:ascii="Times New Roman" w:hAnsi="Times New Roman" w:eastAsia="Times New Roman" w:cs="Times New Roman"/>
                <w:spacing w:val="-3"/>
              </w:rPr>
              <w:t>□</w:t>
            </w:r>
            <w:r>
              <w:rPr>
                <w:spacing w:val="-3"/>
              </w:rPr>
              <w:t>同招标公告</w:t>
            </w:r>
          </w:p>
          <w:p>
            <w:pPr>
              <w:pStyle w:val="TableText"/>
              <w:ind w:left="120"/>
              <w:spacing w:before="170" w:line="233" w:lineRule="auto"/>
              <w:rPr/>
            </w:pPr>
            <w:r>
              <w:rPr>
                <w:rFonts w:ascii="Times New Roman" w:hAnsi="Times New Roman" w:eastAsia="Times New Roman" w:cs="Times New Roman"/>
                <w:spacing w:val="-3"/>
              </w:rPr>
              <w:t>□</w:t>
            </w:r>
            <w:r>
              <w:rPr>
                <w:spacing w:val="-3"/>
              </w:rPr>
              <w:t>同投标邀请书</w:t>
            </w:r>
          </w:p>
          <w:p>
            <w:pPr>
              <w:pStyle w:val="TableText"/>
              <w:ind w:left="114"/>
              <w:spacing w:before="200" w:line="220" w:lineRule="auto"/>
              <w:rPr/>
            </w:pPr>
            <w:r>
              <w:rPr>
                <w:spacing w:val="-1"/>
              </w:rPr>
              <w:t>联合体资质按照联合体协议约定的分工认定。</w:t>
            </w:r>
          </w:p>
        </w:tc>
      </w:tr>
      <w:tr>
        <w:trPr>
          <w:trHeight w:val="470" w:hRule="atLeast"/>
        </w:trPr>
        <w:tc>
          <w:tcPr>
            <w:tcW w:w="1039" w:type="dxa"/>
            <w:vAlign w:val="top"/>
          </w:tcPr>
          <w:p>
            <w:pPr>
              <w:ind w:left="324"/>
              <w:spacing w:before="1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1.4.3</w:t>
            </w:r>
          </w:p>
        </w:tc>
        <w:tc>
          <w:tcPr>
            <w:tcW w:w="3228" w:type="dxa"/>
            <w:vAlign w:val="top"/>
          </w:tcPr>
          <w:p>
            <w:pPr>
              <w:pStyle w:val="TableText"/>
              <w:ind w:left="352"/>
              <w:spacing w:before="125" w:line="220" w:lineRule="auto"/>
              <w:rPr/>
            </w:pPr>
            <w:r>
              <w:rPr>
                <w:spacing w:val="-1"/>
              </w:rPr>
              <w:t>投标人不得存在的其他情形</w:t>
            </w:r>
          </w:p>
        </w:tc>
        <w:tc>
          <w:tcPr>
            <w:tcW w:w="5182" w:type="dxa"/>
            <w:vAlign w:val="top"/>
          </w:tcPr>
          <w:p>
            <w:pPr>
              <w:rPr>
                <w:rFonts w:ascii="Arial"/>
                <w:sz w:val="21"/>
              </w:rPr>
            </w:pPr>
            <w:r/>
          </w:p>
        </w:tc>
      </w:tr>
      <w:tr>
        <w:trPr>
          <w:trHeight w:val="1399" w:hRule="atLeast"/>
        </w:trPr>
        <w:tc>
          <w:tcPr>
            <w:tcW w:w="1039" w:type="dxa"/>
            <w:vAlign w:val="top"/>
          </w:tcPr>
          <w:p>
            <w:pPr>
              <w:spacing w:line="281" w:lineRule="auto"/>
              <w:rPr>
                <w:rFonts w:ascii="Arial"/>
                <w:sz w:val="21"/>
              </w:rPr>
            </w:pPr>
            <w:r/>
          </w:p>
          <w:p>
            <w:pPr>
              <w:spacing w:line="281" w:lineRule="auto"/>
              <w:rPr>
                <w:rFonts w:ascii="Arial"/>
                <w:sz w:val="21"/>
              </w:rPr>
            </w:pPr>
            <w:r/>
          </w:p>
          <w:p>
            <w:pPr>
              <w:ind w:left="32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1.9.1</w:t>
            </w:r>
          </w:p>
        </w:tc>
        <w:tc>
          <w:tcPr>
            <w:tcW w:w="3228" w:type="dxa"/>
            <w:vAlign w:val="top"/>
          </w:tcPr>
          <w:p>
            <w:pPr>
              <w:spacing w:line="259" w:lineRule="auto"/>
              <w:rPr>
                <w:rFonts w:ascii="Arial"/>
                <w:sz w:val="21"/>
              </w:rPr>
            </w:pPr>
            <w:r/>
          </w:p>
          <w:p>
            <w:pPr>
              <w:spacing w:line="260" w:lineRule="auto"/>
              <w:rPr>
                <w:rFonts w:ascii="Arial"/>
                <w:sz w:val="21"/>
              </w:rPr>
            </w:pPr>
            <w:r/>
          </w:p>
          <w:p>
            <w:pPr>
              <w:pStyle w:val="TableText"/>
              <w:ind w:left="1191"/>
              <w:spacing w:before="68" w:line="220" w:lineRule="auto"/>
              <w:rPr/>
            </w:pPr>
            <w:r>
              <w:rPr>
                <w:spacing w:val="-2"/>
              </w:rPr>
              <w:t>踏勘现场</w:t>
            </w:r>
          </w:p>
        </w:tc>
        <w:tc>
          <w:tcPr>
            <w:tcW w:w="5182" w:type="dxa"/>
            <w:vAlign w:val="top"/>
          </w:tcPr>
          <w:p>
            <w:pPr>
              <w:pStyle w:val="TableText"/>
              <w:ind w:left="120"/>
              <w:spacing w:before="126" w:line="236" w:lineRule="auto"/>
              <w:rPr/>
            </w:pPr>
            <w:r>
              <w:rPr>
                <w:rFonts w:ascii="Times New Roman" w:hAnsi="Times New Roman" w:eastAsia="Times New Roman" w:cs="Times New Roman"/>
                <w:spacing w:val="-5"/>
              </w:rPr>
              <w:t>□</w:t>
            </w:r>
            <w:r>
              <w:rPr>
                <w:spacing w:val="-5"/>
              </w:rPr>
              <w:t>不组织</w:t>
            </w:r>
          </w:p>
          <w:p>
            <w:pPr>
              <w:pStyle w:val="TableText"/>
              <w:ind w:left="120"/>
              <w:spacing w:before="196" w:line="233" w:lineRule="auto"/>
              <w:rPr/>
            </w:pPr>
            <w:r>
              <w:rPr>
                <w:rFonts w:ascii="Times New Roman" w:hAnsi="Times New Roman" w:eastAsia="Times New Roman" w:cs="Times New Roman"/>
                <w:spacing w:val="-7"/>
              </w:rPr>
              <w:t>□</w:t>
            </w:r>
            <w:r>
              <w:rPr>
                <w:spacing w:val="-7"/>
              </w:rPr>
              <w:t>组织，踏勘时间：</w:t>
            </w:r>
          </w:p>
          <w:p>
            <w:pPr>
              <w:pStyle w:val="TableText"/>
              <w:ind w:left="959"/>
              <w:spacing w:before="204" w:line="220" w:lineRule="auto"/>
              <w:rPr/>
            </w:pPr>
            <w:r>
              <w:rPr>
                <w:spacing w:val="-8"/>
              </w:rPr>
              <w:t>踏勘集中地点：</w:t>
            </w:r>
          </w:p>
        </w:tc>
      </w:tr>
      <w:tr>
        <w:trPr>
          <w:trHeight w:val="1874" w:hRule="atLeast"/>
        </w:trPr>
        <w:tc>
          <w:tcPr>
            <w:tcW w:w="1039" w:type="dxa"/>
            <w:vAlign w:val="top"/>
          </w:tcPr>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ind w:left="34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1.10</w:t>
            </w:r>
          </w:p>
        </w:tc>
        <w:tc>
          <w:tcPr>
            <w:tcW w:w="3228"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97"/>
              <w:spacing w:before="69" w:line="220" w:lineRule="auto"/>
              <w:rPr/>
            </w:pPr>
            <w:r>
              <w:rPr>
                <w:spacing w:val="-6"/>
              </w:rPr>
              <w:t>分</w:t>
            </w:r>
            <w:r>
              <w:rPr>
                <w:spacing w:val="6"/>
              </w:rPr>
              <w:t xml:space="preserve">  </w:t>
            </w:r>
            <w:r>
              <w:rPr>
                <w:spacing w:val="-6"/>
              </w:rPr>
              <w:t>包</w:t>
            </w:r>
          </w:p>
        </w:tc>
        <w:tc>
          <w:tcPr>
            <w:tcW w:w="5182" w:type="dxa"/>
            <w:vAlign w:val="top"/>
          </w:tcPr>
          <w:p>
            <w:pPr>
              <w:pStyle w:val="TableText"/>
              <w:ind w:left="120"/>
              <w:spacing w:before="128" w:line="233" w:lineRule="auto"/>
              <w:rPr/>
            </w:pPr>
            <w:r>
              <w:rPr>
                <w:rFonts w:ascii="Times New Roman" w:hAnsi="Times New Roman" w:eastAsia="Times New Roman" w:cs="Times New Roman"/>
                <w:spacing w:val="-5"/>
              </w:rPr>
              <w:t>□</w:t>
            </w:r>
            <w:r>
              <w:rPr>
                <w:spacing w:val="-5"/>
              </w:rPr>
              <w:t>不允许</w:t>
            </w:r>
          </w:p>
          <w:p>
            <w:pPr>
              <w:pStyle w:val="TableText"/>
              <w:ind w:left="120"/>
              <w:spacing w:before="204" w:line="233" w:lineRule="auto"/>
              <w:rPr/>
            </w:pPr>
            <w:r>
              <w:rPr>
                <w:rFonts w:ascii="Times New Roman" w:hAnsi="Times New Roman" w:eastAsia="Times New Roman" w:cs="Times New Roman"/>
                <w:spacing w:val="-6"/>
              </w:rPr>
              <w:t>□</w:t>
            </w:r>
            <w:r>
              <w:rPr>
                <w:spacing w:val="-6"/>
              </w:rPr>
              <w:t>允许，分包内容要求：</w:t>
            </w:r>
          </w:p>
          <w:p>
            <w:pPr>
              <w:pStyle w:val="TableText"/>
              <w:ind w:left="961"/>
              <w:spacing w:before="203" w:line="220" w:lineRule="auto"/>
              <w:rPr/>
            </w:pPr>
            <w:r>
              <w:rPr>
                <w:spacing w:val="-8"/>
              </w:rPr>
              <w:t>分包金额要求：</w:t>
            </w:r>
          </w:p>
          <w:p>
            <w:pPr>
              <w:pStyle w:val="TableText"/>
              <w:ind w:left="957"/>
              <w:spacing w:before="215" w:line="220" w:lineRule="auto"/>
              <w:rPr/>
            </w:pPr>
            <w:r>
              <w:rPr>
                <w:spacing w:val="-4"/>
              </w:rPr>
              <w:t>接受分包的第三人资质要求：</w:t>
            </w:r>
          </w:p>
        </w:tc>
      </w:tr>
      <w:tr>
        <w:trPr>
          <w:trHeight w:val="3273" w:hRule="atLeast"/>
        </w:trPr>
        <w:tc>
          <w:tcPr>
            <w:tcW w:w="1039"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ind w:left="29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1.11.1</w:t>
            </w:r>
          </w:p>
        </w:tc>
        <w:tc>
          <w:tcPr>
            <w:tcW w:w="3228"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795"/>
              <w:spacing w:before="68" w:line="220" w:lineRule="auto"/>
              <w:rPr/>
            </w:pPr>
            <w:r>
              <w:rPr>
                <w:spacing w:val="-2"/>
              </w:rPr>
              <w:t>实质性要求和条件</w:t>
            </w:r>
          </w:p>
        </w:tc>
        <w:tc>
          <w:tcPr>
            <w:tcW w:w="5182" w:type="dxa"/>
            <w:vAlign w:val="top"/>
          </w:tcPr>
          <w:p>
            <w:pPr>
              <w:pStyle w:val="TableText"/>
              <w:ind w:left="114" w:right="73" w:firstLine="1"/>
              <w:spacing w:before="131" w:line="411" w:lineRule="auto"/>
              <w:jc w:val="both"/>
              <w:rPr/>
            </w:pPr>
            <w:r>
              <w:rPr>
                <w:spacing w:val="-5"/>
              </w:rPr>
              <w:t>投标文件应对招标文件的“实质性要求和条件</w:t>
            </w:r>
            <w:r>
              <w:rPr>
                <w:spacing w:val="-66"/>
              </w:rPr>
              <w:t xml:space="preserve"> </w:t>
            </w:r>
            <w:r>
              <w:rPr>
                <w:spacing w:val="-5"/>
              </w:rPr>
              <w:t>”作出满</w:t>
            </w:r>
            <w:r>
              <w:rPr>
                <w:spacing w:val="-4"/>
              </w:rPr>
              <w:t>足性的响应，即投标文件中的工期、投标有效期、质量</w:t>
            </w:r>
            <w:r>
              <w:rPr>
                <w:spacing w:val="-4"/>
              </w:rPr>
              <w:t>要求、技术标准和要求、招标范围不得出现或存在不利</w:t>
            </w:r>
            <w:r>
              <w:rPr>
                <w:spacing w:val="-3"/>
              </w:rPr>
              <w:t>于招标人的偏差，否则，视为投标文件存在重大偏差，</w:t>
            </w:r>
            <w:r>
              <w:rPr>
                <w:spacing w:val="-4"/>
              </w:rPr>
              <w:t>投标人的投标将被否决。</w:t>
            </w:r>
          </w:p>
          <w:p>
            <w:pPr>
              <w:pStyle w:val="TableText"/>
              <w:ind w:left="114" w:right="96" w:firstLine="1"/>
              <w:spacing w:before="1" w:line="348" w:lineRule="auto"/>
              <w:jc w:val="both"/>
              <w:rPr/>
            </w:pPr>
            <w:r>
              <w:rPr>
                <w:spacing w:val="-5"/>
              </w:rPr>
              <w:t>投标文件存在第三章“评标办法</w:t>
            </w:r>
            <w:r>
              <w:rPr>
                <w:spacing w:val="-66"/>
              </w:rPr>
              <w:t xml:space="preserve"> </w:t>
            </w:r>
            <w:r>
              <w:rPr>
                <w:spacing w:val="-5"/>
              </w:rPr>
              <w:t>”中所列任一否决投标</w:t>
            </w:r>
            <w:r>
              <w:rPr>
                <w:spacing w:val="-3"/>
              </w:rPr>
              <w:t>情形的，均属于存在重大偏差。</w:t>
            </w:r>
          </w:p>
        </w:tc>
      </w:tr>
      <w:tr>
        <w:trPr>
          <w:trHeight w:val="2024" w:hRule="atLeast"/>
        </w:trPr>
        <w:tc>
          <w:tcPr>
            <w:tcW w:w="1039" w:type="dxa"/>
            <w:vAlign w:val="top"/>
          </w:tcPr>
          <w:p>
            <w:pPr>
              <w:spacing w:line="293" w:lineRule="auto"/>
              <w:rPr>
                <w:rFonts w:ascii="Arial"/>
                <w:sz w:val="21"/>
              </w:rPr>
            </w:pPr>
            <w:r/>
          </w:p>
          <w:p>
            <w:pPr>
              <w:spacing w:line="294" w:lineRule="auto"/>
              <w:rPr>
                <w:rFonts w:ascii="Arial"/>
                <w:sz w:val="21"/>
              </w:rPr>
            </w:pPr>
            <w:r/>
          </w:p>
          <w:p>
            <w:pPr>
              <w:spacing w:line="294" w:lineRule="auto"/>
              <w:rPr>
                <w:rFonts w:ascii="Arial"/>
                <w:sz w:val="21"/>
              </w:rPr>
            </w:pPr>
            <w:r/>
          </w:p>
          <w:p>
            <w:pPr>
              <w:ind w:left="27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1.11.3</w:t>
            </w:r>
          </w:p>
        </w:tc>
        <w:tc>
          <w:tcPr>
            <w:tcW w:w="3228" w:type="dxa"/>
            <w:vAlign w:val="top"/>
          </w:tcPr>
          <w:p>
            <w:pPr>
              <w:spacing w:line="279" w:lineRule="auto"/>
              <w:rPr>
                <w:rFonts w:ascii="Arial"/>
                <w:sz w:val="21"/>
              </w:rPr>
            </w:pPr>
            <w:r/>
          </w:p>
          <w:p>
            <w:pPr>
              <w:spacing w:line="279" w:lineRule="auto"/>
              <w:rPr>
                <w:rFonts w:ascii="Arial"/>
                <w:sz w:val="21"/>
              </w:rPr>
            </w:pPr>
            <w:r/>
          </w:p>
          <w:p>
            <w:pPr>
              <w:spacing w:line="280" w:lineRule="auto"/>
              <w:rPr>
                <w:rFonts w:ascii="Arial"/>
                <w:sz w:val="21"/>
              </w:rPr>
            </w:pPr>
            <w:r/>
          </w:p>
          <w:p>
            <w:pPr>
              <w:pStyle w:val="TableText"/>
              <w:ind w:left="1400"/>
              <w:spacing w:before="68" w:line="220" w:lineRule="auto"/>
              <w:rPr/>
            </w:pPr>
            <w:r>
              <w:rPr>
                <w:spacing w:val="-3"/>
              </w:rPr>
              <w:t>偏离</w:t>
            </w:r>
          </w:p>
        </w:tc>
        <w:tc>
          <w:tcPr>
            <w:tcW w:w="5182" w:type="dxa"/>
            <w:vAlign w:val="top"/>
          </w:tcPr>
          <w:p>
            <w:pPr>
              <w:pStyle w:val="TableText"/>
              <w:ind w:left="120"/>
              <w:spacing w:before="102" w:line="233" w:lineRule="auto"/>
              <w:rPr/>
            </w:pPr>
            <w:r>
              <w:rPr>
                <w:rFonts w:ascii="Times New Roman" w:hAnsi="Times New Roman" w:eastAsia="Times New Roman" w:cs="Times New Roman"/>
                <w:spacing w:val="-5"/>
              </w:rPr>
              <w:t>□</w:t>
            </w:r>
            <w:r>
              <w:rPr>
                <w:spacing w:val="-5"/>
              </w:rPr>
              <w:t>不允许</w:t>
            </w:r>
          </w:p>
          <w:p>
            <w:pPr>
              <w:pStyle w:val="TableText"/>
              <w:ind w:left="114" w:right="105" w:firstLine="5"/>
              <w:spacing w:before="138" w:line="289" w:lineRule="auto"/>
              <w:rPr/>
            </w:pPr>
            <w:r>
              <w:rPr>
                <w:rFonts w:ascii="Times New Roman" w:hAnsi="Times New Roman" w:eastAsia="Times New Roman" w:cs="Times New Roman"/>
                <w:spacing w:val="-1"/>
              </w:rPr>
              <w:t>□</w:t>
            </w:r>
            <w:r>
              <w:rPr>
                <w:spacing w:val="-1"/>
              </w:rPr>
              <w:t>允许，可偏离的项目和范围见第七章“技术标准和要</w:t>
            </w:r>
            <w:r>
              <w:rPr>
                <w:spacing w:val="-4"/>
              </w:rPr>
              <w:t>求</w:t>
            </w:r>
            <w:r>
              <w:rPr>
                <w:spacing w:val="-78"/>
              </w:rPr>
              <w:t xml:space="preserve"> </w:t>
            </w:r>
            <w:r>
              <w:rPr>
                <w:spacing w:val="-4"/>
              </w:rPr>
              <w:t>”：</w:t>
            </w:r>
          </w:p>
          <w:p>
            <w:pPr>
              <w:pStyle w:val="TableText"/>
              <w:ind w:left="540"/>
              <w:spacing w:before="153" w:line="220" w:lineRule="auto"/>
              <w:rPr/>
            </w:pPr>
            <w:r>
              <w:rPr>
                <w:spacing w:val="-2"/>
              </w:rPr>
              <w:t>允许偏离最高项数：</w:t>
            </w:r>
            <w:r>
              <w:rPr>
                <w:u w:val="single" w:color="auto"/>
              </w:rPr>
              <w:t xml:space="preserve">      </w:t>
            </w:r>
          </w:p>
          <w:p>
            <w:pPr>
              <w:pStyle w:val="TableText"/>
              <w:ind w:left="533"/>
              <w:spacing w:before="154" w:line="220" w:lineRule="auto"/>
              <w:rPr/>
            </w:pPr>
            <w:r>
              <w:rPr>
                <w:spacing w:val="-2"/>
              </w:rPr>
              <w:t>偏离调整方法：</w:t>
            </w:r>
            <w:r>
              <w:rPr>
                <w:u w:val="single" w:color="auto"/>
              </w:rPr>
              <w:t xml:space="preserve">           </w:t>
            </w:r>
          </w:p>
        </w:tc>
      </w:tr>
      <w:tr>
        <w:trPr>
          <w:trHeight w:val="470" w:hRule="atLeast"/>
        </w:trPr>
        <w:tc>
          <w:tcPr>
            <w:tcW w:w="1039" w:type="dxa"/>
            <w:vAlign w:val="top"/>
          </w:tcPr>
          <w:p>
            <w:pPr>
              <w:ind w:left="384"/>
              <w:spacing w:before="16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2.1</w:t>
            </w:r>
          </w:p>
        </w:tc>
        <w:tc>
          <w:tcPr>
            <w:tcW w:w="3228" w:type="dxa"/>
            <w:vAlign w:val="top"/>
          </w:tcPr>
          <w:p>
            <w:pPr>
              <w:pStyle w:val="TableText"/>
              <w:ind w:left="457"/>
              <w:spacing w:before="133" w:line="219" w:lineRule="auto"/>
              <w:rPr/>
            </w:pPr>
            <w:r>
              <w:rPr>
                <w:spacing w:val="-1"/>
              </w:rPr>
              <w:t>构成招标文件的其他材料</w:t>
            </w:r>
          </w:p>
        </w:tc>
        <w:tc>
          <w:tcPr>
            <w:tcW w:w="5182" w:type="dxa"/>
            <w:vAlign w:val="top"/>
          </w:tcPr>
          <w:p>
            <w:pPr>
              <w:rPr>
                <w:rFonts w:ascii="Arial"/>
                <w:sz w:val="21"/>
              </w:rPr>
            </w:pPr>
            <w:r/>
          </w:p>
        </w:tc>
      </w:tr>
      <w:tr>
        <w:trPr>
          <w:trHeight w:val="470" w:hRule="atLeast"/>
        </w:trPr>
        <w:tc>
          <w:tcPr>
            <w:tcW w:w="1039" w:type="dxa"/>
            <w:vAlign w:val="top"/>
            <w:vMerge w:val="restart"/>
            <w:tcBorders>
              <w:bottom w:val="nil"/>
            </w:tcBorders>
          </w:tcPr>
          <w:p>
            <w:pPr>
              <w:spacing w:line="346" w:lineRule="auto"/>
              <w:rPr>
                <w:rFonts w:ascii="Arial"/>
                <w:sz w:val="21"/>
              </w:rPr>
            </w:pPr>
            <w:r/>
          </w:p>
          <w:p>
            <w:pPr>
              <w:ind w:left="30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2.2.1</w:t>
            </w:r>
          </w:p>
        </w:tc>
        <w:tc>
          <w:tcPr>
            <w:tcW w:w="3228" w:type="dxa"/>
            <w:vAlign w:val="top"/>
            <w:vMerge w:val="restart"/>
            <w:tcBorders>
              <w:bottom w:val="nil"/>
            </w:tcBorders>
          </w:tcPr>
          <w:p>
            <w:pPr>
              <w:spacing w:line="303" w:lineRule="auto"/>
              <w:rPr>
                <w:rFonts w:ascii="Arial"/>
                <w:sz w:val="21"/>
              </w:rPr>
            </w:pPr>
            <w:r/>
          </w:p>
          <w:p>
            <w:pPr>
              <w:pStyle w:val="TableText"/>
              <w:ind w:left="457"/>
              <w:spacing w:before="68" w:line="220" w:lineRule="auto"/>
              <w:rPr/>
            </w:pPr>
            <w:r>
              <w:rPr>
                <w:spacing w:val="-1"/>
              </w:rPr>
              <w:t>投标人要求澄清招标文件</w:t>
            </w:r>
          </w:p>
        </w:tc>
        <w:tc>
          <w:tcPr>
            <w:tcW w:w="5182" w:type="dxa"/>
            <w:vAlign w:val="top"/>
          </w:tcPr>
          <w:p>
            <w:pPr>
              <w:pStyle w:val="TableText"/>
              <w:ind w:left="123"/>
              <w:spacing w:before="133" w:line="222" w:lineRule="auto"/>
              <w:rPr/>
            </w:pPr>
            <w:r>
              <w:rPr>
                <w:spacing w:val="-15"/>
              </w:rPr>
              <w:t>时间：</w:t>
            </w:r>
          </w:p>
        </w:tc>
      </w:tr>
      <w:tr>
        <w:trPr>
          <w:trHeight w:val="465" w:hRule="atLeast"/>
        </w:trPr>
        <w:tc>
          <w:tcPr>
            <w:tcW w:w="1039" w:type="dxa"/>
            <w:vAlign w:val="top"/>
            <w:vMerge w:val="continue"/>
            <w:tcBorders>
              <w:top w:val="nil"/>
            </w:tcBorders>
          </w:tcPr>
          <w:p>
            <w:pPr>
              <w:rPr>
                <w:rFonts w:ascii="Arial"/>
                <w:sz w:val="21"/>
              </w:rPr>
            </w:pPr>
            <w:r/>
          </w:p>
        </w:tc>
        <w:tc>
          <w:tcPr>
            <w:tcW w:w="3228" w:type="dxa"/>
            <w:vAlign w:val="top"/>
            <w:vMerge w:val="continue"/>
            <w:tcBorders>
              <w:top w:val="nil"/>
            </w:tcBorders>
          </w:tcPr>
          <w:p>
            <w:pPr>
              <w:rPr>
                <w:rFonts w:ascii="Arial"/>
                <w:sz w:val="21"/>
              </w:rPr>
            </w:pPr>
            <w:r/>
          </w:p>
        </w:tc>
        <w:tc>
          <w:tcPr>
            <w:tcW w:w="5182" w:type="dxa"/>
            <w:vAlign w:val="top"/>
          </w:tcPr>
          <w:p>
            <w:pPr>
              <w:pStyle w:val="TableText"/>
              <w:ind w:left="115"/>
              <w:spacing w:before="133" w:line="221" w:lineRule="auto"/>
              <w:rPr/>
            </w:pPr>
            <w:r>
              <w:rPr>
                <w:spacing w:val="-14"/>
              </w:rPr>
              <w:t>形式：</w:t>
            </w:r>
          </w:p>
        </w:tc>
      </w:tr>
      <w:tr>
        <w:trPr>
          <w:trHeight w:val="470" w:hRule="atLeast"/>
        </w:trPr>
        <w:tc>
          <w:tcPr>
            <w:tcW w:w="1039" w:type="dxa"/>
            <w:vAlign w:val="top"/>
          </w:tcPr>
          <w:p>
            <w:pPr>
              <w:ind w:left="304"/>
              <w:spacing w:before="16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2.2.2</w:t>
            </w:r>
          </w:p>
        </w:tc>
        <w:tc>
          <w:tcPr>
            <w:tcW w:w="3228" w:type="dxa"/>
            <w:vAlign w:val="top"/>
          </w:tcPr>
          <w:p>
            <w:pPr>
              <w:pStyle w:val="TableText"/>
              <w:ind w:left="455"/>
              <w:spacing w:before="133" w:line="220" w:lineRule="auto"/>
              <w:rPr/>
            </w:pPr>
            <w:r>
              <w:rPr>
                <w:spacing w:val="-1"/>
              </w:rPr>
              <w:t>招标文件澄清发出的形式</w:t>
            </w:r>
          </w:p>
        </w:tc>
        <w:tc>
          <w:tcPr>
            <w:tcW w:w="5182" w:type="dxa"/>
            <w:vAlign w:val="top"/>
          </w:tcPr>
          <w:p>
            <w:pPr>
              <w:rPr>
                <w:rFonts w:ascii="Arial"/>
                <w:sz w:val="21"/>
              </w:rPr>
            </w:pPr>
            <w:r/>
          </w:p>
        </w:tc>
      </w:tr>
      <w:tr>
        <w:trPr>
          <w:trHeight w:val="465" w:hRule="atLeast"/>
        </w:trPr>
        <w:tc>
          <w:tcPr>
            <w:tcW w:w="1039" w:type="dxa"/>
            <w:vAlign w:val="top"/>
          </w:tcPr>
          <w:p>
            <w:pPr>
              <w:ind w:left="384"/>
              <w:spacing w:before="16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2.3</w:t>
            </w:r>
          </w:p>
        </w:tc>
        <w:tc>
          <w:tcPr>
            <w:tcW w:w="3228" w:type="dxa"/>
            <w:vAlign w:val="top"/>
          </w:tcPr>
          <w:p>
            <w:pPr>
              <w:pStyle w:val="TableText"/>
              <w:ind w:left="455"/>
              <w:spacing w:before="133" w:line="220" w:lineRule="auto"/>
              <w:rPr/>
            </w:pPr>
            <w:r>
              <w:rPr>
                <w:spacing w:val="-1"/>
              </w:rPr>
              <w:t>招标文件修改发出的形式</w:t>
            </w:r>
          </w:p>
        </w:tc>
        <w:tc>
          <w:tcPr>
            <w:tcW w:w="5182" w:type="dxa"/>
            <w:vAlign w:val="top"/>
          </w:tcPr>
          <w:p>
            <w:pPr>
              <w:rPr>
                <w:rFonts w:ascii="Arial"/>
                <w:sz w:val="21"/>
              </w:rPr>
            </w:pPr>
            <w:r/>
          </w:p>
        </w:tc>
      </w:tr>
      <w:tr>
        <w:trPr>
          <w:trHeight w:val="470" w:hRule="atLeast"/>
        </w:trPr>
        <w:tc>
          <w:tcPr>
            <w:tcW w:w="1039" w:type="dxa"/>
            <w:vAlign w:val="top"/>
          </w:tcPr>
          <w:p>
            <w:pPr>
              <w:ind w:left="308"/>
              <w:spacing w:before="16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3.1.1</w:t>
            </w:r>
          </w:p>
        </w:tc>
        <w:tc>
          <w:tcPr>
            <w:tcW w:w="3228" w:type="dxa"/>
            <w:vAlign w:val="top"/>
          </w:tcPr>
          <w:p>
            <w:pPr>
              <w:pStyle w:val="TableText"/>
              <w:ind w:left="457"/>
              <w:spacing w:before="134" w:line="219" w:lineRule="auto"/>
              <w:rPr/>
            </w:pPr>
            <w:r>
              <w:rPr>
                <w:spacing w:val="-1"/>
              </w:rPr>
              <w:t>构成投标文件的其他材料</w:t>
            </w:r>
          </w:p>
        </w:tc>
        <w:tc>
          <w:tcPr>
            <w:tcW w:w="5182" w:type="dxa"/>
            <w:vAlign w:val="top"/>
          </w:tcPr>
          <w:p>
            <w:pPr>
              <w:rPr>
                <w:rFonts w:ascii="Arial"/>
                <w:sz w:val="21"/>
              </w:rPr>
            </w:pPr>
            <w:r/>
          </w:p>
        </w:tc>
      </w:tr>
      <w:tr>
        <w:trPr>
          <w:trHeight w:val="474" w:hRule="atLeast"/>
        </w:trPr>
        <w:tc>
          <w:tcPr>
            <w:tcW w:w="1039" w:type="dxa"/>
            <w:vAlign w:val="top"/>
          </w:tcPr>
          <w:p>
            <w:pPr>
              <w:ind w:left="308"/>
              <w:spacing w:before="16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3.2.1</w:t>
            </w:r>
          </w:p>
        </w:tc>
        <w:tc>
          <w:tcPr>
            <w:tcW w:w="3228" w:type="dxa"/>
            <w:vAlign w:val="top"/>
          </w:tcPr>
          <w:p>
            <w:pPr>
              <w:pStyle w:val="TableText"/>
              <w:ind w:left="560"/>
              <w:spacing w:before="133" w:line="220" w:lineRule="auto"/>
              <w:rPr/>
            </w:pPr>
            <w:r>
              <w:rPr>
                <w:spacing w:val="-1"/>
              </w:rPr>
              <w:t>增值税税金的计算方法</w:t>
            </w:r>
          </w:p>
        </w:tc>
        <w:tc>
          <w:tcPr>
            <w:tcW w:w="5182" w:type="dxa"/>
            <w:vAlign w:val="top"/>
          </w:tcPr>
          <w:p>
            <w:pPr>
              <w:rPr>
                <w:rFonts w:ascii="Arial"/>
                <w:sz w:val="21"/>
              </w:rPr>
            </w:pPr>
            <w:r/>
          </w:p>
        </w:tc>
      </w:tr>
    </w:tbl>
    <w:p>
      <w:pPr>
        <w:pStyle w:val="BodyText"/>
        <w:rPr/>
      </w:pPr>
      <w:r/>
    </w:p>
    <w:p>
      <w:pPr>
        <w:sectPr>
          <w:footerReference w:type="default" r:id="rId11"/>
          <w:pgSz w:w="11905" w:h="16840"/>
          <w:pgMar w:top="1420" w:right="1235" w:bottom="1206" w:left="1210" w:header="0" w:footer="936" w:gutter="0"/>
        </w:sectPr>
        <w:rPr/>
      </w:pP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470" w:hRule="atLeast"/>
        </w:trPr>
        <w:tc>
          <w:tcPr>
            <w:tcW w:w="1039" w:type="dxa"/>
            <w:vAlign w:val="top"/>
          </w:tcPr>
          <w:p>
            <w:pPr>
              <w:ind w:left="308"/>
              <w:spacing w:before="16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3.2.3</w:t>
            </w:r>
          </w:p>
        </w:tc>
        <w:tc>
          <w:tcPr>
            <w:tcW w:w="3228" w:type="dxa"/>
            <w:vAlign w:val="top"/>
          </w:tcPr>
          <w:p>
            <w:pPr>
              <w:pStyle w:val="TableText"/>
              <w:ind w:left="1188"/>
              <w:spacing w:before="129" w:line="218" w:lineRule="auto"/>
              <w:rPr/>
            </w:pPr>
            <w:r>
              <w:rPr>
                <w:spacing w:val="-2"/>
              </w:rPr>
              <w:t>报价方式</w:t>
            </w:r>
          </w:p>
        </w:tc>
        <w:tc>
          <w:tcPr>
            <w:tcW w:w="5182" w:type="dxa"/>
            <w:vAlign w:val="top"/>
          </w:tcPr>
          <w:p>
            <w:pPr>
              <w:rPr>
                <w:rFonts w:ascii="Arial"/>
                <w:sz w:val="21"/>
              </w:rPr>
            </w:pPr>
            <w:r/>
          </w:p>
        </w:tc>
      </w:tr>
      <w:tr>
        <w:trPr>
          <w:trHeight w:val="5612" w:hRule="atLeast"/>
        </w:trPr>
        <w:tc>
          <w:tcPr>
            <w:tcW w:w="1039"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308"/>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3.2.4</w:t>
            </w:r>
          </w:p>
        </w:tc>
        <w:tc>
          <w:tcPr>
            <w:tcW w:w="3228"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982"/>
              <w:spacing w:before="68" w:line="218" w:lineRule="auto"/>
              <w:rPr/>
            </w:pPr>
            <w:r>
              <w:rPr>
                <w:spacing w:val="-2"/>
              </w:rPr>
              <w:t>最高投标限价</w:t>
            </w:r>
          </w:p>
        </w:tc>
        <w:tc>
          <w:tcPr>
            <w:tcW w:w="5182" w:type="dxa"/>
            <w:vAlign w:val="top"/>
          </w:tcPr>
          <w:p>
            <w:pPr>
              <w:pStyle w:val="TableText"/>
              <w:ind w:left="115"/>
              <w:spacing w:before="124" w:line="218" w:lineRule="auto"/>
              <w:rPr/>
            </w:pPr>
            <w:r>
              <w:rPr>
                <w:spacing w:val="-1"/>
              </w:rPr>
              <w:t>最高投标限价：</w:t>
            </w:r>
            <w:r>
              <w:rPr>
                <w:u w:val="single" w:color="auto"/>
                <w:spacing w:val="-1"/>
              </w:rPr>
              <w:t xml:space="preserve">                </w:t>
            </w:r>
            <w:r>
              <w:rPr>
                <w:spacing w:val="-77"/>
              </w:rPr>
              <w:t xml:space="preserve"> </w:t>
            </w:r>
            <w:r>
              <w:rPr>
                <w:spacing w:val="-1"/>
              </w:rPr>
              <w:t>元</w:t>
            </w:r>
          </w:p>
          <w:p>
            <w:pPr>
              <w:pStyle w:val="TableText"/>
              <w:ind w:left="114" w:right="96"/>
              <w:spacing w:before="223" w:line="410" w:lineRule="auto"/>
              <w:rPr/>
            </w:pPr>
            <w:r>
              <w:rPr>
                <w:spacing w:val="-3"/>
              </w:rPr>
              <w:t>其中</w:t>
            </w:r>
            <w:r>
              <w:rPr>
                <w:u w:val="single" w:color="auto"/>
                <w:spacing w:val="-3"/>
              </w:rPr>
              <w:t xml:space="preserve">        </w:t>
            </w:r>
            <w:r>
              <w:rPr>
                <w:spacing w:val="-95"/>
              </w:rPr>
              <w:t xml:space="preserve"> </w:t>
            </w:r>
            <w:r>
              <w:rPr>
                <w:spacing w:val="-3"/>
              </w:rPr>
              <w:t>单位工程（以单位工程为单</w:t>
            </w:r>
            <w:r>
              <w:rPr>
                <w:spacing w:val="-4"/>
              </w:rPr>
              <w:t>位；单位工程</w:t>
            </w:r>
            <w:r>
              <w:rPr>
                <w:spacing w:val="-9"/>
              </w:rPr>
              <w:t>过多可另附</w:t>
            </w:r>
            <w:r>
              <w:rPr>
                <w:spacing w:val="-3"/>
              </w:rPr>
              <w:t>）：</w:t>
            </w:r>
          </w:p>
          <w:p>
            <w:pPr>
              <w:pStyle w:val="TableText"/>
              <w:ind w:left="114"/>
              <w:spacing w:before="1" w:line="218" w:lineRule="auto"/>
              <w:rPr/>
            </w:pPr>
            <w:r>
              <w:rPr>
                <w:spacing w:val="-8"/>
              </w:rPr>
              <w:t>单位工程总价：</w:t>
            </w:r>
          </w:p>
          <w:p>
            <w:pPr>
              <w:pStyle w:val="TableText"/>
              <w:ind w:left="115"/>
              <w:spacing w:before="221" w:line="220" w:lineRule="auto"/>
              <w:rPr/>
            </w:pPr>
            <w:r>
              <w:rPr>
                <w:spacing w:val="-7"/>
              </w:rPr>
              <w:t>分部分项工程费：</w:t>
            </w:r>
          </w:p>
          <w:p>
            <w:pPr>
              <w:pStyle w:val="TableText"/>
              <w:ind w:left="113"/>
              <w:spacing w:before="216" w:line="220" w:lineRule="auto"/>
              <w:rPr/>
            </w:pPr>
            <w:r>
              <w:rPr>
                <w:spacing w:val="-8"/>
              </w:rPr>
              <w:t>措施项目费：</w:t>
            </w:r>
          </w:p>
          <w:p>
            <w:pPr>
              <w:pStyle w:val="TableText"/>
              <w:ind w:left="534"/>
              <w:spacing w:before="218" w:line="220" w:lineRule="auto"/>
              <w:rPr/>
            </w:pPr>
            <w:r>
              <w:rPr>
                <w:spacing w:val="-5"/>
              </w:rPr>
              <w:t>其中：安全生产措施费：</w:t>
            </w:r>
          </w:p>
          <w:p>
            <w:pPr>
              <w:pStyle w:val="TableText"/>
              <w:ind w:left="114"/>
              <w:spacing w:before="216" w:line="220" w:lineRule="auto"/>
              <w:rPr/>
            </w:pPr>
            <w:r>
              <w:rPr>
                <w:spacing w:val="-8"/>
              </w:rPr>
              <w:t>其他项目费：</w:t>
            </w:r>
          </w:p>
          <w:p>
            <w:pPr>
              <w:pStyle w:val="TableText"/>
              <w:ind w:left="534"/>
              <w:spacing w:before="219" w:line="220" w:lineRule="auto"/>
              <w:rPr/>
            </w:pPr>
            <w:r>
              <w:rPr>
                <w:spacing w:val="-7"/>
              </w:rPr>
              <w:t>其中：暂列金额：</w:t>
            </w:r>
          </w:p>
          <w:p>
            <w:pPr>
              <w:pStyle w:val="TableText"/>
              <w:ind w:left="534"/>
              <w:spacing w:before="221" w:line="218" w:lineRule="auto"/>
              <w:rPr/>
            </w:pPr>
            <w:r>
              <w:rPr>
                <w:spacing w:val="-5"/>
              </w:rPr>
              <w:t>其中：专业工程暂估价：</w:t>
            </w:r>
          </w:p>
          <w:p>
            <w:pPr>
              <w:pStyle w:val="TableText"/>
              <w:ind w:left="114"/>
              <w:spacing w:before="216" w:line="220" w:lineRule="auto"/>
              <w:rPr/>
            </w:pPr>
            <w:r>
              <w:rPr>
                <w:spacing w:val="-11"/>
              </w:rPr>
              <w:t>增值税：</w:t>
            </w:r>
          </w:p>
          <w:p>
            <w:pPr>
              <w:spacing w:line="318" w:lineRule="auto"/>
              <w:rPr>
                <w:rFonts w:ascii="Arial"/>
                <w:sz w:val="21"/>
              </w:rPr>
            </w:pPr>
            <w:r/>
          </w:p>
          <w:p>
            <w:pPr>
              <w:ind w:left="128"/>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r>
      <w:tr>
        <w:trPr>
          <w:trHeight w:val="560" w:hRule="atLeast"/>
        </w:trPr>
        <w:tc>
          <w:tcPr>
            <w:tcW w:w="1039" w:type="dxa"/>
            <w:vAlign w:val="top"/>
          </w:tcPr>
          <w:p>
            <w:pPr>
              <w:ind w:left="308"/>
              <w:spacing w:before="21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3.2.5</w:t>
            </w:r>
          </w:p>
        </w:tc>
        <w:tc>
          <w:tcPr>
            <w:tcW w:w="3228" w:type="dxa"/>
            <w:vAlign w:val="top"/>
          </w:tcPr>
          <w:p>
            <w:pPr>
              <w:pStyle w:val="TableText"/>
              <w:ind w:left="667"/>
              <w:spacing w:before="179" w:line="218" w:lineRule="auto"/>
              <w:rPr/>
            </w:pPr>
            <w:r>
              <w:rPr>
                <w:spacing w:val="-2"/>
              </w:rPr>
              <w:t>投标报价的其他要求</w:t>
            </w:r>
          </w:p>
        </w:tc>
        <w:tc>
          <w:tcPr>
            <w:tcW w:w="5182" w:type="dxa"/>
            <w:vAlign w:val="top"/>
          </w:tcPr>
          <w:p>
            <w:pPr>
              <w:pStyle w:val="TableText"/>
              <w:ind w:left="114"/>
              <w:spacing w:before="179" w:line="220" w:lineRule="auto"/>
              <w:rPr/>
            </w:pPr>
            <w:r>
              <w:rPr>
                <w:spacing w:val="-10"/>
              </w:rPr>
              <w:t>其他要求：</w:t>
            </w:r>
          </w:p>
        </w:tc>
      </w:tr>
      <w:tr>
        <w:trPr>
          <w:trHeight w:val="519" w:hRule="atLeast"/>
        </w:trPr>
        <w:tc>
          <w:tcPr>
            <w:tcW w:w="1039" w:type="dxa"/>
            <w:vAlign w:val="top"/>
          </w:tcPr>
          <w:p>
            <w:pPr>
              <w:ind w:left="308"/>
              <w:spacing w:before="18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3.3.1</w:t>
            </w:r>
          </w:p>
        </w:tc>
        <w:tc>
          <w:tcPr>
            <w:tcW w:w="3228" w:type="dxa"/>
            <w:vAlign w:val="top"/>
          </w:tcPr>
          <w:p>
            <w:pPr>
              <w:pStyle w:val="TableText"/>
              <w:ind w:left="1087"/>
              <w:spacing w:before="154" w:line="220" w:lineRule="auto"/>
              <w:rPr/>
            </w:pPr>
            <w:r>
              <w:rPr>
                <w:spacing w:val="-2"/>
              </w:rPr>
              <w:t>投标有效期</w:t>
            </w:r>
          </w:p>
        </w:tc>
        <w:tc>
          <w:tcPr>
            <w:tcW w:w="5182" w:type="dxa"/>
            <w:vAlign w:val="top"/>
          </w:tcPr>
          <w:p>
            <w:pPr>
              <w:pStyle w:val="TableText"/>
              <w:ind w:left="105"/>
              <w:spacing w:before="154" w:line="220" w:lineRule="auto"/>
              <w:tabs>
                <w:tab w:val="left" w:pos="530"/>
              </w:tabs>
              <w:rPr/>
            </w:pPr>
            <w:r>
              <w:rPr>
                <w:u w:val="single" w:color="auto"/>
              </w:rPr>
              <w:tab/>
            </w:r>
            <w:r>
              <w:rPr>
                <w:spacing w:val="-51"/>
              </w:rPr>
              <w:t xml:space="preserve"> </w:t>
            </w:r>
            <w:r>
              <w:rPr>
                <w:spacing w:val="-5"/>
              </w:rPr>
              <w:t>日历天（自投标截止之日起）</w:t>
            </w:r>
          </w:p>
        </w:tc>
      </w:tr>
      <w:tr>
        <w:trPr>
          <w:trHeight w:val="6492" w:hRule="atLeast"/>
        </w:trPr>
        <w:tc>
          <w:tcPr>
            <w:tcW w:w="1039" w:type="dxa"/>
            <w:vAlign w:val="top"/>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ind w:left="308"/>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3.4.1</w:t>
            </w:r>
          </w:p>
        </w:tc>
        <w:tc>
          <w:tcPr>
            <w:tcW w:w="3228"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087"/>
              <w:spacing w:before="68" w:line="220" w:lineRule="auto"/>
              <w:rPr/>
            </w:pPr>
            <w:r>
              <w:rPr>
                <w:spacing w:val="-2"/>
              </w:rPr>
              <w:t>投标保证金</w:t>
            </w:r>
          </w:p>
        </w:tc>
        <w:tc>
          <w:tcPr>
            <w:tcW w:w="5182" w:type="dxa"/>
            <w:vAlign w:val="top"/>
          </w:tcPr>
          <w:p>
            <w:pPr>
              <w:pStyle w:val="TableText"/>
              <w:ind w:left="116"/>
              <w:spacing w:before="130" w:line="220" w:lineRule="auto"/>
              <w:rPr/>
            </w:pPr>
            <w:r>
              <w:rPr>
                <w:spacing w:val="-4"/>
              </w:rPr>
              <w:t>是否要求投标人递交投标保证金：</w:t>
            </w:r>
          </w:p>
          <w:p>
            <w:pPr>
              <w:pStyle w:val="TableText"/>
              <w:ind w:left="440"/>
              <w:spacing w:before="219" w:line="235" w:lineRule="auto"/>
              <w:rPr/>
            </w:pPr>
            <w:r>
              <w:rPr>
                <w:rFonts w:ascii="Times New Roman" w:hAnsi="Times New Roman" w:eastAsia="Times New Roman" w:cs="Times New Roman"/>
                <w:spacing w:val="-5"/>
              </w:rPr>
              <w:t>□</w:t>
            </w:r>
            <w:r>
              <w:rPr>
                <w:spacing w:val="-5"/>
              </w:rPr>
              <w:t>不要求</w:t>
            </w:r>
          </w:p>
          <w:p>
            <w:pPr>
              <w:pStyle w:val="TableText"/>
              <w:ind w:left="440"/>
              <w:spacing w:before="198" w:line="234" w:lineRule="auto"/>
              <w:rPr/>
            </w:pPr>
            <w:r>
              <w:rPr>
                <w:rFonts w:ascii="Times New Roman" w:hAnsi="Times New Roman" w:eastAsia="Times New Roman" w:cs="Times New Roman"/>
                <w:spacing w:val="-5"/>
              </w:rPr>
              <w:t>□</w:t>
            </w:r>
            <w:r>
              <w:rPr>
                <w:spacing w:val="-5"/>
              </w:rPr>
              <w:t>要求，投标保证金的形式：</w:t>
            </w:r>
          </w:p>
          <w:p>
            <w:pPr>
              <w:pStyle w:val="TableText"/>
              <w:ind w:left="435"/>
              <w:spacing w:before="203" w:line="220" w:lineRule="auto"/>
              <w:rPr/>
            </w:pPr>
            <w:r>
              <w:rPr>
                <w:spacing w:val="-6"/>
              </w:rPr>
              <w:t>投标保证金的金额：</w:t>
            </w:r>
          </w:p>
          <w:p>
            <w:pPr>
              <w:pStyle w:val="TableText"/>
              <w:ind w:left="450"/>
              <w:spacing w:before="214" w:line="220" w:lineRule="auto"/>
              <w:rPr/>
            </w:pPr>
            <w:r>
              <w:rPr>
                <w:spacing w:val="-2"/>
              </w:rPr>
              <w:t>投标保证金的形式：转账、保函或其他形式等。</w:t>
            </w:r>
          </w:p>
          <w:p>
            <w:pPr>
              <w:pStyle w:val="TableText"/>
              <w:ind w:left="449" w:right="102" w:firstLine="288"/>
              <w:spacing w:before="221" w:line="409" w:lineRule="auto"/>
              <w:jc w:val="both"/>
              <w:rPr/>
            </w:pPr>
            <w:r>
              <w:rPr>
                <w:b/>
                <w:bCs/>
              </w:rPr>
              <w:t>（</w:t>
            </w:r>
            <w:r>
              <w:rPr>
                <w:rFonts w:ascii="Times New Roman" w:hAnsi="Times New Roman" w:eastAsia="Times New Roman" w:cs="Times New Roman"/>
                <w:b/>
                <w:bCs/>
              </w:rPr>
              <w:t>1</w:t>
            </w:r>
            <w:r>
              <w:rPr>
                <w:b/>
                <w:bCs/>
              </w:rPr>
              <w:t>）转账形式</w:t>
            </w:r>
            <w:r>
              <w:rPr/>
              <w:t>：投标截止时间前按要求由投标</w:t>
            </w:r>
            <w:r>
              <w:rPr/>
              <w:t>人的基本账户一次性到达指定账户（以到账时</w:t>
            </w:r>
            <w:r>
              <w:rPr>
                <w:spacing w:val="-1"/>
              </w:rPr>
              <w:t>间为</w:t>
            </w:r>
            <w:r>
              <w:rPr>
                <w:spacing w:val="-9"/>
              </w:rPr>
              <w:t>准）。</w:t>
            </w:r>
          </w:p>
          <w:p>
            <w:pPr>
              <w:pStyle w:val="TableText"/>
              <w:ind w:left="734"/>
              <w:spacing w:before="9" w:line="220" w:lineRule="auto"/>
              <w:rPr/>
            </w:pPr>
            <w:r>
              <w:rPr>
                <w:spacing w:val="-8"/>
              </w:rPr>
              <w:t>保证金账户名：</w:t>
            </w:r>
          </w:p>
          <w:p>
            <w:pPr>
              <w:pStyle w:val="TableText"/>
              <w:ind w:left="736"/>
              <w:spacing w:before="215" w:line="219" w:lineRule="auto"/>
              <w:rPr/>
            </w:pPr>
            <w:r>
              <w:rPr>
                <w:spacing w:val="-2"/>
              </w:rPr>
              <w:t>账户信息</w:t>
            </w:r>
            <w:r>
              <w:rPr>
                <w:spacing w:val="-1"/>
              </w:rPr>
              <w:t>：</w:t>
            </w:r>
            <w:r>
              <w:rPr>
                <w:spacing w:val="6"/>
              </w:rPr>
              <w:t xml:space="preserve"> </w:t>
            </w:r>
            <w:r>
              <w:rPr>
                <w:spacing w:val="-1"/>
              </w:rPr>
              <w:t>（</w:t>
            </w:r>
            <w:r>
              <w:rPr>
                <w:spacing w:val="-2"/>
              </w:rPr>
              <w:t>账号或虚拟账号）</w:t>
            </w:r>
          </w:p>
          <w:p>
            <w:pPr>
              <w:pStyle w:val="TableText"/>
              <w:ind w:left="734"/>
              <w:spacing w:before="221" w:line="220" w:lineRule="auto"/>
              <w:rPr/>
            </w:pPr>
            <w:r>
              <w:rPr>
                <w:spacing w:val="-8"/>
              </w:rPr>
              <w:t>保证金银行：</w:t>
            </w:r>
          </w:p>
          <w:p>
            <w:pPr>
              <w:pStyle w:val="TableText"/>
              <w:ind w:left="738"/>
              <w:spacing w:before="125" w:line="234" w:lineRule="auto"/>
              <w:rPr/>
            </w:pPr>
            <w:r>
              <w:rPr>
                <w:b/>
                <w:bCs/>
                <w:spacing w:val="-8"/>
              </w:rPr>
              <w:t>（</w:t>
            </w:r>
            <w:r>
              <w:rPr>
                <w:rFonts w:ascii="Times New Roman" w:hAnsi="Times New Roman" w:eastAsia="Times New Roman" w:cs="Times New Roman"/>
                <w:b/>
                <w:bCs/>
                <w:spacing w:val="-8"/>
              </w:rPr>
              <w:t>2</w:t>
            </w:r>
            <w:r>
              <w:rPr>
                <w:b/>
                <w:bCs/>
                <w:spacing w:val="-8"/>
              </w:rPr>
              <w:t>）保函形式：</w:t>
            </w:r>
          </w:p>
          <w:p>
            <w:pPr>
              <w:pStyle w:val="TableText"/>
              <w:ind w:left="462" w:right="96" w:firstLine="273"/>
              <w:spacing w:before="235" w:line="349" w:lineRule="auto"/>
              <w:rPr/>
            </w:pPr>
            <w:r>
              <w:rPr>
                <w:spacing w:val="-4"/>
              </w:rPr>
              <w:t>投标保证金采用保函形式递交的，投标人应将保</w:t>
            </w:r>
            <w:r>
              <w:rPr>
                <w:spacing w:val="-1"/>
              </w:rPr>
              <w:t>函扫描件或电子保函附在投标文件中。纸质保函递</w:t>
            </w:r>
          </w:p>
        </w:tc>
      </w:tr>
    </w:tbl>
    <w:p>
      <w:pPr>
        <w:pStyle w:val="BodyText"/>
        <w:rPr/>
      </w:pPr>
      <w:r/>
    </w:p>
    <w:p>
      <w:pPr>
        <w:sectPr>
          <w:footerReference w:type="default" r:id="rId12"/>
          <w:pgSz w:w="11905" w:h="16840"/>
          <w:pgMar w:top="1420" w:right="1235" w:bottom="1206" w:left="1210" w:header="0" w:footer="936" w:gutter="0"/>
        </w:sectPr>
        <w:rPr/>
      </w:pP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2164" w:hRule="atLeast"/>
        </w:trPr>
        <w:tc>
          <w:tcPr>
            <w:tcW w:w="1039" w:type="dxa"/>
            <w:vAlign w:val="top"/>
          </w:tcPr>
          <w:p>
            <w:pPr>
              <w:rPr>
                <w:rFonts w:ascii="Arial"/>
                <w:sz w:val="21"/>
              </w:rPr>
            </w:pPr>
            <w:r/>
          </w:p>
        </w:tc>
        <w:tc>
          <w:tcPr>
            <w:tcW w:w="3228" w:type="dxa"/>
            <w:vAlign w:val="top"/>
          </w:tcPr>
          <w:p>
            <w:pPr>
              <w:rPr>
                <w:rFonts w:ascii="Arial"/>
                <w:sz w:val="21"/>
              </w:rPr>
            </w:pPr>
            <w:r/>
          </w:p>
        </w:tc>
        <w:tc>
          <w:tcPr>
            <w:tcW w:w="5182" w:type="dxa"/>
            <w:vAlign w:val="top"/>
          </w:tcPr>
          <w:p>
            <w:pPr>
              <w:pStyle w:val="TableText"/>
              <w:ind w:left="452"/>
              <w:spacing w:before="129" w:line="220" w:lineRule="auto"/>
              <w:rPr/>
            </w:pPr>
            <w:r>
              <w:rPr>
                <w:spacing w:val="-3"/>
              </w:rPr>
              <w:t>交的应将保函原件密封递交至招标人。</w:t>
            </w:r>
          </w:p>
          <w:p>
            <w:pPr>
              <w:pStyle w:val="TableText"/>
              <w:ind w:left="738"/>
              <w:spacing w:before="120" w:line="234" w:lineRule="auto"/>
              <w:rPr/>
            </w:pPr>
            <w:r>
              <w:rPr>
                <w:b/>
                <w:bCs/>
                <w:spacing w:val="-4"/>
              </w:rPr>
              <w:t>（</w:t>
            </w:r>
            <w:r>
              <w:rPr>
                <w:rFonts w:ascii="Times New Roman" w:hAnsi="Times New Roman" w:eastAsia="Times New Roman" w:cs="Times New Roman"/>
                <w:b/>
                <w:bCs/>
                <w:spacing w:val="-4"/>
              </w:rPr>
              <w:t>3</w:t>
            </w:r>
            <w:r>
              <w:rPr>
                <w:b/>
                <w:bCs/>
                <w:spacing w:val="-4"/>
              </w:rPr>
              <w:t>）其他形式</w:t>
            </w:r>
          </w:p>
          <w:p>
            <w:pPr>
              <w:pStyle w:val="TableText"/>
              <w:ind w:left="830"/>
              <w:spacing w:before="279" w:line="93" w:lineRule="auto"/>
              <w:tabs>
                <w:tab w:val="left" w:pos="3471"/>
              </w:tabs>
              <w:rPr/>
            </w:pPr>
            <w:r>
              <w:rPr>
                <w:u w:val="single" w:color="auto"/>
              </w:rPr>
              <w:tab/>
            </w:r>
            <w:r>
              <w:rPr/>
              <w:t>。</w:t>
            </w:r>
          </w:p>
          <w:p>
            <w:pPr>
              <w:pStyle w:val="TableText"/>
              <w:ind w:left="738"/>
              <w:spacing w:before="169" w:line="233" w:lineRule="auto"/>
              <w:rPr/>
            </w:pPr>
            <w:r>
              <w:rPr>
                <w:b/>
                <w:bCs/>
                <w:spacing w:val="-3"/>
              </w:rPr>
              <w:t>（</w:t>
            </w:r>
            <w:r>
              <w:rPr>
                <w:rFonts w:ascii="Times New Roman" w:hAnsi="Times New Roman" w:eastAsia="Times New Roman" w:cs="Times New Roman"/>
                <w:b/>
                <w:bCs/>
                <w:spacing w:val="-3"/>
              </w:rPr>
              <w:t>4</w:t>
            </w:r>
            <w:r>
              <w:rPr>
                <w:b/>
                <w:bCs/>
                <w:spacing w:val="-3"/>
              </w:rPr>
              <w:t>）免缴保证金的其他情形</w:t>
            </w:r>
          </w:p>
          <w:p>
            <w:pPr>
              <w:spacing w:line="332" w:lineRule="auto"/>
              <w:rPr>
                <w:rFonts w:ascii="Arial"/>
                <w:sz w:val="21"/>
              </w:rPr>
            </w:pPr>
            <w:r/>
          </w:p>
          <w:p>
            <w:pPr>
              <w:ind w:left="595"/>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position w:val="-1"/>
              </w:rPr>
              <w:t>...</w:t>
            </w:r>
          </w:p>
        </w:tc>
      </w:tr>
      <w:tr>
        <w:trPr>
          <w:trHeight w:val="1404" w:hRule="atLeast"/>
        </w:trPr>
        <w:tc>
          <w:tcPr>
            <w:tcW w:w="1039" w:type="dxa"/>
            <w:vAlign w:val="top"/>
          </w:tcPr>
          <w:p>
            <w:pPr>
              <w:spacing w:line="283" w:lineRule="auto"/>
              <w:rPr>
                <w:rFonts w:ascii="Arial"/>
                <w:sz w:val="21"/>
              </w:rPr>
            </w:pPr>
            <w:r/>
          </w:p>
          <w:p>
            <w:pPr>
              <w:spacing w:line="284" w:lineRule="auto"/>
              <w:rPr>
                <w:rFonts w:ascii="Arial"/>
                <w:sz w:val="21"/>
              </w:rPr>
            </w:pPr>
            <w:r/>
          </w:p>
          <w:p>
            <w:pPr>
              <w:ind w:left="30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3.4.4</w:t>
            </w:r>
          </w:p>
        </w:tc>
        <w:tc>
          <w:tcPr>
            <w:tcW w:w="3228" w:type="dxa"/>
            <w:vAlign w:val="top"/>
          </w:tcPr>
          <w:p>
            <w:pPr>
              <w:spacing w:line="291" w:lineRule="auto"/>
              <w:rPr>
                <w:rFonts w:ascii="Arial"/>
                <w:sz w:val="21"/>
              </w:rPr>
            </w:pPr>
            <w:r/>
          </w:p>
          <w:p>
            <w:pPr>
              <w:pStyle w:val="TableText"/>
              <w:ind w:left="160"/>
              <w:spacing w:before="68" w:line="220" w:lineRule="auto"/>
              <w:rPr/>
            </w:pPr>
            <w:r>
              <w:rPr>
                <w:spacing w:val="-1"/>
              </w:rPr>
              <w:t>其他可以不予退还投标保证金的</w:t>
            </w:r>
          </w:p>
          <w:p>
            <w:pPr>
              <w:pStyle w:val="TableText"/>
              <w:ind w:left="1421"/>
              <w:spacing w:before="215" w:line="220" w:lineRule="auto"/>
              <w:rPr/>
            </w:pPr>
            <w:r>
              <w:rPr>
                <w:spacing w:val="-3"/>
              </w:rPr>
              <w:t>情形</w:t>
            </w:r>
          </w:p>
        </w:tc>
        <w:tc>
          <w:tcPr>
            <w:tcW w:w="5182" w:type="dxa"/>
            <w:vAlign w:val="top"/>
          </w:tcPr>
          <w:p>
            <w:pPr>
              <w:pStyle w:val="TableText"/>
              <w:ind w:left="114" w:right="107" w:firstLine="4"/>
              <w:spacing w:before="125" w:line="317" w:lineRule="auto"/>
              <w:rPr/>
            </w:pPr>
            <w:r>
              <w:rPr/>
              <w:t>（</w:t>
            </w:r>
            <w:r>
              <w:rPr>
                <w:rFonts w:ascii="Times New Roman" w:hAnsi="Times New Roman" w:eastAsia="Times New Roman" w:cs="Times New Roman"/>
              </w:rPr>
              <w:t>1</w:t>
            </w:r>
            <w:r>
              <w:rPr/>
              <w:t>）有《中华人民共和国招标投标法》及其实施条例</w:t>
            </w:r>
            <w:r>
              <w:rPr>
                <w:spacing w:val="-3"/>
              </w:rPr>
              <w:t>规定的不予退还的其他情形。</w:t>
            </w:r>
          </w:p>
          <w:p>
            <w:pPr>
              <w:pStyle w:val="TableText"/>
              <w:ind w:left="118"/>
              <w:spacing w:before="214" w:line="234" w:lineRule="auto"/>
              <w:rPr/>
            </w:pPr>
            <w:r>
              <w:rPr>
                <w:spacing w:val="-1"/>
              </w:rPr>
              <w:t>（</w:t>
            </w:r>
            <w:r>
              <w:rPr>
                <w:rFonts w:ascii="Times New Roman" w:hAnsi="Times New Roman" w:eastAsia="Times New Roman" w:cs="Times New Roman"/>
                <w:spacing w:val="-1"/>
              </w:rPr>
              <w:t>2</w:t>
            </w:r>
            <w:r>
              <w:rPr>
                <w:spacing w:val="-1"/>
              </w:rPr>
              <w:t>）其他情形：</w:t>
            </w:r>
            <w:r>
              <w:rPr>
                <w:u w:val="single" w:color="auto"/>
                <w:spacing w:val="-1"/>
              </w:rPr>
              <w:t xml:space="preserve">                 </w:t>
            </w:r>
            <w:r>
              <w:rPr>
                <w:spacing w:val="-1"/>
              </w:rPr>
              <w:t>。</w:t>
            </w:r>
          </w:p>
        </w:tc>
      </w:tr>
      <w:tr>
        <w:trPr>
          <w:trHeight w:val="935" w:hRule="atLeast"/>
        </w:trPr>
        <w:tc>
          <w:tcPr>
            <w:tcW w:w="1039" w:type="dxa"/>
            <w:vAlign w:val="top"/>
          </w:tcPr>
          <w:p>
            <w:pPr>
              <w:spacing w:line="335" w:lineRule="auto"/>
              <w:rPr>
                <w:rFonts w:ascii="Arial"/>
                <w:sz w:val="21"/>
              </w:rPr>
            </w:pPr>
            <w:r/>
          </w:p>
          <w:p>
            <w:pPr>
              <w:ind w:left="38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tc>
        <w:tc>
          <w:tcPr>
            <w:tcW w:w="3228" w:type="dxa"/>
            <w:vAlign w:val="top"/>
          </w:tcPr>
          <w:p>
            <w:pPr>
              <w:spacing w:line="292" w:lineRule="auto"/>
              <w:rPr>
                <w:rFonts w:ascii="Arial"/>
                <w:sz w:val="21"/>
              </w:rPr>
            </w:pPr>
            <w:r/>
          </w:p>
          <w:p>
            <w:pPr>
              <w:pStyle w:val="TableText"/>
              <w:ind w:left="483"/>
              <w:spacing w:before="68" w:line="220" w:lineRule="auto"/>
              <w:rPr/>
            </w:pPr>
            <w:r>
              <w:rPr>
                <w:spacing w:val="-2"/>
              </w:rPr>
              <w:t>资格审查资料的特殊要求</w:t>
            </w:r>
          </w:p>
        </w:tc>
        <w:tc>
          <w:tcPr>
            <w:tcW w:w="5182" w:type="dxa"/>
            <w:vAlign w:val="top"/>
          </w:tcPr>
          <w:p>
            <w:pPr>
              <w:pStyle w:val="TableText"/>
              <w:ind w:left="160"/>
              <w:spacing w:before="127" w:line="234" w:lineRule="auto"/>
              <w:rPr/>
            </w:pPr>
            <w:r>
              <w:rPr>
                <w:rFonts w:ascii="Times New Roman" w:hAnsi="Times New Roman" w:eastAsia="Times New Roman" w:cs="Times New Roman"/>
                <w:spacing w:val="-8"/>
              </w:rPr>
              <w:t>□</w:t>
            </w:r>
            <w:r>
              <w:rPr>
                <w:spacing w:val="-8"/>
              </w:rPr>
              <w:t>无</w:t>
            </w:r>
          </w:p>
          <w:p>
            <w:pPr>
              <w:pStyle w:val="TableText"/>
              <w:ind w:left="160"/>
              <w:spacing w:before="198" w:line="234" w:lineRule="auto"/>
              <w:rPr/>
            </w:pPr>
            <w:r>
              <w:rPr>
                <w:rFonts w:ascii="Times New Roman" w:hAnsi="Times New Roman" w:eastAsia="Times New Roman" w:cs="Times New Roman"/>
                <w:spacing w:val="-8"/>
              </w:rPr>
              <w:t>□</w:t>
            </w:r>
            <w:r>
              <w:rPr>
                <w:spacing w:val="-8"/>
              </w:rPr>
              <w:t>有，具体要求：</w:t>
            </w:r>
          </w:p>
        </w:tc>
      </w:tr>
      <w:tr>
        <w:trPr>
          <w:trHeight w:val="465" w:hRule="atLeast"/>
        </w:trPr>
        <w:tc>
          <w:tcPr>
            <w:tcW w:w="1039" w:type="dxa"/>
            <w:vAlign w:val="top"/>
          </w:tcPr>
          <w:p>
            <w:pPr>
              <w:ind w:left="308"/>
              <w:spacing w:before="16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3.5.2</w:t>
            </w:r>
          </w:p>
        </w:tc>
        <w:tc>
          <w:tcPr>
            <w:tcW w:w="3228" w:type="dxa"/>
            <w:vAlign w:val="top"/>
          </w:tcPr>
          <w:p>
            <w:pPr>
              <w:pStyle w:val="TableText"/>
              <w:ind w:left="453"/>
              <w:spacing w:before="127" w:line="220" w:lineRule="auto"/>
              <w:rPr/>
            </w:pPr>
            <w:r>
              <w:rPr>
                <w:spacing w:val="-1"/>
              </w:rPr>
              <w:t>近年财务状况的年份要求</w:t>
            </w:r>
          </w:p>
        </w:tc>
        <w:tc>
          <w:tcPr>
            <w:tcW w:w="5182" w:type="dxa"/>
            <w:vAlign w:val="top"/>
          </w:tcPr>
          <w:p>
            <w:pPr>
              <w:pStyle w:val="TableText"/>
              <w:ind w:left="105"/>
              <w:spacing w:before="127" w:line="220" w:lineRule="auto"/>
              <w:tabs>
                <w:tab w:val="left" w:pos="635"/>
              </w:tabs>
              <w:rPr/>
            </w:pPr>
            <w:r>
              <w:rPr>
                <w:u w:val="single" w:color="auto"/>
              </w:rPr>
              <w:tab/>
            </w:r>
            <w:r>
              <w:rPr>
                <w:spacing w:val="-90"/>
              </w:rPr>
              <w:t xml:space="preserve"> </w:t>
            </w:r>
            <w:r>
              <w:rPr>
                <w:spacing w:val="-2"/>
              </w:rPr>
              <w:t>年至</w:t>
            </w:r>
            <w:r>
              <w:rPr>
                <w:u w:val="single" w:color="auto"/>
                <w:spacing w:val="-2"/>
              </w:rPr>
              <w:t xml:space="preserve">     </w:t>
            </w:r>
            <w:r>
              <w:rPr>
                <w:spacing w:val="-96"/>
              </w:rPr>
              <w:t xml:space="preserve"> </w:t>
            </w:r>
            <w:r>
              <w:rPr>
                <w:spacing w:val="-2"/>
              </w:rPr>
              <w:t>年</w:t>
            </w:r>
          </w:p>
        </w:tc>
      </w:tr>
      <w:tr>
        <w:trPr>
          <w:trHeight w:val="939" w:hRule="atLeast"/>
        </w:trPr>
        <w:tc>
          <w:tcPr>
            <w:tcW w:w="1039" w:type="dxa"/>
            <w:vAlign w:val="top"/>
          </w:tcPr>
          <w:p>
            <w:pPr>
              <w:spacing w:line="335" w:lineRule="auto"/>
              <w:rPr>
                <w:rFonts w:ascii="Arial"/>
                <w:sz w:val="21"/>
              </w:rPr>
            </w:pPr>
            <w:r/>
          </w:p>
          <w:p>
            <w:pPr>
              <w:ind w:left="30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3.5.3</w:t>
            </w:r>
          </w:p>
        </w:tc>
        <w:tc>
          <w:tcPr>
            <w:tcW w:w="3228" w:type="dxa"/>
            <w:vAlign w:val="top"/>
          </w:tcPr>
          <w:p>
            <w:pPr>
              <w:pStyle w:val="TableText"/>
              <w:ind w:left="138"/>
              <w:spacing w:before="127" w:line="220" w:lineRule="auto"/>
              <w:rPr/>
            </w:pPr>
            <w:r>
              <w:rPr>
                <w:spacing w:val="-1"/>
              </w:rPr>
              <w:t>近年完成的类似项目情况的时间</w:t>
            </w:r>
          </w:p>
          <w:p>
            <w:pPr>
              <w:pStyle w:val="TableText"/>
              <w:ind w:left="1401"/>
              <w:spacing w:before="220" w:line="221" w:lineRule="auto"/>
              <w:rPr/>
            </w:pPr>
            <w:r>
              <w:rPr>
                <w:spacing w:val="-3"/>
              </w:rPr>
              <w:t>要求</w:t>
            </w:r>
          </w:p>
        </w:tc>
        <w:tc>
          <w:tcPr>
            <w:tcW w:w="5182" w:type="dxa"/>
            <w:vAlign w:val="top"/>
          </w:tcPr>
          <w:p>
            <w:pPr>
              <w:spacing w:line="292" w:lineRule="auto"/>
              <w:rPr>
                <w:rFonts w:ascii="Arial"/>
                <w:sz w:val="21"/>
              </w:rPr>
            </w:pPr>
            <w:r/>
          </w:p>
          <w:p>
            <w:pPr>
              <w:pStyle w:val="TableText"/>
              <w:ind w:left="105"/>
              <w:spacing w:before="68" w:line="220" w:lineRule="auto"/>
              <w:tabs>
                <w:tab w:val="left" w:pos="635"/>
              </w:tabs>
              <w:rPr/>
            </w:pPr>
            <w:r>
              <w:rPr>
                <w:u w:val="single" w:color="auto"/>
              </w:rPr>
              <w:tab/>
            </w:r>
            <w:r>
              <w:rPr>
                <w:spacing w:val="-95"/>
              </w:rPr>
              <w:t xml:space="preserve"> </w:t>
            </w:r>
            <w:r>
              <w:rPr>
                <w:spacing w:val="-13"/>
              </w:rPr>
              <w:t>年</w:t>
            </w:r>
            <w:r>
              <w:rPr>
                <w:u w:val="single" w:color="auto"/>
              </w:rPr>
              <w:t xml:space="preserve">   </w:t>
            </w:r>
            <w:r>
              <w:rPr>
                <w:spacing w:val="-92"/>
              </w:rPr>
              <w:t xml:space="preserve"> </w:t>
            </w:r>
            <w:r>
              <w:rPr>
                <w:spacing w:val="-13"/>
              </w:rPr>
              <w:t>月</w:t>
            </w:r>
            <w:r>
              <w:rPr>
                <w:u w:val="single" w:color="auto"/>
              </w:rPr>
              <w:t xml:space="preserve">   </w:t>
            </w:r>
            <w:r>
              <w:rPr>
                <w:spacing w:val="-60"/>
              </w:rPr>
              <w:t xml:space="preserve"> </w:t>
            </w:r>
            <w:r>
              <w:rPr>
                <w:spacing w:val="-13"/>
              </w:rPr>
              <w:t>日至</w:t>
            </w:r>
            <w:r>
              <w:rPr>
                <w:u w:val="single" w:color="auto"/>
              </w:rPr>
              <w:t xml:space="preserve">     </w:t>
            </w:r>
            <w:r>
              <w:rPr>
                <w:spacing w:val="-96"/>
              </w:rPr>
              <w:t xml:space="preserve"> </w:t>
            </w:r>
            <w:r>
              <w:rPr>
                <w:spacing w:val="-13"/>
              </w:rPr>
              <w:t>年</w:t>
            </w:r>
            <w:r>
              <w:rPr>
                <w:u w:val="single" w:color="auto"/>
              </w:rPr>
              <w:t xml:space="preserve">   </w:t>
            </w:r>
            <w:r>
              <w:rPr>
                <w:spacing w:val="-92"/>
              </w:rPr>
              <w:t xml:space="preserve"> </w:t>
            </w:r>
            <w:r>
              <w:rPr>
                <w:spacing w:val="-13"/>
              </w:rPr>
              <w:t>月</w:t>
            </w:r>
            <w:r>
              <w:rPr>
                <w:u w:val="single" w:color="auto"/>
              </w:rPr>
              <w:t xml:space="preserve">   </w:t>
            </w:r>
            <w:r>
              <w:rPr>
                <w:spacing w:val="-60"/>
              </w:rPr>
              <w:t xml:space="preserve"> </w:t>
            </w:r>
            <w:r>
              <w:rPr>
                <w:spacing w:val="-13"/>
              </w:rPr>
              <w:t>日</w:t>
            </w:r>
          </w:p>
        </w:tc>
      </w:tr>
      <w:tr>
        <w:trPr>
          <w:trHeight w:val="935" w:hRule="atLeast"/>
        </w:trPr>
        <w:tc>
          <w:tcPr>
            <w:tcW w:w="1039" w:type="dxa"/>
            <w:vAlign w:val="top"/>
          </w:tcPr>
          <w:p>
            <w:pPr>
              <w:spacing w:line="331" w:lineRule="auto"/>
              <w:rPr>
                <w:rFonts w:ascii="Arial"/>
                <w:sz w:val="21"/>
              </w:rPr>
            </w:pPr>
            <w:r/>
          </w:p>
          <w:p>
            <w:pPr>
              <w:ind w:left="308"/>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3.6.1</w:t>
            </w:r>
          </w:p>
        </w:tc>
        <w:tc>
          <w:tcPr>
            <w:tcW w:w="3228" w:type="dxa"/>
            <w:vAlign w:val="top"/>
          </w:tcPr>
          <w:p>
            <w:pPr>
              <w:spacing w:line="288" w:lineRule="auto"/>
              <w:rPr>
                <w:rFonts w:ascii="Arial"/>
                <w:sz w:val="21"/>
              </w:rPr>
            </w:pPr>
            <w:r/>
          </w:p>
          <w:p>
            <w:pPr>
              <w:pStyle w:val="TableText"/>
              <w:ind w:left="353"/>
              <w:spacing w:before="69" w:line="220" w:lineRule="auto"/>
              <w:rPr/>
            </w:pPr>
            <w:r>
              <w:rPr>
                <w:spacing w:val="-1"/>
              </w:rPr>
              <w:t>是否允许递交备选投标方案</w:t>
            </w:r>
          </w:p>
        </w:tc>
        <w:tc>
          <w:tcPr>
            <w:tcW w:w="5182" w:type="dxa"/>
            <w:vAlign w:val="top"/>
          </w:tcPr>
          <w:p>
            <w:pPr>
              <w:pStyle w:val="TableText"/>
              <w:ind w:left="120"/>
              <w:spacing w:before="129" w:line="233" w:lineRule="auto"/>
              <w:rPr/>
            </w:pPr>
            <w:r>
              <w:rPr>
                <w:rFonts w:ascii="Times New Roman" w:hAnsi="Times New Roman" w:eastAsia="Times New Roman" w:cs="Times New Roman"/>
                <w:spacing w:val="-5"/>
              </w:rPr>
              <w:t>□</w:t>
            </w:r>
            <w:r>
              <w:rPr>
                <w:spacing w:val="-5"/>
              </w:rPr>
              <w:t>不允许</w:t>
            </w:r>
          </w:p>
          <w:p>
            <w:pPr>
              <w:pStyle w:val="TableText"/>
              <w:ind w:left="120"/>
              <w:spacing w:before="199" w:line="233" w:lineRule="auto"/>
              <w:rPr/>
            </w:pPr>
            <w:r>
              <w:rPr>
                <w:rFonts w:ascii="Times New Roman" w:hAnsi="Times New Roman" w:eastAsia="Times New Roman" w:cs="Times New Roman"/>
                <w:spacing w:val="2"/>
              </w:rPr>
              <w:t>□</w:t>
            </w:r>
            <w:r>
              <w:rPr>
                <w:spacing w:val="2"/>
              </w:rPr>
              <w:t>允许，评审和比较方法见第三章“评标办法</w:t>
            </w:r>
            <w:r>
              <w:rPr>
                <w:spacing w:val="-59"/>
              </w:rPr>
              <w:t xml:space="preserve"> </w:t>
            </w:r>
            <w:r>
              <w:rPr>
                <w:spacing w:val="2"/>
              </w:rPr>
              <w:t>”</w:t>
            </w:r>
          </w:p>
        </w:tc>
      </w:tr>
      <w:tr>
        <w:trPr>
          <w:trHeight w:val="464" w:hRule="atLeast"/>
        </w:trPr>
        <w:tc>
          <w:tcPr>
            <w:tcW w:w="1039" w:type="dxa"/>
            <w:vAlign w:val="top"/>
            <w:vMerge w:val="restart"/>
            <w:tcBorders>
              <w:bottom w:val="nil"/>
            </w:tcBorders>
          </w:tcPr>
          <w:p>
            <w:pPr>
              <w:spacing w:line="336" w:lineRule="auto"/>
              <w:rPr>
                <w:rFonts w:ascii="Arial"/>
                <w:sz w:val="21"/>
              </w:rPr>
            </w:pPr>
            <w:r/>
          </w:p>
          <w:p>
            <w:pPr>
              <w:ind w:left="328"/>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3.7.3</w:t>
            </w:r>
          </w:p>
        </w:tc>
        <w:tc>
          <w:tcPr>
            <w:tcW w:w="3228" w:type="dxa"/>
            <w:vAlign w:val="top"/>
            <w:vMerge w:val="restart"/>
            <w:tcBorders>
              <w:bottom w:val="nil"/>
            </w:tcBorders>
          </w:tcPr>
          <w:p>
            <w:pPr>
              <w:pStyle w:val="TableText"/>
              <w:ind w:left="487" w:right="261" w:hanging="220"/>
              <w:spacing w:before="130" w:line="349" w:lineRule="auto"/>
              <w:rPr/>
            </w:pPr>
            <w:r>
              <w:rPr>
                <w:spacing w:val="-4"/>
              </w:rPr>
              <w:t>投标文件所附证书证件要求、</w:t>
            </w:r>
            <w:r>
              <w:rPr>
                <w:spacing w:val="-2"/>
              </w:rPr>
              <w:t>投标文件签字或盖章要求</w:t>
            </w:r>
          </w:p>
        </w:tc>
        <w:tc>
          <w:tcPr>
            <w:tcW w:w="5182" w:type="dxa"/>
            <w:vAlign w:val="top"/>
          </w:tcPr>
          <w:p>
            <w:pPr>
              <w:pStyle w:val="TableText"/>
              <w:ind w:left="323"/>
              <w:spacing w:before="129" w:line="219" w:lineRule="auto"/>
              <w:rPr/>
            </w:pPr>
            <w:r>
              <w:rPr>
                <w:spacing w:val="-10"/>
              </w:rPr>
              <w:t>证书证件：</w:t>
            </w:r>
          </w:p>
        </w:tc>
      </w:tr>
      <w:tr>
        <w:trPr>
          <w:trHeight w:val="460" w:hRule="atLeast"/>
        </w:trPr>
        <w:tc>
          <w:tcPr>
            <w:tcW w:w="1039" w:type="dxa"/>
            <w:vAlign w:val="top"/>
            <w:vMerge w:val="continue"/>
            <w:tcBorders>
              <w:top w:val="nil"/>
            </w:tcBorders>
          </w:tcPr>
          <w:p>
            <w:pPr>
              <w:rPr>
                <w:rFonts w:ascii="Arial"/>
                <w:sz w:val="21"/>
              </w:rPr>
            </w:pPr>
            <w:r/>
          </w:p>
        </w:tc>
        <w:tc>
          <w:tcPr>
            <w:tcW w:w="3228" w:type="dxa"/>
            <w:vAlign w:val="top"/>
            <w:vMerge w:val="continue"/>
            <w:tcBorders>
              <w:top w:val="nil"/>
            </w:tcBorders>
          </w:tcPr>
          <w:p>
            <w:pPr>
              <w:rPr>
                <w:rFonts w:ascii="Arial"/>
                <w:sz w:val="21"/>
              </w:rPr>
            </w:pPr>
            <w:r/>
          </w:p>
        </w:tc>
        <w:tc>
          <w:tcPr>
            <w:tcW w:w="5182" w:type="dxa"/>
            <w:vAlign w:val="top"/>
          </w:tcPr>
          <w:p>
            <w:pPr>
              <w:pStyle w:val="TableText"/>
              <w:ind w:left="318"/>
              <w:spacing w:before="130" w:line="219" w:lineRule="auto"/>
              <w:rPr/>
            </w:pPr>
            <w:r>
              <w:rPr>
                <w:spacing w:val="-3"/>
              </w:rPr>
              <w:t>签字或盖章：</w:t>
            </w:r>
          </w:p>
        </w:tc>
      </w:tr>
      <w:tr>
        <w:trPr>
          <w:trHeight w:val="470" w:hRule="atLeast"/>
        </w:trPr>
        <w:tc>
          <w:tcPr>
            <w:tcW w:w="1039" w:type="dxa"/>
            <w:vAlign w:val="top"/>
          </w:tcPr>
          <w:p>
            <w:pPr>
              <w:ind w:left="323"/>
              <w:spacing w:before="16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4.1.1</w:t>
            </w:r>
          </w:p>
        </w:tc>
        <w:tc>
          <w:tcPr>
            <w:tcW w:w="3228" w:type="dxa"/>
            <w:vAlign w:val="top"/>
          </w:tcPr>
          <w:p>
            <w:pPr>
              <w:pStyle w:val="TableText"/>
              <w:ind w:left="792"/>
              <w:spacing w:before="130" w:line="220" w:lineRule="auto"/>
              <w:rPr/>
            </w:pPr>
            <w:r>
              <w:rPr>
                <w:spacing w:val="-2"/>
              </w:rPr>
              <w:t>投标文件加密要求</w:t>
            </w:r>
          </w:p>
        </w:tc>
        <w:tc>
          <w:tcPr>
            <w:tcW w:w="5182" w:type="dxa"/>
            <w:vAlign w:val="top"/>
          </w:tcPr>
          <w:p>
            <w:pPr>
              <w:rPr>
                <w:rFonts w:ascii="Arial"/>
                <w:sz w:val="21"/>
              </w:rPr>
            </w:pPr>
            <w:r/>
          </w:p>
        </w:tc>
      </w:tr>
      <w:tr>
        <w:trPr>
          <w:trHeight w:val="465" w:hRule="atLeast"/>
        </w:trPr>
        <w:tc>
          <w:tcPr>
            <w:tcW w:w="1039" w:type="dxa"/>
            <w:vAlign w:val="top"/>
          </w:tcPr>
          <w:p>
            <w:pPr>
              <w:ind w:left="303"/>
              <w:spacing w:before="16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4.2.1</w:t>
            </w:r>
          </w:p>
        </w:tc>
        <w:tc>
          <w:tcPr>
            <w:tcW w:w="3228" w:type="dxa"/>
            <w:vAlign w:val="top"/>
          </w:tcPr>
          <w:p>
            <w:pPr>
              <w:pStyle w:val="TableText"/>
              <w:ind w:left="982"/>
              <w:spacing w:before="131" w:line="220" w:lineRule="auto"/>
              <w:rPr/>
            </w:pPr>
            <w:r>
              <w:rPr>
                <w:spacing w:val="-2"/>
              </w:rPr>
              <w:t>投标截止时间</w:t>
            </w:r>
          </w:p>
        </w:tc>
        <w:tc>
          <w:tcPr>
            <w:tcW w:w="5182" w:type="dxa"/>
            <w:vAlign w:val="top"/>
          </w:tcPr>
          <w:p>
            <w:pPr>
              <w:rPr>
                <w:rFonts w:ascii="Arial"/>
                <w:sz w:val="21"/>
              </w:rPr>
            </w:pPr>
            <w:r/>
          </w:p>
        </w:tc>
      </w:tr>
      <w:tr>
        <w:trPr>
          <w:trHeight w:val="1094" w:hRule="atLeast"/>
        </w:trPr>
        <w:tc>
          <w:tcPr>
            <w:tcW w:w="1039" w:type="dxa"/>
            <w:vAlign w:val="top"/>
          </w:tcPr>
          <w:p>
            <w:pPr>
              <w:spacing w:line="417" w:lineRule="auto"/>
              <w:rPr>
                <w:rFonts w:ascii="Arial"/>
                <w:sz w:val="21"/>
              </w:rPr>
            </w:pPr>
            <w:r/>
          </w:p>
          <w:p>
            <w:pPr>
              <w:ind w:left="30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4.2.2</w:t>
            </w:r>
          </w:p>
        </w:tc>
        <w:tc>
          <w:tcPr>
            <w:tcW w:w="3228" w:type="dxa"/>
            <w:vAlign w:val="top"/>
          </w:tcPr>
          <w:p>
            <w:pPr>
              <w:spacing w:line="374" w:lineRule="auto"/>
              <w:rPr>
                <w:rFonts w:ascii="Arial"/>
                <w:sz w:val="21"/>
              </w:rPr>
            </w:pPr>
            <w:r/>
          </w:p>
          <w:p>
            <w:pPr>
              <w:pStyle w:val="TableText"/>
              <w:ind w:left="771"/>
              <w:spacing w:before="69" w:line="220" w:lineRule="auto"/>
              <w:rPr/>
            </w:pPr>
            <w:r>
              <w:rPr>
                <w:spacing w:val="-1"/>
              </w:rPr>
              <w:t>递交投标文件地点</w:t>
            </w:r>
          </w:p>
        </w:tc>
        <w:tc>
          <w:tcPr>
            <w:tcW w:w="5182" w:type="dxa"/>
            <w:vAlign w:val="top"/>
          </w:tcPr>
          <w:p>
            <w:pPr>
              <w:pStyle w:val="TableText"/>
              <w:ind w:left="113" w:right="112"/>
              <w:spacing w:before="285" w:line="351" w:lineRule="auto"/>
              <w:rPr/>
            </w:pPr>
            <w:r>
              <w:rPr/>
              <w:t>加密电子投标文件须通过</w:t>
            </w:r>
            <w:r>
              <w:rPr>
                <w:spacing w:val="-96"/>
              </w:rPr>
              <w:t xml:space="preserve"> </w:t>
            </w:r>
            <w:r>
              <w:rPr>
                <w:u w:val="single" w:color="auto"/>
              </w:rPr>
              <w:t xml:space="preserve">                 </w:t>
            </w:r>
            <w:r>
              <w:rPr/>
              <w:t>（电子招</w:t>
            </w:r>
            <w:r>
              <w:rPr>
                <w:spacing w:val="-3"/>
              </w:rPr>
              <w:t>标投标交易平台名称）加密上传。</w:t>
            </w:r>
          </w:p>
        </w:tc>
      </w:tr>
      <w:tr>
        <w:trPr>
          <w:trHeight w:val="4058" w:hRule="atLeast"/>
        </w:trPr>
        <w:tc>
          <w:tcPr>
            <w:tcW w:w="1039"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125"/>
              <w:spacing w:before="68" w:line="280" w:lineRule="exact"/>
              <w:rPr/>
            </w:pPr>
            <w:r>
              <w:rPr>
                <w:rFonts w:ascii="Times New Roman" w:hAnsi="Times New Roman" w:eastAsia="Times New Roman" w:cs="Times New Roman"/>
                <w:spacing w:val="-2"/>
                <w:position w:val="1"/>
              </w:rPr>
              <w:t>5.2</w:t>
            </w:r>
            <w:r>
              <w:rPr>
                <w:spacing w:val="-2"/>
                <w:position w:val="1"/>
              </w:rPr>
              <w:t>（</w:t>
            </w:r>
            <w:r>
              <w:rPr>
                <w:rFonts w:ascii="Times New Roman" w:hAnsi="Times New Roman" w:eastAsia="Times New Roman" w:cs="Times New Roman"/>
                <w:spacing w:val="-2"/>
                <w:position w:val="1"/>
              </w:rPr>
              <w:t>6</w:t>
            </w:r>
            <w:r>
              <w:rPr>
                <w:spacing w:val="-2"/>
                <w:position w:val="1"/>
              </w:rPr>
              <w:t>）</w:t>
            </w:r>
          </w:p>
        </w:tc>
        <w:tc>
          <w:tcPr>
            <w:tcW w:w="3228" w:type="dxa"/>
            <w:vAlign w:val="top"/>
          </w:tcPr>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pStyle w:val="TableText"/>
              <w:ind w:left="980"/>
              <w:spacing w:before="69" w:line="220" w:lineRule="auto"/>
              <w:rPr/>
            </w:pPr>
            <w:r>
              <w:rPr>
                <w:spacing w:val="-2"/>
              </w:rPr>
              <w:t>信用信息查询</w:t>
            </w:r>
          </w:p>
        </w:tc>
        <w:tc>
          <w:tcPr>
            <w:tcW w:w="5182" w:type="dxa"/>
            <w:vAlign w:val="top"/>
          </w:tcPr>
          <w:p>
            <w:pPr>
              <w:pStyle w:val="TableText"/>
              <w:ind w:left="114" w:firstLine="15"/>
              <w:spacing w:before="286" w:line="373" w:lineRule="auto"/>
              <w:rPr/>
            </w:pPr>
            <w:r>
              <w:rPr>
                <w:rFonts w:ascii="Times New Roman" w:hAnsi="Times New Roman" w:eastAsia="Times New Roman" w:cs="Times New Roman"/>
                <w:spacing w:val="2"/>
              </w:rPr>
              <w:t>1.</w:t>
            </w:r>
            <w:r>
              <w:rPr>
                <w:spacing w:val="2"/>
              </w:rPr>
              <w:t>开标当天招标人或招标代理机构通过全国建筑市场 </w:t>
            </w:r>
            <w:r>
              <w:rPr>
                <w:spacing w:val="-8"/>
              </w:rPr>
              <w:t>监管公共服务平台、国家企业信用信息公示系统、</w:t>
            </w:r>
            <w:r>
              <w:rPr>
                <w:spacing w:val="-9"/>
              </w:rPr>
              <w:t>“信</w:t>
            </w:r>
            <w:r>
              <w:rPr/>
              <w:t xml:space="preserve"> </w:t>
            </w:r>
            <w:r>
              <w:rPr>
                <w:spacing w:val="-8"/>
              </w:rPr>
              <w:t>用中国”网站、省级建筑市场监管公共服务平台等渠道</w:t>
            </w:r>
            <w:r>
              <w:rPr/>
              <w:t xml:space="preserve"> </w:t>
            </w:r>
            <w:r>
              <w:rPr>
                <w:spacing w:val="-4"/>
              </w:rPr>
              <w:t>查询本项目招标公告（或投标邀请书）“</w:t>
            </w:r>
            <w:r>
              <w:rPr>
                <w:rFonts w:ascii="Times New Roman" w:hAnsi="Times New Roman" w:eastAsia="Times New Roman" w:cs="Times New Roman"/>
                <w:spacing w:val="-4"/>
              </w:rPr>
              <w:t>3</w:t>
            </w:r>
            <w:r>
              <w:rPr>
                <w:rFonts w:ascii="Times New Roman" w:hAnsi="Times New Roman" w:eastAsia="Times New Roman" w:cs="Times New Roman"/>
                <w:spacing w:val="-5"/>
              </w:rPr>
              <w:t>.5 </w:t>
            </w:r>
            <w:r>
              <w:rPr>
                <w:spacing w:val="-5"/>
              </w:rPr>
              <w:t>信誉要求</w:t>
            </w:r>
            <w:r>
              <w:rPr>
                <w:spacing w:val="-78"/>
              </w:rPr>
              <w:t xml:space="preserve"> </w:t>
            </w:r>
            <w:r>
              <w:rPr>
                <w:spacing w:val="-5"/>
              </w:rPr>
              <w:t>”</w:t>
            </w:r>
            <w:r>
              <w:rPr>
                <w:spacing w:val="-11"/>
              </w:rPr>
              <w:t>的内容。</w:t>
            </w:r>
          </w:p>
          <w:p>
            <w:pPr>
              <w:spacing w:line="305" w:lineRule="auto"/>
              <w:rPr>
                <w:rFonts w:ascii="Arial"/>
                <w:sz w:val="21"/>
              </w:rPr>
            </w:pPr>
            <w:r/>
          </w:p>
          <w:p>
            <w:pPr>
              <w:pStyle w:val="TableText"/>
              <w:ind w:left="114" w:right="99" w:hanging="5"/>
              <w:spacing w:before="68" w:line="347" w:lineRule="auto"/>
              <w:rPr/>
            </w:pPr>
            <w:r>
              <w:rPr>
                <w:rFonts w:ascii="Times New Roman" w:hAnsi="Times New Roman" w:eastAsia="Times New Roman" w:cs="Times New Roman"/>
                <w:spacing w:val="7"/>
              </w:rPr>
              <w:t>2.</w:t>
            </w:r>
            <w:r>
              <w:rPr>
                <w:spacing w:val="7"/>
              </w:rPr>
              <w:t>开标当天在河南省建筑市场监管公共服务平台采集</w:t>
            </w:r>
            <w:r>
              <w:rPr>
                <w:spacing w:val="-4"/>
              </w:rPr>
              <w:t>投标人的企业和项目经理信用分值（如需）、企业项目</w:t>
            </w:r>
            <w:r>
              <w:rPr>
                <w:spacing w:val="-4"/>
              </w:rPr>
              <w:t>经理实名制和建筑工人实名制平均考勤率信息，并保存</w:t>
            </w:r>
          </w:p>
        </w:tc>
      </w:tr>
    </w:tbl>
    <w:p>
      <w:pPr>
        <w:pStyle w:val="BodyText"/>
        <w:spacing w:line="218" w:lineRule="exact"/>
        <w:rPr>
          <w:sz w:val="19"/>
        </w:rPr>
      </w:pPr>
      <w:r/>
    </w:p>
    <w:p>
      <w:pPr>
        <w:spacing w:line="218" w:lineRule="exact"/>
        <w:sectPr>
          <w:footerReference w:type="default" r:id="rId13"/>
          <w:pgSz w:w="11905" w:h="16840"/>
          <w:pgMar w:top="1420" w:right="1235" w:bottom="1206" w:left="1210" w:header="0" w:footer="939" w:gutter="0"/>
        </w:sectPr>
        <w:rPr>
          <w:sz w:val="19"/>
          <w:szCs w:val="19"/>
        </w:rPr>
      </w:pP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469" w:hRule="atLeast"/>
        </w:trPr>
        <w:tc>
          <w:tcPr>
            <w:tcW w:w="1039" w:type="dxa"/>
            <w:vAlign w:val="top"/>
          </w:tcPr>
          <w:p>
            <w:pPr>
              <w:rPr>
                <w:rFonts w:ascii="Arial"/>
                <w:sz w:val="21"/>
              </w:rPr>
            </w:pPr>
            <w:r/>
          </w:p>
        </w:tc>
        <w:tc>
          <w:tcPr>
            <w:tcW w:w="3228" w:type="dxa"/>
            <w:vAlign w:val="top"/>
          </w:tcPr>
          <w:p>
            <w:pPr>
              <w:rPr>
                <w:rFonts w:ascii="Arial"/>
                <w:sz w:val="21"/>
              </w:rPr>
            </w:pPr>
            <w:r/>
          </w:p>
        </w:tc>
        <w:tc>
          <w:tcPr>
            <w:tcW w:w="5182" w:type="dxa"/>
            <w:vAlign w:val="top"/>
          </w:tcPr>
          <w:p>
            <w:pPr>
              <w:pStyle w:val="TableText"/>
              <w:ind w:left="115"/>
              <w:spacing w:before="129" w:line="213" w:lineRule="auto"/>
              <w:rPr/>
            </w:pPr>
            <w:r>
              <w:rPr>
                <w:spacing w:val="-1"/>
              </w:rPr>
              <w:t>查询记录</w:t>
            </w:r>
            <w:r>
              <w:rPr>
                <w:rFonts w:ascii="Times New Roman" w:hAnsi="Times New Roman" w:eastAsia="Times New Roman" w:cs="Times New Roman"/>
                <w:spacing w:val="-1"/>
              </w:rPr>
              <w:t>(</w:t>
            </w:r>
            <w:r>
              <w:rPr>
                <w:spacing w:val="-1"/>
              </w:rPr>
              <w:t>评标办法中有特殊规定的除外</w:t>
            </w:r>
            <w:r>
              <w:rPr>
                <w:rFonts w:ascii="Times New Roman" w:hAnsi="Times New Roman" w:eastAsia="Times New Roman" w:cs="Times New Roman"/>
                <w:spacing w:val="-1"/>
              </w:rPr>
              <w:t>)</w:t>
            </w:r>
            <w:r>
              <w:rPr>
                <w:spacing w:val="-1"/>
              </w:rPr>
              <w:t>。</w:t>
            </w:r>
          </w:p>
        </w:tc>
      </w:tr>
      <w:tr>
        <w:trPr>
          <w:trHeight w:val="5083" w:hRule="atLeast"/>
        </w:trPr>
        <w:tc>
          <w:tcPr>
            <w:tcW w:w="1039"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ind w:left="30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6.1.1</w:t>
            </w:r>
          </w:p>
        </w:tc>
        <w:tc>
          <w:tcPr>
            <w:tcW w:w="3228" w:type="dxa"/>
            <w:vAlign w:val="top"/>
          </w:tcPr>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769"/>
              <w:spacing w:before="68" w:line="219" w:lineRule="auto"/>
              <w:rPr/>
            </w:pPr>
            <w:r>
              <w:rPr>
                <w:spacing w:val="-1"/>
              </w:rPr>
              <w:t>评标委员会的组建</w:t>
            </w:r>
          </w:p>
        </w:tc>
        <w:tc>
          <w:tcPr>
            <w:tcW w:w="5182" w:type="dxa"/>
            <w:vAlign w:val="top"/>
          </w:tcPr>
          <w:p>
            <w:pPr>
              <w:pStyle w:val="TableText"/>
              <w:ind w:left="112" w:right="96"/>
              <w:spacing w:before="123" w:line="412" w:lineRule="auto"/>
              <w:jc w:val="both"/>
              <w:rPr/>
            </w:pPr>
            <w:r>
              <w:rPr>
                <w:spacing w:val="-1"/>
              </w:rPr>
              <w:t>评标委员会构成：招标人代表</w:t>
            </w:r>
            <w:r>
              <w:rPr>
                <w:spacing w:val="-91"/>
              </w:rPr>
              <w:t xml:space="preserve"> </w:t>
            </w:r>
            <w:r>
              <w:rPr>
                <w:u w:val="single" w:color="auto"/>
                <w:spacing w:val="5"/>
              </w:rPr>
              <w:t xml:space="preserve">   </w:t>
            </w:r>
            <w:r>
              <w:rPr>
                <w:spacing w:val="-95"/>
              </w:rPr>
              <w:t xml:space="preserve"> </w:t>
            </w:r>
            <w:r>
              <w:rPr>
                <w:spacing w:val="-1"/>
              </w:rPr>
              <w:t>人，技术、经济等方</w:t>
            </w:r>
            <w:r>
              <w:rPr>
                <w:spacing w:val="-4"/>
              </w:rPr>
              <w:t>面专家</w:t>
            </w:r>
            <w:r>
              <w:rPr>
                <w:u w:val="single" w:color="auto"/>
                <w:spacing w:val="-4"/>
              </w:rPr>
              <w:t xml:space="preserve">   </w:t>
            </w:r>
            <w:r>
              <w:rPr>
                <w:spacing w:val="-95"/>
              </w:rPr>
              <w:t xml:space="preserve"> </w:t>
            </w:r>
            <w:r>
              <w:rPr>
                <w:spacing w:val="-4"/>
              </w:rPr>
              <w:t>人，共</w:t>
            </w:r>
            <w:r>
              <w:rPr>
                <w:u w:val="single" w:color="auto"/>
                <w:spacing w:val="-4"/>
              </w:rPr>
              <w:t xml:space="preserve">   </w:t>
            </w:r>
            <w:r>
              <w:rPr>
                <w:spacing w:val="-95"/>
              </w:rPr>
              <w:t xml:space="preserve"> </w:t>
            </w:r>
            <w:r>
              <w:rPr>
                <w:spacing w:val="-4"/>
              </w:rPr>
              <w:t>人组成；（评标委员会成员应为五</w:t>
            </w:r>
            <w:r>
              <w:rPr>
                <w:spacing w:val="-4"/>
              </w:rPr>
              <w:t>人以上单数，其中具有注册造价师资格的经济专家一般</w:t>
            </w:r>
            <w:r>
              <w:rPr>
                <w:spacing w:val="-5"/>
              </w:rPr>
              <w:t>应不少于</w:t>
            </w:r>
            <w:r>
              <w:rPr>
                <w:spacing w:val="-24"/>
              </w:rPr>
              <w:t xml:space="preserve"> </w:t>
            </w:r>
            <w:r>
              <w:rPr>
                <w:rFonts w:ascii="Times New Roman" w:hAnsi="Times New Roman" w:eastAsia="Times New Roman" w:cs="Times New Roman"/>
                <w:spacing w:val="-5"/>
              </w:rPr>
              <w:t>1</w:t>
            </w:r>
            <w:r>
              <w:rPr>
                <w:rFonts w:ascii="Times New Roman" w:hAnsi="Times New Roman" w:eastAsia="Times New Roman" w:cs="Times New Roman"/>
                <w:spacing w:val="12"/>
              </w:rPr>
              <w:t xml:space="preserve"> </w:t>
            </w:r>
            <w:r>
              <w:rPr>
                <w:spacing w:val="-5"/>
              </w:rPr>
              <w:t>人；园林绿化工程的评标委员会中园林专业</w:t>
            </w:r>
            <w:r>
              <w:rPr>
                <w:spacing w:val="-2"/>
              </w:rPr>
              <w:t>专家人数不少于委员会专家人数的</w:t>
            </w:r>
            <w:r>
              <w:rPr>
                <w:spacing w:val="-19"/>
              </w:rPr>
              <w:t xml:space="preserve"> </w:t>
            </w:r>
            <w:r>
              <w:rPr>
                <w:rFonts w:ascii="Times New Roman" w:hAnsi="Times New Roman" w:eastAsia="Times New Roman" w:cs="Times New Roman"/>
                <w:spacing w:val="-2"/>
              </w:rPr>
              <w:t>1/3</w:t>
            </w:r>
            <w:r>
              <w:rPr>
                <w:spacing w:val="-2"/>
              </w:rPr>
              <w:t>）</w:t>
            </w:r>
          </w:p>
          <w:p>
            <w:pPr>
              <w:pStyle w:val="TableText"/>
              <w:ind w:left="114"/>
              <w:spacing w:line="219" w:lineRule="auto"/>
              <w:rPr/>
            </w:pPr>
            <w:r>
              <w:rPr>
                <w:spacing w:val="-5"/>
              </w:rPr>
              <w:t>经济技术专家确定方式：</w:t>
            </w:r>
          </w:p>
          <w:p>
            <w:pPr>
              <w:pStyle w:val="TableText"/>
              <w:ind w:left="120"/>
              <w:spacing w:before="189" w:line="233" w:lineRule="auto"/>
              <w:rPr/>
            </w:pPr>
            <w:r>
              <w:rPr>
                <w:rFonts w:ascii="Times New Roman" w:hAnsi="Times New Roman" w:eastAsia="Times New Roman" w:cs="Times New Roman"/>
                <w:spacing w:val="-2"/>
              </w:rPr>
              <w:t>□</w:t>
            </w:r>
            <w:r>
              <w:rPr>
                <w:spacing w:val="-2"/>
              </w:rPr>
              <w:t>从河南省综合评标专家库随机抽取</w:t>
            </w:r>
          </w:p>
          <w:p>
            <w:pPr>
              <w:pStyle w:val="TableText"/>
              <w:ind w:left="113" w:right="101" w:firstLine="6"/>
              <w:spacing w:before="172" w:line="363" w:lineRule="auto"/>
              <w:rPr/>
            </w:pPr>
            <w:r>
              <w:rPr>
                <w:rFonts w:ascii="Times New Roman" w:hAnsi="Times New Roman" w:eastAsia="Times New Roman" w:cs="Times New Roman"/>
                <w:spacing w:val="-1"/>
              </w:rPr>
              <w:t>□</w:t>
            </w:r>
            <w:r>
              <w:rPr>
                <w:spacing w:val="-1"/>
              </w:rPr>
              <w:t>由招标人直接确定（技术复杂、专业性强或者国家有</w:t>
            </w:r>
            <w:r>
              <w:rPr>
                <w:spacing w:val="-4"/>
              </w:rPr>
              <w:t>特殊要求的依法必须进行招标项目，采取随机抽取方式</w:t>
            </w:r>
            <w:r>
              <w:rPr>
                <w:spacing w:val="-4"/>
              </w:rPr>
              <w:t>确定的专家难以胜任评标工作的，招标人可以依法直接</w:t>
            </w:r>
            <w:r>
              <w:rPr>
                <w:spacing w:val="-2"/>
              </w:rPr>
              <w:t>确定评标专家，并向有关行政监督部门报告）</w:t>
            </w:r>
          </w:p>
        </w:tc>
      </w:tr>
      <w:tr>
        <w:trPr>
          <w:trHeight w:val="940" w:hRule="atLeast"/>
        </w:trPr>
        <w:tc>
          <w:tcPr>
            <w:tcW w:w="1039" w:type="dxa"/>
            <w:vAlign w:val="top"/>
          </w:tcPr>
          <w:p>
            <w:pPr>
              <w:spacing w:line="336" w:lineRule="auto"/>
              <w:rPr>
                <w:rFonts w:ascii="Arial"/>
                <w:sz w:val="21"/>
              </w:rPr>
            </w:pPr>
            <w:r/>
          </w:p>
          <w:p>
            <w:pPr>
              <w:ind w:left="30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6.3.2</w:t>
            </w:r>
          </w:p>
        </w:tc>
        <w:tc>
          <w:tcPr>
            <w:tcW w:w="3228" w:type="dxa"/>
            <w:vAlign w:val="top"/>
          </w:tcPr>
          <w:p>
            <w:pPr>
              <w:pStyle w:val="TableText"/>
              <w:ind w:left="173"/>
              <w:spacing w:before="128" w:line="219" w:lineRule="auto"/>
              <w:rPr/>
            </w:pPr>
            <w:r>
              <w:rPr>
                <w:spacing w:val="-2"/>
              </w:rPr>
              <w:t>评标委员会推荐中标候选人的数</w:t>
            </w:r>
          </w:p>
          <w:p>
            <w:pPr>
              <w:pStyle w:val="TableText"/>
              <w:ind w:left="1530"/>
              <w:spacing w:before="221" w:line="225" w:lineRule="auto"/>
              <w:rPr/>
            </w:pPr>
            <w:r>
              <w:rPr/>
              <w:t>量</w:t>
            </w:r>
          </w:p>
        </w:tc>
        <w:tc>
          <w:tcPr>
            <w:tcW w:w="5182" w:type="dxa"/>
            <w:vAlign w:val="top"/>
          </w:tcPr>
          <w:p>
            <w:pPr>
              <w:pStyle w:val="TableText"/>
              <w:ind w:left="160"/>
              <w:spacing w:before="129" w:line="234" w:lineRule="auto"/>
              <w:rPr/>
            </w:pPr>
            <w:r>
              <w:rPr>
                <w:rFonts w:ascii="Times New Roman" w:hAnsi="Times New Roman" w:eastAsia="Times New Roman" w:cs="Times New Roman"/>
                <w:spacing w:val="-5"/>
              </w:rPr>
              <w:t>□</w:t>
            </w:r>
            <w:r>
              <w:rPr>
                <w:rFonts w:ascii="Times New Roman" w:hAnsi="Times New Roman" w:eastAsia="Times New Roman" w:cs="Times New Roman"/>
                <w:u w:val="single" w:color="auto"/>
              </w:rPr>
              <w:t xml:space="preserve">                </w:t>
            </w:r>
            <w:r>
              <w:rPr>
                <w:rFonts w:ascii="Times New Roman" w:hAnsi="Times New Roman" w:eastAsia="Times New Roman" w:cs="Times New Roman"/>
                <w:spacing w:val="-37"/>
              </w:rPr>
              <w:t xml:space="preserve"> </w:t>
            </w:r>
            <w:r>
              <w:rPr>
                <w:spacing w:val="-5"/>
              </w:rPr>
              <w:t>家（</w:t>
            </w:r>
            <w:r>
              <w:rPr>
                <w:rFonts w:ascii="Times New Roman" w:hAnsi="Times New Roman" w:eastAsia="Times New Roman" w:cs="Times New Roman"/>
                <w:spacing w:val="-5"/>
              </w:rPr>
              <w:t>1-3</w:t>
            </w:r>
            <w:r>
              <w:rPr>
                <w:rFonts w:ascii="Times New Roman" w:hAnsi="Times New Roman" w:eastAsia="Times New Roman" w:cs="Times New Roman"/>
                <w:spacing w:val="12"/>
              </w:rPr>
              <w:t xml:space="preserve"> </w:t>
            </w:r>
            <w:r>
              <w:rPr>
                <w:spacing w:val="-5"/>
              </w:rPr>
              <w:t>家）</w:t>
            </w:r>
          </w:p>
          <w:p>
            <w:pPr>
              <w:pStyle w:val="TableText"/>
              <w:ind w:left="160"/>
              <w:spacing w:before="204" w:line="233" w:lineRule="auto"/>
              <w:rPr/>
            </w:pPr>
            <w:r>
              <w:rPr>
                <w:rFonts w:ascii="Times New Roman" w:hAnsi="Times New Roman" w:eastAsia="Times New Roman" w:cs="Times New Roman"/>
                <w:spacing w:val="-2"/>
              </w:rPr>
              <w:t>□</w:t>
            </w:r>
            <w:r>
              <w:rPr>
                <w:spacing w:val="-2"/>
              </w:rPr>
              <w:t>执行评定分离的，中标候选人数量：</w:t>
            </w:r>
            <w:r>
              <w:rPr>
                <w:u w:val="single" w:color="auto"/>
                <w:spacing w:val="-2"/>
              </w:rPr>
              <w:t xml:space="preserve">              </w:t>
            </w:r>
          </w:p>
        </w:tc>
      </w:tr>
      <w:tr>
        <w:trPr>
          <w:trHeight w:val="1404" w:hRule="atLeast"/>
        </w:trPr>
        <w:tc>
          <w:tcPr>
            <w:tcW w:w="1039" w:type="dxa"/>
            <w:vAlign w:val="top"/>
          </w:tcPr>
          <w:p>
            <w:pPr>
              <w:spacing w:line="282" w:lineRule="auto"/>
              <w:rPr>
                <w:rFonts w:ascii="Arial"/>
                <w:sz w:val="21"/>
              </w:rPr>
            </w:pPr>
            <w:r/>
          </w:p>
          <w:p>
            <w:pPr>
              <w:spacing w:line="283" w:lineRule="auto"/>
              <w:rPr>
                <w:rFonts w:ascii="Arial"/>
                <w:sz w:val="21"/>
              </w:rPr>
            </w:pPr>
            <w:r/>
          </w:p>
          <w:p>
            <w:pPr>
              <w:ind w:left="307"/>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7.1.1</w:t>
            </w:r>
          </w:p>
        </w:tc>
        <w:tc>
          <w:tcPr>
            <w:tcW w:w="3228" w:type="dxa"/>
            <w:vAlign w:val="top"/>
          </w:tcPr>
          <w:p>
            <w:pPr>
              <w:spacing w:line="261" w:lineRule="auto"/>
              <w:rPr>
                <w:rFonts w:ascii="Arial"/>
                <w:sz w:val="21"/>
              </w:rPr>
            </w:pPr>
            <w:r/>
          </w:p>
          <w:p>
            <w:pPr>
              <w:spacing w:line="261" w:lineRule="auto"/>
              <w:rPr>
                <w:rFonts w:ascii="Arial"/>
                <w:sz w:val="21"/>
              </w:rPr>
            </w:pPr>
            <w:r/>
          </w:p>
          <w:p>
            <w:pPr>
              <w:pStyle w:val="TableText"/>
              <w:ind w:left="399"/>
              <w:spacing w:before="68" w:line="219" w:lineRule="auto"/>
              <w:rPr/>
            </w:pPr>
            <w:r>
              <w:rPr>
                <w:spacing w:val="-4"/>
              </w:rPr>
              <w:t>中标候选人公示媒介及期限</w:t>
            </w:r>
          </w:p>
        </w:tc>
        <w:tc>
          <w:tcPr>
            <w:tcW w:w="5182" w:type="dxa"/>
            <w:vAlign w:val="top"/>
          </w:tcPr>
          <w:p>
            <w:pPr>
              <w:pStyle w:val="TableText"/>
              <w:ind w:left="119"/>
              <w:spacing w:before="129" w:line="219" w:lineRule="auto"/>
              <w:rPr/>
            </w:pPr>
            <w:r>
              <w:rPr>
                <w:spacing w:val="-3"/>
              </w:rPr>
              <w:t>公示媒介：</w:t>
            </w:r>
            <w:r>
              <w:rPr>
                <w:u w:val="single" w:color="auto"/>
              </w:rPr>
              <w:t xml:space="preserve">              </w:t>
            </w:r>
            <w:r>
              <w:rPr>
                <w:spacing w:val="-3"/>
              </w:rPr>
              <w:t>（网址）</w:t>
            </w:r>
          </w:p>
          <w:p>
            <w:pPr>
              <w:pStyle w:val="TableText"/>
              <w:ind w:left="158" w:right="90" w:firstLine="1"/>
              <w:spacing w:before="221" w:line="349" w:lineRule="auto"/>
              <w:rPr/>
            </w:pPr>
            <w:r>
              <w:rPr>
                <w:spacing w:val="-4"/>
              </w:rPr>
              <w:t>公示期限：</w:t>
            </w:r>
            <w:r>
              <w:rPr>
                <w:u w:val="single" w:color="auto"/>
                <w:spacing w:val="-4"/>
              </w:rPr>
              <w:t xml:space="preserve">         </w:t>
            </w:r>
            <w:r>
              <w:rPr>
                <w:spacing w:val="-61"/>
              </w:rPr>
              <w:t xml:space="preserve"> </w:t>
            </w:r>
            <w:r>
              <w:rPr>
                <w:spacing w:val="-4"/>
              </w:rPr>
              <w:t>日（不少于</w:t>
            </w:r>
            <w:r>
              <w:rPr>
                <w:spacing w:val="-34"/>
              </w:rPr>
              <w:t xml:space="preserve"> </w:t>
            </w:r>
            <w:r>
              <w:rPr>
                <w:rFonts w:ascii="Times New Roman" w:hAnsi="Times New Roman" w:eastAsia="Times New Roman" w:cs="Times New Roman"/>
                <w:spacing w:val="-4"/>
              </w:rPr>
              <w:t>3</w:t>
            </w:r>
            <w:r>
              <w:rPr>
                <w:rFonts w:ascii="Times New Roman" w:hAnsi="Times New Roman" w:eastAsia="Times New Roman" w:cs="Times New Roman"/>
                <w:spacing w:val="-5"/>
              </w:rPr>
              <w:t xml:space="preserve">  </w:t>
            </w:r>
            <w:r>
              <w:rPr>
                <w:spacing w:val="-5"/>
              </w:rPr>
              <w:t>日）。如遇国家法</w:t>
            </w:r>
            <w:r>
              <w:rPr>
                <w:spacing w:val="-2"/>
              </w:rPr>
              <w:t>定休假日，应顺延至法定休假日后第一个工作日。</w:t>
            </w:r>
          </w:p>
        </w:tc>
      </w:tr>
      <w:tr>
        <w:trPr>
          <w:trHeight w:val="935" w:hRule="atLeast"/>
        </w:trPr>
        <w:tc>
          <w:tcPr>
            <w:tcW w:w="1039" w:type="dxa"/>
            <w:vAlign w:val="top"/>
          </w:tcPr>
          <w:p>
            <w:pPr>
              <w:spacing w:line="333" w:lineRule="auto"/>
              <w:rPr>
                <w:rFonts w:ascii="Arial"/>
                <w:sz w:val="21"/>
              </w:rPr>
            </w:pPr>
            <w:r/>
          </w:p>
          <w:p>
            <w:pPr>
              <w:ind w:left="307"/>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7.4.1</w:t>
            </w:r>
          </w:p>
        </w:tc>
        <w:tc>
          <w:tcPr>
            <w:tcW w:w="3228" w:type="dxa"/>
            <w:vAlign w:val="top"/>
          </w:tcPr>
          <w:p>
            <w:pPr>
              <w:spacing w:line="290" w:lineRule="auto"/>
              <w:rPr>
                <w:rFonts w:ascii="Arial"/>
                <w:sz w:val="21"/>
              </w:rPr>
            </w:pPr>
            <w:r/>
          </w:p>
          <w:p>
            <w:pPr>
              <w:pStyle w:val="TableText"/>
              <w:ind w:left="143"/>
              <w:spacing w:before="68" w:line="219" w:lineRule="auto"/>
              <w:rPr/>
            </w:pPr>
            <w:r>
              <w:rPr>
                <w:spacing w:val="-1"/>
              </w:rPr>
              <w:t>是否授权评标委员会确定中标人</w:t>
            </w:r>
          </w:p>
        </w:tc>
        <w:tc>
          <w:tcPr>
            <w:tcW w:w="5182" w:type="dxa"/>
            <w:vAlign w:val="top"/>
          </w:tcPr>
          <w:p>
            <w:pPr>
              <w:pStyle w:val="TableText"/>
              <w:ind w:left="120"/>
              <w:spacing w:before="130" w:line="237" w:lineRule="auto"/>
              <w:rPr/>
            </w:pPr>
            <w:r>
              <w:rPr>
                <w:rFonts w:ascii="Times New Roman" w:hAnsi="Times New Roman" w:eastAsia="Times New Roman" w:cs="Times New Roman"/>
                <w:spacing w:val="-8"/>
              </w:rPr>
              <w:t>□</w:t>
            </w:r>
            <w:r>
              <w:rPr>
                <w:spacing w:val="-8"/>
              </w:rPr>
              <w:t>是</w:t>
            </w:r>
          </w:p>
          <w:p>
            <w:pPr>
              <w:pStyle w:val="TableText"/>
              <w:ind w:left="120"/>
              <w:spacing w:before="195" w:line="234" w:lineRule="auto"/>
              <w:rPr/>
            </w:pPr>
            <w:r>
              <w:rPr>
                <w:rFonts w:ascii="Times New Roman" w:hAnsi="Times New Roman" w:eastAsia="Times New Roman" w:cs="Times New Roman"/>
                <w:spacing w:val="-8"/>
              </w:rPr>
              <w:t>□</w:t>
            </w:r>
            <w:r>
              <w:rPr>
                <w:spacing w:val="-8"/>
              </w:rPr>
              <w:t>否</w:t>
            </w:r>
          </w:p>
        </w:tc>
      </w:tr>
      <w:tr>
        <w:trPr>
          <w:trHeight w:val="815" w:hRule="atLeast"/>
        </w:trPr>
        <w:tc>
          <w:tcPr>
            <w:tcW w:w="1039" w:type="dxa"/>
            <w:vAlign w:val="top"/>
          </w:tcPr>
          <w:p>
            <w:pPr>
              <w:pStyle w:val="TableText"/>
              <w:spacing w:before="301" w:line="279" w:lineRule="exact"/>
              <w:jc w:val="right"/>
              <w:rPr/>
            </w:pPr>
            <w:r>
              <w:rPr>
                <w:rFonts w:ascii="Times New Roman" w:hAnsi="Times New Roman" w:eastAsia="Times New Roman" w:cs="Times New Roman"/>
                <w:spacing w:val="-6"/>
                <w:position w:val="1"/>
              </w:rPr>
              <w:t>7.4.2</w:t>
            </w:r>
            <w:r>
              <w:rPr>
                <w:spacing w:val="-6"/>
                <w:position w:val="1"/>
              </w:rPr>
              <w:t>（</w:t>
            </w:r>
            <w:r>
              <w:rPr>
                <w:rFonts w:ascii="Times New Roman" w:hAnsi="Times New Roman" w:eastAsia="Times New Roman" w:cs="Times New Roman"/>
                <w:spacing w:val="-6"/>
                <w:position w:val="1"/>
              </w:rPr>
              <w:t>1</w:t>
            </w:r>
            <w:r>
              <w:rPr>
                <w:spacing w:val="-6"/>
                <w:position w:val="1"/>
              </w:rPr>
              <w:t>）</w:t>
            </w:r>
          </w:p>
        </w:tc>
        <w:tc>
          <w:tcPr>
            <w:tcW w:w="3228" w:type="dxa"/>
            <w:vAlign w:val="top"/>
          </w:tcPr>
          <w:p>
            <w:pPr>
              <w:pStyle w:val="TableText"/>
              <w:ind w:left="670" w:right="684" w:firstLine="104"/>
              <w:spacing w:before="146" w:line="279" w:lineRule="auto"/>
              <w:rPr/>
            </w:pPr>
            <w:r>
              <w:rPr>
                <w:spacing w:val="-2"/>
              </w:rPr>
              <w:t>定标委员会的组建</w:t>
            </w:r>
            <w:r>
              <w:rPr>
                <w:spacing w:val="-4"/>
              </w:rPr>
              <w:t>（评定分离法适用）</w:t>
            </w:r>
          </w:p>
        </w:tc>
        <w:tc>
          <w:tcPr>
            <w:tcW w:w="5182" w:type="dxa"/>
            <w:vAlign w:val="top"/>
          </w:tcPr>
          <w:p>
            <w:pPr>
              <w:pStyle w:val="TableText"/>
              <w:ind w:left="115" w:right="212" w:firstLine="2"/>
              <w:spacing w:before="36" w:line="338" w:lineRule="auto"/>
              <w:rPr/>
            </w:pPr>
            <w:r>
              <w:rPr/>
              <w:t>定标委员会由招标人负责组建，定标委员会成员数量</w:t>
            </w:r>
            <w:r>
              <w:rPr>
                <w:spacing w:val="-1"/>
              </w:rPr>
              <w:t>为</w:t>
            </w:r>
            <w:r>
              <w:rPr>
                <w:u w:val="single" w:color="auto"/>
                <w:spacing w:val="-1"/>
              </w:rPr>
              <w:t xml:space="preserve">    </w:t>
            </w:r>
            <w:r>
              <w:rPr>
                <w:spacing w:val="-89"/>
              </w:rPr>
              <w:t xml:space="preserve"> </w:t>
            </w:r>
            <w:r>
              <w:rPr>
                <w:spacing w:val="-1"/>
              </w:rPr>
              <w:t>人（五人以上单数）。具体内容详见附件</w:t>
            </w:r>
          </w:p>
        </w:tc>
      </w:tr>
      <w:tr>
        <w:trPr>
          <w:trHeight w:val="2808" w:hRule="atLeast"/>
        </w:trPr>
        <w:tc>
          <w:tcPr>
            <w:tcW w:w="1039"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spacing w:before="68" w:line="280" w:lineRule="exact"/>
              <w:jc w:val="right"/>
              <w:rPr/>
            </w:pPr>
            <w:r>
              <w:rPr>
                <w:rFonts w:ascii="Times New Roman" w:hAnsi="Times New Roman" w:eastAsia="Times New Roman" w:cs="Times New Roman"/>
                <w:spacing w:val="-6"/>
                <w:position w:val="1"/>
              </w:rPr>
              <w:t>7.4.2</w:t>
            </w:r>
            <w:r>
              <w:rPr>
                <w:spacing w:val="-6"/>
                <w:position w:val="1"/>
              </w:rPr>
              <w:t>（</w:t>
            </w:r>
            <w:r>
              <w:rPr>
                <w:rFonts w:ascii="Times New Roman" w:hAnsi="Times New Roman" w:eastAsia="Times New Roman" w:cs="Times New Roman"/>
                <w:spacing w:val="-6"/>
                <w:position w:val="1"/>
              </w:rPr>
              <w:t>2</w:t>
            </w:r>
            <w:r>
              <w:rPr>
                <w:spacing w:val="-6"/>
                <w:position w:val="1"/>
              </w:rPr>
              <w:t>）</w:t>
            </w:r>
          </w:p>
        </w:tc>
        <w:tc>
          <w:tcPr>
            <w:tcW w:w="3228"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249"/>
              <w:spacing w:before="69" w:line="220" w:lineRule="auto"/>
              <w:rPr/>
            </w:pPr>
            <w:r>
              <w:rPr>
                <w:spacing w:val="-2"/>
              </w:rPr>
              <w:t>定标方式（评定分离法适用）</w:t>
            </w:r>
          </w:p>
        </w:tc>
        <w:tc>
          <w:tcPr>
            <w:tcW w:w="5182" w:type="dxa"/>
            <w:vAlign w:val="top"/>
          </w:tcPr>
          <w:p>
            <w:pPr>
              <w:pStyle w:val="TableText"/>
              <w:ind w:left="118"/>
              <w:spacing w:before="131" w:line="219" w:lineRule="auto"/>
              <w:rPr/>
            </w:pPr>
            <w:r>
              <w:rPr>
                <w:spacing w:val="-4"/>
              </w:rPr>
              <w:t>定标委员会按下列方法确定中标人：</w:t>
            </w:r>
          </w:p>
          <w:p>
            <w:pPr>
              <w:pStyle w:val="TableText"/>
              <w:ind w:left="120"/>
              <w:spacing w:before="220" w:line="233" w:lineRule="auto"/>
              <w:rPr/>
            </w:pPr>
            <w:r>
              <w:rPr>
                <w:rFonts w:ascii="Times New Roman" w:hAnsi="Times New Roman" w:eastAsia="Times New Roman" w:cs="Times New Roman"/>
                <w:spacing w:val="-3"/>
              </w:rPr>
              <w:t>□</w:t>
            </w:r>
            <w:r>
              <w:rPr>
                <w:spacing w:val="-3"/>
              </w:rPr>
              <w:t>核查随机法</w:t>
            </w:r>
          </w:p>
          <w:p>
            <w:pPr>
              <w:pStyle w:val="TableText"/>
              <w:ind w:left="120"/>
              <w:spacing w:before="200" w:line="233" w:lineRule="auto"/>
              <w:rPr/>
            </w:pPr>
            <w:r>
              <w:rPr>
                <w:rFonts w:ascii="Times New Roman" w:hAnsi="Times New Roman" w:eastAsia="Times New Roman" w:cs="Times New Roman"/>
                <w:spacing w:val="-5"/>
              </w:rPr>
              <w:t>□</w:t>
            </w:r>
            <w:r>
              <w:rPr>
                <w:spacing w:val="-5"/>
              </w:rPr>
              <w:t>票决法</w:t>
            </w:r>
          </w:p>
          <w:p>
            <w:pPr>
              <w:pStyle w:val="TableText"/>
              <w:ind w:left="120"/>
              <w:spacing w:before="205" w:line="233" w:lineRule="auto"/>
              <w:rPr/>
            </w:pPr>
            <w:r>
              <w:rPr>
                <w:rFonts w:ascii="Times New Roman" w:hAnsi="Times New Roman" w:eastAsia="Times New Roman" w:cs="Times New Roman"/>
                <w:spacing w:val="-3"/>
              </w:rPr>
              <w:t>□</w:t>
            </w:r>
            <w:r>
              <w:rPr>
                <w:spacing w:val="-3"/>
              </w:rPr>
              <w:t>集体议事法</w:t>
            </w:r>
          </w:p>
          <w:p>
            <w:pPr>
              <w:pStyle w:val="TableText"/>
              <w:ind w:left="120"/>
              <w:spacing w:before="204" w:line="234" w:lineRule="auto"/>
              <w:rPr/>
            </w:pPr>
            <w:r>
              <w:rPr>
                <w:rFonts w:ascii="Times New Roman" w:hAnsi="Times New Roman" w:eastAsia="Times New Roman" w:cs="Times New Roman"/>
                <w:spacing w:val="-4"/>
              </w:rPr>
              <w:t>□</w:t>
            </w:r>
            <w:r>
              <w:rPr>
                <w:spacing w:val="-4"/>
              </w:rPr>
              <w:t>其他方法</w:t>
            </w:r>
          </w:p>
          <w:p>
            <w:pPr>
              <w:pStyle w:val="TableText"/>
              <w:ind w:left="117"/>
              <w:spacing w:before="199" w:line="219" w:lineRule="auto"/>
              <w:rPr/>
            </w:pPr>
            <w:r>
              <w:rPr>
                <w:spacing w:val="-2"/>
              </w:rPr>
              <w:t>具体内容详见附件</w:t>
            </w:r>
          </w:p>
        </w:tc>
      </w:tr>
      <w:tr>
        <w:trPr>
          <w:trHeight w:val="815" w:hRule="atLeast"/>
        </w:trPr>
        <w:tc>
          <w:tcPr>
            <w:tcW w:w="1039" w:type="dxa"/>
            <w:vAlign w:val="top"/>
          </w:tcPr>
          <w:p>
            <w:pPr>
              <w:pStyle w:val="TableText"/>
              <w:spacing w:before="304" w:line="279" w:lineRule="exact"/>
              <w:jc w:val="right"/>
              <w:rPr/>
            </w:pPr>
            <w:r>
              <w:rPr>
                <w:rFonts w:ascii="Times New Roman" w:hAnsi="Times New Roman" w:eastAsia="Times New Roman" w:cs="Times New Roman"/>
                <w:spacing w:val="-6"/>
                <w:position w:val="1"/>
              </w:rPr>
              <w:t>7.4.2</w:t>
            </w:r>
            <w:r>
              <w:rPr>
                <w:spacing w:val="-6"/>
                <w:position w:val="1"/>
              </w:rPr>
              <w:t>（</w:t>
            </w:r>
            <w:r>
              <w:rPr>
                <w:rFonts w:ascii="Times New Roman" w:hAnsi="Times New Roman" w:eastAsia="Times New Roman" w:cs="Times New Roman"/>
                <w:spacing w:val="-6"/>
                <w:position w:val="1"/>
              </w:rPr>
              <w:t>3</w:t>
            </w:r>
            <w:r>
              <w:rPr>
                <w:spacing w:val="-6"/>
                <w:position w:val="1"/>
              </w:rPr>
              <w:t>）</w:t>
            </w:r>
          </w:p>
        </w:tc>
        <w:tc>
          <w:tcPr>
            <w:tcW w:w="3228" w:type="dxa"/>
            <w:vAlign w:val="top"/>
          </w:tcPr>
          <w:p>
            <w:pPr>
              <w:pStyle w:val="TableText"/>
              <w:ind w:left="775" w:right="565"/>
              <w:spacing w:before="158" w:line="284" w:lineRule="auto"/>
              <w:rPr/>
            </w:pPr>
            <w:r>
              <w:rPr>
                <w:spacing w:val="-2"/>
              </w:rPr>
              <w:t>定标因素及具体内容</w:t>
            </w:r>
            <w:r>
              <w:rPr>
                <w:spacing w:val="-3"/>
              </w:rPr>
              <w:t>（评定分离法适用）</w:t>
            </w:r>
          </w:p>
        </w:tc>
        <w:tc>
          <w:tcPr>
            <w:tcW w:w="5182" w:type="dxa"/>
            <w:vAlign w:val="top"/>
          </w:tcPr>
          <w:p>
            <w:pPr>
              <w:pStyle w:val="TableText"/>
              <w:ind w:left="117" w:right="680"/>
              <w:spacing w:before="38" w:line="337" w:lineRule="auto"/>
              <w:rPr/>
            </w:pPr>
            <w:r>
              <w:rPr>
                <w:spacing w:val="-4"/>
              </w:rPr>
              <w:t>定标因素及具体内容：</w:t>
            </w:r>
            <w:r>
              <w:rPr>
                <w:u w:val="single" w:color="auto"/>
              </w:rPr>
              <w:t xml:space="preserve">                    </w:t>
            </w:r>
            <w:r>
              <w:rPr>
                <w:spacing w:val="-4"/>
              </w:rPr>
              <w:t>。</w:t>
            </w:r>
            <w:r>
              <w:rPr>
                <w:spacing w:val="-2"/>
              </w:rPr>
              <w:t>具体内容详见附件</w:t>
            </w:r>
          </w:p>
        </w:tc>
      </w:tr>
      <w:tr>
        <w:trPr>
          <w:trHeight w:val="629" w:hRule="atLeast"/>
        </w:trPr>
        <w:tc>
          <w:tcPr>
            <w:tcW w:w="1039" w:type="dxa"/>
            <w:vAlign w:val="top"/>
          </w:tcPr>
          <w:p>
            <w:pPr>
              <w:ind w:left="307"/>
              <w:spacing w:before="24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7.5.1</w:t>
            </w:r>
          </w:p>
        </w:tc>
        <w:tc>
          <w:tcPr>
            <w:tcW w:w="3228" w:type="dxa"/>
            <w:vAlign w:val="top"/>
          </w:tcPr>
          <w:p>
            <w:pPr>
              <w:pStyle w:val="TableText"/>
              <w:ind w:left="790"/>
              <w:spacing w:before="214" w:line="220" w:lineRule="auto"/>
              <w:rPr/>
            </w:pPr>
            <w:r>
              <w:rPr>
                <w:spacing w:val="-4"/>
              </w:rPr>
              <w:t>中标通知结果公示</w:t>
            </w:r>
          </w:p>
        </w:tc>
        <w:tc>
          <w:tcPr>
            <w:tcW w:w="5182" w:type="dxa"/>
            <w:vAlign w:val="top"/>
          </w:tcPr>
          <w:p>
            <w:pPr>
              <w:pStyle w:val="TableText"/>
              <w:ind w:left="119"/>
              <w:spacing w:before="54" w:line="219" w:lineRule="auto"/>
              <w:rPr/>
            </w:pPr>
            <w:r>
              <w:rPr>
                <w:spacing w:val="-11"/>
              </w:rPr>
              <w:t>公示媒介：</w:t>
            </w:r>
          </w:p>
          <w:p>
            <w:pPr>
              <w:pStyle w:val="TableText"/>
              <w:ind w:left="115"/>
              <w:spacing w:before="66" w:line="219" w:lineRule="auto"/>
              <w:rPr/>
            </w:pPr>
            <w:r>
              <w:rPr>
                <w:spacing w:val="-14"/>
              </w:rPr>
              <w:t>期限：</w:t>
            </w:r>
          </w:p>
        </w:tc>
      </w:tr>
    </w:tbl>
    <w:p>
      <w:pPr>
        <w:pStyle w:val="BodyText"/>
        <w:spacing w:line="203" w:lineRule="exact"/>
        <w:rPr>
          <w:sz w:val="17"/>
        </w:rPr>
      </w:pPr>
      <w:r/>
    </w:p>
    <w:p>
      <w:pPr>
        <w:spacing w:line="203" w:lineRule="exact"/>
        <w:sectPr>
          <w:footerReference w:type="default" r:id="rId14"/>
          <w:pgSz w:w="11905" w:h="16840"/>
          <w:pgMar w:top="1420" w:right="1235" w:bottom="1206" w:left="1210" w:header="0" w:footer="936" w:gutter="0"/>
        </w:sectPr>
        <w:rPr>
          <w:sz w:val="17"/>
          <w:szCs w:val="17"/>
        </w:rPr>
      </w:pP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469" w:hRule="atLeast"/>
        </w:trPr>
        <w:tc>
          <w:tcPr>
            <w:tcW w:w="1039" w:type="dxa"/>
            <w:vAlign w:val="top"/>
          </w:tcPr>
          <w:p>
            <w:pPr>
              <w:rPr>
                <w:rFonts w:ascii="Arial"/>
                <w:sz w:val="21"/>
              </w:rPr>
            </w:pPr>
            <w:r/>
          </w:p>
        </w:tc>
        <w:tc>
          <w:tcPr>
            <w:tcW w:w="3228" w:type="dxa"/>
            <w:vAlign w:val="top"/>
          </w:tcPr>
          <w:p>
            <w:pPr>
              <w:pStyle w:val="TableText"/>
              <w:ind w:left="775"/>
              <w:spacing w:before="129" w:line="220" w:lineRule="auto"/>
              <w:rPr/>
            </w:pPr>
            <w:r>
              <w:rPr>
                <w:spacing w:val="-4"/>
              </w:rPr>
              <w:t>（评定分离项目）</w:t>
            </w:r>
          </w:p>
        </w:tc>
        <w:tc>
          <w:tcPr>
            <w:tcW w:w="5182" w:type="dxa"/>
            <w:vAlign w:val="top"/>
          </w:tcPr>
          <w:p>
            <w:pPr>
              <w:rPr>
                <w:rFonts w:ascii="Arial"/>
                <w:sz w:val="21"/>
              </w:rPr>
            </w:pPr>
            <w:r/>
          </w:p>
        </w:tc>
      </w:tr>
      <w:tr>
        <w:trPr>
          <w:trHeight w:val="1994" w:hRule="atLeast"/>
        </w:trPr>
        <w:tc>
          <w:tcPr>
            <w:tcW w:w="1039"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ind w:left="307"/>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7.6.1</w:t>
            </w:r>
          </w:p>
        </w:tc>
        <w:tc>
          <w:tcPr>
            <w:tcW w:w="3228" w:type="dxa"/>
            <w:vAlign w:val="top"/>
          </w:tcPr>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TableText"/>
              <w:ind w:left="1093"/>
              <w:spacing w:before="69" w:line="220" w:lineRule="auto"/>
              <w:rPr/>
            </w:pPr>
            <w:r>
              <w:rPr>
                <w:spacing w:val="-3"/>
              </w:rPr>
              <w:t>履约保证金</w:t>
            </w:r>
          </w:p>
        </w:tc>
        <w:tc>
          <w:tcPr>
            <w:tcW w:w="5182" w:type="dxa"/>
            <w:vAlign w:val="top"/>
          </w:tcPr>
          <w:p>
            <w:pPr>
              <w:pStyle w:val="TableText"/>
              <w:ind w:left="156"/>
              <w:spacing w:before="125" w:line="220" w:lineRule="auto"/>
              <w:rPr/>
            </w:pPr>
            <w:r>
              <w:rPr>
                <w:spacing w:val="-4"/>
              </w:rPr>
              <w:t>是否要求中标人提交履约保证金：</w:t>
            </w:r>
          </w:p>
          <w:p>
            <w:pPr>
              <w:pStyle w:val="TableText"/>
              <w:ind w:left="340"/>
              <w:spacing w:before="219" w:line="235" w:lineRule="auto"/>
              <w:rPr/>
            </w:pPr>
            <w:r>
              <w:rPr>
                <w:rFonts w:ascii="Times New Roman" w:hAnsi="Times New Roman" w:eastAsia="Times New Roman" w:cs="Times New Roman"/>
                <w:spacing w:val="-5"/>
              </w:rPr>
              <w:t>□</w:t>
            </w:r>
            <w:r>
              <w:rPr>
                <w:spacing w:val="-5"/>
              </w:rPr>
              <w:t>不要求</w:t>
            </w:r>
          </w:p>
          <w:p>
            <w:pPr>
              <w:pStyle w:val="TableText"/>
              <w:ind w:left="340"/>
              <w:spacing w:before="118" w:line="234" w:lineRule="auto"/>
              <w:rPr/>
            </w:pPr>
            <w:r>
              <w:rPr>
                <w:rFonts w:ascii="Times New Roman" w:hAnsi="Times New Roman" w:eastAsia="Times New Roman" w:cs="Times New Roman"/>
                <w:spacing w:val="-5"/>
              </w:rPr>
              <w:t>□</w:t>
            </w:r>
            <w:r>
              <w:rPr>
                <w:spacing w:val="-5"/>
              </w:rPr>
              <w:t>要求，履约保证金的形式：</w:t>
            </w:r>
          </w:p>
          <w:p>
            <w:pPr>
              <w:pStyle w:val="TableText"/>
              <w:ind w:left="336"/>
              <w:spacing w:before="48" w:line="220" w:lineRule="auto"/>
              <w:rPr/>
            </w:pPr>
            <w:r>
              <w:rPr>
                <w:spacing w:val="-6"/>
              </w:rPr>
              <w:t>履约保证金的金额：</w:t>
            </w:r>
          </w:p>
          <w:p>
            <w:pPr>
              <w:pStyle w:val="TableText"/>
              <w:ind w:left="336"/>
              <w:spacing w:before="60" w:line="220" w:lineRule="auto"/>
              <w:rPr/>
            </w:pPr>
            <w:r>
              <w:rPr>
                <w:spacing w:val="-6"/>
              </w:rPr>
              <w:t>履约保证金的期限：</w:t>
            </w:r>
          </w:p>
        </w:tc>
      </w:tr>
      <w:tr>
        <w:trPr>
          <w:trHeight w:val="2339" w:hRule="atLeast"/>
        </w:trPr>
        <w:tc>
          <w:tcPr>
            <w:tcW w:w="1039"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ind w:left="392"/>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8.1</w:t>
            </w:r>
          </w:p>
        </w:tc>
        <w:tc>
          <w:tcPr>
            <w:tcW w:w="322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1191"/>
              <w:spacing w:before="68" w:line="220" w:lineRule="auto"/>
              <w:rPr/>
            </w:pPr>
            <w:r>
              <w:rPr>
                <w:spacing w:val="-2"/>
              </w:rPr>
              <w:t>重新招标</w:t>
            </w:r>
          </w:p>
        </w:tc>
        <w:tc>
          <w:tcPr>
            <w:tcW w:w="5182" w:type="dxa"/>
            <w:vAlign w:val="top"/>
          </w:tcPr>
          <w:p>
            <w:pPr>
              <w:pStyle w:val="TableText"/>
              <w:ind w:left="118"/>
              <w:spacing w:before="127" w:line="234" w:lineRule="auto"/>
              <w:rPr/>
            </w:pPr>
            <w:r>
              <w:rPr>
                <w:spacing w:val="-2"/>
              </w:rPr>
              <w:t>（</w:t>
            </w:r>
            <w:r>
              <w:rPr>
                <w:rFonts w:ascii="Times New Roman" w:hAnsi="Times New Roman" w:eastAsia="Times New Roman" w:cs="Times New Roman"/>
                <w:spacing w:val="-2"/>
              </w:rPr>
              <w:t>3</w:t>
            </w:r>
            <w:r>
              <w:rPr>
                <w:spacing w:val="-2"/>
              </w:rPr>
              <w:t>）</w:t>
            </w:r>
            <w:r>
              <w:rPr>
                <w:rFonts w:ascii="Times New Roman" w:hAnsi="Times New Roman" w:eastAsia="Times New Roman" w:cs="Times New Roman"/>
                <w:spacing w:val="-2"/>
              </w:rPr>
              <w:t>□</w:t>
            </w:r>
            <w:r>
              <w:rPr>
                <w:spacing w:val="-2"/>
              </w:rPr>
              <w:t>评定分离项目</w:t>
            </w:r>
          </w:p>
          <w:p>
            <w:pPr>
              <w:pStyle w:val="TableText"/>
              <w:ind w:left="748"/>
              <w:spacing w:before="199" w:line="233" w:lineRule="auto"/>
              <w:rPr/>
            </w:pPr>
            <w:r>
              <w:rPr>
                <w:spacing w:val="-3"/>
              </w:rPr>
              <w:t>通过初步评审的投标人少于</w:t>
            </w:r>
            <w:r>
              <w:rPr>
                <w:spacing w:val="-35"/>
              </w:rPr>
              <w:t xml:space="preserve"> </w:t>
            </w:r>
            <w:r>
              <w:rPr>
                <w:rFonts w:ascii="Times New Roman" w:hAnsi="Times New Roman" w:eastAsia="Times New Roman" w:cs="Times New Roman"/>
                <w:spacing w:val="-3"/>
              </w:rPr>
              <w:t>3 </w:t>
            </w:r>
            <w:r>
              <w:rPr>
                <w:spacing w:val="-3"/>
              </w:rPr>
              <w:t>个的；</w:t>
            </w:r>
          </w:p>
          <w:p>
            <w:pPr>
              <w:pStyle w:val="TableText"/>
              <w:ind w:left="540"/>
              <w:spacing w:before="204" w:line="234" w:lineRule="auto"/>
              <w:rPr/>
            </w:pPr>
            <w:r>
              <w:rPr>
                <w:rFonts w:ascii="Times New Roman" w:hAnsi="Times New Roman" w:eastAsia="Times New Roman" w:cs="Times New Roman"/>
                <w:spacing w:val="-4"/>
              </w:rPr>
              <w:t>□</w:t>
            </w:r>
            <w:r>
              <w:rPr>
                <w:spacing w:val="-4"/>
              </w:rPr>
              <w:t>其他项目</w:t>
            </w:r>
          </w:p>
          <w:p>
            <w:pPr>
              <w:pStyle w:val="TableText"/>
              <w:ind w:left="333" w:right="95" w:firstLine="414"/>
              <w:spacing w:before="199" w:line="352" w:lineRule="auto"/>
              <w:rPr/>
            </w:pPr>
            <w:r>
              <w:rPr>
                <w:spacing w:val="-5"/>
              </w:rPr>
              <w:t>通过初步评审的投标人少于</w:t>
            </w:r>
            <w:r>
              <w:rPr>
                <w:spacing w:val="-26"/>
              </w:rPr>
              <w:t xml:space="preserve"> </w:t>
            </w:r>
            <w:r>
              <w:rPr>
                <w:rFonts w:ascii="Times New Roman" w:hAnsi="Times New Roman" w:eastAsia="Times New Roman" w:cs="Times New Roman"/>
                <w:spacing w:val="-5"/>
              </w:rPr>
              <w:t>3 </w:t>
            </w:r>
            <w:r>
              <w:rPr>
                <w:spacing w:val="-5"/>
              </w:rPr>
              <w:t>个，评标委员会认</w:t>
            </w:r>
            <w:r>
              <w:rPr>
                <w:spacing w:val="-4"/>
              </w:rPr>
              <w:t>定投标明显缺乏竞争否决全部投标的；</w:t>
            </w:r>
          </w:p>
        </w:tc>
      </w:tr>
      <w:tr>
        <w:trPr>
          <w:trHeight w:val="465" w:hRule="atLeast"/>
        </w:trPr>
        <w:tc>
          <w:tcPr>
            <w:tcW w:w="1039" w:type="dxa"/>
            <w:vAlign w:val="top"/>
          </w:tcPr>
          <w:p>
            <w:pPr>
              <w:ind w:left="429"/>
              <w:spacing w:before="16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w:t>
            </w:r>
          </w:p>
        </w:tc>
        <w:tc>
          <w:tcPr>
            <w:tcW w:w="8410" w:type="dxa"/>
            <w:vAlign w:val="top"/>
            <w:gridSpan w:val="2"/>
          </w:tcPr>
          <w:p>
            <w:pPr>
              <w:pStyle w:val="TableText"/>
              <w:ind w:left="116"/>
              <w:spacing w:before="128" w:line="220" w:lineRule="auto"/>
              <w:rPr/>
            </w:pPr>
            <w:r>
              <w:rPr>
                <w:spacing w:val="-3"/>
              </w:rPr>
              <w:t>需要补充的其他内容</w:t>
            </w:r>
          </w:p>
        </w:tc>
      </w:tr>
      <w:tr>
        <w:trPr>
          <w:trHeight w:val="470" w:hRule="atLeast"/>
        </w:trPr>
        <w:tc>
          <w:tcPr>
            <w:tcW w:w="1039" w:type="dxa"/>
            <w:vAlign w:val="top"/>
          </w:tcPr>
          <w:p>
            <w:pPr>
              <w:ind w:left="349"/>
              <w:spacing w:before="16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10.1</w:t>
            </w:r>
          </w:p>
        </w:tc>
        <w:tc>
          <w:tcPr>
            <w:tcW w:w="8410" w:type="dxa"/>
            <w:vAlign w:val="top"/>
            <w:gridSpan w:val="2"/>
          </w:tcPr>
          <w:p>
            <w:pPr>
              <w:pStyle w:val="TableText"/>
              <w:ind w:left="146"/>
              <w:spacing w:before="129" w:line="220" w:lineRule="auto"/>
              <w:rPr/>
            </w:pPr>
            <w:r>
              <w:rPr>
                <w:spacing w:val="-2"/>
              </w:rPr>
              <w:t>词语定义</w:t>
            </w:r>
          </w:p>
        </w:tc>
      </w:tr>
      <w:tr>
        <w:trPr>
          <w:trHeight w:val="1869" w:hRule="atLeast"/>
        </w:trPr>
        <w:tc>
          <w:tcPr>
            <w:tcW w:w="1039"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ind w:left="27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10.1.1</w:t>
            </w:r>
          </w:p>
        </w:tc>
        <w:tc>
          <w:tcPr>
            <w:tcW w:w="3228" w:type="dxa"/>
            <w:vAlign w:val="top"/>
          </w:tcPr>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210"/>
              <w:spacing w:before="69" w:line="220" w:lineRule="auto"/>
              <w:rPr/>
            </w:pPr>
            <w:r>
              <w:rPr>
                <w:spacing w:val="-2"/>
              </w:rPr>
              <w:t>类似项目</w:t>
            </w:r>
          </w:p>
        </w:tc>
        <w:tc>
          <w:tcPr>
            <w:tcW w:w="5182" w:type="dxa"/>
            <w:vAlign w:val="top"/>
          </w:tcPr>
          <w:p>
            <w:pPr>
              <w:pStyle w:val="TableText"/>
              <w:ind w:left="153"/>
              <w:spacing w:before="128" w:line="220" w:lineRule="auto"/>
              <w:rPr/>
            </w:pPr>
            <w:r>
              <w:rPr/>
              <w:t>类似项目业绩指标是指：</w:t>
            </w:r>
            <w:r>
              <w:rPr>
                <w:u w:val="single" w:color="auto"/>
              </w:rPr>
              <w:t xml:space="preserve">            </w:t>
            </w:r>
            <w:r>
              <w:rPr>
                <w:u w:val="single" w:color="auto"/>
                <w:spacing w:val="-1"/>
              </w:rPr>
              <w:t xml:space="preserve">  </w:t>
            </w:r>
            <w:r>
              <w:rPr>
                <w:spacing w:val="-1"/>
              </w:rPr>
              <w:t>。</w:t>
            </w:r>
          </w:p>
          <w:p>
            <w:pPr>
              <w:pStyle w:val="TableText"/>
              <w:ind w:left="170" w:right="38" w:hanging="16"/>
              <w:spacing w:before="214" w:line="371" w:lineRule="auto"/>
              <w:rPr/>
            </w:pPr>
            <w:r>
              <w:rPr>
                <w:spacing w:val="-3"/>
              </w:rPr>
              <w:t>招标人提出业绩要求时不得超过本次招标规模（其中，</w:t>
            </w:r>
            <w:r>
              <w:rPr>
                <w:spacing w:val="3"/>
              </w:rPr>
              <w:t>以建筑面积、工程造价、合同金额作为业绩指标条件</w:t>
            </w:r>
            <w:r>
              <w:rPr>
                <w:spacing w:val="-3"/>
              </w:rPr>
              <w:t>的，不超过本次招标规模的</w:t>
            </w:r>
            <w:r>
              <w:rPr>
                <w:spacing w:val="-28"/>
              </w:rPr>
              <w:t xml:space="preserve"> </w:t>
            </w:r>
            <w:r>
              <w:rPr>
                <w:rFonts w:ascii="Times New Roman" w:hAnsi="Times New Roman" w:eastAsia="Times New Roman" w:cs="Times New Roman"/>
                <w:spacing w:val="-3"/>
              </w:rPr>
              <w:t>80%</w:t>
            </w:r>
            <w:r>
              <w:rPr>
                <w:spacing w:val="-3"/>
              </w:rPr>
              <w:t>）</w:t>
            </w:r>
          </w:p>
        </w:tc>
      </w:tr>
      <w:tr>
        <w:trPr>
          <w:trHeight w:val="2029" w:hRule="atLeast"/>
        </w:trPr>
        <w:tc>
          <w:tcPr>
            <w:tcW w:w="1039" w:type="dxa"/>
            <w:vAlign w:val="top"/>
          </w:tcPr>
          <w:p>
            <w:pPr>
              <w:spacing w:line="293" w:lineRule="auto"/>
              <w:rPr>
                <w:rFonts w:ascii="Arial"/>
                <w:sz w:val="21"/>
              </w:rPr>
            </w:pPr>
            <w:r/>
          </w:p>
          <w:p>
            <w:pPr>
              <w:spacing w:line="293" w:lineRule="auto"/>
              <w:rPr>
                <w:rFonts w:ascii="Arial"/>
                <w:sz w:val="21"/>
              </w:rPr>
            </w:pPr>
            <w:r/>
          </w:p>
          <w:p>
            <w:pPr>
              <w:spacing w:line="294" w:lineRule="auto"/>
              <w:rPr>
                <w:rFonts w:ascii="Arial"/>
                <w:sz w:val="21"/>
              </w:rPr>
            </w:pPr>
            <w:r/>
          </w:p>
          <w:p>
            <w:pPr>
              <w:ind w:left="34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10.2</w:t>
            </w:r>
          </w:p>
        </w:tc>
        <w:tc>
          <w:tcPr>
            <w:tcW w:w="3228" w:type="dxa"/>
            <w:vAlign w:val="top"/>
          </w:tcPr>
          <w:p>
            <w:pPr>
              <w:spacing w:line="279" w:lineRule="auto"/>
              <w:rPr>
                <w:rFonts w:ascii="Arial"/>
                <w:sz w:val="21"/>
              </w:rPr>
            </w:pPr>
            <w:r/>
          </w:p>
          <w:p>
            <w:pPr>
              <w:spacing w:line="279" w:lineRule="auto"/>
              <w:rPr>
                <w:rFonts w:ascii="Arial"/>
                <w:sz w:val="21"/>
              </w:rPr>
            </w:pPr>
            <w:r/>
          </w:p>
          <w:p>
            <w:pPr>
              <w:spacing w:line="279" w:lineRule="auto"/>
              <w:rPr>
                <w:rFonts w:ascii="Arial"/>
                <w:sz w:val="21"/>
              </w:rPr>
            </w:pPr>
            <w:r/>
          </w:p>
          <w:p>
            <w:pPr>
              <w:pStyle w:val="TableText"/>
              <w:ind w:left="773"/>
              <w:spacing w:before="68" w:line="220" w:lineRule="auto"/>
              <w:rPr/>
            </w:pPr>
            <w:r>
              <w:rPr>
                <w:spacing w:val="-2"/>
              </w:rPr>
              <w:t>项目参与各方信息</w:t>
            </w:r>
          </w:p>
        </w:tc>
        <w:tc>
          <w:tcPr>
            <w:tcW w:w="5182" w:type="dxa"/>
            <w:vAlign w:val="top"/>
          </w:tcPr>
          <w:p>
            <w:pPr>
              <w:pStyle w:val="TableText"/>
              <w:ind w:left="112"/>
              <w:spacing w:before="100" w:line="220" w:lineRule="auto"/>
              <w:rPr/>
            </w:pPr>
            <w:r>
              <w:rPr>
                <w:spacing w:val="-1"/>
              </w:rPr>
              <w:t>代建单位：</w:t>
            </w:r>
            <w:r>
              <w:rPr>
                <w:u w:val="single" w:color="auto"/>
                <w:spacing w:val="1"/>
              </w:rPr>
              <w:t xml:space="preserve">     </w:t>
            </w:r>
            <w:r>
              <w:rPr>
                <w:u w:val="single" w:color="auto"/>
                <w:spacing w:val="-1"/>
              </w:rPr>
              <w:t>（全称）</w:t>
            </w:r>
            <w:r>
              <w:rPr>
                <w:u w:val="single" w:color="auto"/>
              </w:rPr>
              <w:t xml:space="preserve">          </w:t>
            </w:r>
          </w:p>
          <w:p>
            <w:pPr>
              <w:pStyle w:val="TableText"/>
              <w:ind w:left="116"/>
              <w:spacing w:before="155" w:line="220" w:lineRule="auto"/>
              <w:rPr/>
            </w:pPr>
            <w:r>
              <w:rPr>
                <w:spacing w:val="-2"/>
              </w:rPr>
              <w:t>设计单位</w:t>
            </w:r>
            <w:r>
              <w:rPr/>
              <w:t>：</w:t>
            </w:r>
            <w:r>
              <w:rPr>
                <w:u w:val="single" w:color="auto"/>
                <w:spacing w:val="1"/>
              </w:rPr>
              <w:t xml:space="preserve">     </w:t>
            </w:r>
            <w:r>
              <w:rPr>
                <w:u w:val="single" w:color="auto"/>
              </w:rPr>
              <w:t>（</w:t>
            </w:r>
            <w:r>
              <w:rPr>
                <w:u w:val="single" w:color="auto"/>
                <w:spacing w:val="-2"/>
              </w:rPr>
              <w:t>全称）</w:t>
            </w:r>
            <w:r>
              <w:rPr>
                <w:u w:val="single" w:color="auto"/>
              </w:rPr>
              <w:t xml:space="preserve">          </w:t>
            </w:r>
          </w:p>
          <w:p>
            <w:pPr>
              <w:pStyle w:val="TableText"/>
              <w:ind w:left="112"/>
              <w:spacing w:before="154" w:line="218" w:lineRule="auto"/>
              <w:rPr/>
            </w:pPr>
            <w:r>
              <w:rPr>
                <w:spacing w:val="-1"/>
              </w:rPr>
              <w:t>造价咨询单位</w:t>
            </w:r>
            <w:r>
              <w:rPr/>
              <w:t>：</w:t>
            </w:r>
            <w:r>
              <w:rPr>
                <w:u w:val="single" w:color="auto"/>
                <w:spacing w:val="5"/>
              </w:rPr>
              <w:t xml:space="preserve"> </w:t>
            </w:r>
            <w:r>
              <w:rPr>
                <w:u w:val="single" w:color="auto"/>
              </w:rPr>
              <w:t>（</w:t>
            </w:r>
            <w:r>
              <w:rPr>
                <w:u w:val="single" w:color="auto"/>
                <w:spacing w:val="-1"/>
              </w:rPr>
              <w:t>全称）</w:t>
            </w:r>
            <w:r>
              <w:rPr>
                <w:u w:val="single" w:color="auto"/>
              </w:rPr>
              <w:t xml:space="preserve">          </w:t>
            </w:r>
          </w:p>
          <w:p>
            <w:pPr>
              <w:pStyle w:val="TableText"/>
              <w:ind w:left="114"/>
              <w:spacing w:before="162" w:line="220" w:lineRule="auto"/>
              <w:rPr/>
            </w:pPr>
            <w:r>
              <w:rPr>
                <w:spacing w:val="-1"/>
              </w:rPr>
              <w:t>监理单位：</w:t>
            </w:r>
            <w:r>
              <w:rPr>
                <w:u w:val="single" w:color="auto"/>
              </w:rPr>
              <w:t xml:space="preserve">     </w:t>
            </w:r>
            <w:r>
              <w:rPr>
                <w:u w:val="single" w:color="auto"/>
                <w:spacing w:val="-1"/>
              </w:rPr>
              <w:t>（全称）</w:t>
            </w:r>
            <w:r>
              <w:rPr>
                <w:u w:val="single" w:color="auto"/>
              </w:rPr>
              <w:t xml:space="preserve">          </w:t>
            </w:r>
          </w:p>
          <w:p>
            <w:pPr>
              <w:pStyle w:val="TableText"/>
              <w:ind w:left="114"/>
              <w:spacing w:before="154" w:line="220" w:lineRule="auto"/>
              <w:rPr/>
            </w:pPr>
            <w:r>
              <w:rPr>
                <w:spacing w:val="-1"/>
              </w:rPr>
              <w:t>其他单位：</w:t>
            </w:r>
            <w:r>
              <w:rPr>
                <w:u w:val="single" w:color="auto"/>
              </w:rPr>
              <w:t xml:space="preserve">     </w:t>
            </w:r>
            <w:r>
              <w:rPr>
                <w:u w:val="single" w:color="auto"/>
                <w:spacing w:val="-1"/>
              </w:rPr>
              <w:t>（全称）</w:t>
            </w:r>
            <w:r>
              <w:rPr>
                <w:u w:val="single" w:color="auto"/>
              </w:rPr>
              <w:t xml:space="preserve">          </w:t>
            </w:r>
          </w:p>
        </w:tc>
      </w:tr>
      <w:tr>
        <w:trPr>
          <w:trHeight w:val="934" w:hRule="atLeast"/>
        </w:trPr>
        <w:tc>
          <w:tcPr>
            <w:tcW w:w="1039" w:type="dxa"/>
            <w:vAlign w:val="top"/>
          </w:tcPr>
          <w:p>
            <w:pPr>
              <w:spacing w:line="339" w:lineRule="auto"/>
              <w:rPr>
                <w:rFonts w:ascii="Arial"/>
                <w:sz w:val="21"/>
              </w:rPr>
            </w:pPr>
            <w:r/>
          </w:p>
          <w:p>
            <w:pPr>
              <w:ind w:left="349"/>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10.3</w:t>
            </w:r>
          </w:p>
        </w:tc>
        <w:tc>
          <w:tcPr>
            <w:tcW w:w="3228" w:type="dxa"/>
            <w:vAlign w:val="top"/>
          </w:tcPr>
          <w:p>
            <w:pPr>
              <w:pStyle w:val="TableText"/>
              <w:ind w:right="20"/>
              <w:spacing w:before="132" w:line="219" w:lineRule="auto"/>
              <w:jc w:val="right"/>
              <w:rPr/>
            </w:pPr>
            <w:r>
              <w:rPr>
                <w:spacing w:val="5"/>
              </w:rPr>
              <w:t>施工组织设计是否采用“暗标</w:t>
            </w:r>
            <w:r>
              <w:rPr>
                <w:spacing w:val="-78"/>
              </w:rPr>
              <w:t xml:space="preserve"> </w:t>
            </w:r>
            <w:r>
              <w:rPr>
                <w:spacing w:val="5"/>
              </w:rPr>
              <w:t>”</w:t>
            </w:r>
          </w:p>
          <w:p>
            <w:pPr>
              <w:pStyle w:val="TableText"/>
              <w:ind w:left="1209"/>
              <w:spacing w:before="216" w:line="220" w:lineRule="auto"/>
              <w:rPr/>
            </w:pPr>
            <w:r>
              <w:rPr>
                <w:spacing w:val="-2"/>
              </w:rPr>
              <w:t>评审方式</w:t>
            </w:r>
          </w:p>
        </w:tc>
        <w:tc>
          <w:tcPr>
            <w:tcW w:w="5182" w:type="dxa"/>
            <w:vAlign w:val="top"/>
          </w:tcPr>
          <w:p>
            <w:pPr>
              <w:pStyle w:val="TableText"/>
              <w:ind w:left="120"/>
              <w:spacing w:before="132" w:line="234" w:lineRule="auto"/>
              <w:rPr/>
            </w:pPr>
            <w:r>
              <w:rPr>
                <w:rFonts w:ascii="Times New Roman" w:hAnsi="Times New Roman" w:eastAsia="Times New Roman" w:cs="Times New Roman"/>
                <w:spacing w:val="-8"/>
              </w:rPr>
              <w:t>□</w:t>
            </w:r>
            <w:r>
              <w:rPr>
                <w:spacing w:val="-8"/>
              </w:rPr>
              <w:t>否</w:t>
            </w:r>
          </w:p>
          <w:p>
            <w:pPr>
              <w:pStyle w:val="TableText"/>
              <w:ind w:left="120"/>
              <w:spacing w:before="198" w:line="235" w:lineRule="auto"/>
              <w:rPr/>
            </w:pPr>
            <w:r>
              <w:rPr>
                <w:rFonts w:ascii="Times New Roman" w:hAnsi="Times New Roman" w:eastAsia="Times New Roman" w:cs="Times New Roman"/>
              </w:rPr>
              <w:t>□</w:t>
            </w:r>
            <w:r>
              <w:rPr/>
              <w:t>是，具体要求：</w:t>
            </w:r>
            <w:r>
              <w:rPr>
                <w:u w:val="single" w:color="auto"/>
              </w:rPr>
              <w:t xml:space="preserve">              </w:t>
            </w:r>
            <w:r>
              <w:rPr>
                <w:u w:val="single" w:color="auto"/>
                <w:spacing w:val="-1"/>
              </w:rPr>
              <w:t xml:space="preserve">           </w:t>
            </w:r>
            <w:r>
              <w:rPr>
                <w:spacing w:val="-1"/>
              </w:rPr>
              <w:t>。</w:t>
            </w:r>
          </w:p>
        </w:tc>
      </w:tr>
      <w:tr>
        <w:trPr>
          <w:trHeight w:val="2339" w:hRule="atLeast"/>
        </w:trPr>
        <w:tc>
          <w:tcPr>
            <w:tcW w:w="103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ind w:left="34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10.4</w:t>
            </w:r>
          </w:p>
        </w:tc>
        <w:tc>
          <w:tcPr>
            <w:tcW w:w="3228" w:type="dxa"/>
            <w:vAlign w:val="top"/>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1214"/>
              <w:spacing w:before="68" w:line="220" w:lineRule="auto"/>
              <w:rPr/>
            </w:pPr>
            <w:r>
              <w:rPr>
                <w:spacing w:val="-3"/>
              </w:rPr>
              <w:t>知识产权</w:t>
            </w:r>
          </w:p>
        </w:tc>
        <w:tc>
          <w:tcPr>
            <w:tcW w:w="5182" w:type="dxa"/>
            <w:vAlign w:val="top"/>
          </w:tcPr>
          <w:p>
            <w:pPr>
              <w:pStyle w:val="TableText"/>
              <w:ind w:left="114" w:right="97" w:firstLine="1"/>
              <w:spacing w:before="133" w:line="386" w:lineRule="auto"/>
              <w:jc w:val="both"/>
              <w:rPr/>
            </w:pPr>
            <w:r>
              <w:rPr>
                <w:spacing w:val="-4"/>
              </w:rPr>
              <w:t>构成本招标文件各个组成部分的文件，未经招标人书面</w:t>
            </w:r>
            <w:r>
              <w:rPr>
                <w:spacing w:val="-4"/>
              </w:rPr>
              <w:t>同意，投标人不得擅自复印和用于非本招标项目所需的</w:t>
            </w:r>
            <w:r>
              <w:rPr>
                <w:spacing w:val="-4"/>
              </w:rPr>
              <w:t>其他目的。招标人全部或者部分使用未中标人投标文件</w:t>
            </w:r>
            <w:r>
              <w:rPr>
                <w:spacing w:val="-4"/>
              </w:rPr>
              <w:t>中的技术成果或技术方案时，需征得其书面同意，并不</w:t>
            </w:r>
            <w:r>
              <w:rPr>
                <w:spacing w:val="-3"/>
              </w:rPr>
              <w:t>得擅自复印或提供给第三人。</w:t>
            </w:r>
          </w:p>
        </w:tc>
      </w:tr>
      <w:tr>
        <w:trPr>
          <w:trHeight w:val="940" w:hRule="atLeast"/>
        </w:trPr>
        <w:tc>
          <w:tcPr>
            <w:tcW w:w="1039" w:type="dxa"/>
            <w:vAlign w:val="top"/>
          </w:tcPr>
          <w:p>
            <w:pPr>
              <w:spacing w:line="342" w:lineRule="auto"/>
              <w:rPr>
                <w:rFonts w:ascii="Arial"/>
                <w:sz w:val="21"/>
              </w:rPr>
            </w:pPr>
            <w:r/>
          </w:p>
          <w:p>
            <w:pPr>
              <w:ind w:left="349"/>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10.5</w:t>
            </w:r>
          </w:p>
        </w:tc>
        <w:tc>
          <w:tcPr>
            <w:tcW w:w="3228" w:type="dxa"/>
            <w:vAlign w:val="top"/>
          </w:tcPr>
          <w:p>
            <w:pPr>
              <w:pStyle w:val="TableText"/>
              <w:ind w:left="1208" w:right="515" w:hanging="659"/>
              <w:spacing w:before="136" w:line="349" w:lineRule="auto"/>
              <w:rPr/>
            </w:pPr>
            <w:r>
              <w:rPr>
                <w:spacing w:val="-1"/>
              </w:rPr>
              <w:t>执行招标投标</w:t>
            </w:r>
            <w:r>
              <w:rPr>
                <w:rFonts w:ascii="Times New Roman" w:hAnsi="Times New Roman" w:eastAsia="Times New Roman" w:cs="Times New Roman"/>
                <w:spacing w:val="-1"/>
              </w:rPr>
              <w:t>/</w:t>
            </w:r>
            <w:r>
              <w:rPr>
                <w:spacing w:val="-1"/>
              </w:rPr>
              <w:t>政府采购</w:t>
            </w:r>
            <w:r>
              <w:rPr>
                <w:spacing w:val="-2"/>
              </w:rPr>
              <w:t>政策措施</w:t>
            </w:r>
          </w:p>
        </w:tc>
        <w:tc>
          <w:tcPr>
            <w:tcW w:w="5182" w:type="dxa"/>
            <w:vAlign w:val="top"/>
          </w:tcPr>
          <w:p>
            <w:pPr>
              <w:pStyle w:val="TableText"/>
              <w:ind w:left="118"/>
              <w:spacing w:before="165" w:line="235" w:lineRule="auto"/>
              <w:rPr/>
            </w:pPr>
            <w:r>
              <w:rPr>
                <w:spacing w:val="-3"/>
              </w:rPr>
              <w:t>（</w:t>
            </w:r>
            <w:r>
              <w:rPr>
                <w:rFonts w:ascii="Times New Roman" w:hAnsi="Times New Roman" w:eastAsia="Times New Roman" w:cs="Times New Roman"/>
                <w:spacing w:val="-3"/>
              </w:rPr>
              <w:t>1</w:t>
            </w:r>
            <w:r>
              <w:rPr>
                <w:spacing w:val="-3"/>
              </w:rPr>
              <w:t>）智能建造</w:t>
            </w:r>
          </w:p>
          <w:p>
            <w:pPr>
              <w:pStyle w:val="TableText"/>
              <w:ind w:left="120"/>
              <w:spacing w:before="142" w:line="234" w:lineRule="auto"/>
              <w:rPr/>
            </w:pPr>
            <w:r>
              <w:rPr>
                <w:rFonts w:ascii="Times New Roman" w:hAnsi="Times New Roman" w:eastAsia="Times New Roman" w:cs="Times New Roman"/>
                <w:spacing w:val="-5"/>
              </w:rPr>
              <w:t>□</w:t>
            </w:r>
            <w:r>
              <w:rPr>
                <w:spacing w:val="-5"/>
              </w:rPr>
              <w:t>无要求</w:t>
            </w:r>
          </w:p>
        </w:tc>
      </w:tr>
    </w:tbl>
    <w:p>
      <w:pPr>
        <w:pStyle w:val="BodyText"/>
        <w:rPr/>
      </w:pPr>
      <w:r/>
    </w:p>
    <w:p>
      <w:pPr>
        <w:sectPr>
          <w:footerReference w:type="default" r:id="rId15"/>
          <w:pgSz w:w="11905" w:h="16840"/>
          <w:pgMar w:top="1420" w:right="1235" w:bottom="1206" w:left="1210" w:header="0" w:footer="939" w:gutter="0"/>
        </w:sectPr>
        <w:rPr/>
      </w:pP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11354" w:hRule="atLeast"/>
        </w:trPr>
        <w:tc>
          <w:tcPr>
            <w:tcW w:w="1039" w:type="dxa"/>
            <w:vAlign w:val="top"/>
          </w:tcPr>
          <w:p>
            <w:pPr>
              <w:rPr>
                <w:rFonts w:ascii="Arial"/>
                <w:sz w:val="21"/>
              </w:rPr>
            </w:pPr>
            <w:r/>
          </w:p>
        </w:tc>
        <w:tc>
          <w:tcPr>
            <w:tcW w:w="3228" w:type="dxa"/>
            <w:vAlign w:val="top"/>
          </w:tcPr>
          <w:p>
            <w:pPr>
              <w:rPr>
                <w:rFonts w:ascii="Arial"/>
                <w:sz w:val="21"/>
              </w:rPr>
            </w:pPr>
            <w:r/>
          </w:p>
        </w:tc>
        <w:tc>
          <w:tcPr>
            <w:tcW w:w="5182" w:type="dxa"/>
            <w:vAlign w:val="top"/>
          </w:tcPr>
          <w:p>
            <w:pPr>
              <w:pStyle w:val="TableText"/>
              <w:ind w:left="120"/>
              <w:spacing w:before="99" w:line="234" w:lineRule="auto"/>
              <w:rPr/>
            </w:pPr>
            <w:r>
              <w:rPr>
                <w:rFonts w:ascii="Times New Roman" w:hAnsi="Times New Roman" w:eastAsia="Times New Roman" w:cs="Times New Roman"/>
                <w:spacing w:val="-5"/>
              </w:rPr>
              <w:t>□</w:t>
            </w:r>
            <w:r>
              <w:rPr>
                <w:spacing w:val="-5"/>
              </w:rPr>
              <w:t>有要求</w:t>
            </w:r>
          </w:p>
          <w:p>
            <w:pPr>
              <w:pStyle w:val="TableText"/>
              <w:ind w:left="118"/>
              <w:spacing w:before="138" w:line="221" w:lineRule="auto"/>
              <w:rPr/>
            </w:pPr>
            <w:r>
              <w:rPr>
                <w:spacing w:val="-7"/>
              </w:rPr>
              <w:t>智能建造的要求：</w:t>
            </w:r>
          </w:p>
          <w:p>
            <w:pPr>
              <w:pStyle w:val="TableText"/>
              <w:ind w:left="114" w:right="125" w:firstLine="322"/>
              <w:spacing w:before="154" w:line="356" w:lineRule="auto"/>
              <w:rPr/>
            </w:pPr>
            <w:r>
              <w:rPr>
                <w:spacing w:val="-1"/>
              </w:rPr>
              <w:t>关于智能建造要求的详细说明见第七章“技术标准</w:t>
            </w:r>
            <w:r>
              <w:rPr>
                <w:spacing w:val="17"/>
              </w:rPr>
              <w:t>和要求</w:t>
            </w:r>
            <w:r>
              <w:rPr>
                <w:spacing w:val="-78"/>
              </w:rPr>
              <w:t xml:space="preserve"> </w:t>
            </w:r>
            <w:r>
              <w:rPr>
                <w:spacing w:val="17"/>
              </w:rPr>
              <w:t>”</w:t>
            </w:r>
          </w:p>
          <w:p>
            <w:pPr>
              <w:pStyle w:val="TableText"/>
              <w:ind w:left="118"/>
              <w:spacing w:line="234" w:lineRule="auto"/>
              <w:rPr/>
            </w:pPr>
            <w:r>
              <w:rPr>
                <w:spacing w:val="-3"/>
              </w:rPr>
              <w:t>（</w:t>
            </w:r>
            <w:r>
              <w:rPr>
                <w:rFonts w:ascii="Times New Roman" w:hAnsi="Times New Roman" w:eastAsia="Times New Roman" w:cs="Times New Roman"/>
                <w:spacing w:val="-3"/>
              </w:rPr>
              <w:t>2</w:t>
            </w:r>
            <w:r>
              <w:rPr>
                <w:spacing w:val="-3"/>
              </w:rPr>
              <w:t>）绿色建筑</w:t>
            </w:r>
          </w:p>
          <w:p>
            <w:pPr>
              <w:pStyle w:val="TableText"/>
              <w:ind w:left="120"/>
              <w:spacing w:before="138" w:line="234" w:lineRule="auto"/>
              <w:rPr/>
            </w:pPr>
            <w:r>
              <w:rPr>
                <w:rFonts w:ascii="Times New Roman" w:hAnsi="Times New Roman" w:eastAsia="Times New Roman" w:cs="Times New Roman"/>
                <w:spacing w:val="-5"/>
              </w:rPr>
              <w:t>□</w:t>
            </w:r>
            <w:r>
              <w:rPr>
                <w:spacing w:val="-5"/>
              </w:rPr>
              <w:t>无要求</w:t>
            </w:r>
          </w:p>
          <w:p>
            <w:pPr>
              <w:pStyle w:val="TableText"/>
              <w:ind w:left="120"/>
              <w:spacing w:before="139" w:line="234" w:lineRule="auto"/>
              <w:rPr/>
            </w:pPr>
            <w:r>
              <w:rPr>
                <w:rFonts w:ascii="Times New Roman" w:hAnsi="Times New Roman" w:eastAsia="Times New Roman" w:cs="Times New Roman"/>
                <w:spacing w:val="-5"/>
              </w:rPr>
              <w:t>□</w:t>
            </w:r>
            <w:r>
              <w:rPr>
                <w:spacing w:val="-5"/>
              </w:rPr>
              <w:t>有要求</w:t>
            </w:r>
          </w:p>
          <w:p>
            <w:pPr>
              <w:pStyle w:val="TableText"/>
              <w:ind w:left="114"/>
              <w:spacing w:before="139" w:line="233" w:lineRule="auto"/>
              <w:rPr/>
            </w:pPr>
            <w:r>
              <w:rPr>
                <w:spacing w:val="-2"/>
              </w:rPr>
              <w:t>绿色建筑等级要求： </w:t>
            </w:r>
            <w:r>
              <w:rPr>
                <w:rFonts w:ascii="Times New Roman" w:hAnsi="Times New Roman" w:eastAsia="Times New Roman" w:cs="Times New Roman"/>
                <w:spacing w:val="-2"/>
              </w:rPr>
              <w:t>□</w:t>
            </w:r>
            <w:r>
              <w:rPr>
                <w:spacing w:val="-2"/>
              </w:rPr>
              <w:t>基本级</w:t>
            </w:r>
            <w:r>
              <w:rPr>
                <w:spacing w:val="27"/>
              </w:rPr>
              <w:t xml:space="preserve"> </w:t>
            </w:r>
            <w:r>
              <w:rPr>
                <w:rFonts w:ascii="Times New Roman" w:hAnsi="Times New Roman" w:eastAsia="Times New Roman" w:cs="Times New Roman"/>
                <w:spacing w:val="-2"/>
              </w:rPr>
              <w:t>□</w:t>
            </w:r>
            <w:r>
              <w:rPr>
                <w:spacing w:val="-2"/>
              </w:rPr>
              <w:t>一星级</w:t>
            </w:r>
          </w:p>
          <w:p>
            <w:pPr>
              <w:pStyle w:val="TableText"/>
              <w:ind w:left="2015"/>
              <w:spacing w:before="145" w:line="236" w:lineRule="auto"/>
              <w:rPr/>
            </w:pPr>
            <w:r>
              <w:rPr>
                <w:rFonts w:ascii="Times New Roman" w:hAnsi="Times New Roman" w:eastAsia="Times New Roman" w:cs="Times New Roman"/>
                <w:spacing w:val="-5"/>
              </w:rPr>
              <w:t>□</w:t>
            </w:r>
            <w:r>
              <w:rPr>
                <w:spacing w:val="-5"/>
              </w:rPr>
              <w:t>二星级</w:t>
            </w:r>
            <w:r>
              <w:rPr>
                <w:spacing w:val="21"/>
              </w:rPr>
              <w:t xml:space="preserve"> </w:t>
            </w:r>
            <w:r>
              <w:rPr>
                <w:rFonts w:ascii="Times New Roman" w:hAnsi="Times New Roman" w:eastAsia="Times New Roman" w:cs="Times New Roman"/>
                <w:spacing w:val="-5"/>
              </w:rPr>
              <w:t>□</w:t>
            </w:r>
            <w:r>
              <w:rPr>
                <w:spacing w:val="-5"/>
              </w:rPr>
              <w:t>三星级</w:t>
            </w:r>
          </w:p>
          <w:p>
            <w:pPr>
              <w:pStyle w:val="TableText"/>
              <w:ind w:left="114"/>
              <w:spacing w:before="136" w:line="219" w:lineRule="auto"/>
              <w:rPr/>
            </w:pPr>
            <w:r>
              <w:rPr>
                <w:spacing w:val="-2"/>
              </w:rPr>
              <w:t>绿色建材要求：</w:t>
            </w:r>
            <w:r>
              <w:rPr>
                <w:u w:val="single" w:color="auto"/>
              </w:rPr>
              <w:t xml:space="preserve">                </w:t>
            </w:r>
          </w:p>
          <w:p>
            <w:pPr>
              <w:pStyle w:val="TableText"/>
              <w:ind w:left="114" w:right="100" w:firstLine="1"/>
              <w:spacing w:before="157" w:line="356" w:lineRule="auto"/>
              <w:rPr/>
            </w:pPr>
            <w:r>
              <w:rPr>
                <w:spacing w:val="-4"/>
              </w:rPr>
              <w:t>关于绿色建筑要求的详细说明见第七章“技术标准和要</w:t>
            </w:r>
            <w:r>
              <w:rPr>
                <w:spacing w:val="33"/>
              </w:rPr>
              <w:t>求</w:t>
            </w:r>
            <w:r>
              <w:rPr>
                <w:spacing w:val="-77"/>
              </w:rPr>
              <w:t xml:space="preserve"> </w:t>
            </w:r>
            <w:r>
              <w:rPr>
                <w:spacing w:val="33"/>
              </w:rPr>
              <w:t>”</w:t>
            </w:r>
          </w:p>
          <w:p>
            <w:pPr>
              <w:pStyle w:val="TableText"/>
              <w:ind w:left="119" w:right="3081" w:hanging="1"/>
              <w:spacing w:line="356" w:lineRule="auto"/>
              <w:rPr/>
            </w:pPr>
            <w:r>
              <w:rPr>
                <w:spacing w:val="-3"/>
              </w:rPr>
              <w:t>（</w:t>
            </w:r>
            <w:r>
              <w:rPr>
                <w:rFonts w:ascii="Times New Roman" w:hAnsi="Times New Roman" w:eastAsia="Times New Roman" w:cs="Times New Roman"/>
                <w:spacing w:val="-3"/>
              </w:rPr>
              <w:t>3</w:t>
            </w:r>
            <w:r>
              <w:rPr>
                <w:spacing w:val="-3"/>
              </w:rPr>
              <w:t>）装配式建筑要求</w:t>
            </w:r>
            <w:r>
              <w:rPr>
                <w:rFonts w:ascii="Times New Roman" w:hAnsi="Times New Roman" w:eastAsia="Times New Roman" w:cs="Times New Roman"/>
                <w:spacing w:val="-8"/>
              </w:rPr>
              <w:t>□</w:t>
            </w:r>
            <w:r>
              <w:rPr>
                <w:spacing w:val="-8"/>
              </w:rPr>
              <w:t>无</w:t>
            </w:r>
          </w:p>
          <w:p>
            <w:pPr>
              <w:pStyle w:val="TableText"/>
              <w:ind w:left="120"/>
              <w:spacing w:line="234" w:lineRule="auto"/>
              <w:rPr/>
            </w:pPr>
            <w:r>
              <w:rPr>
                <w:rFonts w:ascii="Times New Roman" w:hAnsi="Times New Roman" w:eastAsia="Times New Roman" w:cs="Times New Roman"/>
                <w:spacing w:val="-3"/>
              </w:rPr>
              <w:t>□</w:t>
            </w:r>
            <w:r>
              <w:rPr>
                <w:spacing w:val="-3"/>
              </w:rPr>
              <w:t>装配式比例：</w:t>
            </w:r>
            <w:r>
              <w:rPr>
                <w:u w:val="single" w:color="auto"/>
              </w:rPr>
              <w:t xml:space="preserve">         </w:t>
            </w:r>
          </w:p>
          <w:p>
            <w:pPr>
              <w:pStyle w:val="TableText"/>
              <w:ind w:left="114" w:right="100" w:firstLine="2"/>
              <w:spacing w:before="140" w:line="358" w:lineRule="auto"/>
              <w:rPr/>
            </w:pPr>
            <w:r>
              <w:rPr>
                <w:spacing w:val="-4"/>
              </w:rPr>
              <w:t>关于装配式建筑要求的详细说明见第七章“技术标准和</w:t>
            </w:r>
            <w:r>
              <w:rPr>
                <w:spacing w:val="22"/>
              </w:rPr>
              <w:t>要求</w:t>
            </w:r>
            <w:r>
              <w:rPr>
                <w:spacing w:val="-77"/>
              </w:rPr>
              <w:t xml:space="preserve"> </w:t>
            </w:r>
            <w:r>
              <w:rPr>
                <w:spacing w:val="22"/>
              </w:rPr>
              <w:t>”</w:t>
            </w:r>
          </w:p>
          <w:p>
            <w:pPr>
              <w:pStyle w:val="TableText"/>
              <w:ind w:left="119" w:right="3291" w:hanging="1"/>
              <w:spacing w:before="1" w:line="356" w:lineRule="auto"/>
              <w:rPr/>
            </w:pPr>
            <w:r>
              <w:rPr>
                <w:spacing w:val="-3"/>
              </w:rPr>
              <w:t>（</w:t>
            </w:r>
            <w:r>
              <w:rPr>
                <w:rFonts w:ascii="Times New Roman" w:hAnsi="Times New Roman" w:eastAsia="Times New Roman" w:cs="Times New Roman"/>
                <w:spacing w:val="-3"/>
              </w:rPr>
              <w:t>4</w:t>
            </w:r>
            <w:r>
              <w:rPr>
                <w:spacing w:val="-3"/>
              </w:rPr>
              <w:t>）支持创新要求</w:t>
            </w:r>
            <w:r>
              <w:rPr>
                <w:rFonts w:ascii="Times New Roman" w:hAnsi="Times New Roman" w:eastAsia="Times New Roman" w:cs="Times New Roman"/>
                <w:spacing w:val="-8"/>
              </w:rPr>
              <w:t>□</w:t>
            </w:r>
            <w:r>
              <w:rPr>
                <w:spacing w:val="-8"/>
              </w:rPr>
              <w:t>无</w:t>
            </w:r>
          </w:p>
          <w:p>
            <w:pPr>
              <w:pStyle w:val="TableText"/>
              <w:ind w:left="120"/>
              <w:spacing w:line="234" w:lineRule="auto"/>
              <w:rPr/>
            </w:pPr>
            <w:r>
              <w:rPr>
                <w:rFonts w:ascii="Times New Roman" w:hAnsi="Times New Roman" w:eastAsia="Times New Roman" w:cs="Times New Roman"/>
                <w:spacing w:val="-3"/>
              </w:rPr>
              <w:t>□</w:t>
            </w:r>
            <w:r>
              <w:rPr>
                <w:spacing w:val="-3"/>
              </w:rPr>
              <w:t>创新要求：</w:t>
            </w:r>
            <w:r>
              <w:rPr>
                <w:u w:val="single" w:color="auto"/>
              </w:rPr>
              <w:t xml:space="preserve">         </w:t>
            </w:r>
          </w:p>
          <w:p>
            <w:pPr>
              <w:pStyle w:val="TableText"/>
              <w:ind w:left="114" w:right="100" w:firstLine="1"/>
              <w:spacing w:before="139" w:line="356" w:lineRule="auto"/>
              <w:rPr/>
            </w:pPr>
            <w:r>
              <w:rPr>
                <w:spacing w:val="-4"/>
              </w:rPr>
              <w:t>关于支持创新要求的详细说明见第七章“技术标准和要</w:t>
            </w:r>
            <w:r>
              <w:rPr>
                <w:spacing w:val="33"/>
              </w:rPr>
              <w:t>求</w:t>
            </w:r>
            <w:r>
              <w:rPr>
                <w:spacing w:val="-77"/>
              </w:rPr>
              <w:t xml:space="preserve"> </w:t>
            </w:r>
            <w:r>
              <w:rPr>
                <w:spacing w:val="33"/>
              </w:rPr>
              <w:t>”</w:t>
            </w:r>
          </w:p>
          <w:p>
            <w:pPr>
              <w:pStyle w:val="TableText"/>
              <w:ind w:left="119" w:right="2240" w:hanging="1"/>
              <w:spacing w:line="356" w:lineRule="auto"/>
              <w:rPr/>
            </w:pPr>
            <w:r>
              <w:rPr>
                <w:spacing w:val="-2"/>
              </w:rPr>
              <w:t>（</w:t>
            </w:r>
            <w:r>
              <w:rPr>
                <w:rFonts w:ascii="Times New Roman" w:hAnsi="Times New Roman" w:eastAsia="Times New Roman" w:cs="Times New Roman"/>
                <w:spacing w:val="-2"/>
              </w:rPr>
              <w:t>5</w:t>
            </w:r>
            <w:r>
              <w:rPr>
                <w:spacing w:val="-2"/>
              </w:rPr>
              <w:t>）促进中小型企业发展政策</w:t>
            </w:r>
            <w:r>
              <w:rPr>
                <w:rFonts w:ascii="Times New Roman" w:hAnsi="Times New Roman" w:eastAsia="Times New Roman" w:cs="Times New Roman"/>
                <w:spacing w:val="-8"/>
              </w:rPr>
              <w:t>□</w:t>
            </w:r>
            <w:r>
              <w:rPr>
                <w:spacing w:val="-8"/>
              </w:rPr>
              <w:t>无</w:t>
            </w:r>
          </w:p>
          <w:p>
            <w:pPr>
              <w:pStyle w:val="TableText"/>
              <w:ind w:left="120"/>
              <w:spacing w:before="1" w:line="234" w:lineRule="auto"/>
              <w:rPr/>
            </w:pPr>
            <w:r>
              <w:rPr>
                <w:rFonts w:ascii="Times New Roman" w:hAnsi="Times New Roman" w:eastAsia="Times New Roman" w:cs="Times New Roman"/>
                <w:spacing w:val="-3"/>
              </w:rPr>
              <w:t>□</w:t>
            </w:r>
            <w:r>
              <w:rPr>
                <w:spacing w:val="-3"/>
              </w:rPr>
              <w:t>具体要求：</w:t>
            </w:r>
            <w:r>
              <w:rPr>
                <w:u w:val="single" w:color="auto"/>
              </w:rPr>
              <w:t xml:space="preserve">          </w:t>
            </w:r>
          </w:p>
          <w:p>
            <w:pPr>
              <w:pStyle w:val="TableText"/>
              <w:ind w:left="119" w:right="1820" w:hanging="1"/>
              <w:spacing w:before="143" w:line="356" w:lineRule="auto"/>
              <w:rPr/>
            </w:pPr>
            <w:r>
              <w:rPr>
                <w:spacing w:val="-2"/>
              </w:rPr>
              <w:t>（</w:t>
            </w:r>
            <w:r>
              <w:rPr>
                <w:rFonts w:ascii="Times New Roman" w:hAnsi="Times New Roman" w:eastAsia="Times New Roman" w:cs="Times New Roman"/>
                <w:spacing w:val="-2"/>
              </w:rPr>
              <w:t>6</w:t>
            </w:r>
            <w:r>
              <w:rPr>
                <w:spacing w:val="-2"/>
              </w:rPr>
              <w:t>）需要落实的其他招标投标政策</w:t>
            </w:r>
            <w:r>
              <w:rPr>
                <w:rFonts w:ascii="Times New Roman" w:hAnsi="Times New Roman" w:eastAsia="Times New Roman" w:cs="Times New Roman"/>
                <w:spacing w:val="-8"/>
              </w:rPr>
              <w:t>□</w:t>
            </w:r>
            <w:r>
              <w:rPr>
                <w:spacing w:val="-8"/>
              </w:rPr>
              <w:t>无</w:t>
            </w:r>
          </w:p>
          <w:p>
            <w:pPr>
              <w:pStyle w:val="TableText"/>
              <w:ind w:left="120"/>
              <w:spacing w:before="1" w:line="234" w:lineRule="auto"/>
              <w:rPr/>
            </w:pPr>
            <w:r>
              <w:rPr>
                <w:rFonts w:ascii="Times New Roman" w:hAnsi="Times New Roman" w:eastAsia="Times New Roman" w:cs="Times New Roman"/>
                <w:spacing w:val="-3"/>
              </w:rPr>
              <w:t>□</w:t>
            </w:r>
            <w:r>
              <w:rPr>
                <w:spacing w:val="-3"/>
              </w:rPr>
              <w:t>具体要求：</w:t>
            </w:r>
            <w:r>
              <w:rPr>
                <w:u w:val="single" w:color="auto"/>
              </w:rPr>
              <w:t xml:space="preserve">          </w:t>
            </w:r>
          </w:p>
        </w:tc>
      </w:tr>
      <w:tr>
        <w:trPr>
          <w:trHeight w:val="810" w:hRule="atLeast"/>
        </w:trPr>
        <w:tc>
          <w:tcPr>
            <w:tcW w:w="1039" w:type="dxa"/>
            <w:vAlign w:val="top"/>
          </w:tcPr>
          <w:p>
            <w:pPr>
              <w:spacing w:line="276" w:lineRule="auto"/>
              <w:rPr>
                <w:rFonts w:ascii="Arial"/>
                <w:sz w:val="21"/>
              </w:rPr>
            </w:pPr>
            <w:r/>
          </w:p>
          <w:p>
            <w:pPr>
              <w:ind w:left="349"/>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10.6</w:t>
            </w:r>
          </w:p>
        </w:tc>
        <w:tc>
          <w:tcPr>
            <w:tcW w:w="3228" w:type="dxa"/>
            <w:vAlign w:val="top"/>
          </w:tcPr>
          <w:p>
            <w:pPr>
              <w:pStyle w:val="TableText"/>
              <w:ind w:left="980"/>
              <w:spacing w:before="303" w:line="220" w:lineRule="auto"/>
              <w:rPr/>
            </w:pPr>
            <w:r>
              <w:rPr>
                <w:spacing w:val="-2"/>
              </w:rPr>
              <w:t>远程异地评标</w:t>
            </w:r>
          </w:p>
        </w:tc>
        <w:tc>
          <w:tcPr>
            <w:tcW w:w="5182" w:type="dxa"/>
            <w:vAlign w:val="top"/>
          </w:tcPr>
          <w:p>
            <w:pPr>
              <w:pStyle w:val="TableText"/>
              <w:ind w:left="120"/>
              <w:spacing w:before="104" w:line="234" w:lineRule="auto"/>
              <w:rPr/>
            </w:pPr>
            <w:r>
              <w:rPr>
                <w:rFonts w:ascii="Times New Roman" w:hAnsi="Times New Roman" w:eastAsia="Times New Roman" w:cs="Times New Roman"/>
                <w:spacing w:val="-8"/>
              </w:rPr>
              <w:t>□</w:t>
            </w:r>
            <w:r>
              <w:rPr>
                <w:spacing w:val="-8"/>
              </w:rPr>
              <w:t>否</w:t>
            </w:r>
          </w:p>
          <w:p>
            <w:pPr>
              <w:pStyle w:val="TableText"/>
              <w:ind w:left="120"/>
              <w:spacing w:before="138" w:line="235" w:lineRule="auto"/>
              <w:rPr/>
            </w:pPr>
            <w:r>
              <w:rPr>
                <w:rFonts w:ascii="Times New Roman" w:hAnsi="Times New Roman" w:eastAsia="Times New Roman" w:cs="Times New Roman"/>
                <w:spacing w:val="-3"/>
              </w:rPr>
              <w:t>□</w:t>
            </w:r>
            <w:r>
              <w:rPr>
                <w:spacing w:val="-3"/>
              </w:rPr>
              <w:t>是，具体要求：</w:t>
            </w:r>
            <w:r>
              <w:rPr>
                <w:u w:val="single" w:color="auto"/>
              </w:rPr>
              <w:t xml:space="preserve">         </w:t>
            </w:r>
          </w:p>
        </w:tc>
      </w:tr>
      <w:tr>
        <w:trPr>
          <w:trHeight w:val="405" w:hRule="atLeast"/>
        </w:trPr>
        <w:tc>
          <w:tcPr>
            <w:tcW w:w="1039" w:type="dxa"/>
            <w:vAlign w:val="top"/>
          </w:tcPr>
          <w:p>
            <w:pPr>
              <w:ind w:left="349"/>
              <w:spacing w:before="13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10.7</w:t>
            </w:r>
          </w:p>
        </w:tc>
        <w:tc>
          <w:tcPr>
            <w:tcW w:w="3228" w:type="dxa"/>
            <w:vAlign w:val="top"/>
          </w:tcPr>
          <w:p>
            <w:pPr>
              <w:pStyle w:val="TableText"/>
              <w:ind w:left="774"/>
              <w:spacing w:before="103" w:line="220" w:lineRule="auto"/>
              <w:rPr/>
            </w:pPr>
            <w:r>
              <w:rPr>
                <w:spacing w:val="-2"/>
              </w:rPr>
              <w:t>安全文明施工要求</w:t>
            </w:r>
          </w:p>
        </w:tc>
        <w:tc>
          <w:tcPr>
            <w:tcW w:w="5182" w:type="dxa"/>
            <w:vAlign w:val="top"/>
          </w:tcPr>
          <w:p>
            <w:pPr>
              <w:pStyle w:val="TableText"/>
              <w:ind w:left="116"/>
              <w:spacing w:before="103" w:line="219" w:lineRule="auto"/>
              <w:rPr/>
            </w:pPr>
            <w:r>
              <w:rPr>
                <w:spacing w:val="5"/>
              </w:rPr>
              <w:t>见第七章“技术标准和要求</w:t>
            </w:r>
            <w:r>
              <w:rPr>
                <w:spacing w:val="-77"/>
              </w:rPr>
              <w:t xml:space="preserve"> </w:t>
            </w:r>
            <w:r>
              <w:rPr>
                <w:spacing w:val="5"/>
              </w:rPr>
              <w:t>”</w:t>
            </w:r>
          </w:p>
        </w:tc>
      </w:tr>
      <w:tr>
        <w:trPr>
          <w:trHeight w:val="1224" w:hRule="atLeast"/>
        </w:trPr>
        <w:tc>
          <w:tcPr>
            <w:tcW w:w="1039" w:type="dxa"/>
            <w:vAlign w:val="top"/>
          </w:tcPr>
          <w:p>
            <w:pPr>
              <w:rPr>
                <w:rFonts w:ascii="Arial"/>
                <w:sz w:val="21"/>
              </w:rPr>
            </w:pPr>
            <w:r/>
          </w:p>
          <w:p>
            <w:pPr>
              <w:spacing w:line="241" w:lineRule="auto"/>
              <w:rPr>
                <w:rFonts w:ascii="Arial"/>
                <w:sz w:val="21"/>
              </w:rPr>
            </w:pPr>
            <w:r/>
          </w:p>
          <w:p>
            <w:pPr>
              <w:ind w:left="34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10.8</w:t>
            </w:r>
          </w:p>
        </w:tc>
        <w:tc>
          <w:tcPr>
            <w:tcW w:w="3228" w:type="dxa"/>
            <w:vAlign w:val="top"/>
          </w:tcPr>
          <w:p>
            <w:pPr>
              <w:pStyle w:val="TableText"/>
              <w:ind w:left="562"/>
              <w:spacing w:before="308" w:line="220" w:lineRule="auto"/>
              <w:rPr/>
            </w:pPr>
            <w:r>
              <w:rPr>
                <w:spacing w:val="-1"/>
              </w:rPr>
              <w:t>危险性较大的分部分项</w:t>
            </w:r>
          </w:p>
          <w:p>
            <w:pPr>
              <w:pStyle w:val="TableText"/>
              <w:ind w:left="1402"/>
              <w:spacing w:before="156" w:line="220" w:lineRule="auto"/>
              <w:rPr/>
            </w:pPr>
            <w:r>
              <w:rPr>
                <w:spacing w:val="-3"/>
              </w:rPr>
              <w:t>工程</w:t>
            </w:r>
          </w:p>
        </w:tc>
        <w:tc>
          <w:tcPr>
            <w:tcW w:w="5182" w:type="dxa"/>
            <w:vAlign w:val="top"/>
          </w:tcPr>
          <w:p>
            <w:pPr>
              <w:pStyle w:val="TableText"/>
              <w:ind w:left="120"/>
              <w:spacing w:before="103" w:line="235" w:lineRule="auto"/>
              <w:rPr/>
            </w:pPr>
            <w:r>
              <w:rPr>
                <w:rFonts w:ascii="Times New Roman" w:hAnsi="Times New Roman" w:eastAsia="Times New Roman" w:cs="Times New Roman"/>
                <w:spacing w:val="-5"/>
              </w:rPr>
              <w:t>□</w:t>
            </w:r>
            <w:r>
              <w:rPr>
                <w:spacing w:val="-5"/>
              </w:rPr>
              <w:t>不涉及</w:t>
            </w:r>
          </w:p>
          <w:p>
            <w:pPr>
              <w:pStyle w:val="TableText"/>
              <w:ind w:left="114" w:right="105" w:firstLine="5"/>
              <w:spacing w:before="139" w:line="290" w:lineRule="auto"/>
              <w:rPr/>
            </w:pPr>
            <w:r>
              <w:rPr>
                <w:rFonts w:ascii="Times New Roman" w:hAnsi="Times New Roman" w:eastAsia="Times New Roman" w:cs="Times New Roman"/>
                <w:spacing w:val="-1"/>
              </w:rPr>
              <w:t>□</w:t>
            </w:r>
            <w:r>
              <w:rPr>
                <w:spacing w:val="-1"/>
              </w:rPr>
              <w:t>涉及，本次招标项目危大工程清单详见第七章“技术</w:t>
            </w:r>
            <w:r>
              <w:rPr>
                <w:spacing w:val="-2"/>
              </w:rPr>
              <w:t>标准和要求</w:t>
            </w:r>
            <w:r>
              <w:rPr>
                <w:spacing w:val="-72"/>
              </w:rPr>
              <w:t xml:space="preserve"> </w:t>
            </w:r>
            <w:r>
              <w:rPr>
                <w:spacing w:val="-2"/>
              </w:rPr>
              <w:t>”。</w:t>
            </w:r>
          </w:p>
        </w:tc>
      </w:tr>
    </w:tbl>
    <w:p>
      <w:pPr>
        <w:pStyle w:val="BodyText"/>
        <w:rPr/>
      </w:pPr>
      <w:r/>
    </w:p>
    <w:p>
      <w:pPr>
        <w:sectPr>
          <w:footerReference w:type="default" r:id="rId16"/>
          <w:pgSz w:w="11905" w:h="16840"/>
          <w:pgMar w:top="1420" w:right="1235" w:bottom="1206" w:left="1210" w:header="0" w:footer="939" w:gutter="0"/>
        </w:sectPr>
        <w:rPr/>
      </w:pPr>
    </w:p>
    <w:tbl>
      <w:tblPr>
        <w:tblStyle w:val="TableNormal"/>
        <w:tblW w:w="944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39"/>
        <w:gridCol w:w="3228"/>
        <w:gridCol w:w="5182"/>
      </w:tblGrid>
      <w:tr>
        <w:trPr>
          <w:trHeight w:val="814" w:hRule="atLeast"/>
        </w:trPr>
        <w:tc>
          <w:tcPr>
            <w:tcW w:w="1039" w:type="dxa"/>
            <w:vAlign w:val="top"/>
          </w:tcPr>
          <w:p>
            <w:pPr>
              <w:spacing w:line="272" w:lineRule="auto"/>
              <w:rPr>
                <w:rFonts w:ascii="Arial"/>
                <w:sz w:val="21"/>
              </w:rPr>
            </w:pPr>
            <w:r/>
          </w:p>
          <w:p>
            <w:pPr>
              <w:ind w:left="34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rPr>
              <w:t>10.9</w:t>
            </w:r>
          </w:p>
        </w:tc>
        <w:tc>
          <w:tcPr>
            <w:tcW w:w="3228" w:type="dxa"/>
            <w:vAlign w:val="top"/>
          </w:tcPr>
          <w:p>
            <w:pPr>
              <w:pStyle w:val="TableText"/>
              <w:ind w:left="1086"/>
              <w:spacing w:before="299" w:line="220" w:lineRule="auto"/>
              <w:rPr/>
            </w:pPr>
            <w:r>
              <w:rPr>
                <w:spacing w:val="-2"/>
              </w:rPr>
              <w:t>招标代理费</w:t>
            </w:r>
          </w:p>
        </w:tc>
        <w:tc>
          <w:tcPr>
            <w:tcW w:w="5182" w:type="dxa"/>
            <w:vAlign w:val="top"/>
          </w:tcPr>
          <w:p>
            <w:pPr>
              <w:pStyle w:val="TableText"/>
              <w:ind w:left="138"/>
              <w:spacing w:before="100" w:line="233" w:lineRule="auto"/>
              <w:rPr/>
            </w:pPr>
            <w:r>
              <w:rPr>
                <w:spacing w:val="-3"/>
              </w:rPr>
              <w:t>由</w:t>
            </w:r>
            <w:r>
              <w:rPr>
                <w:u w:val="single" w:color="auto"/>
                <w:spacing w:val="-3"/>
              </w:rPr>
              <w:t xml:space="preserve">   </w:t>
            </w:r>
            <w:r>
              <w:rPr>
                <w:spacing w:val="-93"/>
              </w:rPr>
              <w:t xml:space="preserve"> </w:t>
            </w:r>
            <w:r>
              <w:rPr>
                <w:spacing w:val="-3"/>
              </w:rPr>
              <w:t>支付：</w:t>
            </w:r>
            <w:r>
              <w:rPr>
                <w:rFonts w:ascii="Times New Roman" w:hAnsi="Times New Roman" w:eastAsia="Times New Roman" w:cs="Times New Roman"/>
                <w:spacing w:val="-3"/>
              </w:rPr>
              <w:t>□</w:t>
            </w:r>
            <w:r>
              <w:rPr>
                <w:spacing w:val="-3"/>
              </w:rPr>
              <w:t>招标人</w:t>
            </w:r>
            <w:r>
              <w:rPr>
                <w:rFonts w:ascii="Times New Roman" w:hAnsi="Times New Roman" w:eastAsia="Times New Roman" w:cs="Times New Roman"/>
                <w:spacing w:val="-3"/>
              </w:rPr>
              <w:t>□</w:t>
            </w:r>
            <w:r>
              <w:rPr>
                <w:spacing w:val="-3"/>
              </w:rPr>
              <w:t>中标人</w:t>
            </w:r>
          </w:p>
          <w:p>
            <w:pPr>
              <w:pStyle w:val="TableText"/>
              <w:ind w:left="537"/>
              <w:spacing w:before="139" w:line="220" w:lineRule="auto"/>
              <w:rPr/>
            </w:pPr>
            <w:r>
              <w:rPr>
                <w:spacing w:val="-2"/>
              </w:rPr>
              <w:t>具体金额或计算标准：</w:t>
            </w:r>
            <w:r>
              <w:rPr>
                <w:u w:val="single" w:color="auto"/>
              </w:rPr>
              <w:t xml:space="preserve">               </w:t>
            </w:r>
          </w:p>
        </w:tc>
      </w:tr>
      <w:tr>
        <w:trPr>
          <w:trHeight w:val="1869" w:hRule="atLeast"/>
        </w:trPr>
        <w:tc>
          <w:tcPr>
            <w:tcW w:w="1039"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ind w:left="29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10.10</w:t>
            </w:r>
          </w:p>
        </w:tc>
        <w:tc>
          <w:tcPr>
            <w:tcW w:w="3228"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1230"/>
              <w:spacing w:before="68" w:line="220" w:lineRule="auto"/>
              <w:rPr/>
            </w:pPr>
            <w:r>
              <w:rPr>
                <w:spacing w:val="-6"/>
              </w:rPr>
              <w:t>同义词语</w:t>
            </w:r>
          </w:p>
        </w:tc>
        <w:tc>
          <w:tcPr>
            <w:tcW w:w="5182" w:type="dxa"/>
            <w:vAlign w:val="top"/>
          </w:tcPr>
          <w:p>
            <w:pPr>
              <w:pStyle w:val="TableText"/>
              <w:ind w:left="113" w:right="100" w:firstLine="2"/>
              <w:spacing w:before="125" w:line="381" w:lineRule="auto"/>
              <w:jc w:val="both"/>
              <w:rPr/>
            </w:pPr>
            <w:r>
              <w:rPr>
                <w:spacing w:val="-5"/>
              </w:rPr>
              <w:t>构成招标文件组成部分的“通用合同条款</w:t>
            </w:r>
            <w:r>
              <w:rPr>
                <w:spacing w:val="-71"/>
              </w:rPr>
              <w:t xml:space="preserve"> </w:t>
            </w:r>
            <w:r>
              <w:rPr>
                <w:spacing w:val="-5"/>
              </w:rPr>
              <w:t>”“专用合同</w:t>
            </w:r>
            <w:r>
              <w:rPr>
                <w:spacing w:val="-6"/>
              </w:rPr>
              <w:t>条款”“技术标准和要求</w:t>
            </w:r>
            <w:r>
              <w:rPr>
                <w:spacing w:val="-73"/>
              </w:rPr>
              <w:t xml:space="preserve"> </w:t>
            </w:r>
            <w:r>
              <w:rPr>
                <w:spacing w:val="-6"/>
              </w:rPr>
              <w:t>”和“工程量清单</w:t>
            </w:r>
            <w:r>
              <w:rPr>
                <w:spacing w:val="-76"/>
              </w:rPr>
              <w:t xml:space="preserve"> </w:t>
            </w:r>
            <w:r>
              <w:rPr>
                <w:spacing w:val="-6"/>
              </w:rPr>
              <w:t>”等章节中</w:t>
            </w:r>
            <w:r>
              <w:rPr>
                <w:spacing w:val="-6"/>
              </w:rPr>
              <w:t>出现的措辞“发包人</w:t>
            </w:r>
            <w:r>
              <w:rPr>
                <w:spacing w:val="-72"/>
              </w:rPr>
              <w:t xml:space="preserve"> </w:t>
            </w:r>
            <w:r>
              <w:rPr>
                <w:spacing w:val="-6"/>
              </w:rPr>
              <w:t>”和“承包人</w:t>
            </w:r>
            <w:r>
              <w:rPr>
                <w:spacing w:val="-77"/>
              </w:rPr>
              <w:t xml:space="preserve"> </w:t>
            </w:r>
            <w:r>
              <w:rPr>
                <w:spacing w:val="-6"/>
              </w:rPr>
              <w:t>”，在招标投标阶段</w:t>
            </w:r>
            <w:r>
              <w:rPr>
                <w:spacing w:val="-5"/>
              </w:rPr>
              <w:t>应当分别按“招标人</w:t>
            </w:r>
            <w:r>
              <w:rPr>
                <w:spacing w:val="-61"/>
              </w:rPr>
              <w:t xml:space="preserve"> </w:t>
            </w:r>
            <w:r>
              <w:rPr>
                <w:spacing w:val="-5"/>
              </w:rPr>
              <w:t>”和“投标人</w:t>
            </w:r>
            <w:r>
              <w:rPr>
                <w:spacing w:val="-77"/>
              </w:rPr>
              <w:t xml:space="preserve"> </w:t>
            </w:r>
            <w:r>
              <w:rPr>
                <w:spacing w:val="-5"/>
              </w:rPr>
              <w:t>”进行理解。</w:t>
            </w:r>
          </w:p>
        </w:tc>
      </w:tr>
      <w:tr>
        <w:trPr>
          <w:trHeight w:val="1404" w:hRule="atLeast"/>
        </w:trPr>
        <w:tc>
          <w:tcPr>
            <w:tcW w:w="1039" w:type="dxa"/>
            <w:vAlign w:val="top"/>
          </w:tcPr>
          <w:p>
            <w:pPr>
              <w:spacing w:line="284" w:lineRule="auto"/>
              <w:rPr>
                <w:rFonts w:ascii="Arial"/>
                <w:sz w:val="21"/>
              </w:rPr>
            </w:pPr>
            <w:r/>
          </w:p>
          <w:p>
            <w:pPr>
              <w:spacing w:line="284" w:lineRule="auto"/>
              <w:rPr>
                <w:rFonts w:ascii="Arial"/>
                <w:sz w:val="21"/>
              </w:rPr>
            </w:pPr>
            <w:r/>
          </w:p>
          <w:p>
            <w:pPr>
              <w:ind w:left="29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10.11</w:t>
            </w:r>
          </w:p>
        </w:tc>
        <w:tc>
          <w:tcPr>
            <w:tcW w:w="3228" w:type="dxa"/>
            <w:vAlign w:val="top"/>
          </w:tcPr>
          <w:p>
            <w:pPr>
              <w:spacing w:line="263" w:lineRule="auto"/>
              <w:rPr>
                <w:rFonts w:ascii="Arial"/>
                <w:sz w:val="21"/>
              </w:rPr>
            </w:pPr>
            <w:r/>
          </w:p>
          <w:p>
            <w:pPr>
              <w:spacing w:line="263" w:lineRule="auto"/>
              <w:rPr>
                <w:rFonts w:ascii="Arial"/>
                <w:sz w:val="21"/>
              </w:rPr>
            </w:pPr>
            <w:r/>
          </w:p>
          <w:p>
            <w:pPr>
              <w:pStyle w:val="TableText"/>
              <w:ind w:left="1421"/>
              <w:spacing w:before="68" w:line="221" w:lineRule="auto"/>
              <w:rPr/>
            </w:pPr>
            <w:r>
              <w:rPr>
                <w:spacing w:val="-3"/>
              </w:rPr>
              <w:t>监督</w:t>
            </w:r>
          </w:p>
        </w:tc>
        <w:tc>
          <w:tcPr>
            <w:tcW w:w="5182" w:type="dxa"/>
            <w:vAlign w:val="top"/>
          </w:tcPr>
          <w:p>
            <w:pPr>
              <w:pStyle w:val="TableText"/>
              <w:ind w:left="112" w:right="110" w:firstLine="1"/>
              <w:spacing w:before="127" w:line="371" w:lineRule="auto"/>
              <w:jc w:val="both"/>
              <w:rPr/>
            </w:pPr>
            <w:r>
              <w:rPr>
                <w:spacing w:val="5"/>
              </w:rPr>
              <w:t>本项目的招标投标活动及其相关当事人应当接受有管</w:t>
            </w:r>
            <w:r>
              <w:rPr>
                <w:spacing w:val="5"/>
              </w:rPr>
              <w:t>辖权的建设工程招标投标行政监督部门依法实施的监</w:t>
            </w:r>
            <w:r>
              <w:rPr>
                <w:spacing w:val="-10"/>
              </w:rPr>
              <w:t>督。</w:t>
            </w:r>
          </w:p>
        </w:tc>
      </w:tr>
      <w:tr>
        <w:trPr>
          <w:trHeight w:val="4678" w:hRule="atLeast"/>
        </w:trPr>
        <w:tc>
          <w:tcPr>
            <w:tcW w:w="1039" w:type="dxa"/>
            <w:vAlign w:val="top"/>
          </w:tcPr>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29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10.12</w:t>
            </w:r>
          </w:p>
        </w:tc>
        <w:tc>
          <w:tcPr>
            <w:tcW w:w="3228" w:type="dxa"/>
            <w:vAlign w:val="top"/>
          </w:tcPr>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spacing w:line="269" w:lineRule="auto"/>
              <w:rPr>
                <w:rFonts w:ascii="Arial"/>
                <w:sz w:val="21"/>
              </w:rPr>
            </w:pPr>
            <w:r/>
          </w:p>
          <w:p>
            <w:pPr>
              <w:pStyle w:val="TableText"/>
              <w:ind w:left="1314"/>
              <w:spacing w:before="68" w:line="220" w:lineRule="auto"/>
              <w:rPr/>
            </w:pPr>
            <w:r>
              <w:rPr>
                <w:spacing w:val="-2"/>
              </w:rPr>
              <w:t>解释权</w:t>
            </w:r>
          </w:p>
        </w:tc>
        <w:tc>
          <w:tcPr>
            <w:tcW w:w="5182" w:type="dxa"/>
            <w:vAlign w:val="top"/>
          </w:tcPr>
          <w:p>
            <w:pPr>
              <w:pStyle w:val="TableText"/>
              <w:ind w:left="112" w:right="73" w:firstLine="3"/>
              <w:spacing w:before="129" w:line="399" w:lineRule="auto"/>
              <w:jc w:val="both"/>
              <w:rPr/>
            </w:pPr>
            <w:r>
              <w:rPr>
                <w:spacing w:val="5"/>
              </w:rPr>
              <w:t>构成本招标文件的各个组成文件应互为解释，互为说</w:t>
            </w:r>
            <w:r>
              <w:rPr>
                <w:spacing w:val="-3"/>
              </w:rPr>
              <w:t>明；如有不明确或不一致，构成合同文件组成内容的，</w:t>
            </w:r>
            <w:r>
              <w:rPr>
                <w:spacing w:val="-4"/>
              </w:rPr>
              <w:t>以合同文件约定内容为准，且以专用合同条款约定的合</w:t>
            </w:r>
            <w:r>
              <w:rPr>
                <w:spacing w:val="-4"/>
              </w:rPr>
              <w:t>同文件优先顺序解释；除招标文件中有特别规定外，仅</w:t>
            </w:r>
            <w:r>
              <w:rPr>
                <w:spacing w:val="5"/>
              </w:rPr>
              <w:t>适用于招标投标阶段的规定，按招标公告（投标邀请</w:t>
            </w:r>
            <w:r>
              <w:rPr>
                <w:spacing w:val="-4"/>
              </w:rPr>
              <w:t>书）、投标人须知、评标办法、投标文件格式的先后顺</w:t>
            </w:r>
            <w:r>
              <w:rPr>
                <w:spacing w:val="-4"/>
              </w:rPr>
              <w:t>序解释；同一组成文件中就同一事项的规定或约定不一</w:t>
            </w:r>
            <w:r>
              <w:rPr>
                <w:spacing w:val="-4"/>
              </w:rPr>
              <w:t>致的，以编排顺序在后者为准；同一组成文件不同版本</w:t>
            </w:r>
            <w:r>
              <w:rPr>
                <w:spacing w:val="-4"/>
              </w:rPr>
              <w:t>之间有不一致的，以形成时间在后者为准。按本款前述</w:t>
            </w:r>
            <w:r>
              <w:rPr>
                <w:spacing w:val="-2"/>
              </w:rPr>
              <w:t>规定仍不能形成结论的，由招标人负责解释。</w:t>
            </w:r>
          </w:p>
        </w:tc>
      </w:tr>
      <w:tr>
        <w:trPr>
          <w:trHeight w:val="470" w:hRule="atLeast"/>
        </w:trPr>
        <w:tc>
          <w:tcPr>
            <w:tcW w:w="1039" w:type="dxa"/>
            <w:vAlign w:val="top"/>
          </w:tcPr>
          <w:p>
            <w:pPr>
              <w:ind w:left="299"/>
              <w:spacing w:before="16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10.13</w:t>
            </w:r>
          </w:p>
        </w:tc>
        <w:tc>
          <w:tcPr>
            <w:tcW w:w="8410" w:type="dxa"/>
            <w:vAlign w:val="top"/>
            <w:gridSpan w:val="2"/>
          </w:tcPr>
          <w:p>
            <w:pPr>
              <w:pStyle w:val="TableText"/>
              <w:ind w:left="105"/>
              <w:spacing w:before="131" w:line="220" w:lineRule="auto"/>
              <w:rPr/>
            </w:pPr>
            <w:r>
              <w:rPr>
                <w:spacing w:val="-1"/>
              </w:rPr>
              <w:t>招标人补充的其他内容</w:t>
            </w:r>
          </w:p>
        </w:tc>
      </w:tr>
      <w:tr>
        <w:trPr>
          <w:trHeight w:val="1399" w:hRule="atLeast"/>
        </w:trPr>
        <w:tc>
          <w:tcPr>
            <w:tcW w:w="1039" w:type="dxa"/>
            <w:vAlign w:val="top"/>
          </w:tcPr>
          <w:p>
            <w:pPr>
              <w:spacing w:line="284" w:lineRule="auto"/>
              <w:rPr>
                <w:rFonts w:ascii="Arial"/>
                <w:sz w:val="21"/>
              </w:rPr>
            </w:pPr>
            <w:r/>
          </w:p>
          <w:p>
            <w:pPr>
              <w:spacing w:line="284" w:lineRule="auto"/>
              <w:rPr>
                <w:rFonts w:ascii="Arial"/>
                <w:sz w:val="21"/>
              </w:rPr>
            </w:pPr>
            <w:r/>
          </w:p>
          <w:p>
            <w:pPr>
              <w:ind w:left="21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10.13.1</w:t>
            </w:r>
          </w:p>
        </w:tc>
        <w:tc>
          <w:tcPr>
            <w:tcW w:w="3228" w:type="dxa"/>
            <w:vAlign w:val="top"/>
          </w:tcPr>
          <w:p>
            <w:pPr>
              <w:spacing w:line="262" w:lineRule="auto"/>
              <w:rPr>
                <w:rFonts w:ascii="Arial"/>
                <w:sz w:val="21"/>
              </w:rPr>
            </w:pPr>
            <w:r/>
          </w:p>
          <w:p>
            <w:pPr>
              <w:spacing w:line="263" w:lineRule="auto"/>
              <w:rPr>
                <w:rFonts w:ascii="Arial"/>
                <w:sz w:val="21"/>
              </w:rPr>
            </w:pPr>
            <w:r/>
          </w:p>
          <w:p>
            <w:pPr>
              <w:pStyle w:val="TableText"/>
              <w:ind w:left="373"/>
              <w:spacing w:before="68" w:line="220" w:lineRule="auto"/>
              <w:rPr/>
            </w:pPr>
            <w:r>
              <w:rPr>
                <w:spacing w:val="-2"/>
              </w:rPr>
              <w:t>项目主要管理人员（如有）</w:t>
            </w:r>
          </w:p>
        </w:tc>
        <w:tc>
          <w:tcPr>
            <w:tcW w:w="5182" w:type="dxa"/>
            <w:vAlign w:val="top"/>
          </w:tcPr>
          <w:p>
            <w:pPr>
              <w:pStyle w:val="TableText"/>
              <w:ind w:left="114" w:right="109"/>
              <w:spacing w:before="132" w:line="411" w:lineRule="auto"/>
              <w:rPr/>
            </w:pPr>
            <w:r>
              <w:rPr>
                <w:spacing w:val="-4"/>
              </w:rPr>
              <w:t>招标人参考《河南省建筑与市政工程施工企业现场从业</w:t>
            </w:r>
            <w:r>
              <w:rPr>
                <w:spacing w:val="-2"/>
              </w:rPr>
              <w:t>人员管理标准》</w:t>
            </w:r>
            <w:r>
              <w:rPr>
                <w:rFonts w:ascii="Times New Roman" w:hAnsi="Times New Roman" w:eastAsia="Times New Roman" w:cs="Times New Roman"/>
                <w:spacing w:val="-2"/>
              </w:rPr>
              <w:t>DBJ41/T141-2024</w:t>
            </w:r>
            <w:r>
              <w:rPr>
                <w:rFonts w:ascii="Times New Roman" w:hAnsi="Times New Roman" w:eastAsia="Times New Roman" w:cs="Times New Roman"/>
                <w:spacing w:val="33"/>
              </w:rPr>
              <w:t xml:space="preserve"> </w:t>
            </w:r>
            <w:r>
              <w:rPr>
                <w:spacing w:val="-2"/>
              </w:rPr>
              <w:t>明确相关要求。</w:t>
            </w:r>
          </w:p>
          <w:p>
            <w:pPr>
              <w:pStyle w:val="TableText"/>
              <w:ind w:left="114"/>
              <w:spacing w:before="1" w:line="220" w:lineRule="auto"/>
              <w:rPr/>
            </w:pPr>
            <w:r>
              <w:rPr>
                <w:spacing w:val="-4"/>
              </w:rPr>
              <w:t>要求：</w:t>
            </w:r>
            <w:r>
              <w:rPr>
                <w:u w:val="single" w:color="auto"/>
              </w:rPr>
              <w:t xml:space="preserve">                   </w:t>
            </w:r>
          </w:p>
        </w:tc>
      </w:tr>
      <w:tr>
        <w:trPr>
          <w:trHeight w:val="1345" w:hRule="atLeast"/>
        </w:trPr>
        <w:tc>
          <w:tcPr>
            <w:tcW w:w="1039" w:type="dxa"/>
            <w:vAlign w:val="top"/>
          </w:tcPr>
          <w:p>
            <w:pPr>
              <w:spacing w:line="272" w:lineRule="auto"/>
              <w:rPr>
                <w:rFonts w:ascii="Arial"/>
                <w:sz w:val="21"/>
              </w:rPr>
            </w:pPr>
            <w:r/>
          </w:p>
          <w:p>
            <w:pPr>
              <w:spacing w:line="273" w:lineRule="auto"/>
              <w:rPr>
                <w:rFonts w:ascii="Arial"/>
                <w:sz w:val="21"/>
              </w:rPr>
            </w:pPr>
            <w:r/>
          </w:p>
          <w:p>
            <w:pPr>
              <w:ind w:left="21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10.13.2</w:t>
            </w:r>
          </w:p>
        </w:tc>
        <w:tc>
          <w:tcPr>
            <w:tcW w:w="3228" w:type="dxa"/>
            <w:vAlign w:val="top"/>
          </w:tcPr>
          <w:p>
            <w:pPr>
              <w:spacing w:line="251" w:lineRule="auto"/>
              <w:rPr>
                <w:rFonts w:ascii="Arial"/>
                <w:sz w:val="21"/>
              </w:rPr>
            </w:pPr>
            <w:r/>
          </w:p>
          <w:p>
            <w:pPr>
              <w:spacing w:line="251" w:lineRule="auto"/>
              <w:rPr>
                <w:rFonts w:ascii="Arial"/>
                <w:sz w:val="21"/>
              </w:rPr>
            </w:pPr>
            <w:r/>
          </w:p>
          <w:p>
            <w:pPr>
              <w:pStyle w:val="TableText"/>
              <w:ind w:left="1107"/>
              <w:spacing w:before="68" w:line="220" w:lineRule="auto"/>
              <w:rPr/>
            </w:pPr>
            <w:r>
              <w:rPr>
                <w:spacing w:val="-2"/>
              </w:rPr>
              <w:t>工程预付款</w:t>
            </w:r>
          </w:p>
        </w:tc>
        <w:tc>
          <w:tcPr>
            <w:tcW w:w="5182" w:type="dxa"/>
            <w:vAlign w:val="top"/>
          </w:tcPr>
          <w:p>
            <w:pPr>
              <w:pStyle w:val="TableText"/>
              <w:ind w:left="120"/>
              <w:spacing w:before="103" w:line="234" w:lineRule="auto"/>
              <w:rPr/>
            </w:pPr>
            <w:r>
              <w:rPr>
                <w:rFonts w:ascii="Times New Roman" w:hAnsi="Times New Roman" w:eastAsia="Times New Roman" w:cs="Times New Roman"/>
                <w:spacing w:val="-8"/>
              </w:rPr>
              <w:t>□</w:t>
            </w:r>
            <w:r>
              <w:rPr>
                <w:spacing w:val="-8"/>
              </w:rPr>
              <w:t>无</w:t>
            </w:r>
          </w:p>
          <w:p>
            <w:pPr>
              <w:pStyle w:val="TableText"/>
              <w:ind w:left="120"/>
              <w:spacing w:before="174" w:line="233" w:lineRule="auto"/>
              <w:rPr/>
            </w:pPr>
            <w:r>
              <w:rPr>
                <w:rFonts w:ascii="Times New Roman" w:hAnsi="Times New Roman" w:eastAsia="Times New Roman" w:cs="Times New Roman"/>
                <w:spacing w:val="-8"/>
              </w:rPr>
              <w:t>□</w:t>
            </w:r>
            <w:r>
              <w:rPr>
                <w:spacing w:val="-8"/>
              </w:rPr>
              <w:t>有，支付方式：</w:t>
            </w:r>
          </w:p>
          <w:p>
            <w:pPr>
              <w:pStyle w:val="TableText"/>
              <w:ind w:left="114"/>
              <w:spacing w:before="198" w:line="220" w:lineRule="auto"/>
              <w:rPr/>
            </w:pPr>
            <w:r>
              <w:rPr>
                <w:spacing w:val="-10"/>
              </w:rPr>
              <w:t>支付比例：</w:t>
            </w:r>
          </w:p>
        </w:tc>
      </w:tr>
      <w:tr>
        <w:trPr>
          <w:trHeight w:val="1215" w:hRule="atLeast"/>
        </w:trPr>
        <w:tc>
          <w:tcPr>
            <w:tcW w:w="1039" w:type="dxa"/>
            <w:vAlign w:val="top"/>
          </w:tcPr>
          <w:p>
            <w:pPr>
              <w:rPr>
                <w:rFonts w:ascii="Arial"/>
                <w:sz w:val="21"/>
              </w:rPr>
            </w:pPr>
            <w:r/>
          </w:p>
          <w:p>
            <w:pPr>
              <w:rPr>
                <w:rFonts w:ascii="Arial"/>
                <w:sz w:val="21"/>
              </w:rPr>
            </w:pPr>
            <w:r/>
          </w:p>
          <w:p>
            <w:pPr>
              <w:ind w:left="21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10.13.3</w:t>
            </w:r>
          </w:p>
        </w:tc>
        <w:tc>
          <w:tcPr>
            <w:tcW w:w="3228" w:type="dxa"/>
            <w:vAlign w:val="top"/>
          </w:tcPr>
          <w:p>
            <w:pPr>
              <w:spacing w:line="437" w:lineRule="auto"/>
              <w:rPr>
                <w:rFonts w:ascii="Arial"/>
                <w:sz w:val="21"/>
              </w:rPr>
            </w:pPr>
            <w:r/>
          </w:p>
          <w:p>
            <w:pPr>
              <w:pStyle w:val="TableText"/>
              <w:ind w:left="792"/>
              <w:spacing w:before="68" w:line="220" w:lineRule="auto"/>
              <w:rPr/>
            </w:pPr>
            <w:r>
              <w:rPr>
                <w:spacing w:val="-2"/>
              </w:rPr>
              <w:t>工程进度款的支付</w:t>
            </w:r>
          </w:p>
        </w:tc>
        <w:tc>
          <w:tcPr>
            <w:tcW w:w="5182" w:type="dxa"/>
            <w:vAlign w:val="top"/>
          </w:tcPr>
          <w:p>
            <w:pPr>
              <w:pStyle w:val="TableText"/>
              <w:ind w:left="120"/>
              <w:spacing w:before="104" w:line="233" w:lineRule="auto"/>
              <w:rPr/>
            </w:pPr>
            <w:r>
              <w:rPr>
                <w:rFonts w:ascii="Times New Roman" w:hAnsi="Times New Roman" w:eastAsia="Times New Roman" w:cs="Times New Roman"/>
                <w:spacing w:val="-6"/>
              </w:rPr>
              <w:t>□</w:t>
            </w:r>
            <w:r>
              <w:rPr>
                <w:spacing w:val="-6"/>
              </w:rPr>
              <w:t>按月支付工程进度款：</w:t>
            </w:r>
          </w:p>
          <w:p>
            <w:pPr>
              <w:pStyle w:val="TableText"/>
              <w:ind w:left="120"/>
              <w:spacing w:before="139" w:line="233" w:lineRule="auto"/>
              <w:rPr/>
            </w:pPr>
            <w:r>
              <w:rPr>
                <w:rFonts w:ascii="Times New Roman" w:hAnsi="Times New Roman" w:eastAsia="Times New Roman" w:cs="Times New Roman"/>
                <w:spacing w:val="-5"/>
              </w:rPr>
              <w:t>□</w:t>
            </w:r>
            <w:r>
              <w:rPr>
                <w:spacing w:val="-5"/>
              </w:rPr>
              <w:t>按工程节点支付工程进度款：</w:t>
            </w:r>
          </w:p>
          <w:p>
            <w:pPr>
              <w:pStyle w:val="TableText"/>
              <w:ind w:left="120"/>
              <w:spacing w:before="140" w:line="234" w:lineRule="auto"/>
              <w:rPr/>
            </w:pPr>
            <w:r>
              <w:rPr>
                <w:rFonts w:ascii="Times New Roman" w:hAnsi="Times New Roman" w:eastAsia="Times New Roman" w:cs="Times New Roman"/>
                <w:spacing w:val="-10"/>
              </w:rPr>
              <w:t>□</w:t>
            </w:r>
            <w:r>
              <w:rPr>
                <w:spacing w:val="-10"/>
              </w:rPr>
              <w:t>其他方式：</w:t>
            </w:r>
          </w:p>
        </w:tc>
      </w:tr>
      <w:tr>
        <w:trPr>
          <w:trHeight w:val="474" w:hRule="atLeast"/>
        </w:trPr>
        <w:tc>
          <w:tcPr>
            <w:tcW w:w="1039" w:type="dxa"/>
            <w:vAlign w:val="top"/>
          </w:tcPr>
          <w:p>
            <w:pPr>
              <w:ind w:left="323"/>
              <w:spacing w:before="294"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3228" w:type="dxa"/>
            <w:vAlign w:val="top"/>
          </w:tcPr>
          <w:p>
            <w:pPr>
              <w:ind w:left="1435"/>
              <w:spacing w:before="294"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182" w:type="dxa"/>
            <w:vAlign w:val="top"/>
          </w:tcPr>
          <w:p>
            <w:pPr>
              <w:ind w:left="128"/>
              <w:spacing w:before="294"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r>
    </w:tbl>
    <w:p>
      <w:pPr>
        <w:pStyle w:val="BodyText"/>
        <w:rPr/>
      </w:pPr>
      <w:r/>
    </w:p>
    <w:p>
      <w:pPr>
        <w:sectPr>
          <w:footerReference w:type="default" r:id="rId17"/>
          <w:pgSz w:w="11905" w:h="16840"/>
          <w:pgMar w:top="1420" w:right="1235" w:bottom="1206" w:left="1210" w:header="0" w:footer="940" w:gutter="0"/>
        </w:sectPr>
        <w:rPr/>
      </w:pPr>
    </w:p>
    <w:p>
      <w:pPr>
        <w:ind w:left="28"/>
        <w:spacing w:before="158" w:line="218" w:lineRule="auto"/>
        <w:outlineLvl w:val="1"/>
        <w:rPr>
          <w:rFonts w:ascii="SimHei" w:hAnsi="SimHei" w:eastAsia="SimHei" w:cs="SimHei"/>
          <w:sz w:val="28"/>
          <w:szCs w:val="28"/>
        </w:rPr>
      </w:pPr>
      <w:bookmarkStart w:name="bookmark7" w:id="8"/>
      <w:bookmarkEnd w:id="8"/>
      <w:r>
        <w:rPr>
          <w:rFonts w:ascii="SimHei" w:hAnsi="SimHei" w:eastAsia="SimHei" w:cs="SimHei"/>
          <w:sz w:val="28"/>
          <w:szCs w:val="28"/>
          <w:b/>
          <w:bCs/>
          <w:spacing w:val="-5"/>
        </w:rPr>
        <w:t>附件：定标办法（三选一</w:t>
      </w:r>
      <w:r>
        <w:rPr>
          <w:rFonts w:ascii="SimHei" w:hAnsi="SimHei" w:eastAsia="SimHei" w:cs="SimHei"/>
          <w:sz w:val="28"/>
          <w:szCs w:val="28"/>
          <w:b/>
          <w:bCs/>
          <w:spacing w:val="-13"/>
        </w:rPr>
        <w:t>）：</w:t>
      </w:r>
    </w:p>
    <w:p>
      <w:pPr>
        <w:pStyle w:val="BodyText"/>
        <w:spacing w:line="328" w:lineRule="auto"/>
        <w:rPr/>
      </w:pPr>
      <w:r/>
    </w:p>
    <w:p>
      <w:pPr>
        <w:ind w:left="2663"/>
        <w:spacing w:before="104" w:line="219" w:lineRule="auto"/>
        <w:outlineLvl w:val="0"/>
        <w:rPr>
          <w:rFonts w:ascii="SimSun" w:hAnsi="SimSun" w:eastAsia="SimSun" w:cs="SimSun"/>
          <w:sz w:val="32"/>
          <w:szCs w:val="32"/>
        </w:rPr>
      </w:pPr>
      <w:r>
        <w:rPr>
          <w:rFonts w:ascii="SimSun" w:hAnsi="SimSun" w:eastAsia="SimSun" w:cs="SimSun"/>
          <w:sz w:val="32"/>
          <w:szCs w:val="32"/>
          <w:b/>
          <w:bCs/>
          <w:spacing w:val="-6"/>
        </w:rPr>
        <w:t>定标办法（核查随机法）</w:t>
      </w:r>
    </w:p>
    <w:p>
      <w:pPr>
        <w:ind w:left="435"/>
        <w:spacing w:before="199" w:line="219" w:lineRule="auto"/>
        <w:outlineLvl w:val="1"/>
        <w:rPr>
          <w:rFonts w:ascii="SimSun" w:hAnsi="SimSun" w:eastAsia="SimSun" w:cs="SimSun"/>
          <w:sz w:val="24"/>
          <w:szCs w:val="24"/>
        </w:rPr>
      </w:pPr>
      <w:r>
        <w:rPr>
          <w:rFonts w:ascii="SimSun" w:hAnsi="SimSun" w:eastAsia="SimSun" w:cs="SimSun"/>
          <w:sz w:val="24"/>
          <w:szCs w:val="24"/>
          <w:b/>
          <w:bCs/>
          <w:spacing w:val="-7"/>
        </w:rPr>
        <w:t>一、定标依据</w:t>
      </w:r>
    </w:p>
    <w:p>
      <w:pPr>
        <w:ind w:left="446"/>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7"/>
        </w:rPr>
        <w:t>1.</w:t>
      </w:r>
      <w:r>
        <w:rPr>
          <w:rFonts w:ascii="SimSun" w:hAnsi="SimSun" w:eastAsia="SimSun" w:cs="SimSun"/>
          <w:sz w:val="21"/>
          <w:szCs w:val="21"/>
          <w:spacing w:val="-7"/>
        </w:rPr>
        <w:t>本项目招标文件；</w:t>
      </w:r>
    </w:p>
    <w:p>
      <w:pPr>
        <w:ind w:left="426"/>
        <w:spacing w:before="206" w:line="232"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SimSun" w:hAnsi="SimSun" w:eastAsia="SimSun" w:cs="SimSun"/>
          <w:sz w:val="21"/>
          <w:szCs w:val="21"/>
          <w:spacing w:val="-5"/>
        </w:rPr>
        <w:t>本项目评标报告；</w:t>
      </w:r>
    </w:p>
    <w:p>
      <w:pPr>
        <w:ind w:left="431"/>
        <w:spacing w:before="202" w:line="234" w:lineRule="auto"/>
        <w:rPr>
          <w:rFonts w:ascii="SimSun" w:hAnsi="SimSun" w:eastAsia="SimSun" w:cs="SimSun"/>
          <w:sz w:val="21"/>
          <w:szCs w:val="21"/>
        </w:rPr>
      </w:pPr>
      <w:r>
        <w:rPr>
          <w:rFonts w:ascii="Times New Roman" w:hAnsi="Times New Roman" w:eastAsia="Times New Roman" w:cs="Times New Roman"/>
          <w:sz w:val="21"/>
          <w:szCs w:val="21"/>
          <w:spacing w:val="-5"/>
        </w:rPr>
        <w:t>3.</w:t>
      </w:r>
      <w:r>
        <w:rPr>
          <w:rFonts w:ascii="SimSun" w:hAnsi="SimSun" w:eastAsia="SimSun" w:cs="SimSun"/>
          <w:sz w:val="21"/>
          <w:szCs w:val="21"/>
          <w:spacing w:val="-5"/>
        </w:rPr>
        <w:t>招标投标全过程资料；</w:t>
      </w:r>
    </w:p>
    <w:p>
      <w:pPr>
        <w:ind w:left="27" w:firstLine="398"/>
        <w:spacing w:before="203" w:line="311" w:lineRule="auto"/>
        <w:rPr>
          <w:rFonts w:ascii="SimSun" w:hAnsi="SimSun" w:eastAsia="SimSun" w:cs="SimSun"/>
          <w:sz w:val="21"/>
          <w:szCs w:val="21"/>
        </w:rPr>
      </w:pPr>
      <w:r>
        <w:rPr>
          <w:rFonts w:ascii="Times New Roman" w:hAnsi="Times New Roman" w:eastAsia="Times New Roman" w:cs="Times New Roman"/>
          <w:sz w:val="21"/>
          <w:szCs w:val="21"/>
          <w:spacing w:val="3"/>
        </w:rPr>
        <w:t>4.</w:t>
      </w:r>
      <w:r>
        <w:rPr>
          <w:rFonts w:ascii="SimSun" w:hAnsi="SimSun" w:eastAsia="SimSun" w:cs="SimSun"/>
          <w:sz w:val="21"/>
          <w:szCs w:val="21"/>
          <w:spacing w:val="3"/>
        </w:rPr>
        <w:t>《河南省住房和城乡建设厅关于房屋建筑和市政基础设施工程实施招标投标“评定分离</w:t>
      </w:r>
      <w:r>
        <w:rPr>
          <w:rFonts w:ascii="SimSun" w:hAnsi="SimSun" w:eastAsia="SimSun" w:cs="SimSun"/>
          <w:sz w:val="21"/>
          <w:szCs w:val="21"/>
          <w:spacing w:val="-77"/>
        </w:rPr>
        <w:t xml:space="preserve"> </w:t>
      </w:r>
      <w:r>
        <w:rPr>
          <w:rFonts w:ascii="SimSun" w:hAnsi="SimSun" w:eastAsia="SimSun" w:cs="SimSun"/>
          <w:sz w:val="21"/>
          <w:szCs w:val="21"/>
          <w:spacing w:val="3"/>
        </w:rPr>
        <w:t>”</w:t>
      </w:r>
      <w:r>
        <w:rPr>
          <w:rFonts w:ascii="SimSun" w:hAnsi="SimSun" w:eastAsia="SimSun" w:cs="SimSun"/>
          <w:sz w:val="21"/>
          <w:szCs w:val="21"/>
          <w:spacing w:val="-2"/>
        </w:rPr>
        <w:t>的通知》</w:t>
      </w:r>
      <w:r>
        <w:rPr>
          <w:rFonts w:ascii="Times New Roman" w:hAnsi="Times New Roman" w:eastAsia="Times New Roman" w:cs="Times New Roman"/>
          <w:sz w:val="21"/>
          <w:szCs w:val="21"/>
          <w:spacing w:val="-2"/>
        </w:rPr>
        <w:t>(</w:t>
      </w:r>
      <w:r>
        <w:rPr>
          <w:rFonts w:ascii="SimSun" w:hAnsi="SimSun" w:eastAsia="SimSun" w:cs="SimSun"/>
          <w:sz w:val="21"/>
          <w:szCs w:val="21"/>
          <w:spacing w:val="-2"/>
        </w:rPr>
        <w:t>豫建市〔</w:t>
      </w:r>
      <w:r>
        <w:rPr>
          <w:rFonts w:ascii="Times New Roman" w:hAnsi="Times New Roman" w:eastAsia="Times New Roman" w:cs="Times New Roman"/>
          <w:sz w:val="21"/>
          <w:szCs w:val="21"/>
          <w:spacing w:val="-2"/>
        </w:rPr>
        <w:t>2025</w:t>
      </w:r>
      <w:r>
        <w:rPr>
          <w:rFonts w:ascii="SimSun" w:hAnsi="SimSun" w:eastAsia="SimSun" w:cs="SimSun"/>
          <w:sz w:val="21"/>
          <w:szCs w:val="21"/>
          <w:spacing w:val="-2"/>
        </w:rPr>
        <w:t>〕</w:t>
      </w:r>
      <w:r>
        <w:rPr>
          <w:rFonts w:ascii="Times New Roman" w:hAnsi="Times New Roman" w:eastAsia="Times New Roman" w:cs="Times New Roman"/>
          <w:sz w:val="21"/>
          <w:szCs w:val="21"/>
          <w:spacing w:val="-2"/>
        </w:rPr>
        <w:t>146</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2"/>
        </w:rPr>
        <w:t>号</w:t>
      </w:r>
      <w:r>
        <w:rPr>
          <w:rFonts w:ascii="Times New Roman" w:hAnsi="Times New Roman" w:eastAsia="Times New Roman" w:cs="Times New Roman"/>
          <w:sz w:val="21"/>
          <w:szCs w:val="21"/>
          <w:spacing w:val="-2"/>
        </w:rPr>
        <w:t>)</w:t>
      </w:r>
      <w:r>
        <w:rPr>
          <w:rFonts w:ascii="SimSun" w:hAnsi="SimSun" w:eastAsia="SimSun" w:cs="SimSun"/>
          <w:sz w:val="21"/>
          <w:szCs w:val="21"/>
          <w:spacing w:val="-2"/>
        </w:rPr>
        <w:t>；</w:t>
      </w:r>
    </w:p>
    <w:p>
      <w:pPr>
        <w:ind w:left="15" w:firstLine="417"/>
        <w:spacing w:before="229" w:line="323" w:lineRule="auto"/>
        <w:rPr>
          <w:rFonts w:ascii="SimSun" w:hAnsi="SimSun" w:eastAsia="SimSun" w:cs="SimSun"/>
          <w:sz w:val="21"/>
          <w:szCs w:val="21"/>
        </w:rPr>
      </w:pPr>
      <w:r>
        <w:rPr>
          <w:rFonts w:ascii="Times New Roman" w:hAnsi="Times New Roman" w:eastAsia="Times New Roman" w:cs="Times New Roman"/>
          <w:sz w:val="21"/>
          <w:szCs w:val="21"/>
          <w:spacing w:val="3"/>
        </w:rPr>
        <w:t>5.</w:t>
      </w:r>
      <w:r>
        <w:rPr>
          <w:rFonts w:ascii="SimSun" w:hAnsi="SimSun" w:eastAsia="SimSun" w:cs="SimSun"/>
          <w:sz w:val="21"/>
          <w:szCs w:val="21"/>
          <w:spacing w:val="3"/>
        </w:rPr>
        <w:t>河南省发展和改革委员会关于印发《河南省政府投资工程建设项目招标投</w:t>
      </w:r>
      <w:r>
        <w:rPr>
          <w:rFonts w:ascii="SimSun" w:hAnsi="SimSun" w:eastAsia="SimSun" w:cs="SimSun"/>
          <w:sz w:val="21"/>
          <w:szCs w:val="21"/>
          <w:spacing w:val="2"/>
        </w:rPr>
        <w:t>标“评定分离</w:t>
      </w:r>
      <w:r>
        <w:rPr>
          <w:rFonts w:ascii="SimSun" w:hAnsi="SimSun" w:eastAsia="SimSun" w:cs="SimSun"/>
          <w:sz w:val="21"/>
          <w:szCs w:val="21"/>
          <w:spacing w:val="-76"/>
        </w:rPr>
        <w:t xml:space="preserve"> </w:t>
      </w:r>
      <w:r>
        <w:rPr>
          <w:rFonts w:ascii="SimSun" w:hAnsi="SimSun" w:eastAsia="SimSun" w:cs="SimSun"/>
          <w:sz w:val="21"/>
          <w:szCs w:val="21"/>
          <w:spacing w:val="2"/>
        </w:rPr>
        <w:t>”</w:t>
      </w:r>
      <w:r>
        <w:rPr>
          <w:rFonts w:ascii="SimSun" w:hAnsi="SimSun" w:eastAsia="SimSun" w:cs="SimSun"/>
          <w:sz w:val="21"/>
          <w:szCs w:val="21"/>
          <w:spacing w:val="-1"/>
        </w:rPr>
        <w:t>管理办法（试行）》的通知（豫发改公管规〔</w:t>
      </w:r>
      <w:r>
        <w:rPr>
          <w:rFonts w:ascii="Times New Roman" w:hAnsi="Times New Roman" w:eastAsia="Times New Roman" w:cs="Times New Roman"/>
          <w:sz w:val="21"/>
          <w:szCs w:val="21"/>
          <w:spacing w:val="-1"/>
        </w:rPr>
        <w:t>2025</w:t>
      </w:r>
      <w:r>
        <w:rPr>
          <w:rFonts w:ascii="SimSun" w:hAnsi="SimSun" w:eastAsia="SimSun" w:cs="SimSun"/>
          <w:sz w:val="21"/>
          <w:szCs w:val="21"/>
          <w:spacing w:val="-1"/>
        </w:rPr>
        <w:t>〕</w:t>
      </w:r>
      <w:r>
        <w:rPr>
          <w:rFonts w:ascii="Times New Roman" w:hAnsi="Times New Roman" w:eastAsia="Times New Roman" w:cs="Times New Roman"/>
          <w:sz w:val="21"/>
          <w:szCs w:val="21"/>
          <w:spacing w:val="-2"/>
        </w:rPr>
        <w:t>559</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2"/>
        </w:rPr>
        <w:t>号</w:t>
      </w:r>
      <w:r>
        <w:rPr>
          <w:rFonts w:ascii="SimSun" w:hAnsi="SimSun" w:eastAsia="SimSun" w:cs="SimSun"/>
          <w:sz w:val="21"/>
          <w:szCs w:val="21"/>
          <w:spacing w:val="-11"/>
        </w:rPr>
        <w:t>）；</w:t>
      </w:r>
    </w:p>
    <w:p>
      <w:pPr>
        <w:ind w:left="431"/>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3"/>
        </w:rPr>
        <w:t>6.</w:t>
      </w:r>
      <w:r>
        <w:rPr>
          <w:rFonts w:ascii="SimSun" w:hAnsi="SimSun" w:eastAsia="SimSun" w:cs="SimSun"/>
          <w:sz w:val="21"/>
          <w:szCs w:val="21"/>
          <w:spacing w:val="-3"/>
        </w:rPr>
        <w:t>其他有关法律法规和相关制度。</w:t>
      </w:r>
    </w:p>
    <w:p>
      <w:pPr>
        <w:ind w:left="435"/>
        <w:spacing w:before="189" w:line="220" w:lineRule="auto"/>
        <w:outlineLvl w:val="1"/>
        <w:rPr>
          <w:rFonts w:ascii="SimSun" w:hAnsi="SimSun" w:eastAsia="SimSun" w:cs="SimSun"/>
          <w:sz w:val="24"/>
          <w:szCs w:val="24"/>
        </w:rPr>
      </w:pPr>
      <w:r>
        <w:rPr>
          <w:rFonts w:ascii="SimSun" w:hAnsi="SimSun" w:eastAsia="SimSun" w:cs="SimSun"/>
          <w:sz w:val="24"/>
          <w:szCs w:val="24"/>
          <w:b/>
          <w:bCs/>
          <w:spacing w:val="-4"/>
        </w:rPr>
        <w:t>二、定标原则</w:t>
      </w:r>
    </w:p>
    <w:p>
      <w:pPr>
        <w:ind w:left="435"/>
        <w:spacing w:before="194" w:line="219" w:lineRule="auto"/>
        <w:rPr>
          <w:rFonts w:ascii="SimSun" w:hAnsi="SimSun" w:eastAsia="SimSun" w:cs="SimSun"/>
          <w:sz w:val="21"/>
          <w:szCs w:val="21"/>
        </w:rPr>
      </w:pPr>
      <w:r>
        <w:rPr>
          <w:rFonts w:ascii="SimSun" w:hAnsi="SimSun" w:eastAsia="SimSun" w:cs="SimSun"/>
          <w:sz w:val="21"/>
          <w:szCs w:val="21"/>
          <w:spacing w:val="-2"/>
        </w:rPr>
        <w:t>定标应当遵循公开透明、竞争择优、科学规范、廉洁高效的原则。</w:t>
      </w:r>
    </w:p>
    <w:p>
      <w:pPr>
        <w:ind w:left="431"/>
        <w:spacing w:before="206" w:line="219" w:lineRule="auto"/>
        <w:outlineLvl w:val="1"/>
        <w:rPr>
          <w:rFonts w:ascii="SimSun" w:hAnsi="SimSun" w:eastAsia="SimSun" w:cs="SimSun"/>
          <w:sz w:val="24"/>
          <w:szCs w:val="24"/>
        </w:rPr>
      </w:pPr>
      <w:r>
        <w:rPr>
          <w:rFonts w:ascii="SimSun" w:hAnsi="SimSun" w:eastAsia="SimSun" w:cs="SimSun"/>
          <w:sz w:val="24"/>
          <w:szCs w:val="24"/>
          <w:b/>
          <w:bCs/>
          <w:spacing w:val="-3"/>
        </w:rPr>
        <w:t>三、组建定标委员会</w:t>
      </w:r>
    </w:p>
    <w:p>
      <w:pPr>
        <w:ind w:left="11" w:right="90" w:firstLine="435"/>
        <w:spacing w:before="200" w:line="314"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定标委员会由招标人负责组建，成员人数为</w:t>
      </w:r>
      <w:r>
        <w:rPr>
          <w:rFonts w:ascii="SimSun" w:hAnsi="SimSun" w:eastAsia="SimSun" w:cs="SimSun"/>
          <w:sz w:val="21"/>
          <w:szCs w:val="21"/>
          <w:spacing w:val="-97"/>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89"/>
        </w:rPr>
        <w:t xml:space="preserve"> </w:t>
      </w:r>
      <w:r>
        <w:rPr>
          <w:rFonts w:ascii="SimSun" w:hAnsi="SimSun" w:eastAsia="SimSun" w:cs="SimSun"/>
          <w:sz w:val="21"/>
          <w:szCs w:val="21"/>
          <w:spacing w:val="-1"/>
        </w:rPr>
        <w:t>人（</w:t>
      </w:r>
      <w:r>
        <w:rPr>
          <w:rFonts w:ascii="Times New Roman" w:hAnsi="Times New Roman" w:eastAsia="Times New Roman" w:cs="Times New Roman"/>
          <w:sz w:val="21"/>
          <w:szCs w:val="21"/>
          <w:spacing w:val="-1"/>
        </w:rPr>
        <w:t>5 </w:t>
      </w:r>
      <w:r>
        <w:rPr>
          <w:rFonts w:ascii="SimSun" w:hAnsi="SimSun" w:eastAsia="SimSun" w:cs="SimSun"/>
          <w:sz w:val="21"/>
          <w:szCs w:val="21"/>
          <w:spacing w:val="-1"/>
        </w:rPr>
        <w:t>人及以上单数，招标人单位</w:t>
      </w:r>
      <w:r>
        <w:rPr>
          <w:rFonts w:ascii="SimSun" w:hAnsi="SimSun" w:eastAsia="SimSun" w:cs="SimSun"/>
          <w:sz w:val="21"/>
          <w:szCs w:val="21"/>
          <w:spacing w:val="-1"/>
        </w:rPr>
        <w:t>成员不得低于成员总数的三分之二），定标委员会组长由招</w:t>
      </w:r>
      <w:r>
        <w:rPr>
          <w:rFonts w:ascii="SimSun" w:hAnsi="SimSun" w:eastAsia="SimSun" w:cs="SimSun"/>
          <w:sz w:val="21"/>
          <w:szCs w:val="21"/>
          <w:spacing w:val="-2"/>
        </w:rPr>
        <w:t>标人确定。</w:t>
      </w:r>
    </w:p>
    <w:p>
      <w:pPr>
        <w:ind w:left="14" w:right="153" w:firstLine="412"/>
        <w:spacing w:before="221" w:line="315" w:lineRule="auto"/>
        <w:rPr>
          <w:rFonts w:ascii="SimSun" w:hAnsi="SimSun" w:eastAsia="SimSun" w:cs="SimSun"/>
          <w:sz w:val="21"/>
          <w:szCs w:val="21"/>
        </w:rPr>
      </w:pPr>
      <w:r>
        <w:rPr>
          <w:rFonts w:ascii="Times New Roman" w:hAnsi="Times New Roman" w:eastAsia="Times New Roman" w:cs="Times New Roman"/>
          <w:sz w:val="21"/>
          <w:szCs w:val="21"/>
        </w:rPr>
        <w:t>2.</w:t>
      </w:r>
      <w:r>
        <w:rPr>
          <w:rFonts w:ascii="SimSun" w:hAnsi="SimSun" w:eastAsia="SimSun" w:cs="SimSun"/>
          <w:sz w:val="21"/>
          <w:szCs w:val="21"/>
        </w:rPr>
        <w:t>定标委员会成员与中标候选人有利害关系的应当主动申请回避。定标委员会名单在</w:t>
      </w:r>
      <w:r>
        <w:rPr>
          <w:rFonts w:ascii="SimSun" w:hAnsi="SimSun" w:eastAsia="SimSun" w:cs="SimSun"/>
          <w:sz w:val="21"/>
          <w:szCs w:val="21"/>
          <w:spacing w:val="-1"/>
        </w:rPr>
        <w:t>中标结</w:t>
      </w:r>
      <w:r>
        <w:rPr>
          <w:rFonts w:ascii="SimSun" w:hAnsi="SimSun" w:eastAsia="SimSun" w:cs="SimSun"/>
          <w:sz w:val="21"/>
          <w:szCs w:val="21"/>
          <w:spacing w:val="-5"/>
        </w:rPr>
        <w:t>果确定前应当保密。</w:t>
      </w:r>
    </w:p>
    <w:p>
      <w:pPr>
        <w:ind w:left="12" w:right="153" w:firstLine="418"/>
        <w:spacing w:before="219" w:line="317" w:lineRule="auto"/>
        <w:rPr>
          <w:rFonts w:ascii="SimSun" w:hAnsi="SimSun" w:eastAsia="SimSun" w:cs="SimSun"/>
          <w:sz w:val="21"/>
          <w:szCs w:val="21"/>
        </w:rPr>
      </w:pPr>
      <w:r>
        <w:rPr>
          <w:rFonts w:ascii="Times New Roman" w:hAnsi="Times New Roman" w:eastAsia="Times New Roman" w:cs="Times New Roman"/>
          <w:sz w:val="21"/>
          <w:szCs w:val="21"/>
        </w:rPr>
        <w:t>3.</w:t>
      </w:r>
      <w:r>
        <w:rPr>
          <w:rFonts w:ascii="SimSun" w:hAnsi="SimSun" w:eastAsia="SimSun" w:cs="SimSun"/>
          <w:sz w:val="21"/>
          <w:szCs w:val="21"/>
        </w:rPr>
        <w:t>定标委员会应当对定标过程保密，对所提出的定标意见承担个人责任，</w:t>
      </w:r>
      <w:r>
        <w:rPr>
          <w:rFonts w:ascii="SimSun" w:hAnsi="SimSun" w:eastAsia="SimSun" w:cs="SimSun"/>
          <w:sz w:val="21"/>
          <w:szCs w:val="21"/>
          <w:spacing w:val="-1"/>
        </w:rPr>
        <w:t>不得私下与投标人</w:t>
      </w:r>
      <w:r>
        <w:rPr>
          <w:rFonts w:ascii="SimSun" w:hAnsi="SimSun" w:eastAsia="SimSun" w:cs="SimSun"/>
          <w:sz w:val="21"/>
          <w:szCs w:val="21"/>
          <w:spacing w:val="-4"/>
        </w:rPr>
        <w:t>或者其他利害关系人接触。</w:t>
      </w:r>
    </w:p>
    <w:p>
      <w:pPr>
        <w:ind w:left="454"/>
        <w:spacing w:before="199" w:line="220" w:lineRule="auto"/>
        <w:outlineLvl w:val="1"/>
        <w:rPr>
          <w:rFonts w:ascii="SimSun" w:hAnsi="SimSun" w:eastAsia="SimSun" w:cs="SimSun"/>
          <w:sz w:val="24"/>
          <w:szCs w:val="24"/>
        </w:rPr>
      </w:pPr>
      <w:r>
        <w:rPr>
          <w:rFonts w:ascii="SimSun" w:hAnsi="SimSun" w:eastAsia="SimSun" w:cs="SimSun"/>
          <w:sz w:val="24"/>
          <w:szCs w:val="24"/>
          <w:b/>
          <w:bCs/>
          <w:spacing w:val="-8"/>
        </w:rPr>
        <w:t>四、定标过程</w:t>
      </w:r>
    </w:p>
    <w:p>
      <w:pPr>
        <w:ind w:left="1" w:right="125" w:firstLine="429"/>
        <w:spacing w:before="201" w:line="407" w:lineRule="auto"/>
        <w:tabs>
          <w:tab w:val="left" w:pos="1896"/>
        </w:tabs>
        <w:jc w:val="both"/>
        <w:rPr>
          <w:rFonts w:ascii="SimSun" w:hAnsi="SimSun" w:eastAsia="SimSun" w:cs="SimSun"/>
          <w:sz w:val="21"/>
          <w:szCs w:val="21"/>
        </w:rPr>
      </w:pPr>
      <w:r>
        <w:rPr>
          <w:rFonts w:ascii="SimSun" w:hAnsi="SimSun" w:eastAsia="SimSun" w:cs="SimSun"/>
          <w:sz w:val="21"/>
          <w:szCs w:val="21"/>
          <w:spacing w:val="-2"/>
        </w:rPr>
        <w:t>招标人在收到评标报告后 </w:t>
      </w:r>
      <w:r>
        <w:rPr>
          <w:rFonts w:ascii="Times New Roman" w:hAnsi="Times New Roman" w:eastAsia="Times New Roman" w:cs="Times New Roman"/>
          <w:sz w:val="21"/>
          <w:szCs w:val="21"/>
          <w:spacing w:val="-2"/>
        </w:rPr>
        <w:t>10   </w:t>
      </w:r>
      <w:r>
        <w:rPr>
          <w:rFonts w:ascii="SimSun" w:hAnsi="SimSun" w:eastAsia="SimSun" w:cs="SimSun"/>
          <w:sz w:val="21"/>
          <w:szCs w:val="21"/>
          <w:spacing w:val="-2"/>
        </w:rPr>
        <w:t>日内完成定标</w:t>
      </w:r>
      <w:r>
        <w:rPr>
          <w:rFonts w:ascii="SimSun" w:hAnsi="SimSun" w:eastAsia="SimSun" w:cs="SimSun"/>
          <w:sz w:val="21"/>
          <w:szCs w:val="21"/>
          <w:spacing w:val="-3"/>
        </w:rPr>
        <w:t>工作，定标程序包括</w:t>
      </w:r>
      <w:r>
        <w:rPr>
          <w:rFonts w:ascii="SimSun" w:hAnsi="SimSun" w:eastAsia="SimSun" w:cs="SimSun"/>
          <w:sz w:val="21"/>
          <w:szCs w:val="21"/>
          <w:b/>
          <w:bCs/>
          <w:spacing w:val="-3"/>
        </w:rPr>
        <w:t>核查、定标会议两个阶段</w:t>
      </w:r>
      <w:r>
        <w:rPr>
          <w:rFonts w:ascii="SimSun" w:hAnsi="SimSun" w:eastAsia="SimSun" w:cs="SimSun"/>
          <w:sz w:val="21"/>
          <w:szCs w:val="21"/>
          <w:spacing w:val="-3"/>
        </w:rPr>
        <w:t>。</w:t>
      </w:r>
      <w:r>
        <w:rPr>
          <w:rFonts w:ascii="SimSun" w:hAnsi="SimSun" w:eastAsia="SimSun" w:cs="SimSun"/>
          <w:sz w:val="21"/>
          <w:szCs w:val="21"/>
        </w:rPr>
        <w:t>定标会议在</w:t>
      </w:r>
      <w:r>
        <w:rPr>
          <w:rFonts w:ascii="SimSun" w:hAnsi="SimSun" w:eastAsia="SimSun" w:cs="SimSun"/>
          <w:sz w:val="21"/>
          <w:szCs w:val="21"/>
          <w:spacing w:val="-105"/>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公共资源交易中心进行。若不能按上述期限完成定标工作，将通过</w:t>
      </w:r>
      <w:r>
        <w:rPr>
          <w:rFonts w:ascii="SimSun" w:hAnsi="SimSun" w:eastAsia="SimSun" w:cs="SimSun"/>
          <w:sz w:val="21"/>
          <w:szCs w:val="21"/>
          <w:u w:val="single" w:color="auto"/>
        </w:rPr>
        <w:tab/>
      </w:r>
      <w:r>
        <w:rPr>
          <w:rFonts w:ascii="SimSun" w:hAnsi="SimSun" w:eastAsia="SimSun" w:cs="SimSun"/>
          <w:sz w:val="21"/>
          <w:szCs w:val="21"/>
          <w:spacing w:val="-89"/>
        </w:rPr>
        <w:t xml:space="preserve"> </w:t>
      </w:r>
      <w:r>
        <w:rPr>
          <w:rFonts w:ascii="SimSun" w:hAnsi="SimSun" w:eastAsia="SimSun" w:cs="SimSun"/>
          <w:sz w:val="21"/>
          <w:szCs w:val="21"/>
          <w:spacing w:val="-2"/>
        </w:rPr>
        <w:t>公共资源交易平台发布延期原因和最终定标</w:t>
      </w:r>
      <w:r>
        <w:rPr>
          <w:rFonts w:ascii="SimSun" w:hAnsi="SimSun" w:eastAsia="SimSun" w:cs="SimSun"/>
          <w:sz w:val="21"/>
          <w:szCs w:val="21"/>
          <w:spacing w:val="-3"/>
        </w:rPr>
        <w:t>时间。</w:t>
      </w:r>
    </w:p>
    <w:p>
      <w:pPr>
        <w:ind w:left="438"/>
        <w:spacing w:line="234" w:lineRule="auto"/>
        <w:outlineLvl w:val="1"/>
        <w:rPr>
          <w:rFonts w:ascii="SimSun" w:hAnsi="SimSun" w:eastAsia="SimSun" w:cs="SimSun"/>
          <w:sz w:val="24"/>
          <w:szCs w:val="24"/>
        </w:rPr>
      </w:pPr>
      <w:r>
        <w:rPr>
          <w:rFonts w:ascii="Times New Roman" w:hAnsi="Times New Roman" w:eastAsia="Times New Roman" w:cs="Times New Roman"/>
          <w:sz w:val="24"/>
          <w:szCs w:val="24"/>
          <w:b/>
          <w:bCs/>
          <w:spacing w:val="-4"/>
        </w:rPr>
        <w:t>1.</w:t>
      </w:r>
      <w:r>
        <w:rPr>
          <w:rFonts w:ascii="SimSun" w:hAnsi="SimSun" w:eastAsia="SimSun" w:cs="SimSun"/>
          <w:sz w:val="24"/>
          <w:szCs w:val="24"/>
          <w:b/>
          <w:bCs/>
          <w:spacing w:val="-4"/>
        </w:rPr>
        <w:t>定标核查</w:t>
      </w:r>
    </w:p>
    <w:p>
      <w:pPr>
        <w:spacing w:line="47" w:lineRule="exact"/>
        <w:rPr/>
      </w:pPr>
      <w:r/>
    </w:p>
    <w:tbl>
      <w:tblPr>
        <w:tblStyle w:val="TableNormal"/>
        <w:tblW w:w="8243" w:type="dxa"/>
        <w:tblInd w:w="43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04"/>
        <w:gridCol w:w="2313"/>
        <w:gridCol w:w="5026"/>
      </w:tblGrid>
      <w:tr>
        <w:trPr>
          <w:trHeight w:val="671" w:hRule="atLeast"/>
        </w:trPr>
        <w:tc>
          <w:tcPr>
            <w:tcW w:w="904" w:type="dxa"/>
            <w:vAlign w:val="top"/>
          </w:tcPr>
          <w:p>
            <w:pPr>
              <w:pStyle w:val="TableText"/>
              <w:ind w:left="242"/>
              <w:spacing w:before="229" w:line="221" w:lineRule="auto"/>
              <w:rPr/>
            </w:pPr>
            <w:r>
              <w:rPr>
                <w:b/>
                <w:bCs/>
                <w:spacing w:val="-5"/>
              </w:rPr>
              <w:t>序号</w:t>
            </w:r>
          </w:p>
        </w:tc>
        <w:tc>
          <w:tcPr>
            <w:tcW w:w="2313" w:type="dxa"/>
            <w:vAlign w:val="top"/>
          </w:tcPr>
          <w:p>
            <w:pPr>
              <w:pStyle w:val="TableText"/>
              <w:ind w:left="737"/>
              <w:spacing w:before="229" w:line="220" w:lineRule="auto"/>
              <w:rPr/>
            </w:pPr>
            <w:r>
              <w:rPr>
                <w:b/>
                <w:bCs/>
                <w:spacing w:val="-4"/>
              </w:rPr>
              <w:t>核查内容</w:t>
            </w:r>
          </w:p>
        </w:tc>
        <w:tc>
          <w:tcPr>
            <w:tcW w:w="5026" w:type="dxa"/>
            <w:vAlign w:val="top"/>
          </w:tcPr>
          <w:p>
            <w:pPr>
              <w:pStyle w:val="TableText"/>
              <w:ind w:left="2095"/>
              <w:spacing w:before="229" w:line="220" w:lineRule="auto"/>
              <w:rPr/>
            </w:pPr>
            <w:r>
              <w:rPr>
                <w:b/>
                <w:bCs/>
                <w:spacing w:val="-4"/>
              </w:rPr>
              <w:t>核查方法</w:t>
            </w:r>
          </w:p>
        </w:tc>
      </w:tr>
      <w:tr>
        <w:trPr>
          <w:trHeight w:val="934" w:hRule="atLeast"/>
        </w:trPr>
        <w:tc>
          <w:tcPr>
            <w:tcW w:w="904" w:type="dxa"/>
            <w:vAlign w:val="top"/>
          </w:tcPr>
          <w:p>
            <w:pPr>
              <w:spacing w:line="336" w:lineRule="auto"/>
              <w:rPr>
                <w:rFonts w:ascii="Arial"/>
                <w:sz w:val="21"/>
              </w:rPr>
            </w:pPr>
            <w:r/>
          </w:p>
          <w:p>
            <w:pPr>
              <w:ind w:left="419"/>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313" w:type="dxa"/>
            <w:vAlign w:val="top"/>
          </w:tcPr>
          <w:p>
            <w:pPr>
              <w:spacing w:line="293" w:lineRule="auto"/>
              <w:rPr>
                <w:rFonts w:ascii="Arial"/>
                <w:sz w:val="21"/>
              </w:rPr>
            </w:pPr>
            <w:r/>
          </w:p>
          <w:p>
            <w:pPr>
              <w:pStyle w:val="TableText"/>
              <w:ind w:left="734"/>
              <w:spacing w:before="68" w:line="220" w:lineRule="auto"/>
              <w:rPr/>
            </w:pPr>
            <w:r>
              <w:rPr>
                <w:spacing w:val="-2"/>
              </w:rPr>
              <w:t>信用信息</w:t>
            </w:r>
          </w:p>
        </w:tc>
        <w:tc>
          <w:tcPr>
            <w:tcW w:w="5026" w:type="dxa"/>
            <w:vAlign w:val="top"/>
          </w:tcPr>
          <w:p>
            <w:pPr>
              <w:pStyle w:val="TableText"/>
              <w:ind w:left="115" w:right="108" w:hanging="2"/>
              <w:spacing w:before="130" w:line="349" w:lineRule="auto"/>
              <w:rPr/>
            </w:pPr>
            <w:r>
              <w:rPr>
                <w:spacing w:val="-2"/>
              </w:rPr>
              <w:t>示例：信用中国、建筑市场监管公共服务平台（根据</w:t>
            </w:r>
            <w:r>
              <w:rPr>
                <w:spacing w:val="-2"/>
              </w:rPr>
              <w:t>项目情况进行修订及细化）</w:t>
            </w:r>
          </w:p>
        </w:tc>
      </w:tr>
    </w:tbl>
    <w:p>
      <w:pPr>
        <w:pStyle w:val="BodyText"/>
        <w:rPr/>
      </w:pPr>
      <w:r/>
    </w:p>
    <w:p>
      <w:pPr>
        <w:sectPr>
          <w:footerReference w:type="default" r:id="rId18"/>
          <w:pgSz w:w="11905" w:h="16840"/>
          <w:pgMar w:top="1431" w:right="1450" w:bottom="1206" w:left="1528" w:header="0" w:footer="939" w:gutter="0"/>
        </w:sectPr>
        <w:rPr/>
      </w:pPr>
    </w:p>
    <w:tbl>
      <w:tblPr>
        <w:tblStyle w:val="TableNormal"/>
        <w:tblW w:w="8243" w:type="dxa"/>
        <w:tblInd w:w="42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04"/>
        <w:gridCol w:w="2313"/>
        <w:gridCol w:w="5026"/>
      </w:tblGrid>
      <w:tr>
        <w:trPr>
          <w:trHeight w:val="937" w:hRule="atLeast"/>
        </w:trPr>
        <w:tc>
          <w:tcPr>
            <w:tcW w:w="904" w:type="dxa"/>
            <w:vAlign w:val="top"/>
          </w:tcPr>
          <w:p>
            <w:pPr>
              <w:spacing w:line="331" w:lineRule="auto"/>
              <w:rPr>
                <w:rFonts w:ascii="Arial"/>
                <w:sz w:val="21"/>
              </w:rPr>
            </w:pPr>
            <w:r/>
          </w:p>
          <w:p>
            <w:pPr>
              <w:ind w:left="399"/>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313" w:type="dxa"/>
            <w:vAlign w:val="top"/>
          </w:tcPr>
          <w:p>
            <w:pPr>
              <w:spacing w:line="289" w:lineRule="auto"/>
              <w:rPr>
                <w:rFonts w:ascii="Arial"/>
                <w:sz w:val="21"/>
              </w:rPr>
            </w:pPr>
            <w:r/>
          </w:p>
          <w:p>
            <w:pPr>
              <w:pStyle w:val="TableText"/>
              <w:ind w:left="738"/>
              <w:spacing w:before="68" w:line="220" w:lineRule="auto"/>
              <w:rPr/>
            </w:pPr>
            <w:r>
              <w:rPr>
                <w:spacing w:val="-3"/>
              </w:rPr>
              <w:t>履约能力</w:t>
            </w:r>
          </w:p>
        </w:tc>
        <w:tc>
          <w:tcPr>
            <w:tcW w:w="5026" w:type="dxa"/>
            <w:vAlign w:val="top"/>
          </w:tcPr>
          <w:p>
            <w:pPr>
              <w:pStyle w:val="TableText"/>
              <w:ind w:left="113" w:right="109"/>
              <w:spacing w:before="128" w:line="351" w:lineRule="auto"/>
              <w:rPr/>
            </w:pPr>
            <w:r>
              <w:rPr>
                <w:spacing w:val="-2"/>
              </w:rPr>
              <w:t>示例：资质要求、人员要求、业绩要求（根据项目情</w:t>
            </w:r>
            <w:r>
              <w:rPr>
                <w:spacing w:val="-3"/>
              </w:rPr>
              <w:t>况进行修订及细化）</w:t>
            </w:r>
          </w:p>
        </w:tc>
      </w:tr>
      <w:tr>
        <w:trPr>
          <w:trHeight w:val="933" w:hRule="atLeast"/>
        </w:trPr>
        <w:tc>
          <w:tcPr>
            <w:tcW w:w="904" w:type="dxa"/>
            <w:vAlign w:val="top"/>
          </w:tcPr>
          <w:p>
            <w:pPr>
              <w:spacing w:line="335" w:lineRule="auto"/>
              <w:rPr>
                <w:rFonts w:ascii="Arial"/>
                <w:sz w:val="21"/>
              </w:rPr>
            </w:pPr>
            <w:r/>
          </w:p>
          <w:p>
            <w:pPr>
              <w:ind w:left="40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313" w:type="dxa"/>
            <w:vAlign w:val="top"/>
          </w:tcPr>
          <w:p>
            <w:pPr>
              <w:spacing w:line="292" w:lineRule="auto"/>
              <w:rPr>
                <w:rFonts w:ascii="Arial"/>
                <w:sz w:val="21"/>
              </w:rPr>
            </w:pPr>
            <w:r/>
          </w:p>
          <w:p>
            <w:pPr>
              <w:pStyle w:val="TableText"/>
              <w:ind w:left="528"/>
              <w:spacing w:before="68" w:line="219" w:lineRule="auto"/>
              <w:rPr/>
            </w:pPr>
            <w:r>
              <w:rPr>
                <w:spacing w:val="-2"/>
              </w:rPr>
              <w:t>是否采取考察</w:t>
            </w:r>
          </w:p>
        </w:tc>
        <w:tc>
          <w:tcPr>
            <w:tcW w:w="5026" w:type="dxa"/>
            <w:vAlign w:val="top"/>
          </w:tcPr>
          <w:p>
            <w:pPr>
              <w:pStyle w:val="TableText"/>
              <w:ind w:left="119"/>
              <w:spacing w:before="128" w:line="233" w:lineRule="auto"/>
              <w:rPr/>
            </w:pPr>
            <w:r>
              <w:rPr>
                <w:rFonts w:ascii="Times New Roman" w:hAnsi="Times New Roman" w:eastAsia="Times New Roman" w:cs="Times New Roman"/>
                <w:spacing w:val="-8"/>
              </w:rPr>
              <w:t>□</w:t>
            </w:r>
            <w:r>
              <w:rPr>
                <w:spacing w:val="-8"/>
              </w:rPr>
              <w:t>是，考察内容：</w:t>
            </w:r>
          </w:p>
          <w:p>
            <w:pPr>
              <w:pStyle w:val="TableText"/>
              <w:ind w:left="119"/>
              <w:spacing w:before="199" w:line="234" w:lineRule="auto"/>
              <w:rPr/>
            </w:pPr>
            <w:r>
              <w:rPr>
                <w:rFonts w:ascii="Times New Roman" w:hAnsi="Times New Roman" w:eastAsia="Times New Roman" w:cs="Times New Roman"/>
                <w:spacing w:val="-8"/>
              </w:rPr>
              <w:t>□</w:t>
            </w:r>
            <w:r>
              <w:rPr>
                <w:spacing w:val="-8"/>
              </w:rPr>
              <w:t>否</w:t>
            </w:r>
          </w:p>
        </w:tc>
      </w:tr>
      <w:tr>
        <w:trPr>
          <w:trHeight w:val="933" w:hRule="atLeast"/>
        </w:trPr>
        <w:tc>
          <w:tcPr>
            <w:tcW w:w="904" w:type="dxa"/>
            <w:vAlign w:val="top"/>
          </w:tcPr>
          <w:p>
            <w:pPr>
              <w:spacing w:line="337" w:lineRule="auto"/>
              <w:rPr>
                <w:rFonts w:ascii="Arial"/>
                <w:sz w:val="21"/>
              </w:rPr>
            </w:pPr>
            <w:r/>
          </w:p>
          <w:p>
            <w:pPr>
              <w:ind w:left="398"/>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313" w:type="dxa"/>
            <w:vAlign w:val="top"/>
          </w:tcPr>
          <w:p>
            <w:pPr>
              <w:spacing w:line="294" w:lineRule="auto"/>
              <w:rPr>
                <w:rFonts w:ascii="Arial"/>
                <w:sz w:val="21"/>
              </w:rPr>
            </w:pPr>
            <w:r/>
          </w:p>
          <w:p>
            <w:pPr>
              <w:pStyle w:val="TableText"/>
              <w:ind w:left="528"/>
              <w:spacing w:before="68" w:line="219" w:lineRule="auto"/>
              <w:rPr/>
            </w:pPr>
            <w:r>
              <w:rPr>
                <w:spacing w:val="-2"/>
              </w:rPr>
              <w:t>是否采取质询</w:t>
            </w:r>
          </w:p>
        </w:tc>
        <w:tc>
          <w:tcPr>
            <w:tcW w:w="5026" w:type="dxa"/>
            <w:vAlign w:val="top"/>
          </w:tcPr>
          <w:p>
            <w:pPr>
              <w:pStyle w:val="TableText"/>
              <w:ind w:left="119"/>
              <w:spacing w:before="130" w:line="233" w:lineRule="auto"/>
              <w:rPr/>
            </w:pPr>
            <w:r>
              <w:rPr>
                <w:rFonts w:ascii="Times New Roman" w:hAnsi="Times New Roman" w:eastAsia="Times New Roman" w:cs="Times New Roman"/>
                <w:spacing w:val="-8"/>
              </w:rPr>
              <w:t>□</w:t>
            </w:r>
            <w:r>
              <w:rPr>
                <w:spacing w:val="-8"/>
              </w:rPr>
              <w:t>是，质询内容：</w:t>
            </w:r>
          </w:p>
          <w:p>
            <w:pPr>
              <w:pStyle w:val="TableText"/>
              <w:ind w:left="119"/>
              <w:spacing w:before="204" w:line="234" w:lineRule="auto"/>
              <w:rPr/>
            </w:pPr>
            <w:r>
              <w:rPr>
                <w:rFonts w:ascii="Times New Roman" w:hAnsi="Times New Roman" w:eastAsia="Times New Roman" w:cs="Times New Roman"/>
                <w:spacing w:val="-8"/>
              </w:rPr>
              <w:t>□</w:t>
            </w:r>
            <w:r>
              <w:rPr>
                <w:spacing w:val="-8"/>
              </w:rPr>
              <w:t>否</w:t>
            </w:r>
          </w:p>
        </w:tc>
      </w:tr>
      <w:tr>
        <w:trPr>
          <w:trHeight w:val="937" w:hRule="atLeast"/>
        </w:trPr>
        <w:tc>
          <w:tcPr>
            <w:tcW w:w="904" w:type="dxa"/>
            <w:vAlign w:val="top"/>
          </w:tcPr>
          <w:p>
            <w:pPr>
              <w:spacing w:line="340" w:lineRule="auto"/>
              <w:rPr>
                <w:rFonts w:ascii="Arial"/>
                <w:sz w:val="21"/>
              </w:rPr>
            </w:pPr>
            <w:r/>
          </w:p>
          <w:p>
            <w:pPr>
              <w:ind w:left="405"/>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313" w:type="dxa"/>
            <w:vAlign w:val="top"/>
          </w:tcPr>
          <w:p>
            <w:pPr>
              <w:spacing w:line="297" w:lineRule="auto"/>
              <w:rPr>
                <w:rFonts w:ascii="Arial"/>
                <w:sz w:val="21"/>
              </w:rPr>
            </w:pPr>
            <w:r/>
          </w:p>
          <w:p>
            <w:pPr>
              <w:pStyle w:val="TableText"/>
              <w:ind w:left="945"/>
              <w:spacing w:before="69" w:line="220" w:lineRule="auto"/>
              <w:rPr/>
            </w:pPr>
            <w:r>
              <w:rPr>
                <w:spacing w:val="-3"/>
              </w:rPr>
              <w:t>其他</w:t>
            </w:r>
          </w:p>
        </w:tc>
        <w:tc>
          <w:tcPr>
            <w:tcW w:w="5026" w:type="dxa"/>
            <w:vAlign w:val="top"/>
          </w:tcPr>
          <w:p>
            <w:pPr>
              <w:pStyle w:val="TableText"/>
              <w:ind w:left="113" w:right="106"/>
              <w:spacing w:before="133" w:line="349" w:lineRule="auto"/>
              <w:rPr/>
            </w:pPr>
            <w:r>
              <w:rPr>
                <w:spacing w:val="-2"/>
              </w:rPr>
              <w:t>示例：履约情况评价、违法犯罪等情况（根据项目情</w:t>
            </w:r>
            <w:r>
              <w:rPr>
                <w:spacing w:val="-3"/>
              </w:rPr>
              <w:t>况进行修订及细化）</w:t>
            </w:r>
          </w:p>
        </w:tc>
      </w:tr>
    </w:tbl>
    <w:p>
      <w:pPr>
        <w:ind w:left="4" w:right="5" w:firstLine="420"/>
        <w:spacing w:before="128" w:line="407" w:lineRule="auto"/>
        <w:rPr>
          <w:rFonts w:ascii="SimSun" w:hAnsi="SimSun" w:eastAsia="SimSun" w:cs="SimSun"/>
          <w:sz w:val="21"/>
          <w:szCs w:val="21"/>
        </w:rPr>
      </w:pPr>
      <w:r>
        <w:rPr>
          <w:rFonts w:ascii="SimSun" w:hAnsi="SimSun" w:eastAsia="SimSun" w:cs="SimSun"/>
          <w:sz w:val="21"/>
          <w:szCs w:val="21"/>
        </w:rPr>
        <w:t>定标委员会应当按照招标文件中明确的核查标准和方法进</w:t>
      </w:r>
      <w:r>
        <w:rPr>
          <w:rFonts w:ascii="SimSun" w:hAnsi="SimSun" w:eastAsia="SimSun" w:cs="SimSun"/>
          <w:sz w:val="21"/>
          <w:szCs w:val="21"/>
          <w:spacing w:val="-1"/>
        </w:rPr>
        <w:t>行核查，并形成核查报告，核查报</w:t>
      </w:r>
      <w:r>
        <w:rPr>
          <w:rFonts w:ascii="SimSun" w:hAnsi="SimSun" w:eastAsia="SimSun" w:cs="SimSun"/>
          <w:sz w:val="21"/>
          <w:szCs w:val="21"/>
          <w:spacing w:val="-3"/>
        </w:rPr>
        <w:t>告在定标会议召开前应当保密。</w:t>
      </w:r>
    </w:p>
    <w:p>
      <w:pPr>
        <w:ind w:left="417"/>
        <w:spacing w:line="232" w:lineRule="auto"/>
        <w:outlineLvl w:val="1"/>
        <w:rPr>
          <w:rFonts w:ascii="SimSun" w:hAnsi="SimSun" w:eastAsia="SimSun" w:cs="SimSun"/>
          <w:sz w:val="24"/>
          <w:szCs w:val="24"/>
        </w:rPr>
      </w:pPr>
      <w:r>
        <w:rPr>
          <w:rFonts w:ascii="Times New Roman" w:hAnsi="Times New Roman" w:eastAsia="Times New Roman" w:cs="Times New Roman"/>
          <w:sz w:val="24"/>
          <w:szCs w:val="24"/>
          <w:b/>
          <w:bCs/>
          <w:spacing w:val="-2"/>
        </w:rPr>
        <w:t>2.</w:t>
      </w:r>
      <w:r>
        <w:rPr>
          <w:rFonts w:ascii="SimSun" w:hAnsi="SimSun" w:eastAsia="SimSun" w:cs="SimSun"/>
          <w:sz w:val="24"/>
          <w:szCs w:val="24"/>
          <w:b/>
          <w:bCs/>
          <w:spacing w:val="-2"/>
        </w:rPr>
        <w:t>定标会议</w:t>
      </w:r>
    </w:p>
    <w:p>
      <w:pPr>
        <w:ind w:left="16" w:right="5" w:firstLine="403"/>
        <w:spacing w:before="178" w:line="411" w:lineRule="auto"/>
        <w:rPr>
          <w:rFonts w:ascii="SimSun" w:hAnsi="SimSun" w:eastAsia="SimSun" w:cs="SimSun"/>
          <w:sz w:val="21"/>
          <w:szCs w:val="21"/>
        </w:rPr>
      </w:pPr>
      <w:r>
        <w:rPr>
          <w:rFonts w:ascii="SimSun" w:hAnsi="SimSun" w:eastAsia="SimSun" w:cs="SimSun"/>
          <w:sz w:val="21"/>
          <w:szCs w:val="21"/>
        </w:rPr>
        <w:t>通过定标核查的中标候选人进入定标会议，本项目采用核查随机法，</w:t>
      </w:r>
      <w:r>
        <w:rPr>
          <w:rFonts w:ascii="SimSun" w:hAnsi="SimSun" w:eastAsia="SimSun" w:cs="SimSun"/>
          <w:sz w:val="21"/>
          <w:szCs w:val="21"/>
          <w:spacing w:val="-1"/>
        </w:rPr>
        <w:t>定标委员会在通过核查</w:t>
      </w:r>
      <w:r>
        <w:rPr>
          <w:rFonts w:ascii="SimSun" w:hAnsi="SimSun" w:eastAsia="SimSun" w:cs="SimSun"/>
          <w:sz w:val="21"/>
          <w:szCs w:val="21"/>
          <w:spacing w:val="-3"/>
        </w:rPr>
        <w:t>的中标候选人中按照随机选取方式确定中标人。</w:t>
      </w:r>
    </w:p>
    <w:p>
      <w:pPr>
        <w:ind w:right="6" w:firstLine="424"/>
        <w:spacing w:line="413" w:lineRule="auto"/>
        <w:rPr>
          <w:rFonts w:ascii="SimSun" w:hAnsi="SimSun" w:eastAsia="SimSun" w:cs="SimSun"/>
          <w:sz w:val="21"/>
          <w:szCs w:val="21"/>
        </w:rPr>
      </w:pPr>
      <w:r>
        <w:rPr>
          <w:rFonts w:ascii="SimSun" w:hAnsi="SimSun" w:eastAsia="SimSun" w:cs="SimSun"/>
          <w:sz w:val="21"/>
          <w:szCs w:val="21"/>
        </w:rPr>
        <w:t>定标时间</w:t>
      </w:r>
      <w:r>
        <w:rPr>
          <w:rFonts w:ascii="SimSun" w:hAnsi="SimSun" w:eastAsia="SimSun" w:cs="SimSun"/>
          <w:sz w:val="21"/>
          <w:szCs w:val="21"/>
          <w:spacing w:val="-7"/>
        </w:rPr>
        <w:t>：</w:t>
      </w:r>
      <w:r>
        <w:rPr>
          <w:rFonts w:ascii="SimSun" w:hAnsi="SimSun" w:eastAsia="SimSun" w:cs="SimSun"/>
          <w:sz w:val="21"/>
          <w:szCs w:val="21"/>
          <w:u w:val="single" w:color="auto"/>
        </w:rPr>
        <w:t xml:space="preserve">                </w:t>
      </w:r>
      <w:r>
        <w:rPr>
          <w:rFonts w:ascii="SimSun" w:hAnsi="SimSun" w:eastAsia="SimSun" w:cs="SimSun"/>
          <w:sz w:val="21"/>
          <w:szCs w:val="21"/>
          <w:spacing w:val="-7"/>
        </w:rPr>
        <w:t>（</w:t>
      </w:r>
      <w:r>
        <w:rPr>
          <w:rFonts w:ascii="SimSun" w:hAnsi="SimSun" w:eastAsia="SimSun" w:cs="SimSun"/>
          <w:sz w:val="21"/>
          <w:szCs w:val="21"/>
        </w:rPr>
        <w:t>明确时间或以何种方式通知</w:t>
      </w:r>
      <w:r>
        <w:rPr>
          <w:rFonts w:ascii="SimSun" w:hAnsi="SimSun" w:eastAsia="SimSun" w:cs="SimSun"/>
          <w:sz w:val="21"/>
          <w:szCs w:val="21"/>
          <w:spacing w:val="-7"/>
        </w:rPr>
        <w:t>），</w:t>
      </w:r>
      <w:r>
        <w:rPr>
          <w:rFonts w:ascii="SimSun" w:hAnsi="SimSun" w:eastAsia="SimSun" w:cs="SimSun"/>
          <w:sz w:val="21"/>
          <w:szCs w:val="21"/>
        </w:rPr>
        <w:t>中标候选人的法定代表人或</w:t>
      </w:r>
      <w:r>
        <w:rPr>
          <w:rFonts w:ascii="SimSun" w:hAnsi="SimSun" w:eastAsia="SimSun" w:cs="SimSun"/>
          <w:sz w:val="21"/>
          <w:szCs w:val="21"/>
        </w:rPr>
        <w:t>其授权委托代理人可现场参加定标会议。未派人员参加定标会议的中标</w:t>
      </w:r>
      <w:r>
        <w:rPr>
          <w:rFonts w:ascii="SimSun" w:hAnsi="SimSun" w:eastAsia="SimSun" w:cs="SimSun"/>
          <w:sz w:val="21"/>
          <w:szCs w:val="21"/>
          <w:spacing w:val="-1"/>
        </w:rPr>
        <w:t>候选人，定标委员会不得</w:t>
      </w:r>
    </w:p>
    <w:p>
      <w:pPr>
        <w:ind w:left="5"/>
        <w:spacing w:line="219" w:lineRule="auto"/>
        <w:rPr>
          <w:rFonts w:ascii="SimSun" w:hAnsi="SimSun" w:eastAsia="SimSun" w:cs="SimSun"/>
          <w:sz w:val="21"/>
          <w:szCs w:val="21"/>
        </w:rPr>
      </w:pPr>
      <w:r>
        <w:rPr>
          <w:rFonts w:ascii="SimSun" w:hAnsi="SimSun" w:eastAsia="SimSun" w:cs="SimSun"/>
          <w:sz w:val="21"/>
          <w:szCs w:val="21"/>
          <w:spacing w:val="-4"/>
        </w:rPr>
        <w:t>否决其中标候选人资格。</w:t>
      </w:r>
    </w:p>
    <w:p>
      <w:pPr>
        <w:ind w:left="431"/>
        <w:spacing w:before="135" w:line="219" w:lineRule="auto"/>
        <w:rPr>
          <w:rFonts w:ascii="SimSun" w:hAnsi="SimSun" w:eastAsia="SimSun" w:cs="SimSun"/>
          <w:sz w:val="21"/>
          <w:szCs w:val="21"/>
        </w:rPr>
      </w:pPr>
      <w:r>
        <w:rPr>
          <w:rFonts w:ascii="SimSun" w:hAnsi="SimSun" w:eastAsia="SimSun" w:cs="SimSun"/>
          <w:sz w:val="21"/>
          <w:szCs w:val="21"/>
          <w:spacing w:val="-6"/>
        </w:rPr>
        <w:t>随机选取方式如下：</w:t>
      </w:r>
    </w:p>
    <w:p>
      <w:pPr>
        <w:rPr/>
      </w:pPr>
      <w:r/>
    </w:p>
    <w:p>
      <w:pPr>
        <w:rPr/>
      </w:pPr>
      <w:r/>
    </w:p>
    <w:tbl>
      <w:tblPr>
        <w:tblStyle w:val="TableNormal"/>
        <w:tblW w:w="8704" w:type="dxa"/>
        <w:tblInd w:w="5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21"/>
        <w:gridCol w:w="2287"/>
        <w:gridCol w:w="4180"/>
        <w:gridCol w:w="1316"/>
      </w:tblGrid>
      <w:tr>
        <w:trPr>
          <w:trHeight w:val="715" w:hRule="atLeast"/>
        </w:trPr>
        <w:tc>
          <w:tcPr>
            <w:tcW w:w="921" w:type="dxa"/>
            <w:vAlign w:val="top"/>
          </w:tcPr>
          <w:p>
            <w:pPr>
              <w:pStyle w:val="TableText"/>
              <w:ind w:left="247"/>
              <w:spacing w:before="214" w:line="221" w:lineRule="auto"/>
              <w:rPr/>
            </w:pPr>
            <w:r>
              <w:rPr>
                <w:b/>
                <w:bCs/>
                <w:spacing w:val="-5"/>
              </w:rPr>
              <w:t>序号</w:t>
            </w:r>
          </w:p>
        </w:tc>
        <w:tc>
          <w:tcPr>
            <w:tcW w:w="2287" w:type="dxa"/>
            <w:vAlign w:val="top"/>
          </w:tcPr>
          <w:p>
            <w:pPr>
              <w:pStyle w:val="TableText"/>
              <w:ind w:left="728"/>
              <w:spacing w:before="214" w:line="220" w:lineRule="auto"/>
              <w:rPr/>
            </w:pPr>
            <w:r>
              <w:rPr>
                <w:b/>
                <w:bCs/>
                <w:spacing w:val="-5"/>
              </w:rPr>
              <w:t>定标过程</w:t>
            </w:r>
          </w:p>
        </w:tc>
        <w:tc>
          <w:tcPr>
            <w:tcW w:w="4180" w:type="dxa"/>
            <w:vAlign w:val="top"/>
          </w:tcPr>
          <w:p>
            <w:pPr>
              <w:pStyle w:val="TableText"/>
              <w:ind w:left="1676"/>
              <w:spacing w:before="214" w:line="220" w:lineRule="auto"/>
              <w:rPr/>
            </w:pPr>
            <w:r>
              <w:rPr>
                <w:b/>
                <w:bCs/>
                <w:spacing w:val="-5"/>
              </w:rPr>
              <w:t>具体内容</w:t>
            </w:r>
          </w:p>
        </w:tc>
        <w:tc>
          <w:tcPr>
            <w:tcW w:w="1316" w:type="dxa"/>
            <w:vAlign w:val="top"/>
          </w:tcPr>
          <w:p>
            <w:pPr>
              <w:pStyle w:val="TableText"/>
              <w:ind w:left="456"/>
              <w:spacing w:before="214" w:line="221" w:lineRule="auto"/>
              <w:rPr/>
            </w:pPr>
            <w:r>
              <w:rPr>
                <w:b/>
                <w:bCs/>
                <w:spacing w:val="-5"/>
              </w:rPr>
              <w:t>备注</w:t>
            </w:r>
          </w:p>
        </w:tc>
      </w:tr>
      <w:tr>
        <w:trPr>
          <w:trHeight w:val="1686" w:hRule="atLeast"/>
        </w:trPr>
        <w:tc>
          <w:tcPr>
            <w:tcW w:w="921" w:type="dxa"/>
            <w:vAlign w:val="top"/>
          </w:tcPr>
          <w:p>
            <w:pPr>
              <w:spacing w:line="335" w:lineRule="auto"/>
              <w:rPr>
                <w:rFonts w:ascii="Arial"/>
                <w:sz w:val="21"/>
              </w:rPr>
            </w:pPr>
            <w:r/>
          </w:p>
          <w:p>
            <w:pPr>
              <w:spacing w:line="335" w:lineRule="auto"/>
              <w:rPr>
                <w:rFonts w:ascii="Arial"/>
                <w:sz w:val="21"/>
              </w:rPr>
            </w:pPr>
            <w:r/>
          </w:p>
          <w:p>
            <w:pPr>
              <w:ind w:left="425"/>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287" w:type="dxa"/>
            <w:vAlign w:val="top"/>
          </w:tcPr>
          <w:p>
            <w:pPr>
              <w:pStyle w:val="TableText"/>
              <w:ind w:left="223"/>
              <w:spacing w:before="84" w:line="220" w:lineRule="auto"/>
              <w:rPr/>
            </w:pPr>
            <w:r>
              <w:rPr>
                <w:spacing w:val="-11"/>
              </w:rPr>
              <w:t>由</w:t>
            </w:r>
            <w:r>
              <w:rPr>
                <w:spacing w:val="-102"/>
              </w:rPr>
              <w:t xml:space="preserve"> </w:t>
            </w:r>
            <w:r>
              <w:rPr>
                <w:u w:val="single" w:color="auto"/>
              </w:rPr>
              <w:t xml:space="preserve">          </w:t>
            </w:r>
            <w:r>
              <w:rPr>
                <w:spacing w:val="-90"/>
              </w:rPr>
              <w:t xml:space="preserve"> </w:t>
            </w:r>
            <w:r>
              <w:rPr>
                <w:spacing w:val="-11"/>
              </w:rPr>
              <w:t>现场随</w:t>
            </w:r>
          </w:p>
          <w:p>
            <w:pPr>
              <w:pStyle w:val="TableText"/>
              <w:ind w:left="196"/>
              <w:spacing w:before="160" w:line="219" w:lineRule="auto"/>
              <w:rPr/>
            </w:pPr>
            <w:r>
              <w:rPr>
                <w:spacing w:val="-1"/>
              </w:rPr>
              <w:t>机抽取所使用的成套</w:t>
            </w:r>
          </w:p>
          <w:p>
            <w:pPr>
              <w:pStyle w:val="TableText"/>
              <w:ind w:left="112"/>
              <w:spacing w:before="160" w:line="220" w:lineRule="auto"/>
              <w:rPr/>
            </w:pPr>
            <w:r>
              <w:rPr>
                <w:spacing w:val="-4"/>
              </w:rPr>
              <w:t>号码球，并将选取号码</w:t>
            </w:r>
          </w:p>
          <w:p>
            <w:pPr>
              <w:pStyle w:val="TableText"/>
              <w:ind w:left="513"/>
              <w:spacing w:before="155" w:line="220" w:lineRule="auto"/>
              <w:rPr/>
            </w:pPr>
            <w:r>
              <w:rPr>
                <w:spacing w:val="-2"/>
              </w:rPr>
              <w:t>球放入抽号箱</w:t>
            </w:r>
          </w:p>
        </w:tc>
        <w:tc>
          <w:tcPr>
            <w:tcW w:w="4180" w:type="dxa"/>
            <w:vAlign w:val="top"/>
          </w:tcPr>
          <w:p>
            <w:pPr>
              <w:pStyle w:val="TableText"/>
              <w:ind w:left="110" w:right="84" w:hanging="7"/>
              <w:spacing w:before="83" w:line="350" w:lineRule="auto"/>
              <w:tabs>
                <w:tab w:val="left" w:pos="2313"/>
              </w:tabs>
              <w:jc w:val="both"/>
              <w:rPr/>
            </w:pPr>
            <w:r>
              <w:rPr>
                <w:u w:val="single" w:color="auto"/>
              </w:rPr>
              <w:tab/>
            </w:r>
            <w:r>
              <w:rPr>
                <w:u w:val="single" w:color="auto"/>
              </w:rPr>
              <w:tab/>
            </w:r>
            <w:r>
              <w:rPr>
                <w:spacing w:val="-90"/>
              </w:rPr>
              <w:t xml:space="preserve"> </w:t>
            </w:r>
            <w:r>
              <w:rPr>
                <w:spacing w:val="-2"/>
              </w:rPr>
              <w:t>现场查验抽号箱及</w:t>
            </w:r>
            <w:r>
              <w:rPr>
                <w:spacing w:val="-2"/>
              </w:rPr>
              <w:t>号码球有无异常；</w:t>
            </w:r>
            <w:r>
              <w:rPr>
                <w:spacing w:val="-14"/>
              </w:rPr>
              <w:t xml:space="preserve"> </w:t>
            </w:r>
            <w:r>
              <w:rPr>
                <w:u w:val="single" w:color="auto"/>
              </w:rPr>
              <w:t xml:space="preserve">             </w:t>
            </w:r>
            <w:r>
              <w:rPr>
                <w:spacing w:val="-89"/>
              </w:rPr>
              <w:t xml:space="preserve"> </w:t>
            </w:r>
            <w:r>
              <w:rPr>
                <w:spacing w:val="-2"/>
              </w:rPr>
              <w:t>现场随机</w:t>
            </w:r>
            <w:r>
              <w:rPr>
                <w:spacing w:val="-2"/>
              </w:rPr>
              <w:t>抽取所使用的成套号码球，并将选取号码球</w:t>
            </w:r>
            <w:r>
              <w:rPr>
                <w:spacing w:val="-2"/>
              </w:rPr>
              <w:t>放入抽号箱。</w:t>
            </w:r>
          </w:p>
        </w:tc>
        <w:tc>
          <w:tcPr>
            <w:tcW w:w="1316" w:type="dxa"/>
            <w:vAlign w:val="top"/>
          </w:tcPr>
          <w:p>
            <w:pPr>
              <w:rPr>
                <w:rFonts w:ascii="Arial"/>
                <w:sz w:val="21"/>
              </w:rPr>
            </w:pPr>
            <w:r/>
          </w:p>
        </w:tc>
      </w:tr>
      <w:tr>
        <w:trPr>
          <w:trHeight w:val="2095" w:hRule="atLeast"/>
        </w:trPr>
        <w:tc>
          <w:tcPr>
            <w:tcW w:w="921" w:type="dxa"/>
            <w:vAlign w:val="top"/>
          </w:tcPr>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ind w:left="404"/>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287" w:type="dxa"/>
            <w:vAlign w:val="top"/>
          </w:tcPr>
          <w:p>
            <w:pPr>
              <w:spacing w:line="315" w:lineRule="auto"/>
              <w:rPr>
                <w:rFonts w:ascii="Arial"/>
                <w:sz w:val="21"/>
              </w:rPr>
            </w:pPr>
            <w:r/>
          </w:p>
          <w:p>
            <w:pPr>
              <w:spacing w:line="316" w:lineRule="auto"/>
              <w:rPr>
                <w:rFonts w:ascii="Arial"/>
                <w:sz w:val="21"/>
              </w:rPr>
            </w:pPr>
            <w:r/>
          </w:p>
          <w:p>
            <w:pPr>
              <w:pStyle w:val="TableText"/>
              <w:ind w:left="106" w:right="282" w:firstLine="20"/>
              <w:spacing w:before="68" w:line="363" w:lineRule="auto"/>
              <w:rPr/>
            </w:pPr>
            <w:r>
              <w:rPr>
                <w:spacing w:val="-4"/>
              </w:rPr>
              <w:t>中标候选人随机抽取</w:t>
            </w:r>
            <w:r>
              <w:rPr>
                <w:spacing w:val="-1"/>
              </w:rPr>
              <w:t>对应身份号码球</w:t>
            </w:r>
          </w:p>
        </w:tc>
        <w:tc>
          <w:tcPr>
            <w:tcW w:w="4180" w:type="dxa"/>
            <w:vAlign w:val="top"/>
          </w:tcPr>
          <w:p>
            <w:pPr>
              <w:pStyle w:val="TableText"/>
              <w:ind w:left="111" w:right="91"/>
              <w:spacing w:before="87" w:line="361" w:lineRule="auto"/>
              <w:rPr/>
            </w:pPr>
            <w:r>
              <w:rPr>
                <w:spacing w:val="-3"/>
              </w:rPr>
              <w:t>通过核查的中标候选人按照</w:t>
            </w:r>
            <w:r>
              <w:rPr>
                <w:spacing w:val="-100"/>
              </w:rPr>
              <w:t xml:space="preserve"> </w:t>
            </w:r>
            <w:r>
              <w:rPr>
                <w:u w:val="single" w:color="auto"/>
              </w:rPr>
              <w:t xml:space="preserve">           </w:t>
            </w:r>
            <w:r>
              <w:rPr>
                <w:spacing w:val="-74"/>
              </w:rPr>
              <w:t xml:space="preserve"> </w:t>
            </w:r>
            <w:r>
              <w:rPr>
                <w:spacing w:val="-3"/>
              </w:rPr>
              <w:t>的</w:t>
            </w:r>
            <w:r>
              <w:rPr>
                <w:spacing w:val="-2"/>
              </w:rPr>
              <w:t>顺序依次抽取号码球，该号码将作为各中标</w:t>
            </w:r>
            <w:r>
              <w:rPr>
                <w:spacing w:val="-1"/>
              </w:rPr>
              <w:t>候选人身份号码，参与后续流程的唯一编</w:t>
            </w:r>
          </w:p>
          <w:p>
            <w:pPr>
              <w:pStyle w:val="TableText"/>
              <w:ind w:left="113" w:right="91" w:firstLine="3"/>
              <w:spacing w:line="336" w:lineRule="auto"/>
              <w:rPr/>
            </w:pPr>
            <w:r>
              <w:rPr>
                <w:spacing w:val="-2"/>
              </w:rPr>
              <w:t>号，不再变动。定标委员会将对各中标候选</w:t>
            </w:r>
            <w:r>
              <w:rPr>
                <w:spacing w:val="-4"/>
              </w:rPr>
              <w:t>人的编号做记录备案。</w:t>
            </w:r>
          </w:p>
        </w:tc>
        <w:tc>
          <w:tcPr>
            <w:tcW w:w="1316" w:type="dxa"/>
            <w:vAlign w:val="top"/>
          </w:tcPr>
          <w:p>
            <w:pPr>
              <w:pStyle w:val="TableText"/>
              <w:ind w:left="139"/>
              <w:spacing w:before="88" w:line="220" w:lineRule="auto"/>
              <w:rPr/>
            </w:pPr>
            <w:r>
              <w:rPr>
                <w:spacing w:val="-2"/>
              </w:rPr>
              <w:t>若中标候选</w:t>
            </w:r>
          </w:p>
          <w:p>
            <w:pPr>
              <w:pStyle w:val="TableText"/>
              <w:ind w:left="140"/>
              <w:spacing w:before="161" w:line="220" w:lineRule="auto"/>
              <w:rPr/>
            </w:pPr>
            <w:r>
              <w:rPr>
                <w:spacing w:val="-10"/>
              </w:rPr>
              <w:t>人未到场，</w:t>
            </w:r>
          </w:p>
          <w:p>
            <w:pPr>
              <w:pStyle w:val="TableText"/>
              <w:ind w:left="142"/>
              <w:spacing w:before="158" w:line="220" w:lineRule="auto"/>
              <w:rPr/>
            </w:pPr>
            <w:r>
              <w:rPr>
                <w:spacing w:val="-2"/>
              </w:rPr>
              <w:t>则其身份号</w:t>
            </w:r>
          </w:p>
          <w:p>
            <w:pPr>
              <w:pStyle w:val="TableText"/>
              <w:ind w:left="347"/>
              <w:spacing w:before="160" w:line="221" w:lineRule="auto"/>
              <w:rPr/>
            </w:pPr>
            <w:r>
              <w:rPr>
                <w:spacing w:val="-3"/>
              </w:rPr>
              <w:t>码球由</w:t>
            </w:r>
            <w:r>
              <w:rPr>
                <w:u w:val="single" w:color="auto"/>
              </w:rPr>
              <w:t xml:space="preserve">   </w:t>
            </w:r>
          </w:p>
          <w:p>
            <w:pPr>
              <w:pStyle w:val="TableText"/>
              <w:ind w:left="130"/>
              <w:spacing w:before="153" w:line="220" w:lineRule="auto"/>
              <w:tabs>
                <w:tab w:val="left" w:pos="765"/>
              </w:tabs>
              <w:rPr/>
            </w:pPr>
            <w:r>
              <w:rPr>
                <w:u w:val="single" w:color="auto"/>
              </w:rPr>
              <w:tab/>
            </w:r>
            <w:r>
              <w:rPr>
                <w:spacing w:val="-98"/>
              </w:rPr>
              <w:t xml:space="preserve"> </w:t>
            </w:r>
            <w:r>
              <w:rPr>
                <w:spacing w:val="-2"/>
              </w:rPr>
              <w:t>代抽</w:t>
            </w:r>
          </w:p>
        </w:tc>
      </w:tr>
      <w:tr>
        <w:trPr>
          <w:trHeight w:val="880" w:hRule="atLeast"/>
        </w:trPr>
        <w:tc>
          <w:tcPr>
            <w:tcW w:w="921" w:type="dxa"/>
            <w:vAlign w:val="top"/>
          </w:tcPr>
          <w:p>
            <w:pPr>
              <w:spacing w:line="278" w:lineRule="auto"/>
              <w:rPr>
                <w:rFonts w:ascii="Arial"/>
                <w:sz w:val="21"/>
              </w:rPr>
            </w:pPr>
            <w:r/>
          </w:p>
          <w:p>
            <w:pPr>
              <w:ind w:left="40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287" w:type="dxa"/>
            <w:vAlign w:val="top"/>
          </w:tcPr>
          <w:p>
            <w:pPr>
              <w:pStyle w:val="TableText"/>
              <w:ind w:left="108" w:right="96" w:firstLine="10"/>
              <w:spacing w:before="94" w:line="341" w:lineRule="auto"/>
              <w:rPr/>
            </w:pPr>
            <w:r>
              <w:rPr>
                <w:spacing w:val="-5"/>
              </w:rPr>
              <w:t>随机抽取产生“抽取中</w:t>
            </w:r>
            <w:r>
              <w:rPr>
                <w:spacing w:val="-5"/>
              </w:rPr>
              <w:t>标人</w:t>
            </w:r>
            <w:r>
              <w:rPr>
                <w:spacing w:val="-76"/>
              </w:rPr>
              <w:t xml:space="preserve"> </w:t>
            </w:r>
            <w:r>
              <w:rPr>
                <w:spacing w:val="-5"/>
              </w:rPr>
              <w:t>”的人选</w:t>
            </w:r>
          </w:p>
        </w:tc>
        <w:tc>
          <w:tcPr>
            <w:tcW w:w="4180" w:type="dxa"/>
            <w:vAlign w:val="top"/>
          </w:tcPr>
          <w:p>
            <w:pPr>
              <w:pStyle w:val="TableText"/>
              <w:ind w:left="110" w:right="85" w:firstLine="26"/>
              <w:spacing w:before="94" w:line="341" w:lineRule="auto"/>
              <w:rPr/>
            </w:pPr>
            <w:r>
              <w:rPr>
                <w:spacing w:val="-3"/>
              </w:rPr>
              <w:t>由</w:t>
            </w:r>
            <w:r>
              <w:rPr>
                <w:u w:val="single" w:color="auto"/>
                <w:spacing w:val="-3"/>
              </w:rPr>
              <w:t xml:space="preserve">      </w:t>
            </w:r>
            <w:r>
              <w:rPr>
                <w:spacing w:val="-85"/>
              </w:rPr>
              <w:t xml:space="preserve"> </w:t>
            </w:r>
            <w:r>
              <w:rPr>
                <w:spacing w:val="-3"/>
              </w:rPr>
              <w:t>随机抽取一个身份号码球，</w:t>
            </w:r>
            <w:r>
              <w:rPr>
                <w:spacing w:val="-4"/>
              </w:rPr>
              <w:t>该号码</w:t>
            </w:r>
            <w:r>
              <w:rPr>
                <w:spacing w:val="-1"/>
              </w:rPr>
              <w:t>对应的中标候选人为后续流程“抽取中标</w:t>
            </w:r>
          </w:p>
        </w:tc>
        <w:tc>
          <w:tcPr>
            <w:tcW w:w="1316" w:type="dxa"/>
            <w:vAlign w:val="top"/>
          </w:tcPr>
          <w:p>
            <w:pPr>
              <w:pStyle w:val="TableText"/>
              <w:ind w:left="139"/>
              <w:spacing w:before="94" w:line="220" w:lineRule="auto"/>
              <w:rPr/>
            </w:pPr>
            <w:r>
              <w:rPr>
                <w:spacing w:val="-2"/>
              </w:rPr>
              <w:t>若中标候选</w:t>
            </w:r>
          </w:p>
          <w:p>
            <w:pPr>
              <w:pStyle w:val="TableText"/>
              <w:ind w:left="140"/>
              <w:spacing w:before="160" w:line="220" w:lineRule="auto"/>
              <w:rPr/>
            </w:pPr>
            <w:r>
              <w:rPr>
                <w:spacing w:val="-10"/>
              </w:rPr>
              <w:t>人未到场，</w:t>
            </w:r>
          </w:p>
        </w:tc>
      </w:tr>
    </w:tbl>
    <w:p>
      <w:pPr>
        <w:pStyle w:val="BodyText"/>
        <w:rPr/>
      </w:pPr>
      <w:r/>
    </w:p>
    <w:p>
      <w:pPr>
        <w:sectPr>
          <w:footerReference w:type="default" r:id="rId19"/>
          <w:pgSz w:w="11905" w:h="16840"/>
          <w:pgMar w:top="1420" w:right="1548" w:bottom="1206" w:left="1539" w:header="0" w:footer="940" w:gutter="0"/>
        </w:sectPr>
        <w:rPr/>
      </w:pPr>
    </w:p>
    <w:tbl>
      <w:tblPr>
        <w:tblStyle w:val="TableNormal"/>
        <w:tblW w:w="8704" w:type="dxa"/>
        <w:tblInd w:w="64"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21"/>
        <w:gridCol w:w="2287"/>
        <w:gridCol w:w="4180"/>
        <w:gridCol w:w="1316"/>
      </w:tblGrid>
      <w:tr>
        <w:trPr>
          <w:trHeight w:val="716" w:hRule="atLeast"/>
        </w:trPr>
        <w:tc>
          <w:tcPr>
            <w:tcW w:w="921" w:type="dxa"/>
            <w:vAlign w:val="top"/>
          </w:tcPr>
          <w:p>
            <w:pPr>
              <w:pStyle w:val="TableText"/>
              <w:ind w:left="247"/>
              <w:spacing w:before="209" w:line="221" w:lineRule="auto"/>
              <w:rPr/>
            </w:pPr>
            <w:r>
              <w:rPr>
                <w:b/>
                <w:bCs/>
                <w:spacing w:val="-5"/>
              </w:rPr>
              <w:t>序号</w:t>
            </w:r>
          </w:p>
        </w:tc>
        <w:tc>
          <w:tcPr>
            <w:tcW w:w="2287" w:type="dxa"/>
            <w:vAlign w:val="top"/>
          </w:tcPr>
          <w:p>
            <w:pPr>
              <w:pStyle w:val="TableText"/>
              <w:ind w:left="728"/>
              <w:spacing w:before="209" w:line="220" w:lineRule="auto"/>
              <w:rPr/>
            </w:pPr>
            <w:r>
              <w:rPr>
                <w:b/>
                <w:bCs/>
                <w:spacing w:val="-5"/>
              </w:rPr>
              <w:t>定标过程</w:t>
            </w:r>
          </w:p>
        </w:tc>
        <w:tc>
          <w:tcPr>
            <w:tcW w:w="4180" w:type="dxa"/>
            <w:vAlign w:val="top"/>
          </w:tcPr>
          <w:p>
            <w:pPr>
              <w:pStyle w:val="TableText"/>
              <w:ind w:left="1676"/>
              <w:spacing w:before="209" w:line="220" w:lineRule="auto"/>
              <w:rPr/>
            </w:pPr>
            <w:r>
              <w:rPr>
                <w:b/>
                <w:bCs/>
                <w:spacing w:val="-5"/>
              </w:rPr>
              <w:t>具体内容</w:t>
            </w:r>
          </w:p>
        </w:tc>
        <w:tc>
          <w:tcPr>
            <w:tcW w:w="1316" w:type="dxa"/>
            <w:vAlign w:val="top"/>
          </w:tcPr>
          <w:p>
            <w:pPr>
              <w:pStyle w:val="TableText"/>
              <w:ind w:left="456"/>
              <w:spacing w:before="209" w:line="221" w:lineRule="auto"/>
              <w:rPr/>
            </w:pPr>
            <w:r>
              <w:rPr>
                <w:b/>
                <w:bCs/>
                <w:spacing w:val="-5"/>
              </w:rPr>
              <w:t>备注</w:t>
            </w:r>
          </w:p>
        </w:tc>
      </w:tr>
      <w:tr>
        <w:trPr>
          <w:trHeight w:val="1686" w:hRule="atLeast"/>
        </w:trPr>
        <w:tc>
          <w:tcPr>
            <w:tcW w:w="921" w:type="dxa"/>
            <w:vAlign w:val="top"/>
          </w:tcPr>
          <w:p>
            <w:pPr>
              <w:rPr>
                <w:rFonts w:ascii="Arial"/>
                <w:sz w:val="21"/>
              </w:rPr>
            </w:pPr>
            <w:r/>
          </w:p>
        </w:tc>
        <w:tc>
          <w:tcPr>
            <w:tcW w:w="2287" w:type="dxa"/>
            <w:vAlign w:val="top"/>
          </w:tcPr>
          <w:p>
            <w:pPr>
              <w:rPr>
                <w:rFonts w:ascii="Arial"/>
                <w:sz w:val="21"/>
              </w:rPr>
            </w:pPr>
            <w:r/>
          </w:p>
        </w:tc>
        <w:tc>
          <w:tcPr>
            <w:tcW w:w="4180" w:type="dxa"/>
            <w:vAlign w:val="top"/>
          </w:tcPr>
          <w:p>
            <w:pPr>
              <w:pStyle w:val="TableText"/>
              <w:ind w:left="96" w:right="90" w:firstLine="16"/>
              <w:spacing w:before="83" w:line="363" w:lineRule="auto"/>
              <w:rPr/>
            </w:pPr>
            <w:r>
              <w:rPr>
                <w:spacing w:val="-4"/>
              </w:rPr>
              <w:t>人</w:t>
            </w:r>
            <w:r>
              <w:rPr>
                <w:spacing w:val="-60"/>
              </w:rPr>
              <w:t xml:space="preserve"> </w:t>
            </w:r>
            <w:r>
              <w:rPr>
                <w:spacing w:val="-4"/>
              </w:rPr>
              <w:t>”的人选。定标委员会将对此流程产生的</w:t>
            </w:r>
            <w:r>
              <w:rPr>
                <w:spacing w:val="-3"/>
              </w:rPr>
              <w:t>“抽取中标人</w:t>
            </w:r>
            <w:r>
              <w:rPr>
                <w:spacing w:val="-68"/>
              </w:rPr>
              <w:t xml:space="preserve"> </w:t>
            </w:r>
            <w:r>
              <w:rPr>
                <w:spacing w:val="-3"/>
              </w:rPr>
              <w:t>”的人选的编号做记录备案。</w:t>
            </w:r>
          </w:p>
        </w:tc>
        <w:tc>
          <w:tcPr>
            <w:tcW w:w="1316" w:type="dxa"/>
            <w:vAlign w:val="top"/>
          </w:tcPr>
          <w:p>
            <w:pPr>
              <w:pStyle w:val="TableText"/>
              <w:ind w:left="142"/>
              <w:spacing w:before="83" w:line="220" w:lineRule="auto"/>
              <w:rPr/>
            </w:pPr>
            <w:r>
              <w:rPr>
                <w:spacing w:val="-2"/>
              </w:rPr>
              <w:t>则其身份号</w:t>
            </w:r>
          </w:p>
          <w:p>
            <w:pPr>
              <w:pStyle w:val="TableText"/>
              <w:ind w:left="137"/>
              <w:spacing w:before="160" w:line="221" w:lineRule="auto"/>
              <w:rPr/>
            </w:pPr>
            <w:r>
              <w:rPr>
                <w:spacing w:val="-2"/>
              </w:rPr>
              <w:t>码球不参与</w:t>
            </w:r>
          </w:p>
          <w:p>
            <w:pPr>
              <w:pStyle w:val="TableText"/>
              <w:ind w:left="557" w:right="120" w:hanging="407"/>
              <w:spacing w:before="152" w:line="342" w:lineRule="auto"/>
              <w:rPr/>
            </w:pPr>
            <w:r>
              <w:rPr>
                <w:spacing w:val="-4"/>
              </w:rPr>
              <w:t>随机抽取人</w:t>
            </w:r>
            <w:r>
              <w:rPr/>
              <w:t>选</w:t>
            </w:r>
          </w:p>
        </w:tc>
      </w:tr>
      <w:tr>
        <w:trPr>
          <w:trHeight w:val="4139" w:hRule="atLeast"/>
        </w:trPr>
        <w:tc>
          <w:tcPr>
            <w:tcW w:w="921" w:type="dxa"/>
            <w:vAlign w:val="top"/>
          </w:tcPr>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ind w:left="403"/>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287"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27" w:right="912" w:hanging="8"/>
              <w:spacing w:before="68" w:line="363" w:lineRule="auto"/>
              <w:rPr/>
            </w:pPr>
            <w:r>
              <w:rPr>
                <w:spacing w:val="-4"/>
              </w:rPr>
              <w:t>随机抽取产生</w:t>
            </w:r>
            <w:r>
              <w:rPr>
                <w:spacing w:val="-7"/>
              </w:rPr>
              <w:t>中标人</w:t>
            </w:r>
          </w:p>
        </w:tc>
        <w:tc>
          <w:tcPr>
            <w:tcW w:w="4180" w:type="dxa"/>
            <w:vAlign w:val="top"/>
          </w:tcPr>
          <w:p>
            <w:pPr>
              <w:pStyle w:val="TableText"/>
              <w:ind w:left="111" w:right="85" w:firstLine="25"/>
              <w:spacing w:before="86" w:line="357" w:lineRule="auto"/>
              <w:rPr/>
            </w:pPr>
            <w:r>
              <w:rPr>
                <w:spacing w:val="-5"/>
              </w:rPr>
              <w:t>由序号</w:t>
            </w:r>
            <w:r>
              <w:rPr>
                <w:spacing w:val="-30"/>
              </w:rPr>
              <w:t xml:space="preserve"> </w:t>
            </w:r>
            <w:r>
              <w:rPr>
                <w:rFonts w:ascii="Times New Roman" w:hAnsi="Times New Roman" w:eastAsia="Times New Roman" w:cs="Times New Roman"/>
                <w:spacing w:val="-5"/>
              </w:rPr>
              <w:t>3 </w:t>
            </w:r>
            <w:r>
              <w:rPr>
                <w:spacing w:val="-5"/>
              </w:rPr>
              <w:t>流程产生的“抽取中标人</w:t>
            </w:r>
            <w:r>
              <w:rPr>
                <w:spacing w:val="-76"/>
              </w:rPr>
              <w:t xml:space="preserve"> </w:t>
            </w:r>
            <w:r>
              <w:rPr>
                <w:spacing w:val="-5"/>
              </w:rPr>
              <w:t>”将号码</w:t>
            </w:r>
            <w:r>
              <w:rPr>
                <w:spacing w:val="-1"/>
              </w:rPr>
              <w:t>球当场重新公开验证后放入抽取器具， 并</w:t>
            </w:r>
            <w:r>
              <w:rPr>
                <w:spacing w:val="-3"/>
              </w:rPr>
              <w:t>从中随机选取</w:t>
            </w:r>
            <w:r>
              <w:rPr>
                <w:spacing w:val="-17"/>
              </w:rPr>
              <w:t xml:space="preserve"> </w:t>
            </w:r>
            <w:r>
              <w:rPr>
                <w:rFonts w:ascii="Times New Roman" w:hAnsi="Times New Roman" w:eastAsia="Times New Roman" w:cs="Times New Roman"/>
                <w:spacing w:val="-3"/>
              </w:rPr>
              <w:t>1 </w:t>
            </w:r>
            <w:r>
              <w:rPr>
                <w:spacing w:val="-3"/>
              </w:rPr>
              <w:t>个号码球，选取的号码球编</w:t>
            </w:r>
            <w:r>
              <w:rPr>
                <w:spacing w:val="-1"/>
              </w:rPr>
              <w:t>号所对应的中标候选人即为本项目的中标</w:t>
            </w:r>
          </w:p>
          <w:p>
            <w:pPr>
              <w:pStyle w:val="TableText"/>
              <w:ind w:left="113"/>
              <w:spacing w:before="13" w:line="222" w:lineRule="auto"/>
              <w:rPr/>
            </w:pPr>
            <w:r>
              <w:rPr>
                <w:spacing w:val="-11"/>
              </w:rPr>
              <w:t>人。</w:t>
            </w:r>
          </w:p>
          <w:p>
            <w:pPr>
              <w:pStyle w:val="TableText"/>
              <w:ind w:left="116"/>
              <w:spacing w:before="157" w:line="219" w:lineRule="auto"/>
              <w:rPr/>
            </w:pPr>
            <w:r>
              <w:rPr>
                <w:spacing w:val="-1"/>
              </w:rPr>
              <w:t>定标委员会和监督部门人员对中标人对应</w:t>
            </w:r>
          </w:p>
          <w:p>
            <w:pPr>
              <w:pStyle w:val="TableText"/>
              <w:ind w:left="112" w:right="91" w:firstLine="16"/>
              <w:spacing w:before="157" w:line="360" w:lineRule="auto"/>
              <w:rPr/>
            </w:pPr>
            <w:r>
              <w:rPr>
                <w:spacing w:val="-3"/>
              </w:rPr>
              <w:t>的号码球和抽取结果进行记录备案，并由中</w:t>
            </w:r>
            <w:r>
              <w:rPr>
                <w:spacing w:val="-1"/>
              </w:rPr>
              <w:t>标人的法定代表人或委托代理人签字确认</w:t>
            </w:r>
          </w:p>
          <w:p>
            <w:pPr>
              <w:pStyle w:val="TableText"/>
              <w:ind w:left="114" w:right="91" w:hanging="1"/>
              <w:spacing w:before="1" w:line="338" w:lineRule="auto"/>
              <w:rPr/>
            </w:pPr>
            <w:r>
              <w:rPr>
                <w:spacing w:val="-2"/>
              </w:rPr>
              <w:t>后，定标委员会全体成员和监督部门人员进</w:t>
            </w:r>
            <w:r>
              <w:rPr>
                <w:spacing w:val="-6"/>
              </w:rPr>
              <w:t>行签字确认。</w:t>
            </w:r>
          </w:p>
        </w:tc>
        <w:tc>
          <w:tcPr>
            <w:tcW w:w="1316" w:type="dxa"/>
            <w:vAlign w:val="top"/>
          </w:tcPr>
          <w:p>
            <w:pPr>
              <w:rPr>
                <w:rFonts w:ascii="Arial"/>
                <w:sz w:val="21"/>
              </w:rPr>
            </w:pPr>
            <w:r/>
          </w:p>
        </w:tc>
      </w:tr>
    </w:tbl>
    <w:p>
      <w:pPr>
        <w:pStyle w:val="BodyText"/>
        <w:spacing w:line="264" w:lineRule="auto"/>
        <w:rPr/>
      </w:pPr>
      <w:r/>
    </w:p>
    <w:p>
      <w:pPr>
        <w:pStyle w:val="BodyText"/>
        <w:spacing w:line="265" w:lineRule="auto"/>
        <w:rPr/>
      </w:pPr>
      <w:r/>
    </w:p>
    <w:p>
      <w:pPr>
        <w:ind w:left="15" w:firstLine="420"/>
        <w:spacing w:before="68" w:line="407" w:lineRule="auto"/>
        <w:rPr>
          <w:rFonts w:ascii="SimSun" w:hAnsi="SimSun" w:eastAsia="SimSun" w:cs="SimSun"/>
          <w:sz w:val="21"/>
          <w:szCs w:val="21"/>
        </w:rPr>
      </w:pPr>
      <w:r>
        <w:rPr>
          <w:rFonts w:ascii="SimSun" w:hAnsi="SimSun" w:eastAsia="SimSun" w:cs="SimSun"/>
          <w:sz w:val="21"/>
          <w:szCs w:val="21"/>
          <w:spacing w:val="-5"/>
        </w:rPr>
        <w:t>定标委员会应当按照招标文件中明确的定标原则、方法和程序，</w:t>
      </w:r>
      <w:r>
        <w:rPr>
          <w:rFonts w:ascii="SimSun" w:hAnsi="SimSun" w:eastAsia="SimSun" w:cs="SimSun"/>
          <w:sz w:val="21"/>
          <w:szCs w:val="21"/>
          <w:spacing w:val="-62"/>
        </w:rPr>
        <w:t xml:space="preserve"> </w:t>
      </w:r>
      <w:r>
        <w:rPr>
          <w:rFonts w:ascii="SimSun" w:hAnsi="SimSun" w:eastAsia="SimSun" w:cs="SimSun"/>
          <w:sz w:val="21"/>
          <w:szCs w:val="21"/>
          <w:spacing w:val="-5"/>
        </w:rPr>
        <w:t>在中标候选人中确定中标人，</w:t>
      </w:r>
      <w:r>
        <w:rPr>
          <w:rFonts w:ascii="SimSun" w:hAnsi="SimSun" w:eastAsia="SimSun" w:cs="SimSun"/>
          <w:sz w:val="21"/>
          <w:szCs w:val="21"/>
          <w:spacing w:val="-2"/>
        </w:rPr>
        <w:t>并形成书面定标报告，对所出具的定标报告承担责任。</w:t>
      </w:r>
      <w:r>
        <w:rPr>
          <w:rFonts w:ascii="SimSun" w:hAnsi="SimSun" w:eastAsia="SimSun" w:cs="SimSun"/>
          <w:sz w:val="21"/>
          <w:szCs w:val="21"/>
          <w:b/>
          <w:bCs/>
          <w:spacing w:val="-2"/>
        </w:rPr>
        <w:t>定标报告应当包括定标时间、定标地点、</w:t>
      </w:r>
      <w:r>
        <w:rPr>
          <w:rFonts w:ascii="SimSun" w:hAnsi="SimSun" w:eastAsia="SimSun" w:cs="SimSun"/>
          <w:sz w:val="21"/>
          <w:szCs w:val="21"/>
          <w:b/>
          <w:bCs/>
          <w:spacing w:val="-2"/>
        </w:rPr>
        <w:t>定标委员会成员名单、定标委员会组长、定标原则、定标方法、定标程序及定</w:t>
      </w:r>
      <w:r>
        <w:rPr>
          <w:rFonts w:ascii="SimSun" w:hAnsi="SimSun" w:eastAsia="SimSun" w:cs="SimSun"/>
          <w:sz w:val="21"/>
          <w:szCs w:val="21"/>
          <w:b/>
          <w:bCs/>
          <w:spacing w:val="-3"/>
        </w:rPr>
        <w:t>标结果等内容。</w:t>
      </w:r>
    </w:p>
    <w:p>
      <w:pPr>
        <w:ind w:left="435"/>
        <w:spacing w:line="220" w:lineRule="auto"/>
        <w:outlineLvl w:val="1"/>
        <w:rPr>
          <w:rFonts w:ascii="SimSun" w:hAnsi="SimSun" w:eastAsia="SimSun" w:cs="SimSun"/>
          <w:sz w:val="24"/>
          <w:szCs w:val="24"/>
        </w:rPr>
      </w:pPr>
      <w:r>
        <w:rPr>
          <w:rFonts w:ascii="SimSun" w:hAnsi="SimSun" w:eastAsia="SimSun" w:cs="SimSun"/>
          <w:sz w:val="24"/>
          <w:szCs w:val="24"/>
          <w:b/>
          <w:bCs/>
          <w:spacing w:val="-4"/>
        </w:rPr>
        <w:t>五、重新定标</w:t>
      </w:r>
    </w:p>
    <w:p>
      <w:pPr>
        <w:ind w:left="545"/>
        <w:spacing w:before="194" w:line="220" w:lineRule="auto"/>
        <w:rPr>
          <w:rFonts w:ascii="SimSun" w:hAnsi="SimSun" w:eastAsia="SimSun" w:cs="SimSun"/>
          <w:sz w:val="21"/>
          <w:szCs w:val="21"/>
        </w:rPr>
      </w:pPr>
      <w:r>
        <w:rPr>
          <w:rFonts w:ascii="SimSun" w:hAnsi="SimSun" w:eastAsia="SimSun" w:cs="SimSun"/>
          <w:sz w:val="21"/>
          <w:szCs w:val="21"/>
          <w:spacing w:val="-3"/>
        </w:rPr>
        <w:t>定标后有下列情形之一的，应当重新定标：</w:t>
      </w:r>
    </w:p>
    <w:p>
      <w:pPr>
        <w:ind w:left="436"/>
        <w:spacing w:before="219" w:line="213" w:lineRule="auto"/>
        <w:rPr>
          <w:rFonts w:ascii="SimSun" w:hAnsi="SimSun" w:eastAsia="SimSun" w:cs="SimSun"/>
          <w:sz w:val="21"/>
          <w:szCs w:val="21"/>
        </w:rPr>
      </w:pPr>
      <w:r>
        <w:rPr>
          <w:rFonts w:ascii="SimSun" w:hAnsi="SimSun" w:eastAsia="SimSun" w:cs="SimSun"/>
          <w:sz w:val="21"/>
          <w:szCs w:val="21"/>
          <w:spacing w:val="-4"/>
        </w:rPr>
        <w:t>（一</w:t>
      </w:r>
      <w:r>
        <w:rPr>
          <w:rFonts w:ascii="Times New Roman" w:hAnsi="Times New Roman" w:eastAsia="Times New Roman" w:cs="Times New Roman"/>
          <w:sz w:val="21"/>
          <w:szCs w:val="21"/>
          <w:spacing w:val="-4"/>
        </w:rPr>
        <w:t>)</w:t>
      </w:r>
      <w:r>
        <w:rPr>
          <w:rFonts w:ascii="SimSun" w:hAnsi="SimSun" w:eastAsia="SimSun" w:cs="SimSun"/>
          <w:sz w:val="21"/>
          <w:szCs w:val="21"/>
          <w:spacing w:val="-4"/>
        </w:rPr>
        <w:t>定标委员会未按定标办法公正履职的；</w:t>
      </w:r>
    </w:p>
    <w:p>
      <w:pPr>
        <w:ind w:left="436"/>
        <w:spacing w:before="222" w:line="213" w:lineRule="auto"/>
        <w:rPr>
          <w:rFonts w:ascii="SimSun" w:hAnsi="SimSun" w:eastAsia="SimSun" w:cs="SimSun"/>
          <w:sz w:val="21"/>
          <w:szCs w:val="21"/>
        </w:rPr>
      </w:pPr>
      <w:r>
        <w:rPr>
          <w:rFonts w:ascii="SimSun" w:hAnsi="SimSun" w:eastAsia="SimSun" w:cs="SimSun"/>
          <w:sz w:val="21"/>
          <w:szCs w:val="21"/>
          <w:spacing w:val="-1"/>
        </w:rPr>
        <w:t>（二</w:t>
      </w:r>
      <w:r>
        <w:rPr>
          <w:rFonts w:ascii="Times New Roman" w:hAnsi="Times New Roman" w:eastAsia="Times New Roman" w:cs="Times New Roman"/>
          <w:sz w:val="21"/>
          <w:szCs w:val="21"/>
          <w:spacing w:val="-1"/>
        </w:rPr>
        <w:t>)</w:t>
      </w:r>
      <w:r>
        <w:rPr>
          <w:rFonts w:ascii="SimSun" w:hAnsi="SimSun" w:eastAsia="SimSun" w:cs="SimSun"/>
          <w:sz w:val="21"/>
          <w:szCs w:val="21"/>
          <w:spacing w:val="-1"/>
        </w:rPr>
        <w:t>定标委员会成员与中标候选人有利害关系且未回避；</w:t>
      </w:r>
    </w:p>
    <w:p>
      <w:pPr>
        <w:ind w:left="436"/>
        <w:spacing w:before="228" w:line="213" w:lineRule="auto"/>
        <w:rPr>
          <w:rFonts w:ascii="SimSun" w:hAnsi="SimSun" w:eastAsia="SimSun" w:cs="SimSun"/>
          <w:sz w:val="21"/>
          <w:szCs w:val="21"/>
        </w:rPr>
      </w:pPr>
      <w:r>
        <w:rPr>
          <w:rFonts w:ascii="SimSun" w:hAnsi="SimSun" w:eastAsia="SimSun" w:cs="SimSun"/>
          <w:sz w:val="21"/>
          <w:szCs w:val="21"/>
          <w:spacing w:val="-3"/>
        </w:rPr>
        <w:t>（三</w:t>
      </w:r>
      <w:r>
        <w:rPr>
          <w:rFonts w:ascii="Times New Roman" w:hAnsi="Times New Roman" w:eastAsia="Times New Roman" w:cs="Times New Roman"/>
          <w:sz w:val="21"/>
          <w:szCs w:val="21"/>
          <w:spacing w:val="-3"/>
        </w:rPr>
        <w:t>)</w:t>
      </w:r>
      <w:r>
        <w:rPr>
          <w:rFonts w:ascii="SimSun" w:hAnsi="SimSun" w:eastAsia="SimSun" w:cs="SimSun"/>
          <w:sz w:val="21"/>
          <w:szCs w:val="21"/>
          <w:spacing w:val="-3"/>
        </w:rPr>
        <w:t>招标文件规定的其他情形。</w:t>
      </w:r>
    </w:p>
    <w:p>
      <w:pPr>
        <w:ind w:left="12" w:right="63" w:firstLine="437"/>
        <w:spacing w:before="229" w:line="412" w:lineRule="auto"/>
        <w:jc w:val="both"/>
        <w:rPr>
          <w:rFonts w:ascii="SimSun" w:hAnsi="SimSun" w:eastAsia="SimSun" w:cs="SimSun"/>
          <w:sz w:val="21"/>
          <w:szCs w:val="21"/>
        </w:rPr>
      </w:pPr>
      <w:r>
        <w:rPr>
          <w:rFonts w:ascii="SimSun" w:hAnsi="SimSun" w:eastAsia="SimSun" w:cs="SimSun"/>
          <w:sz w:val="21"/>
          <w:szCs w:val="21"/>
          <w:spacing w:val="-1"/>
        </w:rPr>
        <w:t>中标人放弃中标、因不可抗力不能履行合同、不按照招标文件要求提交履约保证金，或者被</w:t>
      </w:r>
      <w:r>
        <w:rPr>
          <w:rFonts w:ascii="SimSun" w:hAnsi="SimSun" w:eastAsia="SimSun" w:cs="SimSun"/>
          <w:sz w:val="21"/>
          <w:szCs w:val="21"/>
        </w:rPr>
        <w:t>查实存在影响中标结果的违法行为等情形，不符合中标条件的，招标</w:t>
      </w:r>
      <w:r>
        <w:rPr>
          <w:rFonts w:ascii="SimSun" w:hAnsi="SimSun" w:eastAsia="SimSun" w:cs="SimSun"/>
          <w:sz w:val="21"/>
          <w:szCs w:val="21"/>
          <w:spacing w:val="-1"/>
        </w:rPr>
        <w:t>人可以采用原定标方法，由</w:t>
      </w:r>
      <w:r>
        <w:rPr>
          <w:rFonts w:ascii="SimSun" w:hAnsi="SimSun" w:eastAsia="SimSun" w:cs="SimSun"/>
          <w:sz w:val="21"/>
          <w:szCs w:val="21"/>
          <w:spacing w:val="-1"/>
        </w:rPr>
        <w:t>原定标委员会在剩余中标候选人名单中重新确定中标人并公示，也可</w:t>
      </w:r>
      <w:r>
        <w:rPr>
          <w:rFonts w:ascii="SimSun" w:hAnsi="SimSun" w:eastAsia="SimSun" w:cs="SimSun"/>
          <w:sz w:val="21"/>
          <w:szCs w:val="21"/>
          <w:spacing w:val="-2"/>
        </w:rPr>
        <w:t>以重新招标。</w:t>
      </w:r>
    </w:p>
    <w:p>
      <w:pPr>
        <w:spacing w:line="412" w:lineRule="auto"/>
        <w:sectPr>
          <w:footerReference w:type="default" r:id="rId20"/>
          <w:pgSz w:w="11905" w:h="16840"/>
          <w:pgMar w:top="1420" w:right="1490" w:bottom="1206" w:left="1528" w:header="0" w:footer="939" w:gutter="0"/>
        </w:sectPr>
        <w:rPr>
          <w:rFonts w:ascii="SimSun" w:hAnsi="SimSun" w:eastAsia="SimSun" w:cs="SimSun"/>
          <w:sz w:val="21"/>
          <w:szCs w:val="21"/>
        </w:rPr>
      </w:pPr>
    </w:p>
    <w:p>
      <w:pPr>
        <w:pStyle w:val="BodyText"/>
        <w:spacing w:line="250" w:lineRule="auto"/>
        <w:rPr/>
      </w:pPr>
      <w:r/>
    </w:p>
    <w:p>
      <w:pPr>
        <w:pStyle w:val="BodyText"/>
        <w:spacing w:line="251" w:lineRule="auto"/>
        <w:rPr/>
      </w:pPr>
      <w:r/>
    </w:p>
    <w:p>
      <w:pPr>
        <w:ind w:left="2986"/>
        <w:spacing w:before="104" w:line="220" w:lineRule="auto"/>
        <w:outlineLvl w:val="0"/>
        <w:rPr>
          <w:rFonts w:ascii="SimSun" w:hAnsi="SimSun" w:eastAsia="SimSun" w:cs="SimSun"/>
          <w:sz w:val="32"/>
          <w:szCs w:val="32"/>
        </w:rPr>
      </w:pPr>
      <w:r>
        <w:rPr>
          <w:rFonts w:ascii="SimSun" w:hAnsi="SimSun" w:eastAsia="SimSun" w:cs="SimSun"/>
          <w:sz w:val="32"/>
          <w:szCs w:val="32"/>
          <w:b/>
          <w:bCs/>
          <w:spacing w:val="-7"/>
        </w:rPr>
        <w:t>定标办法（票决法）</w:t>
      </w:r>
    </w:p>
    <w:p>
      <w:pPr>
        <w:ind w:left="433"/>
        <w:spacing w:before="203" w:line="219" w:lineRule="auto"/>
        <w:outlineLvl w:val="1"/>
        <w:rPr>
          <w:rFonts w:ascii="SimSun" w:hAnsi="SimSun" w:eastAsia="SimSun" w:cs="SimSun"/>
          <w:sz w:val="24"/>
          <w:szCs w:val="24"/>
        </w:rPr>
      </w:pPr>
      <w:r>
        <w:rPr>
          <w:rFonts w:ascii="SimSun" w:hAnsi="SimSun" w:eastAsia="SimSun" w:cs="SimSun"/>
          <w:sz w:val="24"/>
          <w:szCs w:val="24"/>
          <w:b/>
          <w:bCs/>
          <w:spacing w:val="-7"/>
        </w:rPr>
        <w:t>一、定标依据</w:t>
      </w:r>
    </w:p>
    <w:p>
      <w:pPr>
        <w:ind w:left="445"/>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7"/>
        </w:rPr>
        <w:t>1.</w:t>
      </w:r>
      <w:r>
        <w:rPr>
          <w:rFonts w:ascii="SimSun" w:hAnsi="SimSun" w:eastAsia="SimSun" w:cs="SimSun"/>
          <w:sz w:val="21"/>
          <w:szCs w:val="21"/>
          <w:spacing w:val="-7"/>
        </w:rPr>
        <w:t>本项目招标文件；</w:t>
      </w:r>
    </w:p>
    <w:p>
      <w:pPr>
        <w:ind w:left="424"/>
        <w:spacing w:before="200" w:line="232"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SimSun" w:hAnsi="SimSun" w:eastAsia="SimSun" w:cs="SimSun"/>
          <w:sz w:val="21"/>
          <w:szCs w:val="21"/>
          <w:spacing w:val="-5"/>
        </w:rPr>
        <w:t>本项目评标报告；</w:t>
      </w:r>
    </w:p>
    <w:p>
      <w:pPr>
        <w:ind w:left="429"/>
        <w:spacing w:before="206" w:line="234" w:lineRule="auto"/>
        <w:rPr>
          <w:rFonts w:ascii="SimSun" w:hAnsi="SimSun" w:eastAsia="SimSun" w:cs="SimSun"/>
          <w:sz w:val="21"/>
          <w:szCs w:val="21"/>
        </w:rPr>
      </w:pPr>
      <w:r>
        <w:rPr>
          <w:rFonts w:ascii="Times New Roman" w:hAnsi="Times New Roman" w:eastAsia="Times New Roman" w:cs="Times New Roman"/>
          <w:sz w:val="21"/>
          <w:szCs w:val="21"/>
          <w:spacing w:val="-5"/>
        </w:rPr>
        <w:t>3.</w:t>
      </w:r>
      <w:r>
        <w:rPr>
          <w:rFonts w:ascii="SimSun" w:hAnsi="SimSun" w:eastAsia="SimSun" w:cs="SimSun"/>
          <w:sz w:val="21"/>
          <w:szCs w:val="21"/>
          <w:spacing w:val="-5"/>
        </w:rPr>
        <w:t>招标投标全过程资料；</w:t>
      </w:r>
    </w:p>
    <w:p>
      <w:pPr>
        <w:ind w:left="25" w:right="30" w:firstLine="398"/>
        <w:spacing w:before="199" w:line="313" w:lineRule="auto"/>
        <w:rPr>
          <w:rFonts w:ascii="SimSun" w:hAnsi="SimSun" w:eastAsia="SimSun" w:cs="SimSun"/>
          <w:sz w:val="21"/>
          <w:szCs w:val="21"/>
        </w:rPr>
      </w:pPr>
      <w:r>
        <w:rPr>
          <w:rFonts w:ascii="Times New Roman" w:hAnsi="Times New Roman" w:eastAsia="Times New Roman" w:cs="Times New Roman"/>
          <w:sz w:val="21"/>
          <w:szCs w:val="21"/>
          <w:spacing w:val="3"/>
        </w:rPr>
        <w:t>4.</w:t>
      </w:r>
      <w:r>
        <w:rPr>
          <w:rFonts w:ascii="SimSun" w:hAnsi="SimSun" w:eastAsia="SimSun" w:cs="SimSun"/>
          <w:sz w:val="21"/>
          <w:szCs w:val="21"/>
          <w:spacing w:val="3"/>
        </w:rPr>
        <w:t>《河南省住房和城乡建设厅关于房屋建筑和市政基础设施工程实施招标投标“评定分离</w:t>
      </w:r>
      <w:r>
        <w:rPr>
          <w:rFonts w:ascii="SimSun" w:hAnsi="SimSun" w:eastAsia="SimSun" w:cs="SimSun"/>
          <w:sz w:val="21"/>
          <w:szCs w:val="21"/>
          <w:spacing w:val="-77"/>
        </w:rPr>
        <w:t xml:space="preserve"> </w:t>
      </w:r>
      <w:r>
        <w:rPr>
          <w:rFonts w:ascii="SimSun" w:hAnsi="SimSun" w:eastAsia="SimSun" w:cs="SimSun"/>
          <w:sz w:val="21"/>
          <w:szCs w:val="21"/>
          <w:spacing w:val="3"/>
        </w:rPr>
        <w:t>”</w:t>
      </w:r>
      <w:r>
        <w:rPr>
          <w:rFonts w:ascii="SimSun" w:hAnsi="SimSun" w:eastAsia="SimSun" w:cs="SimSun"/>
          <w:sz w:val="21"/>
          <w:szCs w:val="21"/>
          <w:spacing w:val="-2"/>
        </w:rPr>
        <w:t>的通知》</w:t>
      </w:r>
      <w:r>
        <w:rPr>
          <w:rFonts w:ascii="Times New Roman" w:hAnsi="Times New Roman" w:eastAsia="Times New Roman" w:cs="Times New Roman"/>
          <w:sz w:val="21"/>
          <w:szCs w:val="21"/>
          <w:spacing w:val="-2"/>
        </w:rPr>
        <w:t>(</w:t>
      </w:r>
      <w:r>
        <w:rPr>
          <w:rFonts w:ascii="SimSun" w:hAnsi="SimSun" w:eastAsia="SimSun" w:cs="SimSun"/>
          <w:sz w:val="21"/>
          <w:szCs w:val="21"/>
          <w:spacing w:val="-2"/>
        </w:rPr>
        <w:t>豫建市〔</w:t>
      </w:r>
      <w:r>
        <w:rPr>
          <w:rFonts w:ascii="Times New Roman" w:hAnsi="Times New Roman" w:eastAsia="Times New Roman" w:cs="Times New Roman"/>
          <w:sz w:val="21"/>
          <w:szCs w:val="21"/>
          <w:spacing w:val="-2"/>
        </w:rPr>
        <w:t>2025</w:t>
      </w:r>
      <w:r>
        <w:rPr>
          <w:rFonts w:ascii="SimSun" w:hAnsi="SimSun" w:eastAsia="SimSun" w:cs="SimSun"/>
          <w:sz w:val="21"/>
          <w:szCs w:val="21"/>
          <w:spacing w:val="-2"/>
        </w:rPr>
        <w:t>〕</w:t>
      </w:r>
      <w:r>
        <w:rPr>
          <w:rFonts w:ascii="Times New Roman" w:hAnsi="Times New Roman" w:eastAsia="Times New Roman" w:cs="Times New Roman"/>
          <w:sz w:val="21"/>
          <w:szCs w:val="21"/>
          <w:spacing w:val="-2"/>
        </w:rPr>
        <w:t>146</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2"/>
        </w:rPr>
        <w:t>号</w:t>
      </w:r>
      <w:r>
        <w:rPr>
          <w:rFonts w:ascii="Times New Roman" w:hAnsi="Times New Roman" w:eastAsia="Times New Roman" w:cs="Times New Roman"/>
          <w:sz w:val="21"/>
          <w:szCs w:val="21"/>
          <w:spacing w:val="-2"/>
        </w:rPr>
        <w:t>)</w:t>
      </w:r>
      <w:r>
        <w:rPr>
          <w:rFonts w:ascii="SimSun" w:hAnsi="SimSun" w:eastAsia="SimSun" w:cs="SimSun"/>
          <w:sz w:val="21"/>
          <w:szCs w:val="21"/>
          <w:spacing w:val="-2"/>
        </w:rPr>
        <w:t>；</w:t>
      </w:r>
    </w:p>
    <w:p>
      <w:pPr>
        <w:ind w:left="13" w:right="30" w:firstLine="417"/>
        <w:spacing w:before="229" w:line="321" w:lineRule="auto"/>
        <w:rPr>
          <w:rFonts w:ascii="SimSun" w:hAnsi="SimSun" w:eastAsia="SimSun" w:cs="SimSun"/>
          <w:sz w:val="21"/>
          <w:szCs w:val="21"/>
        </w:rPr>
      </w:pPr>
      <w:r>
        <w:rPr>
          <w:rFonts w:ascii="Times New Roman" w:hAnsi="Times New Roman" w:eastAsia="Times New Roman" w:cs="Times New Roman"/>
          <w:sz w:val="21"/>
          <w:szCs w:val="21"/>
          <w:spacing w:val="3"/>
        </w:rPr>
        <w:t>5.</w:t>
      </w:r>
      <w:r>
        <w:rPr>
          <w:rFonts w:ascii="SimSun" w:hAnsi="SimSun" w:eastAsia="SimSun" w:cs="SimSun"/>
          <w:sz w:val="21"/>
          <w:szCs w:val="21"/>
          <w:spacing w:val="3"/>
        </w:rPr>
        <w:t>河南省发展和改革委员会关于印发《河南省政府投资工程建设项目招标投</w:t>
      </w:r>
      <w:r>
        <w:rPr>
          <w:rFonts w:ascii="SimSun" w:hAnsi="SimSun" w:eastAsia="SimSun" w:cs="SimSun"/>
          <w:sz w:val="21"/>
          <w:szCs w:val="21"/>
          <w:spacing w:val="2"/>
        </w:rPr>
        <w:t>标“评定分离</w:t>
      </w:r>
      <w:r>
        <w:rPr>
          <w:rFonts w:ascii="SimSun" w:hAnsi="SimSun" w:eastAsia="SimSun" w:cs="SimSun"/>
          <w:sz w:val="21"/>
          <w:szCs w:val="21"/>
          <w:spacing w:val="-76"/>
        </w:rPr>
        <w:t xml:space="preserve"> </w:t>
      </w:r>
      <w:r>
        <w:rPr>
          <w:rFonts w:ascii="SimSun" w:hAnsi="SimSun" w:eastAsia="SimSun" w:cs="SimSun"/>
          <w:sz w:val="21"/>
          <w:szCs w:val="21"/>
          <w:spacing w:val="2"/>
        </w:rPr>
        <w:t>”</w:t>
      </w:r>
      <w:r>
        <w:rPr>
          <w:rFonts w:ascii="SimSun" w:hAnsi="SimSun" w:eastAsia="SimSun" w:cs="SimSun"/>
          <w:sz w:val="21"/>
          <w:szCs w:val="21"/>
          <w:spacing w:val="-1"/>
        </w:rPr>
        <w:t>管理办法（试行）》的通知（豫发改公管规〔</w:t>
      </w:r>
      <w:r>
        <w:rPr>
          <w:rFonts w:ascii="Times New Roman" w:hAnsi="Times New Roman" w:eastAsia="Times New Roman" w:cs="Times New Roman"/>
          <w:sz w:val="21"/>
          <w:szCs w:val="21"/>
          <w:spacing w:val="-1"/>
        </w:rPr>
        <w:t>2025</w:t>
      </w:r>
      <w:r>
        <w:rPr>
          <w:rFonts w:ascii="SimSun" w:hAnsi="SimSun" w:eastAsia="SimSun" w:cs="SimSun"/>
          <w:sz w:val="21"/>
          <w:szCs w:val="21"/>
          <w:spacing w:val="-1"/>
        </w:rPr>
        <w:t>〕</w:t>
      </w:r>
      <w:r>
        <w:rPr>
          <w:rFonts w:ascii="Times New Roman" w:hAnsi="Times New Roman" w:eastAsia="Times New Roman" w:cs="Times New Roman"/>
          <w:sz w:val="21"/>
          <w:szCs w:val="21"/>
          <w:spacing w:val="-2"/>
        </w:rPr>
        <w:t>559</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2"/>
        </w:rPr>
        <w:t>号</w:t>
      </w:r>
      <w:r>
        <w:rPr>
          <w:rFonts w:ascii="SimSun" w:hAnsi="SimSun" w:eastAsia="SimSun" w:cs="SimSun"/>
          <w:sz w:val="21"/>
          <w:szCs w:val="21"/>
          <w:spacing w:val="-11"/>
        </w:rPr>
        <w:t>）；</w:t>
      </w:r>
    </w:p>
    <w:p>
      <w:pPr>
        <w:ind w:left="429"/>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3"/>
        </w:rPr>
        <w:t>6.</w:t>
      </w:r>
      <w:r>
        <w:rPr>
          <w:rFonts w:ascii="SimSun" w:hAnsi="SimSun" w:eastAsia="SimSun" w:cs="SimSun"/>
          <w:sz w:val="21"/>
          <w:szCs w:val="21"/>
          <w:spacing w:val="-3"/>
        </w:rPr>
        <w:t>其他有关法律法规和相关制度。</w:t>
      </w:r>
    </w:p>
    <w:p>
      <w:pPr>
        <w:ind w:left="433"/>
        <w:spacing w:before="184" w:line="220" w:lineRule="auto"/>
        <w:outlineLvl w:val="1"/>
        <w:rPr>
          <w:rFonts w:ascii="SimSun" w:hAnsi="SimSun" w:eastAsia="SimSun" w:cs="SimSun"/>
          <w:sz w:val="24"/>
          <w:szCs w:val="24"/>
        </w:rPr>
      </w:pPr>
      <w:r>
        <w:rPr>
          <w:rFonts w:ascii="SimSun" w:hAnsi="SimSun" w:eastAsia="SimSun" w:cs="SimSun"/>
          <w:sz w:val="24"/>
          <w:szCs w:val="24"/>
          <w:b/>
          <w:bCs/>
          <w:spacing w:val="-4"/>
        </w:rPr>
        <w:t>二、定标原则</w:t>
      </w:r>
    </w:p>
    <w:p>
      <w:pPr>
        <w:ind w:left="433"/>
        <w:spacing w:before="199" w:line="219" w:lineRule="auto"/>
        <w:rPr>
          <w:rFonts w:ascii="SimSun" w:hAnsi="SimSun" w:eastAsia="SimSun" w:cs="SimSun"/>
          <w:sz w:val="21"/>
          <w:szCs w:val="21"/>
        </w:rPr>
      </w:pPr>
      <w:r>
        <w:rPr>
          <w:rFonts w:ascii="SimSun" w:hAnsi="SimSun" w:eastAsia="SimSun" w:cs="SimSun"/>
          <w:sz w:val="21"/>
          <w:szCs w:val="21"/>
          <w:spacing w:val="-2"/>
        </w:rPr>
        <w:t>定标应当遵循公开透明、竞争择优、科学规范、廉洁高效的原则。</w:t>
      </w:r>
    </w:p>
    <w:p>
      <w:pPr>
        <w:ind w:left="429"/>
        <w:spacing w:before="205" w:line="219" w:lineRule="auto"/>
        <w:outlineLvl w:val="1"/>
        <w:rPr>
          <w:rFonts w:ascii="SimSun" w:hAnsi="SimSun" w:eastAsia="SimSun" w:cs="SimSun"/>
          <w:sz w:val="24"/>
          <w:szCs w:val="24"/>
        </w:rPr>
      </w:pPr>
      <w:r>
        <w:rPr>
          <w:rFonts w:ascii="SimSun" w:hAnsi="SimSun" w:eastAsia="SimSun" w:cs="SimSun"/>
          <w:sz w:val="24"/>
          <w:szCs w:val="24"/>
          <w:b/>
          <w:bCs/>
          <w:spacing w:val="-3"/>
        </w:rPr>
        <w:t>三、组建定标委员会</w:t>
      </w:r>
    </w:p>
    <w:p>
      <w:pPr>
        <w:ind w:left="9" w:right="121" w:firstLine="435"/>
        <w:spacing w:before="197" w:line="316"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定标委员会由招标人负责组建，成员人数为</w:t>
      </w:r>
      <w:r>
        <w:rPr>
          <w:rFonts w:ascii="SimSun" w:hAnsi="SimSun" w:eastAsia="SimSun" w:cs="SimSun"/>
          <w:sz w:val="21"/>
          <w:szCs w:val="21"/>
          <w:spacing w:val="-97"/>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89"/>
        </w:rPr>
        <w:t xml:space="preserve"> </w:t>
      </w:r>
      <w:r>
        <w:rPr>
          <w:rFonts w:ascii="SimSun" w:hAnsi="SimSun" w:eastAsia="SimSun" w:cs="SimSun"/>
          <w:sz w:val="21"/>
          <w:szCs w:val="21"/>
          <w:spacing w:val="-1"/>
        </w:rPr>
        <w:t>人（</w:t>
      </w:r>
      <w:r>
        <w:rPr>
          <w:rFonts w:ascii="Times New Roman" w:hAnsi="Times New Roman" w:eastAsia="Times New Roman" w:cs="Times New Roman"/>
          <w:sz w:val="21"/>
          <w:szCs w:val="21"/>
          <w:spacing w:val="-1"/>
        </w:rPr>
        <w:t>5 </w:t>
      </w:r>
      <w:r>
        <w:rPr>
          <w:rFonts w:ascii="SimSun" w:hAnsi="SimSun" w:eastAsia="SimSun" w:cs="SimSun"/>
          <w:sz w:val="21"/>
          <w:szCs w:val="21"/>
          <w:spacing w:val="-1"/>
        </w:rPr>
        <w:t>人及以上单数，招标人单位</w:t>
      </w:r>
      <w:r>
        <w:rPr>
          <w:rFonts w:ascii="SimSun" w:hAnsi="SimSun" w:eastAsia="SimSun" w:cs="SimSun"/>
          <w:sz w:val="21"/>
          <w:szCs w:val="21"/>
          <w:spacing w:val="-1"/>
        </w:rPr>
        <w:t>成员不得低于成员总数的三分之二），定标委员会组长由招</w:t>
      </w:r>
      <w:r>
        <w:rPr>
          <w:rFonts w:ascii="SimSun" w:hAnsi="SimSun" w:eastAsia="SimSun" w:cs="SimSun"/>
          <w:sz w:val="21"/>
          <w:szCs w:val="21"/>
          <w:spacing w:val="-2"/>
        </w:rPr>
        <w:t>标人确定。</w:t>
      </w:r>
    </w:p>
    <w:p>
      <w:pPr>
        <w:ind w:left="12" w:right="183" w:firstLine="412"/>
        <w:spacing w:before="216" w:line="317" w:lineRule="auto"/>
        <w:rPr>
          <w:rFonts w:ascii="SimSun" w:hAnsi="SimSun" w:eastAsia="SimSun" w:cs="SimSun"/>
          <w:sz w:val="21"/>
          <w:szCs w:val="21"/>
        </w:rPr>
      </w:pPr>
      <w:r>
        <w:rPr>
          <w:rFonts w:ascii="Times New Roman" w:hAnsi="Times New Roman" w:eastAsia="Times New Roman" w:cs="Times New Roman"/>
          <w:sz w:val="21"/>
          <w:szCs w:val="21"/>
        </w:rPr>
        <w:t>2.</w:t>
      </w:r>
      <w:r>
        <w:rPr>
          <w:rFonts w:ascii="SimSun" w:hAnsi="SimSun" w:eastAsia="SimSun" w:cs="SimSun"/>
          <w:sz w:val="21"/>
          <w:szCs w:val="21"/>
        </w:rPr>
        <w:t>定标委员会成员与中标候选人有利害关系的应当主动申请回避。定标委员会名单在</w:t>
      </w:r>
      <w:r>
        <w:rPr>
          <w:rFonts w:ascii="SimSun" w:hAnsi="SimSun" w:eastAsia="SimSun" w:cs="SimSun"/>
          <w:sz w:val="21"/>
          <w:szCs w:val="21"/>
          <w:spacing w:val="-1"/>
        </w:rPr>
        <w:t>中标结</w:t>
      </w:r>
      <w:r>
        <w:rPr>
          <w:rFonts w:ascii="SimSun" w:hAnsi="SimSun" w:eastAsia="SimSun" w:cs="SimSun"/>
          <w:sz w:val="21"/>
          <w:szCs w:val="21"/>
          <w:spacing w:val="-5"/>
        </w:rPr>
        <w:t>果确定前应当保密。</w:t>
      </w:r>
    </w:p>
    <w:p>
      <w:pPr>
        <w:ind w:left="10" w:right="183" w:firstLine="418"/>
        <w:spacing w:before="218" w:line="315" w:lineRule="auto"/>
        <w:rPr>
          <w:rFonts w:ascii="SimSun" w:hAnsi="SimSun" w:eastAsia="SimSun" w:cs="SimSun"/>
          <w:sz w:val="21"/>
          <w:szCs w:val="21"/>
        </w:rPr>
      </w:pPr>
      <w:r>
        <w:rPr>
          <w:rFonts w:ascii="Times New Roman" w:hAnsi="Times New Roman" w:eastAsia="Times New Roman" w:cs="Times New Roman"/>
          <w:sz w:val="21"/>
          <w:szCs w:val="21"/>
        </w:rPr>
        <w:t>3.</w:t>
      </w:r>
      <w:r>
        <w:rPr>
          <w:rFonts w:ascii="SimSun" w:hAnsi="SimSun" w:eastAsia="SimSun" w:cs="SimSun"/>
          <w:sz w:val="21"/>
          <w:szCs w:val="21"/>
        </w:rPr>
        <w:t>定标委员会应当对定标过程保密，对所提出的定标意见承担个人责任，</w:t>
      </w:r>
      <w:r>
        <w:rPr>
          <w:rFonts w:ascii="SimSun" w:hAnsi="SimSun" w:eastAsia="SimSun" w:cs="SimSun"/>
          <w:sz w:val="21"/>
          <w:szCs w:val="21"/>
          <w:spacing w:val="-1"/>
        </w:rPr>
        <w:t>不得私下与投标人</w:t>
      </w:r>
      <w:r>
        <w:rPr>
          <w:rFonts w:ascii="SimSun" w:hAnsi="SimSun" w:eastAsia="SimSun" w:cs="SimSun"/>
          <w:sz w:val="21"/>
          <w:szCs w:val="21"/>
          <w:spacing w:val="-4"/>
        </w:rPr>
        <w:t>或者其他利害关系人接触。</w:t>
      </w:r>
    </w:p>
    <w:p>
      <w:pPr>
        <w:ind w:left="452"/>
        <w:spacing w:before="205" w:line="220" w:lineRule="auto"/>
        <w:outlineLvl w:val="1"/>
        <w:rPr>
          <w:rFonts w:ascii="SimSun" w:hAnsi="SimSun" w:eastAsia="SimSun" w:cs="SimSun"/>
          <w:sz w:val="24"/>
          <w:szCs w:val="24"/>
        </w:rPr>
      </w:pPr>
      <w:r>
        <w:rPr>
          <w:rFonts w:ascii="SimSun" w:hAnsi="SimSun" w:eastAsia="SimSun" w:cs="SimSun"/>
          <w:sz w:val="24"/>
          <w:szCs w:val="24"/>
          <w:b/>
          <w:bCs/>
          <w:spacing w:val="-8"/>
        </w:rPr>
        <w:t>四、定标过程</w:t>
      </w:r>
    </w:p>
    <w:p>
      <w:pPr>
        <w:ind w:right="155" w:firstLine="429"/>
        <w:spacing w:before="195" w:line="407" w:lineRule="auto"/>
        <w:tabs>
          <w:tab w:val="left" w:pos="1896"/>
        </w:tabs>
        <w:jc w:val="both"/>
        <w:rPr>
          <w:rFonts w:ascii="SimSun" w:hAnsi="SimSun" w:eastAsia="SimSun" w:cs="SimSun"/>
          <w:sz w:val="21"/>
          <w:szCs w:val="21"/>
        </w:rPr>
      </w:pPr>
      <w:r>
        <w:rPr>
          <w:rFonts w:ascii="SimSun" w:hAnsi="SimSun" w:eastAsia="SimSun" w:cs="SimSun"/>
          <w:sz w:val="21"/>
          <w:szCs w:val="21"/>
          <w:spacing w:val="-2"/>
        </w:rPr>
        <w:t>招标人在收到评标报告后 </w:t>
      </w:r>
      <w:r>
        <w:rPr>
          <w:rFonts w:ascii="Times New Roman" w:hAnsi="Times New Roman" w:eastAsia="Times New Roman" w:cs="Times New Roman"/>
          <w:sz w:val="21"/>
          <w:szCs w:val="21"/>
          <w:spacing w:val="-2"/>
        </w:rPr>
        <w:t>10   </w:t>
      </w:r>
      <w:r>
        <w:rPr>
          <w:rFonts w:ascii="SimSun" w:hAnsi="SimSun" w:eastAsia="SimSun" w:cs="SimSun"/>
          <w:sz w:val="21"/>
          <w:szCs w:val="21"/>
          <w:spacing w:val="-2"/>
        </w:rPr>
        <w:t>日内完成定标</w:t>
      </w:r>
      <w:r>
        <w:rPr>
          <w:rFonts w:ascii="SimSun" w:hAnsi="SimSun" w:eastAsia="SimSun" w:cs="SimSun"/>
          <w:sz w:val="21"/>
          <w:szCs w:val="21"/>
          <w:spacing w:val="-3"/>
        </w:rPr>
        <w:t>工作，定标程序包括</w:t>
      </w:r>
      <w:r>
        <w:rPr>
          <w:rFonts w:ascii="SimSun" w:hAnsi="SimSun" w:eastAsia="SimSun" w:cs="SimSun"/>
          <w:sz w:val="21"/>
          <w:szCs w:val="21"/>
          <w:b/>
          <w:bCs/>
          <w:spacing w:val="-3"/>
        </w:rPr>
        <w:t>核查、定标会议两个阶段</w:t>
      </w:r>
      <w:r>
        <w:rPr>
          <w:rFonts w:ascii="SimSun" w:hAnsi="SimSun" w:eastAsia="SimSun" w:cs="SimSun"/>
          <w:sz w:val="21"/>
          <w:szCs w:val="21"/>
          <w:spacing w:val="-3"/>
        </w:rPr>
        <w:t>。</w:t>
      </w:r>
      <w:r>
        <w:rPr>
          <w:rFonts w:ascii="SimSun" w:hAnsi="SimSun" w:eastAsia="SimSun" w:cs="SimSun"/>
          <w:sz w:val="21"/>
          <w:szCs w:val="21"/>
        </w:rPr>
        <w:t>定标会议在</w:t>
      </w:r>
      <w:r>
        <w:rPr>
          <w:rFonts w:ascii="SimSun" w:hAnsi="SimSun" w:eastAsia="SimSun" w:cs="SimSun"/>
          <w:sz w:val="21"/>
          <w:szCs w:val="21"/>
          <w:spacing w:val="-105"/>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公共资源交易中心进行。若不能按上述期限完成定标工作，将通过</w:t>
      </w:r>
      <w:r>
        <w:rPr>
          <w:rFonts w:ascii="SimSun" w:hAnsi="SimSun" w:eastAsia="SimSun" w:cs="SimSun"/>
          <w:sz w:val="21"/>
          <w:szCs w:val="21"/>
          <w:u w:val="single" w:color="auto"/>
        </w:rPr>
        <w:tab/>
      </w:r>
      <w:r>
        <w:rPr>
          <w:rFonts w:ascii="SimSun" w:hAnsi="SimSun" w:eastAsia="SimSun" w:cs="SimSun"/>
          <w:sz w:val="21"/>
          <w:szCs w:val="21"/>
          <w:spacing w:val="-90"/>
        </w:rPr>
        <w:t xml:space="preserve"> </w:t>
      </w:r>
      <w:r>
        <w:rPr>
          <w:rFonts w:ascii="SimSun" w:hAnsi="SimSun" w:eastAsia="SimSun" w:cs="SimSun"/>
          <w:sz w:val="21"/>
          <w:szCs w:val="21"/>
          <w:spacing w:val="-2"/>
        </w:rPr>
        <w:t>公共资源交易平台发布延期原因和最终定标</w:t>
      </w:r>
      <w:r>
        <w:rPr>
          <w:rFonts w:ascii="SimSun" w:hAnsi="SimSun" w:eastAsia="SimSun" w:cs="SimSun"/>
          <w:sz w:val="21"/>
          <w:szCs w:val="21"/>
          <w:spacing w:val="-3"/>
        </w:rPr>
        <w:t>时间。</w:t>
      </w:r>
    </w:p>
    <w:p>
      <w:pPr>
        <w:ind w:left="436"/>
        <w:spacing w:line="234" w:lineRule="auto"/>
        <w:outlineLvl w:val="1"/>
        <w:rPr>
          <w:rFonts w:ascii="SimSun" w:hAnsi="SimSun" w:eastAsia="SimSun" w:cs="SimSun"/>
          <w:sz w:val="24"/>
          <w:szCs w:val="24"/>
        </w:rPr>
      </w:pPr>
      <w:r>
        <w:rPr>
          <w:rFonts w:ascii="Times New Roman" w:hAnsi="Times New Roman" w:eastAsia="Times New Roman" w:cs="Times New Roman"/>
          <w:sz w:val="24"/>
          <w:szCs w:val="24"/>
          <w:b/>
          <w:bCs/>
          <w:spacing w:val="-4"/>
        </w:rPr>
        <w:t>1.</w:t>
      </w:r>
      <w:r>
        <w:rPr>
          <w:rFonts w:ascii="SimSun" w:hAnsi="SimSun" w:eastAsia="SimSun" w:cs="SimSun"/>
          <w:sz w:val="24"/>
          <w:szCs w:val="24"/>
          <w:b/>
          <w:bCs/>
          <w:spacing w:val="-4"/>
        </w:rPr>
        <w:t>定标核查</w:t>
      </w:r>
    </w:p>
    <w:p>
      <w:pPr>
        <w:spacing w:line="52" w:lineRule="exact"/>
        <w:rPr/>
      </w:pPr>
      <w:r/>
    </w:p>
    <w:tbl>
      <w:tblPr>
        <w:tblStyle w:val="TableNormal"/>
        <w:tblW w:w="8388" w:type="dxa"/>
        <w:tblInd w:w="56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04"/>
        <w:gridCol w:w="2308"/>
        <w:gridCol w:w="5176"/>
      </w:tblGrid>
      <w:tr>
        <w:trPr>
          <w:trHeight w:val="666" w:hRule="atLeast"/>
        </w:trPr>
        <w:tc>
          <w:tcPr>
            <w:tcW w:w="904" w:type="dxa"/>
            <w:vAlign w:val="top"/>
          </w:tcPr>
          <w:p>
            <w:pPr>
              <w:pStyle w:val="TableText"/>
              <w:ind w:left="242"/>
              <w:spacing w:before="229" w:line="221" w:lineRule="auto"/>
              <w:rPr/>
            </w:pPr>
            <w:r>
              <w:rPr>
                <w:b/>
                <w:bCs/>
                <w:spacing w:val="-5"/>
              </w:rPr>
              <w:t>序号</w:t>
            </w:r>
          </w:p>
        </w:tc>
        <w:tc>
          <w:tcPr>
            <w:tcW w:w="2308" w:type="dxa"/>
            <w:vAlign w:val="top"/>
          </w:tcPr>
          <w:p>
            <w:pPr>
              <w:pStyle w:val="TableText"/>
              <w:ind w:left="737"/>
              <w:spacing w:before="229" w:line="220" w:lineRule="auto"/>
              <w:rPr/>
            </w:pPr>
            <w:r>
              <w:rPr>
                <w:b/>
                <w:bCs/>
                <w:spacing w:val="-4"/>
              </w:rPr>
              <w:t>核查内容</w:t>
            </w:r>
          </w:p>
        </w:tc>
        <w:tc>
          <w:tcPr>
            <w:tcW w:w="5176" w:type="dxa"/>
            <w:vAlign w:val="top"/>
          </w:tcPr>
          <w:p>
            <w:pPr>
              <w:pStyle w:val="TableText"/>
              <w:ind w:left="2170"/>
              <w:spacing w:before="229" w:line="220" w:lineRule="auto"/>
              <w:rPr/>
            </w:pPr>
            <w:r>
              <w:rPr>
                <w:b/>
                <w:bCs/>
                <w:spacing w:val="-4"/>
              </w:rPr>
              <w:t>核查方法</w:t>
            </w:r>
          </w:p>
        </w:tc>
      </w:tr>
      <w:tr>
        <w:trPr>
          <w:trHeight w:val="939" w:hRule="atLeast"/>
        </w:trPr>
        <w:tc>
          <w:tcPr>
            <w:tcW w:w="904" w:type="dxa"/>
            <w:vAlign w:val="top"/>
          </w:tcPr>
          <w:p>
            <w:pPr>
              <w:spacing w:line="335" w:lineRule="auto"/>
              <w:rPr>
                <w:rFonts w:ascii="Arial"/>
                <w:sz w:val="21"/>
              </w:rPr>
            </w:pPr>
            <w:r/>
          </w:p>
          <w:p>
            <w:pPr>
              <w:ind w:left="419"/>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308" w:type="dxa"/>
            <w:vAlign w:val="top"/>
          </w:tcPr>
          <w:p>
            <w:pPr>
              <w:spacing w:line="293" w:lineRule="auto"/>
              <w:rPr>
                <w:rFonts w:ascii="Arial"/>
                <w:sz w:val="21"/>
              </w:rPr>
            </w:pPr>
            <w:r/>
          </w:p>
          <w:p>
            <w:pPr>
              <w:pStyle w:val="TableText"/>
              <w:ind w:left="734"/>
              <w:spacing w:before="68" w:line="220" w:lineRule="auto"/>
              <w:rPr/>
            </w:pPr>
            <w:r>
              <w:rPr>
                <w:spacing w:val="-2"/>
              </w:rPr>
              <w:t>信用信息</w:t>
            </w:r>
          </w:p>
        </w:tc>
        <w:tc>
          <w:tcPr>
            <w:tcW w:w="5176" w:type="dxa"/>
            <w:vAlign w:val="top"/>
          </w:tcPr>
          <w:p>
            <w:pPr>
              <w:pStyle w:val="TableText"/>
              <w:ind w:left="152" w:right="109" w:hanging="39"/>
              <w:spacing w:before="128" w:line="352" w:lineRule="auto"/>
              <w:rPr/>
            </w:pPr>
            <w:r>
              <w:rPr>
                <w:spacing w:val="-4"/>
              </w:rPr>
              <w:t>示例：信用中国、建筑市场监管公共服务平台（</w:t>
            </w:r>
            <w:r>
              <w:rPr>
                <w:spacing w:val="-5"/>
              </w:rPr>
              <w:t>根据项</w:t>
            </w:r>
            <w:r>
              <w:rPr>
                <w:spacing w:val="-6"/>
              </w:rPr>
              <w:t>目情况进行修订及细化）</w:t>
            </w:r>
          </w:p>
        </w:tc>
      </w:tr>
    </w:tbl>
    <w:p>
      <w:pPr>
        <w:pStyle w:val="BodyText"/>
        <w:rPr/>
      </w:pPr>
      <w:r/>
    </w:p>
    <w:p>
      <w:pPr>
        <w:sectPr>
          <w:footerReference w:type="default" r:id="rId21"/>
          <w:pgSz w:w="11905" w:h="16840"/>
          <w:pgMar w:top="1431" w:right="1420" w:bottom="1206" w:left="1530" w:header="0" w:footer="936" w:gutter="0"/>
        </w:sectPr>
        <w:rPr/>
      </w:pPr>
    </w:p>
    <w:tbl>
      <w:tblPr>
        <w:tblStyle w:val="TableNormal"/>
        <w:tblW w:w="8388" w:type="dxa"/>
        <w:tblInd w:w="56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04"/>
        <w:gridCol w:w="2308"/>
        <w:gridCol w:w="5176"/>
      </w:tblGrid>
      <w:tr>
        <w:trPr>
          <w:trHeight w:val="937" w:hRule="atLeast"/>
        </w:trPr>
        <w:tc>
          <w:tcPr>
            <w:tcW w:w="904" w:type="dxa"/>
            <w:vAlign w:val="top"/>
          </w:tcPr>
          <w:p>
            <w:pPr>
              <w:spacing w:line="331" w:lineRule="auto"/>
              <w:rPr>
                <w:rFonts w:ascii="Arial"/>
                <w:sz w:val="21"/>
              </w:rPr>
            </w:pPr>
            <w:r/>
          </w:p>
          <w:p>
            <w:pPr>
              <w:ind w:left="399"/>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308" w:type="dxa"/>
            <w:vAlign w:val="top"/>
          </w:tcPr>
          <w:p>
            <w:pPr>
              <w:spacing w:line="289" w:lineRule="auto"/>
              <w:rPr>
                <w:rFonts w:ascii="Arial"/>
                <w:sz w:val="21"/>
              </w:rPr>
            </w:pPr>
            <w:r/>
          </w:p>
          <w:p>
            <w:pPr>
              <w:pStyle w:val="TableText"/>
              <w:ind w:left="738"/>
              <w:spacing w:before="68" w:line="220" w:lineRule="auto"/>
              <w:rPr/>
            </w:pPr>
            <w:r>
              <w:rPr>
                <w:spacing w:val="-3"/>
              </w:rPr>
              <w:t>履约能力</w:t>
            </w:r>
          </w:p>
        </w:tc>
        <w:tc>
          <w:tcPr>
            <w:tcW w:w="5176" w:type="dxa"/>
            <w:vAlign w:val="top"/>
          </w:tcPr>
          <w:p>
            <w:pPr>
              <w:pStyle w:val="TableText"/>
              <w:ind w:left="111" w:right="109" w:firstLine="2"/>
              <w:spacing w:before="128" w:line="351" w:lineRule="auto"/>
              <w:rPr/>
            </w:pPr>
            <w:r>
              <w:rPr>
                <w:spacing w:val="-4"/>
              </w:rPr>
              <w:t>示例：资质要求、人员要求、业绩要求（根据项目</w:t>
            </w:r>
            <w:r>
              <w:rPr>
                <w:spacing w:val="-5"/>
              </w:rPr>
              <w:t>情况</w:t>
            </w:r>
            <w:r>
              <w:rPr>
                <w:spacing w:val="-3"/>
              </w:rPr>
              <w:t>进行修订及细化）</w:t>
            </w:r>
          </w:p>
        </w:tc>
      </w:tr>
      <w:tr>
        <w:trPr>
          <w:trHeight w:val="933" w:hRule="atLeast"/>
        </w:trPr>
        <w:tc>
          <w:tcPr>
            <w:tcW w:w="904" w:type="dxa"/>
            <w:vAlign w:val="top"/>
          </w:tcPr>
          <w:p>
            <w:pPr>
              <w:spacing w:line="335" w:lineRule="auto"/>
              <w:rPr>
                <w:rFonts w:ascii="Arial"/>
                <w:sz w:val="21"/>
              </w:rPr>
            </w:pPr>
            <w:r/>
          </w:p>
          <w:p>
            <w:pPr>
              <w:ind w:left="40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308" w:type="dxa"/>
            <w:vAlign w:val="top"/>
          </w:tcPr>
          <w:p>
            <w:pPr>
              <w:spacing w:line="292" w:lineRule="auto"/>
              <w:rPr>
                <w:rFonts w:ascii="Arial"/>
                <w:sz w:val="21"/>
              </w:rPr>
            </w:pPr>
            <w:r/>
          </w:p>
          <w:p>
            <w:pPr>
              <w:pStyle w:val="TableText"/>
              <w:ind w:left="528"/>
              <w:spacing w:before="68" w:line="219" w:lineRule="auto"/>
              <w:rPr/>
            </w:pPr>
            <w:r>
              <w:rPr>
                <w:spacing w:val="-2"/>
              </w:rPr>
              <w:t>是否采取考察</w:t>
            </w:r>
          </w:p>
        </w:tc>
        <w:tc>
          <w:tcPr>
            <w:tcW w:w="5176" w:type="dxa"/>
            <w:vAlign w:val="top"/>
          </w:tcPr>
          <w:p>
            <w:pPr>
              <w:pStyle w:val="TableText"/>
              <w:ind w:left="119"/>
              <w:spacing w:before="128" w:line="233" w:lineRule="auto"/>
              <w:rPr/>
            </w:pPr>
            <w:r>
              <w:rPr>
                <w:rFonts w:ascii="Times New Roman" w:hAnsi="Times New Roman" w:eastAsia="Times New Roman" w:cs="Times New Roman"/>
                <w:spacing w:val="-8"/>
              </w:rPr>
              <w:t>□</w:t>
            </w:r>
            <w:r>
              <w:rPr>
                <w:spacing w:val="-8"/>
              </w:rPr>
              <w:t>是，考察内容：</w:t>
            </w:r>
          </w:p>
          <w:p>
            <w:pPr>
              <w:pStyle w:val="TableText"/>
              <w:ind w:left="119"/>
              <w:spacing w:before="199" w:line="234" w:lineRule="auto"/>
              <w:rPr/>
            </w:pPr>
            <w:r>
              <w:rPr>
                <w:rFonts w:ascii="Times New Roman" w:hAnsi="Times New Roman" w:eastAsia="Times New Roman" w:cs="Times New Roman"/>
                <w:spacing w:val="-8"/>
              </w:rPr>
              <w:t>□</w:t>
            </w:r>
            <w:r>
              <w:rPr>
                <w:spacing w:val="-8"/>
              </w:rPr>
              <w:t>否</w:t>
            </w:r>
          </w:p>
        </w:tc>
      </w:tr>
      <w:tr>
        <w:trPr>
          <w:trHeight w:val="933" w:hRule="atLeast"/>
        </w:trPr>
        <w:tc>
          <w:tcPr>
            <w:tcW w:w="904" w:type="dxa"/>
            <w:vAlign w:val="top"/>
          </w:tcPr>
          <w:p>
            <w:pPr>
              <w:spacing w:line="337" w:lineRule="auto"/>
              <w:rPr>
                <w:rFonts w:ascii="Arial"/>
                <w:sz w:val="21"/>
              </w:rPr>
            </w:pPr>
            <w:r/>
          </w:p>
          <w:p>
            <w:pPr>
              <w:ind w:left="398"/>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308" w:type="dxa"/>
            <w:vAlign w:val="top"/>
          </w:tcPr>
          <w:p>
            <w:pPr>
              <w:spacing w:line="294" w:lineRule="auto"/>
              <w:rPr>
                <w:rFonts w:ascii="Arial"/>
                <w:sz w:val="21"/>
              </w:rPr>
            </w:pPr>
            <w:r/>
          </w:p>
          <w:p>
            <w:pPr>
              <w:pStyle w:val="TableText"/>
              <w:ind w:left="528"/>
              <w:spacing w:before="68" w:line="219" w:lineRule="auto"/>
              <w:rPr/>
            </w:pPr>
            <w:r>
              <w:rPr>
                <w:spacing w:val="-2"/>
              </w:rPr>
              <w:t>是否采取质询</w:t>
            </w:r>
          </w:p>
        </w:tc>
        <w:tc>
          <w:tcPr>
            <w:tcW w:w="5176" w:type="dxa"/>
            <w:vAlign w:val="top"/>
          </w:tcPr>
          <w:p>
            <w:pPr>
              <w:pStyle w:val="TableText"/>
              <w:ind w:left="119"/>
              <w:spacing w:before="130" w:line="233" w:lineRule="auto"/>
              <w:rPr/>
            </w:pPr>
            <w:r>
              <w:rPr>
                <w:rFonts w:ascii="Times New Roman" w:hAnsi="Times New Roman" w:eastAsia="Times New Roman" w:cs="Times New Roman"/>
                <w:spacing w:val="-8"/>
              </w:rPr>
              <w:t>□</w:t>
            </w:r>
            <w:r>
              <w:rPr>
                <w:spacing w:val="-8"/>
              </w:rPr>
              <w:t>是，质询内容：</w:t>
            </w:r>
          </w:p>
          <w:p>
            <w:pPr>
              <w:pStyle w:val="TableText"/>
              <w:ind w:left="119"/>
              <w:spacing w:before="204" w:line="234" w:lineRule="auto"/>
              <w:rPr/>
            </w:pPr>
            <w:r>
              <w:rPr>
                <w:rFonts w:ascii="Times New Roman" w:hAnsi="Times New Roman" w:eastAsia="Times New Roman" w:cs="Times New Roman"/>
                <w:spacing w:val="-8"/>
              </w:rPr>
              <w:t>□</w:t>
            </w:r>
            <w:r>
              <w:rPr>
                <w:spacing w:val="-8"/>
              </w:rPr>
              <w:t>否</w:t>
            </w:r>
          </w:p>
        </w:tc>
      </w:tr>
      <w:tr>
        <w:trPr>
          <w:trHeight w:val="937" w:hRule="atLeast"/>
        </w:trPr>
        <w:tc>
          <w:tcPr>
            <w:tcW w:w="904" w:type="dxa"/>
            <w:vAlign w:val="top"/>
          </w:tcPr>
          <w:p>
            <w:pPr>
              <w:spacing w:line="340" w:lineRule="auto"/>
              <w:rPr>
                <w:rFonts w:ascii="Arial"/>
                <w:sz w:val="21"/>
              </w:rPr>
            </w:pPr>
            <w:r/>
          </w:p>
          <w:p>
            <w:pPr>
              <w:ind w:left="405"/>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308" w:type="dxa"/>
            <w:vAlign w:val="top"/>
          </w:tcPr>
          <w:p>
            <w:pPr>
              <w:spacing w:line="297" w:lineRule="auto"/>
              <w:rPr>
                <w:rFonts w:ascii="Arial"/>
                <w:sz w:val="21"/>
              </w:rPr>
            </w:pPr>
            <w:r/>
          </w:p>
          <w:p>
            <w:pPr>
              <w:pStyle w:val="TableText"/>
              <w:ind w:left="945"/>
              <w:spacing w:before="69" w:line="220" w:lineRule="auto"/>
              <w:rPr/>
            </w:pPr>
            <w:r>
              <w:rPr>
                <w:spacing w:val="-3"/>
              </w:rPr>
              <w:t>其他</w:t>
            </w:r>
          </w:p>
        </w:tc>
        <w:tc>
          <w:tcPr>
            <w:tcW w:w="5176" w:type="dxa"/>
            <w:vAlign w:val="top"/>
          </w:tcPr>
          <w:p>
            <w:pPr>
              <w:pStyle w:val="TableText"/>
              <w:ind w:left="111" w:right="105" w:firstLine="2"/>
              <w:spacing w:before="133" w:line="349" w:lineRule="auto"/>
              <w:rPr/>
            </w:pPr>
            <w:r>
              <w:rPr>
                <w:spacing w:val="-4"/>
              </w:rPr>
              <w:t>示例：履约情况评价、违法犯罪等情况（根据项目情况</w:t>
            </w:r>
            <w:r>
              <w:rPr>
                <w:spacing w:val="-3"/>
              </w:rPr>
              <w:t>进行修订及细化）</w:t>
            </w:r>
          </w:p>
        </w:tc>
      </w:tr>
    </w:tbl>
    <w:p>
      <w:pPr>
        <w:ind w:left="15" w:right="133" w:firstLine="420"/>
        <w:spacing w:before="128" w:line="407" w:lineRule="auto"/>
        <w:rPr>
          <w:rFonts w:ascii="SimSun" w:hAnsi="SimSun" w:eastAsia="SimSun" w:cs="SimSun"/>
          <w:sz w:val="21"/>
          <w:szCs w:val="21"/>
        </w:rPr>
      </w:pPr>
      <w:r>
        <w:rPr>
          <w:rFonts w:ascii="SimSun" w:hAnsi="SimSun" w:eastAsia="SimSun" w:cs="SimSun"/>
          <w:sz w:val="21"/>
          <w:szCs w:val="21"/>
        </w:rPr>
        <w:t>定标委员会应当按照招标文件中明确的核查标准和方法进</w:t>
      </w:r>
      <w:r>
        <w:rPr>
          <w:rFonts w:ascii="SimSun" w:hAnsi="SimSun" w:eastAsia="SimSun" w:cs="SimSun"/>
          <w:sz w:val="21"/>
          <w:szCs w:val="21"/>
          <w:spacing w:val="-1"/>
        </w:rPr>
        <w:t>行核查，并形成核查报告，核查报</w:t>
      </w:r>
      <w:r>
        <w:rPr>
          <w:rFonts w:ascii="SimSun" w:hAnsi="SimSun" w:eastAsia="SimSun" w:cs="SimSun"/>
          <w:sz w:val="21"/>
          <w:szCs w:val="21"/>
          <w:spacing w:val="-3"/>
        </w:rPr>
        <w:t>告在定标会议召开前应当保密。</w:t>
      </w:r>
    </w:p>
    <w:p>
      <w:pPr>
        <w:ind w:left="428"/>
        <w:spacing w:line="232" w:lineRule="auto"/>
        <w:outlineLvl w:val="1"/>
        <w:rPr>
          <w:rFonts w:ascii="SimSun" w:hAnsi="SimSun" w:eastAsia="SimSun" w:cs="SimSun"/>
          <w:sz w:val="24"/>
          <w:szCs w:val="24"/>
        </w:rPr>
      </w:pPr>
      <w:r>
        <w:rPr>
          <w:rFonts w:ascii="Times New Roman" w:hAnsi="Times New Roman" w:eastAsia="Times New Roman" w:cs="Times New Roman"/>
          <w:sz w:val="24"/>
          <w:szCs w:val="24"/>
          <w:b/>
          <w:bCs/>
          <w:spacing w:val="-2"/>
        </w:rPr>
        <w:t>2.</w:t>
      </w:r>
      <w:r>
        <w:rPr>
          <w:rFonts w:ascii="SimSun" w:hAnsi="SimSun" w:eastAsia="SimSun" w:cs="SimSun"/>
          <w:sz w:val="24"/>
          <w:szCs w:val="24"/>
          <w:b/>
          <w:bCs/>
          <w:spacing w:val="-2"/>
        </w:rPr>
        <w:t>定标会议</w:t>
      </w:r>
    </w:p>
    <w:p>
      <w:pPr>
        <w:ind w:left="10" w:right="133" w:firstLine="419"/>
        <w:spacing w:before="181" w:line="411" w:lineRule="auto"/>
        <w:jc w:val="both"/>
        <w:rPr>
          <w:rFonts w:ascii="SimSun" w:hAnsi="SimSun" w:eastAsia="SimSun" w:cs="SimSun"/>
          <w:sz w:val="21"/>
          <w:szCs w:val="21"/>
        </w:rPr>
      </w:pPr>
      <w:r>
        <w:rPr>
          <w:rFonts w:ascii="SimSun" w:hAnsi="SimSun" w:eastAsia="SimSun" w:cs="SimSun"/>
          <w:sz w:val="21"/>
          <w:szCs w:val="21"/>
        </w:rPr>
        <w:t>通过定标核查的中标候选人进入定标会议，本项目采用票决法，定标</w:t>
      </w:r>
      <w:r>
        <w:rPr>
          <w:rFonts w:ascii="SimSun" w:hAnsi="SimSun" w:eastAsia="SimSun" w:cs="SimSun"/>
          <w:sz w:val="21"/>
          <w:szCs w:val="21"/>
          <w:spacing w:val="-1"/>
        </w:rPr>
        <w:t>委员会在通过核查的中</w:t>
      </w:r>
      <w:r>
        <w:rPr>
          <w:rFonts w:ascii="SimSun" w:hAnsi="SimSun" w:eastAsia="SimSun" w:cs="SimSun"/>
          <w:sz w:val="21"/>
          <w:szCs w:val="21"/>
        </w:rPr>
        <w:t>标候选人中，以投票方式确定中标人。定标委员会成员独立行使投票权</w:t>
      </w:r>
      <w:r>
        <w:rPr>
          <w:rFonts w:ascii="SimSun" w:hAnsi="SimSun" w:eastAsia="SimSun" w:cs="SimSun"/>
          <w:sz w:val="21"/>
          <w:szCs w:val="21"/>
          <w:spacing w:val="-1"/>
        </w:rPr>
        <w:t>，每人投票支持一个中标</w:t>
      </w:r>
      <w:r>
        <w:rPr>
          <w:rFonts w:ascii="SimSun" w:hAnsi="SimSun" w:eastAsia="SimSun" w:cs="SimSun"/>
          <w:sz w:val="21"/>
          <w:szCs w:val="21"/>
        </w:rPr>
        <w:t>候选人，票数最多且超过半数的确定为中标人。若中标候选人票数均未</w:t>
      </w:r>
      <w:r>
        <w:rPr>
          <w:rFonts w:ascii="SimSun" w:hAnsi="SimSun" w:eastAsia="SimSun" w:cs="SimSun"/>
          <w:sz w:val="21"/>
          <w:szCs w:val="21"/>
          <w:spacing w:val="-1"/>
        </w:rPr>
        <w:t>超过半数的，取票数前两</w:t>
      </w:r>
      <w:r>
        <w:rPr>
          <w:rFonts w:ascii="SimSun" w:hAnsi="SimSun" w:eastAsia="SimSun" w:cs="SimSun"/>
          <w:sz w:val="21"/>
          <w:szCs w:val="21"/>
        </w:rPr>
        <w:t>名再次票决确定中标人。因并列无法确定前两名时，由定标委员会按照</w:t>
      </w:r>
      <w:r>
        <w:rPr>
          <w:rFonts w:ascii="SimSun" w:hAnsi="SimSun" w:eastAsia="SimSun" w:cs="SimSun"/>
          <w:sz w:val="21"/>
          <w:szCs w:val="21"/>
          <w:spacing w:val="-1"/>
        </w:rPr>
        <w:t>随机选取方式确定出前两</w:t>
      </w:r>
      <w:r>
        <w:rPr>
          <w:rFonts w:ascii="SimSun" w:hAnsi="SimSun" w:eastAsia="SimSun" w:cs="SimSun"/>
          <w:sz w:val="21"/>
          <w:szCs w:val="21"/>
          <w:spacing w:val="-3"/>
        </w:rPr>
        <w:t>名。</w:t>
      </w:r>
      <w:r>
        <w:rPr>
          <w:rFonts w:ascii="SimSun" w:hAnsi="SimSun" w:eastAsia="SimSun" w:cs="SimSun"/>
          <w:sz w:val="21"/>
          <w:szCs w:val="21"/>
          <w:b/>
          <w:bCs/>
          <w:spacing w:val="-3"/>
        </w:rPr>
        <w:t>票决采用记名方式，并注明投票理由。</w:t>
      </w:r>
    </w:p>
    <w:p>
      <w:pPr>
        <w:ind w:left="435"/>
        <w:spacing w:line="219" w:lineRule="auto"/>
        <w:rPr>
          <w:rFonts w:ascii="SimSun" w:hAnsi="SimSun" w:eastAsia="SimSun" w:cs="SimSun"/>
          <w:sz w:val="21"/>
          <w:szCs w:val="21"/>
        </w:rPr>
      </w:pPr>
      <w:r>
        <w:rPr>
          <w:rFonts w:ascii="SimSun" w:hAnsi="SimSun" w:eastAsia="SimSun" w:cs="SimSun"/>
          <w:sz w:val="21"/>
          <w:szCs w:val="21"/>
          <w:spacing w:val="-8"/>
        </w:rPr>
        <w:t>定标因素如下：</w:t>
      </w:r>
    </w:p>
    <w:p>
      <w:pPr>
        <w:spacing w:line="91" w:lineRule="exact"/>
        <w:rPr/>
      </w:pPr>
      <w:r/>
    </w:p>
    <w:tbl>
      <w:tblPr>
        <w:tblStyle w:val="TableNormal"/>
        <w:tblW w:w="8354" w:type="dxa"/>
        <w:tblInd w:w="14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1914"/>
        <w:gridCol w:w="4746"/>
        <w:gridCol w:w="939"/>
      </w:tblGrid>
      <w:tr>
        <w:trPr>
          <w:trHeight w:val="529" w:hRule="atLeast"/>
        </w:trPr>
        <w:tc>
          <w:tcPr>
            <w:tcW w:w="755" w:type="dxa"/>
            <w:vAlign w:val="top"/>
          </w:tcPr>
          <w:p>
            <w:pPr>
              <w:pStyle w:val="TableText"/>
              <w:ind w:left="167"/>
              <w:spacing w:before="184" w:line="221" w:lineRule="auto"/>
              <w:rPr/>
            </w:pPr>
            <w:r>
              <w:rPr>
                <w:b/>
                <w:bCs/>
                <w:spacing w:val="-5"/>
              </w:rPr>
              <w:t>序号</w:t>
            </w:r>
          </w:p>
        </w:tc>
        <w:tc>
          <w:tcPr>
            <w:tcW w:w="1914" w:type="dxa"/>
            <w:vAlign w:val="top"/>
          </w:tcPr>
          <w:p>
            <w:pPr>
              <w:pStyle w:val="TableText"/>
              <w:ind w:left="539"/>
              <w:spacing w:before="184" w:line="220" w:lineRule="auto"/>
              <w:rPr/>
            </w:pPr>
            <w:r>
              <w:rPr>
                <w:b/>
                <w:bCs/>
                <w:spacing w:val="-5"/>
              </w:rPr>
              <w:t>定标因素</w:t>
            </w:r>
          </w:p>
        </w:tc>
        <w:tc>
          <w:tcPr>
            <w:tcW w:w="4746" w:type="dxa"/>
            <w:vAlign w:val="top"/>
          </w:tcPr>
          <w:p>
            <w:pPr>
              <w:pStyle w:val="TableText"/>
              <w:ind w:left="1960"/>
              <w:spacing w:before="184" w:line="220" w:lineRule="auto"/>
              <w:rPr/>
            </w:pPr>
            <w:r>
              <w:rPr>
                <w:b/>
                <w:bCs/>
                <w:spacing w:val="-5"/>
              </w:rPr>
              <w:t>具体内容</w:t>
            </w:r>
          </w:p>
        </w:tc>
        <w:tc>
          <w:tcPr>
            <w:tcW w:w="939" w:type="dxa"/>
            <w:vAlign w:val="top"/>
          </w:tcPr>
          <w:p>
            <w:pPr>
              <w:pStyle w:val="TableText"/>
              <w:ind w:left="264"/>
              <w:spacing w:before="184" w:line="221" w:lineRule="auto"/>
              <w:rPr/>
            </w:pPr>
            <w:r>
              <w:rPr>
                <w:b/>
                <w:bCs/>
                <w:spacing w:val="-5"/>
              </w:rPr>
              <w:t>备注</w:t>
            </w:r>
          </w:p>
        </w:tc>
      </w:tr>
      <w:tr>
        <w:trPr>
          <w:trHeight w:val="1023" w:hRule="atLeast"/>
        </w:trPr>
        <w:tc>
          <w:tcPr>
            <w:tcW w:w="755" w:type="dxa"/>
            <w:vAlign w:val="top"/>
          </w:tcPr>
          <w:p>
            <w:pPr>
              <w:spacing w:line="402" w:lineRule="auto"/>
              <w:rPr>
                <w:rFonts w:ascii="Arial"/>
                <w:sz w:val="21"/>
              </w:rPr>
            </w:pPr>
            <w:r/>
          </w:p>
          <w:p>
            <w:pPr>
              <w:ind w:left="345"/>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914" w:type="dxa"/>
            <w:vAlign w:val="top"/>
          </w:tcPr>
          <w:p>
            <w:pPr>
              <w:pStyle w:val="TableText"/>
              <w:ind w:left="117"/>
              <w:spacing w:before="195" w:line="219" w:lineRule="auto"/>
              <w:rPr/>
            </w:pPr>
            <w:r>
              <w:rPr>
                <w:spacing w:val="-1"/>
              </w:rPr>
              <w:t>评标委员会评审意</w:t>
            </w:r>
          </w:p>
          <w:p>
            <w:pPr>
              <w:pStyle w:val="TableText"/>
              <w:ind w:left="857"/>
              <w:spacing w:before="220" w:line="220" w:lineRule="auto"/>
              <w:rPr/>
            </w:pPr>
            <w:r>
              <w:rPr/>
              <w:t>见</w:t>
            </w:r>
          </w:p>
        </w:tc>
        <w:tc>
          <w:tcPr>
            <w:tcW w:w="4746" w:type="dxa"/>
            <w:vAlign w:val="top"/>
          </w:tcPr>
          <w:p>
            <w:pPr>
              <w:pStyle w:val="TableText"/>
              <w:ind w:left="111" w:right="103" w:hanging="2"/>
              <w:spacing w:before="196" w:line="359" w:lineRule="auto"/>
              <w:rPr/>
            </w:pPr>
            <w:r>
              <w:rPr>
                <w:spacing w:val="-5"/>
              </w:rPr>
              <w:t>评标报告中中标候选人的特点、优势、缺点、风险</w:t>
            </w:r>
            <w:r>
              <w:rPr>
                <w:spacing w:val="-1"/>
              </w:rPr>
              <w:t>等评审情况和推荐理由</w:t>
            </w:r>
          </w:p>
        </w:tc>
        <w:tc>
          <w:tcPr>
            <w:tcW w:w="939" w:type="dxa"/>
            <w:vAlign w:val="top"/>
          </w:tcPr>
          <w:p>
            <w:pPr>
              <w:rPr>
                <w:rFonts w:ascii="Arial"/>
                <w:sz w:val="21"/>
              </w:rPr>
            </w:pPr>
            <w:r/>
          </w:p>
        </w:tc>
      </w:tr>
      <w:tr>
        <w:trPr>
          <w:trHeight w:val="594" w:hRule="atLeast"/>
        </w:trPr>
        <w:tc>
          <w:tcPr>
            <w:tcW w:w="755" w:type="dxa"/>
            <w:vAlign w:val="top"/>
          </w:tcPr>
          <w:p>
            <w:pPr>
              <w:ind w:left="324"/>
              <w:spacing w:before="25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914" w:type="dxa"/>
            <w:vAlign w:val="top"/>
          </w:tcPr>
          <w:p>
            <w:pPr>
              <w:pStyle w:val="TableText"/>
              <w:ind w:left="333"/>
              <w:spacing w:before="218" w:line="220" w:lineRule="auto"/>
              <w:rPr/>
            </w:pPr>
            <w:r>
              <w:rPr>
                <w:spacing w:val="-2"/>
              </w:rPr>
              <w:t>定标核查情况</w:t>
            </w:r>
          </w:p>
        </w:tc>
        <w:tc>
          <w:tcPr>
            <w:tcW w:w="4746" w:type="dxa"/>
            <w:vAlign w:val="top"/>
          </w:tcPr>
          <w:p>
            <w:pPr>
              <w:pStyle w:val="TableText"/>
              <w:ind w:left="111"/>
              <w:spacing w:before="218" w:line="220" w:lineRule="auto"/>
              <w:rPr/>
            </w:pPr>
            <w:r>
              <w:rPr>
                <w:spacing w:val="-1"/>
              </w:rPr>
              <w:t>招标人定标核查记录</w:t>
            </w:r>
          </w:p>
        </w:tc>
        <w:tc>
          <w:tcPr>
            <w:tcW w:w="939" w:type="dxa"/>
            <w:vAlign w:val="top"/>
          </w:tcPr>
          <w:p>
            <w:pPr>
              <w:rPr>
                <w:rFonts w:ascii="Arial"/>
                <w:sz w:val="21"/>
              </w:rPr>
            </w:pPr>
            <w:r/>
          </w:p>
        </w:tc>
      </w:tr>
      <w:tr>
        <w:trPr>
          <w:trHeight w:val="804" w:hRule="atLeast"/>
        </w:trPr>
        <w:tc>
          <w:tcPr>
            <w:tcW w:w="755" w:type="dxa"/>
            <w:vAlign w:val="top"/>
          </w:tcPr>
          <w:p>
            <w:pPr>
              <w:spacing w:line="297" w:lineRule="auto"/>
              <w:rPr>
                <w:rFonts w:ascii="Arial"/>
                <w:sz w:val="21"/>
              </w:rPr>
            </w:pPr>
            <w:r/>
          </w:p>
          <w:p>
            <w:pPr>
              <w:ind w:left="329"/>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914" w:type="dxa"/>
            <w:vAlign w:val="top"/>
          </w:tcPr>
          <w:p>
            <w:pPr>
              <w:spacing w:line="254" w:lineRule="auto"/>
              <w:rPr>
                <w:rFonts w:ascii="Arial"/>
                <w:sz w:val="21"/>
              </w:rPr>
            </w:pPr>
            <w:r/>
          </w:p>
          <w:p>
            <w:pPr>
              <w:pStyle w:val="TableText"/>
              <w:ind w:left="540"/>
              <w:spacing w:before="68" w:line="218" w:lineRule="auto"/>
              <w:rPr/>
            </w:pPr>
            <w:r>
              <w:rPr>
                <w:spacing w:val="-2"/>
              </w:rPr>
              <w:t>价格因素</w:t>
            </w:r>
          </w:p>
        </w:tc>
        <w:tc>
          <w:tcPr>
            <w:tcW w:w="4746" w:type="dxa"/>
            <w:vAlign w:val="top"/>
          </w:tcPr>
          <w:p>
            <w:pPr>
              <w:rPr>
                <w:rFonts w:ascii="Arial"/>
                <w:sz w:val="21"/>
              </w:rPr>
            </w:pPr>
            <w:r/>
          </w:p>
        </w:tc>
        <w:tc>
          <w:tcPr>
            <w:tcW w:w="939" w:type="dxa"/>
            <w:vAlign w:val="top"/>
          </w:tcPr>
          <w:p>
            <w:pPr>
              <w:rPr>
                <w:rFonts w:ascii="Arial"/>
                <w:sz w:val="21"/>
              </w:rPr>
            </w:pPr>
            <w:r/>
          </w:p>
        </w:tc>
      </w:tr>
      <w:tr>
        <w:trPr>
          <w:trHeight w:val="744" w:hRule="atLeast"/>
        </w:trPr>
        <w:tc>
          <w:tcPr>
            <w:tcW w:w="755" w:type="dxa"/>
            <w:vAlign w:val="top"/>
          </w:tcPr>
          <w:p>
            <w:pPr>
              <w:spacing w:line="268" w:lineRule="auto"/>
              <w:rPr>
                <w:rFonts w:ascii="Arial"/>
                <w:sz w:val="21"/>
              </w:rPr>
            </w:pPr>
            <w:r/>
          </w:p>
          <w:p>
            <w:pPr>
              <w:ind w:left="323"/>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914" w:type="dxa"/>
            <w:vAlign w:val="top"/>
          </w:tcPr>
          <w:p>
            <w:pPr>
              <w:pStyle w:val="TableText"/>
              <w:ind w:left="542"/>
              <w:spacing w:before="295" w:line="220" w:lineRule="auto"/>
              <w:rPr/>
            </w:pPr>
            <w:r>
              <w:rPr>
                <w:spacing w:val="-3"/>
              </w:rPr>
              <w:t>企业实力</w:t>
            </w:r>
          </w:p>
        </w:tc>
        <w:tc>
          <w:tcPr>
            <w:tcW w:w="4746" w:type="dxa"/>
            <w:vAlign w:val="top"/>
          </w:tcPr>
          <w:p>
            <w:pPr>
              <w:rPr>
                <w:rFonts w:ascii="Arial"/>
                <w:sz w:val="21"/>
              </w:rPr>
            </w:pPr>
            <w:r/>
          </w:p>
        </w:tc>
        <w:tc>
          <w:tcPr>
            <w:tcW w:w="939" w:type="dxa"/>
            <w:vAlign w:val="top"/>
          </w:tcPr>
          <w:p>
            <w:pPr>
              <w:rPr>
                <w:rFonts w:ascii="Arial"/>
                <w:sz w:val="21"/>
              </w:rPr>
            </w:pPr>
            <w:r/>
          </w:p>
        </w:tc>
      </w:tr>
      <w:tr>
        <w:trPr>
          <w:trHeight w:val="524" w:hRule="atLeast"/>
        </w:trPr>
        <w:tc>
          <w:tcPr>
            <w:tcW w:w="755" w:type="dxa"/>
            <w:vAlign w:val="top"/>
          </w:tcPr>
          <w:p>
            <w:pPr>
              <w:ind w:left="330"/>
              <w:spacing w:before="22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914" w:type="dxa"/>
            <w:vAlign w:val="top"/>
          </w:tcPr>
          <w:p>
            <w:pPr>
              <w:pStyle w:val="TableText"/>
              <w:ind w:left="542"/>
              <w:spacing w:before="186" w:line="219" w:lineRule="auto"/>
              <w:rPr/>
            </w:pPr>
            <w:r>
              <w:rPr>
                <w:spacing w:val="-3"/>
              </w:rPr>
              <w:t>企业信誉</w:t>
            </w:r>
          </w:p>
        </w:tc>
        <w:tc>
          <w:tcPr>
            <w:tcW w:w="4746" w:type="dxa"/>
            <w:vAlign w:val="top"/>
          </w:tcPr>
          <w:p>
            <w:pPr>
              <w:rPr>
                <w:rFonts w:ascii="Arial"/>
                <w:sz w:val="21"/>
              </w:rPr>
            </w:pPr>
            <w:r/>
          </w:p>
        </w:tc>
        <w:tc>
          <w:tcPr>
            <w:tcW w:w="939" w:type="dxa"/>
            <w:vAlign w:val="top"/>
          </w:tcPr>
          <w:p>
            <w:pPr>
              <w:rPr>
                <w:rFonts w:ascii="Arial"/>
                <w:sz w:val="21"/>
              </w:rPr>
            </w:pPr>
            <w:r/>
          </w:p>
        </w:tc>
      </w:tr>
      <w:tr>
        <w:trPr>
          <w:trHeight w:val="524" w:hRule="atLeast"/>
        </w:trPr>
        <w:tc>
          <w:tcPr>
            <w:tcW w:w="755" w:type="dxa"/>
            <w:vAlign w:val="top"/>
          </w:tcPr>
          <w:p>
            <w:pPr>
              <w:ind w:left="329"/>
              <w:spacing w:before="22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914" w:type="dxa"/>
            <w:vAlign w:val="top"/>
          </w:tcPr>
          <w:p>
            <w:pPr>
              <w:pStyle w:val="TableText"/>
              <w:ind w:left="541"/>
              <w:spacing w:before="187" w:line="220" w:lineRule="auto"/>
              <w:rPr/>
            </w:pPr>
            <w:r>
              <w:rPr>
                <w:spacing w:val="-3"/>
              </w:rPr>
              <w:t>投标方案</w:t>
            </w:r>
          </w:p>
        </w:tc>
        <w:tc>
          <w:tcPr>
            <w:tcW w:w="4746" w:type="dxa"/>
            <w:vAlign w:val="top"/>
          </w:tcPr>
          <w:p>
            <w:pPr>
              <w:rPr>
                <w:rFonts w:ascii="Arial"/>
                <w:sz w:val="21"/>
              </w:rPr>
            </w:pPr>
            <w:r/>
          </w:p>
        </w:tc>
        <w:tc>
          <w:tcPr>
            <w:tcW w:w="939" w:type="dxa"/>
            <w:vAlign w:val="top"/>
          </w:tcPr>
          <w:p>
            <w:pPr>
              <w:rPr>
                <w:rFonts w:ascii="Arial"/>
                <w:sz w:val="21"/>
              </w:rPr>
            </w:pPr>
            <w:r/>
          </w:p>
        </w:tc>
      </w:tr>
      <w:tr>
        <w:trPr>
          <w:trHeight w:val="1029" w:hRule="atLeast"/>
        </w:trPr>
        <w:tc>
          <w:tcPr>
            <w:tcW w:w="755" w:type="dxa"/>
            <w:vAlign w:val="top"/>
          </w:tcPr>
          <w:p>
            <w:pPr>
              <w:spacing w:line="411" w:lineRule="auto"/>
              <w:rPr>
                <w:rFonts w:ascii="Arial"/>
                <w:sz w:val="21"/>
              </w:rPr>
            </w:pPr>
            <w:r/>
          </w:p>
          <w:p>
            <w:pPr>
              <w:ind w:left="32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1914" w:type="dxa"/>
            <w:vAlign w:val="top"/>
          </w:tcPr>
          <w:p>
            <w:pPr>
              <w:pStyle w:val="TableText"/>
              <w:ind w:left="647" w:right="323" w:hanging="319"/>
              <w:spacing w:before="204" w:line="358" w:lineRule="auto"/>
              <w:rPr/>
            </w:pPr>
            <w:r>
              <w:rPr>
                <w:spacing w:val="-2"/>
              </w:rPr>
              <w:t>拟派团队能力</w:t>
            </w:r>
            <w:r>
              <w:rPr>
                <w:spacing w:val="-3"/>
              </w:rPr>
              <w:t>与水平</w:t>
            </w:r>
          </w:p>
        </w:tc>
        <w:tc>
          <w:tcPr>
            <w:tcW w:w="4746" w:type="dxa"/>
            <w:vAlign w:val="top"/>
          </w:tcPr>
          <w:p>
            <w:pPr>
              <w:rPr>
                <w:rFonts w:ascii="Arial"/>
                <w:sz w:val="21"/>
              </w:rPr>
            </w:pPr>
            <w:r/>
          </w:p>
        </w:tc>
        <w:tc>
          <w:tcPr>
            <w:tcW w:w="939" w:type="dxa"/>
            <w:vAlign w:val="top"/>
          </w:tcPr>
          <w:p>
            <w:pPr>
              <w:rPr>
                <w:rFonts w:ascii="Arial"/>
                <w:sz w:val="21"/>
              </w:rPr>
            </w:pPr>
            <w:r/>
          </w:p>
        </w:tc>
      </w:tr>
    </w:tbl>
    <w:p>
      <w:pPr>
        <w:pStyle w:val="BodyText"/>
        <w:rPr/>
      </w:pPr>
      <w:r/>
    </w:p>
    <w:p>
      <w:pPr>
        <w:sectPr>
          <w:footerReference w:type="default" r:id="rId22"/>
          <w:pgSz w:w="11905" w:h="16840"/>
          <w:pgMar w:top="1420" w:right="1420" w:bottom="1206" w:left="1528" w:header="0" w:footer="936" w:gutter="0"/>
        </w:sectPr>
        <w:rPr/>
      </w:pPr>
    </w:p>
    <w:tbl>
      <w:tblPr>
        <w:tblStyle w:val="TableNormal"/>
        <w:tblW w:w="8354" w:type="dxa"/>
        <w:tblInd w:w="13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1914"/>
        <w:gridCol w:w="4746"/>
        <w:gridCol w:w="939"/>
      </w:tblGrid>
      <w:tr>
        <w:trPr>
          <w:trHeight w:val="1027" w:hRule="atLeast"/>
        </w:trPr>
        <w:tc>
          <w:tcPr>
            <w:tcW w:w="755" w:type="dxa"/>
            <w:vAlign w:val="top"/>
          </w:tcPr>
          <w:p>
            <w:pPr>
              <w:spacing w:line="407" w:lineRule="auto"/>
              <w:rPr>
                <w:rFonts w:ascii="Arial"/>
                <w:sz w:val="21"/>
              </w:rPr>
            </w:pPr>
            <w:r/>
          </w:p>
          <w:p>
            <w:pPr>
              <w:ind w:left="333"/>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1914" w:type="dxa"/>
            <w:vAlign w:val="top"/>
          </w:tcPr>
          <w:p>
            <w:pPr>
              <w:spacing w:line="364" w:lineRule="auto"/>
              <w:rPr>
                <w:rFonts w:ascii="Arial"/>
                <w:sz w:val="21"/>
              </w:rPr>
            </w:pPr>
            <w:r/>
          </w:p>
          <w:p>
            <w:pPr>
              <w:pStyle w:val="TableText"/>
              <w:ind w:left="118"/>
              <w:spacing w:before="68" w:line="218" w:lineRule="auto"/>
              <w:rPr/>
            </w:pPr>
            <w:r>
              <w:rPr>
                <w:spacing w:val="-3"/>
              </w:rPr>
              <w:t>考察报告（如有）</w:t>
            </w:r>
          </w:p>
        </w:tc>
        <w:tc>
          <w:tcPr>
            <w:tcW w:w="4746" w:type="dxa"/>
            <w:vAlign w:val="top"/>
          </w:tcPr>
          <w:p>
            <w:pPr>
              <w:rPr>
                <w:rFonts w:ascii="Arial"/>
                <w:sz w:val="21"/>
              </w:rPr>
            </w:pPr>
            <w:r/>
          </w:p>
        </w:tc>
        <w:tc>
          <w:tcPr>
            <w:tcW w:w="939" w:type="dxa"/>
            <w:vAlign w:val="top"/>
          </w:tcPr>
          <w:p>
            <w:pPr>
              <w:rPr>
                <w:rFonts w:ascii="Arial"/>
                <w:sz w:val="21"/>
              </w:rPr>
            </w:pPr>
            <w:r/>
          </w:p>
        </w:tc>
      </w:tr>
      <w:tr>
        <w:trPr>
          <w:trHeight w:val="1022" w:hRule="atLeast"/>
        </w:trPr>
        <w:tc>
          <w:tcPr>
            <w:tcW w:w="755" w:type="dxa"/>
            <w:vAlign w:val="top"/>
          </w:tcPr>
          <w:p>
            <w:pPr>
              <w:spacing w:line="405" w:lineRule="auto"/>
              <w:rPr>
                <w:rFonts w:ascii="Arial"/>
                <w:sz w:val="21"/>
              </w:rPr>
            </w:pPr>
            <w:r/>
          </w:p>
          <w:p>
            <w:pPr>
              <w:ind w:left="32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1914" w:type="dxa"/>
            <w:vAlign w:val="top"/>
          </w:tcPr>
          <w:p>
            <w:pPr>
              <w:spacing w:line="362" w:lineRule="auto"/>
              <w:rPr>
                <w:rFonts w:ascii="Arial"/>
                <w:sz w:val="21"/>
              </w:rPr>
            </w:pPr>
            <w:r/>
          </w:p>
          <w:p>
            <w:pPr>
              <w:pStyle w:val="TableText"/>
              <w:ind w:left="119"/>
              <w:spacing w:before="68" w:line="218" w:lineRule="auto"/>
              <w:rPr/>
            </w:pPr>
            <w:r>
              <w:rPr>
                <w:spacing w:val="-3"/>
              </w:rPr>
              <w:t>质询报告（如有）</w:t>
            </w:r>
          </w:p>
        </w:tc>
        <w:tc>
          <w:tcPr>
            <w:tcW w:w="4746" w:type="dxa"/>
            <w:vAlign w:val="top"/>
          </w:tcPr>
          <w:p>
            <w:pPr>
              <w:rPr>
                <w:rFonts w:ascii="Arial"/>
                <w:sz w:val="21"/>
              </w:rPr>
            </w:pPr>
            <w:r/>
          </w:p>
        </w:tc>
        <w:tc>
          <w:tcPr>
            <w:tcW w:w="939" w:type="dxa"/>
            <w:vAlign w:val="top"/>
          </w:tcPr>
          <w:p>
            <w:pPr>
              <w:rPr>
                <w:rFonts w:ascii="Arial"/>
                <w:sz w:val="21"/>
              </w:rPr>
            </w:pPr>
            <w:r/>
          </w:p>
        </w:tc>
      </w:tr>
      <w:tr>
        <w:trPr>
          <w:trHeight w:val="1027" w:hRule="atLeast"/>
        </w:trPr>
        <w:tc>
          <w:tcPr>
            <w:tcW w:w="755" w:type="dxa"/>
            <w:vAlign w:val="top"/>
          </w:tcPr>
          <w:p>
            <w:pPr>
              <w:spacing w:line="408" w:lineRule="auto"/>
              <w:rPr>
                <w:rFonts w:ascii="Arial"/>
                <w:sz w:val="21"/>
              </w:rPr>
            </w:pPr>
            <w:r/>
          </w:p>
          <w:p>
            <w:pPr>
              <w:ind w:left="290"/>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w:t>
            </w:r>
          </w:p>
        </w:tc>
        <w:tc>
          <w:tcPr>
            <w:tcW w:w="1914" w:type="dxa"/>
            <w:vAlign w:val="top"/>
          </w:tcPr>
          <w:p>
            <w:pPr>
              <w:spacing w:line="365" w:lineRule="auto"/>
              <w:rPr>
                <w:rFonts w:ascii="Arial"/>
                <w:sz w:val="21"/>
              </w:rPr>
            </w:pPr>
            <w:r/>
          </w:p>
          <w:p>
            <w:pPr>
              <w:pStyle w:val="TableText"/>
              <w:ind w:left="750"/>
              <w:spacing w:before="69" w:line="220" w:lineRule="auto"/>
              <w:rPr/>
            </w:pPr>
            <w:r>
              <w:rPr>
                <w:spacing w:val="-3"/>
              </w:rPr>
              <w:t>其他</w:t>
            </w:r>
          </w:p>
        </w:tc>
        <w:tc>
          <w:tcPr>
            <w:tcW w:w="4746" w:type="dxa"/>
            <w:vAlign w:val="top"/>
          </w:tcPr>
          <w:p>
            <w:pPr>
              <w:rPr>
                <w:rFonts w:ascii="Arial"/>
                <w:sz w:val="21"/>
              </w:rPr>
            </w:pPr>
            <w:r/>
          </w:p>
        </w:tc>
        <w:tc>
          <w:tcPr>
            <w:tcW w:w="939" w:type="dxa"/>
            <w:vAlign w:val="top"/>
          </w:tcPr>
          <w:p>
            <w:pPr>
              <w:rPr>
                <w:rFonts w:ascii="Arial"/>
                <w:sz w:val="21"/>
              </w:rPr>
            </w:pPr>
            <w:r/>
          </w:p>
        </w:tc>
      </w:tr>
    </w:tbl>
    <w:p>
      <w:pPr>
        <w:pStyle w:val="BodyText"/>
        <w:spacing w:line="260" w:lineRule="auto"/>
        <w:rPr/>
      </w:pPr>
      <w:r/>
    </w:p>
    <w:p>
      <w:pPr>
        <w:pStyle w:val="BodyText"/>
        <w:spacing w:line="261" w:lineRule="auto"/>
        <w:rPr/>
      </w:pPr>
      <w:r/>
    </w:p>
    <w:p>
      <w:pPr>
        <w:ind w:firstLine="426"/>
        <w:spacing w:before="69" w:line="409" w:lineRule="auto"/>
        <w:rPr>
          <w:rFonts w:ascii="SimSun" w:hAnsi="SimSun" w:eastAsia="SimSun" w:cs="SimSun"/>
          <w:sz w:val="21"/>
          <w:szCs w:val="21"/>
        </w:rPr>
      </w:pPr>
      <w:r>
        <w:rPr>
          <w:rFonts w:ascii="SimSun" w:hAnsi="SimSun" w:eastAsia="SimSun" w:cs="SimSun"/>
          <w:sz w:val="21"/>
          <w:szCs w:val="21"/>
          <w:spacing w:val="-5"/>
        </w:rPr>
        <w:t>定标委员会应当按照招标文件中明确的定标原则、方法和程序，</w:t>
      </w:r>
      <w:r>
        <w:rPr>
          <w:rFonts w:ascii="SimSun" w:hAnsi="SimSun" w:eastAsia="SimSun" w:cs="SimSun"/>
          <w:sz w:val="21"/>
          <w:szCs w:val="21"/>
          <w:spacing w:val="-62"/>
        </w:rPr>
        <w:t xml:space="preserve"> </w:t>
      </w:r>
      <w:r>
        <w:rPr>
          <w:rFonts w:ascii="SimSun" w:hAnsi="SimSun" w:eastAsia="SimSun" w:cs="SimSun"/>
          <w:sz w:val="21"/>
          <w:szCs w:val="21"/>
          <w:spacing w:val="-5"/>
        </w:rPr>
        <w:t>在中标候选人中确定中标人，</w:t>
      </w:r>
      <w:r>
        <w:rPr>
          <w:rFonts w:ascii="SimSun" w:hAnsi="SimSun" w:eastAsia="SimSun" w:cs="SimSun"/>
          <w:sz w:val="21"/>
          <w:szCs w:val="21"/>
          <w:spacing w:val="-1"/>
        </w:rPr>
        <w:t>并形成书面定标报告，对所出具的定标报告承担责</w:t>
      </w:r>
      <w:r>
        <w:rPr>
          <w:rFonts w:ascii="SimSun" w:hAnsi="SimSun" w:eastAsia="SimSun" w:cs="SimSun"/>
          <w:sz w:val="21"/>
          <w:szCs w:val="21"/>
          <w:spacing w:val="-2"/>
        </w:rPr>
        <w:t>任。</w:t>
      </w:r>
      <w:r>
        <w:rPr>
          <w:rFonts w:ascii="SimSun" w:hAnsi="SimSun" w:eastAsia="SimSun" w:cs="SimSun"/>
          <w:sz w:val="21"/>
          <w:szCs w:val="21"/>
          <w:b/>
          <w:bCs/>
          <w:spacing w:val="-2"/>
        </w:rPr>
        <w:t>定标报告应当包括定标时间、定标地点、</w:t>
      </w:r>
      <w:r>
        <w:rPr>
          <w:rFonts w:ascii="SimSun" w:hAnsi="SimSun" w:eastAsia="SimSun" w:cs="SimSun"/>
          <w:sz w:val="21"/>
          <w:szCs w:val="21"/>
          <w:b/>
          <w:bCs/>
          <w:spacing w:val="-2"/>
        </w:rPr>
        <w:t>定标委员会成员名单、定标委员会组长、定标原则、</w:t>
      </w:r>
      <w:r>
        <w:rPr>
          <w:rFonts w:ascii="SimSun" w:hAnsi="SimSun" w:eastAsia="SimSun" w:cs="SimSun"/>
          <w:sz w:val="21"/>
          <w:szCs w:val="21"/>
          <w:b/>
          <w:bCs/>
          <w:spacing w:val="-3"/>
        </w:rPr>
        <w:t>定标方法、定标因素、定标程序、定标委员</w:t>
      </w:r>
      <w:r>
        <w:rPr>
          <w:rFonts w:ascii="SimSun" w:hAnsi="SimSun" w:eastAsia="SimSun" w:cs="SimSun"/>
          <w:sz w:val="21"/>
          <w:szCs w:val="21"/>
          <w:b/>
          <w:bCs/>
          <w:spacing w:val="-3"/>
        </w:rPr>
        <w:t>会成员投票情况及定标结果等内容。</w:t>
      </w:r>
    </w:p>
    <w:p>
      <w:pPr>
        <w:ind w:left="426"/>
        <w:spacing w:line="220" w:lineRule="auto"/>
        <w:outlineLvl w:val="1"/>
        <w:rPr>
          <w:rFonts w:ascii="SimSun" w:hAnsi="SimSun" w:eastAsia="SimSun" w:cs="SimSun"/>
          <w:sz w:val="24"/>
          <w:szCs w:val="24"/>
        </w:rPr>
      </w:pPr>
      <w:r>
        <w:rPr>
          <w:rFonts w:ascii="SimSun" w:hAnsi="SimSun" w:eastAsia="SimSun" w:cs="SimSun"/>
          <w:sz w:val="24"/>
          <w:szCs w:val="24"/>
          <w:b/>
          <w:bCs/>
          <w:spacing w:val="-4"/>
        </w:rPr>
        <w:t>五、重新定标</w:t>
      </w:r>
    </w:p>
    <w:p>
      <w:pPr>
        <w:ind w:left="536"/>
        <w:spacing w:before="194" w:line="220" w:lineRule="auto"/>
        <w:rPr>
          <w:rFonts w:ascii="SimSun" w:hAnsi="SimSun" w:eastAsia="SimSun" w:cs="SimSun"/>
          <w:sz w:val="21"/>
          <w:szCs w:val="21"/>
        </w:rPr>
      </w:pPr>
      <w:r>
        <w:rPr>
          <w:rFonts w:ascii="SimSun" w:hAnsi="SimSun" w:eastAsia="SimSun" w:cs="SimSun"/>
          <w:sz w:val="21"/>
          <w:szCs w:val="21"/>
          <w:spacing w:val="-3"/>
        </w:rPr>
        <w:t>定标后有下列情形之一的，应当重新定标：</w:t>
      </w:r>
    </w:p>
    <w:p>
      <w:pPr>
        <w:ind w:left="427"/>
        <w:spacing w:before="219" w:line="213" w:lineRule="auto"/>
        <w:rPr>
          <w:rFonts w:ascii="SimSun" w:hAnsi="SimSun" w:eastAsia="SimSun" w:cs="SimSun"/>
          <w:sz w:val="21"/>
          <w:szCs w:val="21"/>
        </w:rPr>
      </w:pPr>
      <w:r>
        <w:rPr>
          <w:rFonts w:ascii="SimSun" w:hAnsi="SimSun" w:eastAsia="SimSun" w:cs="SimSun"/>
          <w:sz w:val="21"/>
          <w:szCs w:val="21"/>
          <w:spacing w:val="-4"/>
        </w:rPr>
        <w:t>（一</w:t>
      </w:r>
      <w:r>
        <w:rPr>
          <w:rFonts w:ascii="Times New Roman" w:hAnsi="Times New Roman" w:eastAsia="Times New Roman" w:cs="Times New Roman"/>
          <w:sz w:val="21"/>
          <w:szCs w:val="21"/>
          <w:spacing w:val="-4"/>
        </w:rPr>
        <w:t>)</w:t>
      </w:r>
      <w:r>
        <w:rPr>
          <w:rFonts w:ascii="SimSun" w:hAnsi="SimSun" w:eastAsia="SimSun" w:cs="SimSun"/>
          <w:sz w:val="21"/>
          <w:szCs w:val="21"/>
          <w:spacing w:val="-4"/>
        </w:rPr>
        <w:t>定标委员会未按定标办法公正履职的；</w:t>
      </w:r>
    </w:p>
    <w:p>
      <w:pPr>
        <w:ind w:left="427"/>
        <w:spacing w:before="222" w:line="213" w:lineRule="auto"/>
        <w:rPr>
          <w:rFonts w:ascii="SimSun" w:hAnsi="SimSun" w:eastAsia="SimSun" w:cs="SimSun"/>
          <w:sz w:val="21"/>
          <w:szCs w:val="21"/>
        </w:rPr>
      </w:pPr>
      <w:r>
        <w:rPr>
          <w:rFonts w:ascii="SimSun" w:hAnsi="SimSun" w:eastAsia="SimSun" w:cs="SimSun"/>
          <w:sz w:val="21"/>
          <w:szCs w:val="21"/>
          <w:spacing w:val="-1"/>
        </w:rPr>
        <w:t>（二</w:t>
      </w:r>
      <w:r>
        <w:rPr>
          <w:rFonts w:ascii="Times New Roman" w:hAnsi="Times New Roman" w:eastAsia="Times New Roman" w:cs="Times New Roman"/>
          <w:sz w:val="21"/>
          <w:szCs w:val="21"/>
          <w:spacing w:val="-1"/>
        </w:rPr>
        <w:t>)</w:t>
      </w:r>
      <w:r>
        <w:rPr>
          <w:rFonts w:ascii="SimSun" w:hAnsi="SimSun" w:eastAsia="SimSun" w:cs="SimSun"/>
          <w:sz w:val="21"/>
          <w:szCs w:val="21"/>
          <w:spacing w:val="-1"/>
        </w:rPr>
        <w:t>定标委员会成员与中标候选人有利害关系且未回避；</w:t>
      </w:r>
    </w:p>
    <w:p>
      <w:pPr>
        <w:ind w:left="427"/>
        <w:spacing w:before="228" w:line="213" w:lineRule="auto"/>
        <w:rPr>
          <w:rFonts w:ascii="SimSun" w:hAnsi="SimSun" w:eastAsia="SimSun" w:cs="SimSun"/>
          <w:sz w:val="21"/>
          <w:szCs w:val="21"/>
        </w:rPr>
      </w:pPr>
      <w:r>
        <w:rPr>
          <w:rFonts w:ascii="SimSun" w:hAnsi="SimSun" w:eastAsia="SimSun" w:cs="SimSun"/>
          <w:sz w:val="21"/>
          <w:szCs w:val="21"/>
          <w:spacing w:val="-3"/>
        </w:rPr>
        <w:t>（三</w:t>
      </w:r>
      <w:r>
        <w:rPr>
          <w:rFonts w:ascii="Times New Roman" w:hAnsi="Times New Roman" w:eastAsia="Times New Roman" w:cs="Times New Roman"/>
          <w:sz w:val="21"/>
          <w:szCs w:val="21"/>
          <w:spacing w:val="-3"/>
        </w:rPr>
        <w:t>)</w:t>
      </w:r>
      <w:r>
        <w:rPr>
          <w:rFonts w:ascii="SimSun" w:hAnsi="SimSun" w:eastAsia="SimSun" w:cs="SimSun"/>
          <w:sz w:val="21"/>
          <w:szCs w:val="21"/>
          <w:spacing w:val="-3"/>
        </w:rPr>
        <w:t>招标文件规定的其他情形。</w:t>
      </w:r>
    </w:p>
    <w:p>
      <w:pPr>
        <w:ind w:left="3" w:right="63" w:firstLine="437"/>
        <w:spacing w:before="229" w:line="412" w:lineRule="auto"/>
        <w:jc w:val="both"/>
        <w:rPr>
          <w:rFonts w:ascii="SimSun" w:hAnsi="SimSun" w:eastAsia="SimSun" w:cs="SimSun"/>
          <w:sz w:val="21"/>
          <w:szCs w:val="21"/>
        </w:rPr>
      </w:pPr>
      <w:r>
        <w:rPr>
          <w:rFonts w:ascii="SimSun" w:hAnsi="SimSun" w:eastAsia="SimSun" w:cs="SimSun"/>
          <w:sz w:val="21"/>
          <w:szCs w:val="21"/>
          <w:spacing w:val="-1"/>
        </w:rPr>
        <w:t>中标人放弃中标、因不可抗力不能履行合同、不按照招标文件要求提交履约保证金，或者被</w:t>
      </w:r>
      <w:r>
        <w:rPr>
          <w:rFonts w:ascii="SimSun" w:hAnsi="SimSun" w:eastAsia="SimSun" w:cs="SimSun"/>
          <w:sz w:val="21"/>
          <w:szCs w:val="21"/>
        </w:rPr>
        <w:t>查实存在影响中标结果的违法行为等情形，不符合中标条件的，招标</w:t>
      </w:r>
      <w:r>
        <w:rPr>
          <w:rFonts w:ascii="SimSun" w:hAnsi="SimSun" w:eastAsia="SimSun" w:cs="SimSun"/>
          <w:sz w:val="21"/>
          <w:szCs w:val="21"/>
          <w:spacing w:val="-1"/>
        </w:rPr>
        <w:t>人可以采用原定标方法，由</w:t>
      </w:r>
      <w:r>
        <w:rPr>
          <w:rFonts w:ascii="SimSun" w:hAnsi="SimSun" w:eastAsia="SimSun" w:cs="SimSun"/>
          <w:sz w:val="21"/>
          <w:szCs w:val="21"/>
          <w:spacing w:val="-1"/>
        </w:rPr>
        <w:t>原定标委员会在剩余中标候选人名单中重新确定中标人并公示，也可</w:t>
      </w:r>
      <w:r>
        <w:rPr>
          <w:rFonts w:ascii="SimSun" w:hAnsi="SimSun" w:eastAsia="SimSun" w:cs="SimSun"/>
          <w:sz w:val="21"/>
          <w:szCs w:val="21"/>
          <w:spacing w:val="-2"/>
        </w:rPr>
        <w:t>以重新招标。</w:t>
      </w:r>
    </w:p>
    <w:p>
      <w:pPr>
        <w:spacing w:line="412" w:lineRule="auto"/>
        <w:sectPr>
          <w:footerReference w:type="default" r:id="rId23"/>
          <w:pgSz w:w="11905" w:h="16840"/>
          <w:pgMar w:top="1420" w:right="1490" w:bottom="1206" w:left="1537" w:header="0" w:footer="939" w:gutter="0"/>
        </w:sectPr>
        <w:rPr>
          <w:rFonts w:ascii="SimSun" w:hAnsi="SimSun" w:eastAsia="SimSun" w:cs="SimSun"/>
          <w:sz w:val="21"/>
          <w:szCs w:val="21"/>
        </w:rPr>
      </w:pP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ind w:left="2663"/>
        <w:spacing w:before="104" w:line="220" w:lineRule="auto"/>
        <w:outlineLvl w:val="0"/>
        <w:rPr>
          <w:rFonts w:ascii="SimSun" w:hAnsi="SimSun" w:eastAsia="SimSun" w:cs="SimSun"/>
          <w:sz w:val="32"/>
          <w:szCs w:val="32"/>
        </w:rPr>
      </w:pPr>
      <w:r>
        <w:rPr>
          <w:rFonts w:ascii="SimSun" w:hAnsi="SimSun" w:eastAsia="SimSun" w:cs="SimSun"/>
          <w:sz w:val="32"/>
          <w:szCs w:val="32"/>
          <w:b/>
          <w:bCs/>
          <w:spacing w:val="-6"/>
        </w:rPr>
        <w:t>定标办法（集体议事法）</w:t>
      </w:r>
    </w:p>
    <w:p>
      <w:pPr>
        <w:ind w:left="435"/>
        <w:spacing w:before="202" w:line="219" w:lineRule="auto"/>
        <w:outlineLvl w:val="1"/>
        <w:rPr>
          <w:rFonts w:ascii="SimSun" w:hAnsi="SimSun" w:eastAsia="SimSun" w:cs="SimSun"/>
          <w:sz w:val="24"/>
          <w:szCs w:val="24"/>
        </w:rPr>
      </w:pPr>
      <w:r>
        <w:rPr>
          <w:rFonts w:ascii="SimSun" w:hAnsi="SimSun" w:eastAsia="SimSun" w:cs="SimSun"/>
          <w:sz w:val="24"/>
          <w:szCs w:val="24"/>
          <w:b/>
          <w:bCs/>
          <w:spacing w:val="-7"/>
        </w:rPr>
        <w:t>一、定标依据</w:t>
      </w:r>
    </w:p>
    <w:p>
      <w:pPr>
        <w:ind w:left="446"/>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7"/>
        </w:rPr>
        <w:t>1.</w:t>
      </w:r>
      <w:r>
        <w:rPr>
          <w:rFonts w:ascii="SimSun" w:hAnsi="SimSun" w:eastAsia="SimSun" w:cs="SimSun"/>
          <w:sz w:val="21"/>
          <w:szCs w:val="21"/>
          <w:spacing w:val="-7"/>
        </w:rPr>
        <w:t>本项目招标文件；</w:t>
      </w:r>
    </w:p>
    <w:p>
      <w:pPr>
        <w:ind w:left="426"/>
        <w:spacing w:before="200" w:line="232" w:lineRule="auto"/>
        <w:rPr>
          <w:rFonts w:ascii="SimSun" w:hAnsi="SimSun" w:eastAsia="SimSun" w:cs="SimSun"/>
          <w:sz w:val="21"/>
          <w:szCs w:val="21"/>
        </w:rPr>
      </w:pPr>
      <w:r>
        <w:rPr>
          <w:rFonts w:ascii="Times New Roman" w:hAnsi="Times New Roman" w:eastAsia="Times New Roman" w:cs="Times New Roman"/>
          <w:sz w:val="21"/>
          <w:szCs w:val="21"/>
          <w:spacing w:val="-5"/>
        </w:rPr>
        <w:t>2.</w:t>
      </w:r>
      <w:r>
        <w:rPr>
          <w:rFonts w:ascii="SimSun" w:hAnsi="SimSun" w:eastAsia="SimSun" w:cs="SimSun"/>
          <w:sz w:val="21"/>
          <w:szCs w:val="21"/>
          <w:spacing w:val="-5"/>
        </w:rPr>
        <w:t>本项目评标报告；</w:t>
      </w:r>
    </w:p>
    <w:p>
      <w:pPr>
        <w:ind w:left="431"/>
        <w:spacing w:before="207" w:line="234" w:lineRule="auto"/>
        <w:rPr>
          <w:rFonts w:ascii="SimSun" w:hAnsi="SimSun" w:eastAsia="SimSun" w:cs="SimSun"/>
          <w:sz w:val="21"/>
          <w:szCs w:val="21"/>
        </w:rPr>
      </w:pPr>
      <w:r>
        <w:rPr>
          <w:rFonts w:ascii="Times New Roman" w:hAnsi="Times New Roman" w:eastAsia="Times New Roman" w:cs="Times New Roman"/>
          <w:sz w:val="21"/>
          <w:szCs w:val="21"/>
          <w:spacing w:val="-5"/>
        </w:rPr>
        <w:t>3.</w:t>
      </w:r>
      <w:r>
        <w:rPr>
          <w:rFonts w:ascii="SimSun" w:hAnsi="SimSun" w:eastAsia="SimSun" w:cs="SimSun"/>
          <w:sz w:val="21"/>
          <w:szCs w:val="21"/>
          <w:spacing w:val="-5"/>
        </w:rPr>
        <w:t>招标投标全过程资料；</w:t>
      </w:r>
    </w:p>
    <w:p>
      <w:pPr>
        <w:ind w:left="27" w:right="30" w:firstLine="398"/>
        <w:spacing w:before="198" w:line="313" w:lineRule="auto"/>
        <w:rPr>
          <w:rFonts w:ascii="SimSun" w:hAnsi="SimSun" w:eastAsia="SimSun" w:cs="SimSun"/>
          <w:sz w:val="21"/>
          <w:szCs w:val="21"/>
        </w:rPr>
      </w:pPr>
      <w:r>
        <w:rPr>
          <w:rFonts w:ascii="Times New Roman" w:hAnsi="Times New Roman" w:eastAsia="Times New Roman" w:cs="Times New Roman"/>
          <w:sz w:val="21"/>
          <w:szCs w:val="21"/>
          <w:spacing w:val="3"/>
        </w:rPr>
        <w:t>4.</w:t>
      </w:r>
      <w:r>
        <w:rPr>
          <w:rFonts w:ascii="SimSun" w:hAnsi="SimSun" w:eastAsia="SimSun" w:cs="SimSun"/>
          <w:sz w:val="21"/>
          <w:szCs w:val="21"/>
          <w:spacing w:val="3"/>
        </w:rPr>
        <w:t>《河南省住房和城乡建设厅关于房屋建筑和市政基础设施工程实施招标投标“评定分离</w:t>
      </w:r>
      <w:r>
        <w:rPr>
          <w:rFonts w:ascii="SimSun" w:hAnsi="SimSun" w:eastAsia="SimSun" w:cs="SimSun"/>
          <w:sz w:val="21"/>
          <w:szCs w:val="21"/>
          <w:spacing w:val="-77"/>
        </w:rPr>
        <w:t xml:space="preserve"> </w:t>
      </w:r>
      <w:r>
        <w:rPr>
          <w:rFonts w:ascii="SimSun" w:hAnsi="SimSun" w:eastAsia="SimSun" w:cs="SimSun"/>
          <w:sz w:val="21"/>
          <w:szCs w:val="21"/>
          <w:spacing w:val="3"/>
        </w:rPr>
        <w:t>”</w:t>
      </w:r>
      <w:r>
        <w:rPr>
          <w:rFonts w:ascii="SimSun" w:hAnsi="SimSun" w:eastAsia="SimSun" w:cs="SimSun"/>
          <w:sz w:val="21"/>
          <w:szCs w:val="21"/>
          <w:spacing w:val="-2"/>
        </w:rPr>
        <w:t>的通知》</w:t>
      </w:r>
      <w:r>
        <w:rPr>
          <w:rFonts w:ascii="Times New Roman" w:hAnsi="Times New Roman" w:eastAsia="Times New Roman" w:cs="Times New Roman"/>
          <w:sz w:val="21"/>
          <w:szCs w:val="21"/>
          <w:spacing w:val="-2"/>
        </w:rPr>
        <w:t>(</w:t>
      </w:r>
      <w:r>
        <w:rPr>
          <w:rFonts w:ascii="SimSun" w:hAnsi="SimSun" w:eastAsia="SimSun" w:cs="SimSun"/>
          <w:sz w:val="21"/>
          <w:szCs w:val="21"/>
          <w:spacing w:val="-2"/>
        </w:rPr>
        <w:t>豫建市〔</w:t>
      </w:r>
      <w:r>
        <w:rPr>
          <w:rFonts w:ascii="Times New Roman" w:hAnsi="Times New Roman" w:eastAsia="Times New Roman" w:cs="Times New Roman"/>
          <w:sz w:val="21"/>
          <w:szCs w:val="21"/>
          <w:spacing w:val="-2"/>
        </w:rPr>
        <w:t>2025</w:t>
      </w:r>
      <w:r>
        <w:rPr>
          <w:rFonts w:ascii="SimSun" w:hAnsi="SimSun" w:eastAsia="SimSun" w:cs="SimSun"/>
          <w:sz w:val="21"/>
          <w:szCs w:val="21"/>
          <w:spacing w:val="-2"/>
        </w:rPr>
        <w:t>〕</w:t>
      </w:r>
      <w:r>
        <w:rPr>
          <w:rFonts w:ascii="Times New Roman" w:hAnsi="Times New Roman" w:eastAsia="Times New Roman" w:cs="Times New Roman"/>
          <w:sz w:val="21"/>
          <w:szCs w:val="21"/>
          <w:spacing w:val="-2"/>
        </w:rPr>
        <w:t>146</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spacing w:val="-2"/>
        </w:rPr>
        <w:t>号</w:t>
      </w:r>
      <w:r>
        <w:rPr>
          <w:rFonts w:ascii="Times New Roman" w:hAnsi="Times New Roman" w:eastAsia="Times New Roman" w:cs="Times New Roman"/>
          <w:sz w:val="21"/>
          <w:szCs w:val="21"/>
          <w:spacing w:val="-2"/>
        </w:rPr>
        <w:t>)</w:t>
      </w:r>
      <w:r>
        <w:rPr>
          <w:rFonts w:ascii="SimSun" w:hAnsi="SimSun" w:eastAsia="SimSun" w:cs="SimSun"/>
          <w:sz w:val="21"/>
          <w:szCs w:val="21"/>
          <w:spacing w:val="-2"/>
        </w:rPr>
        <w:t>；</w:t>
      </w:r>
    </w:p>
    <w:p>
      <w:pPr>
        <w:ind w:left="15" w:right="30" w:firstLine="417"/>
        <w:spacing w:before="229" w:line="321" w:lineRule="auto"/>
        <w:rPr>
          <w:rFonts w:ascii="SimSun" w:hAnsi="SimSun" w:eastAsia="SimSun" w:cs="SimSun"/>
          <w:sz w:val="21"/>
          <w:szCs w:val="21"/>
        </w:rPr>
      </w:pPr>
      <w:r>
        <w:rPr>
          <w:rFonts w:ascii="Times New Roman" w:hAnsi="Times New Roman" w:eastAsia="Times New Roman" w:cs="Times New Roman"/>
          <w:sz w:val="21"/>
          <w:szCs w:val="21"/>
          <w:spacing w:val="3"/>
        </w:rPr>
        <w:t>5.</w:t>
      </w:r>
      <w:r>
        <w:rPr>
          <w:rFonts w:ascii="SimSun" w:hAnsi="SimSun" w:eastAsia="SimSun" w:cs="SimSun"/>
          <w:sz w:val="21"/>
          <w:szCs w:val="21"/>
          <w:spacing w:val="3"/>
        </w:rPr>
        <w:t>河南省发展和改革委员会关于印发《河南省政府投资工程建设项目招标投</w:t>
      </w:r>
      <w:r>
        <w:rPr>
          <w:rFonts w:ascii="SimSun" w:hAnsi="SimSun" w:eastAsia="SimSun" w:cs="SimSun"/>
          <w:sz w:val="21"/>
          <w:szCs w:val="21"/>
          <w:spacing w:val="2"/>
        </w:rPr>
        <w:t>标“评定分离</w:t>
      </w:r>
      <w:r>
        <w:rPr>
          <w:rFonts w:ascii="SimSun" w:hAnsi="SimSun" w:eastAsia="SimSun" w:cs="SimSun"/>
          <w:sz w:val="21"/>
          <w:szCs w:val="21"/>
          <w:spacing w:val="-76"/>
        </w:rPr>
        <w:t xml:space="preserve"> </w:t>
      </w:r>
      <w:r>
        <w:rPr>
          <w:rFonts w:ascii="SimSun" w:hAnsi="SimSun" w:eastAsia="SimSun" w:cs="SimSun"/>
          <w:sz w:val="21"/>
          <w:szCs w:val="21"/>
          <w:spacing w:val="2"/>
        </w:rPr>
        <w:t>”</w:t>
      </w:r>
      <w:r>
        <w:rPr>
          <w:rFonts w:ascii="SimSun" w:hAnsi="SimSun" w:eastAsia="SimSun" w:cs="SimSun"/>
          <w:sz w:val="21"/>
          <w:szCs w:val="21"/>
          <w:spacing w:val="-1"/>
        </w:rPr>
        <w:t>管理办法（试行）》的通知（豫发改公管规〔</w:t>
      </w:r>
      <w:r>
        <w:rPr>
          <w:rFonts w:ascii="Times New Roman" w:hAnsi="Times New Roman" w:eastAsia="Times New Roman" w:cs="Times New Roman"/>
          <w:sz w:val="21"/>
          <w:szCs w:val="21"/>
          <w:spacing w:val="-1"/>
        </w:rPr>
        <w:t>2025</w:t>
      </w:r>
      <w:r>
        <w:rPr>
          <w:rFonts w:ascii="SimSun" w:hAnsi="SimSun" w:eastAsia="SimSun" w:cs="SimSun"/>
          <w:sz w:val="21"/>
          <w:szCs w:val="21"/>
          <w:spacing w:val="-1"/>
        </w:rPr>
        <w:t>〕</w:t>
      </w:r>
      <w:r>
        <w:rPr>
          <w:rFonts w:ascii="Times New Roman" w:hAnsi="Times New Roman" w:eastAsia="Times New Roman" w:cs="Times New Roman"/>
          <w:sz w:val="21"/>
          <w:szCs w:val="21"/>
          <w:spacing w:val="-2"/>
        </w:rPr>
        <w:t>559</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2"/>
        </w:rPr>
        <w:t>号</w:t>
      </w:r>
      <w:r>
        <w:rPr>
          <w:rFonts w:ascii="SimSun" w:hAnsi="SimSun" w:eastAsia="SimSun" w:cs="SimSun"/>
          <w:sz w:val="21"/>
          <w:szCs w:val="21"/>
          <w:spacing w:val="-11"/>
        </w:rPr>
        <w:t>）；</w:t>
      </w:r>
    </w:p>
    <w:p>
      <w:pPr>
        <w:ind w:left="431"/>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3"/>
        </w:rPr>
        <w:t>6.</w:t>
      </w:r>
      <w:r>
        <w:rPr>
          <w:rFonts w:ascii="SimSun" w:hAnsi="SimSun" w:eastAsia="SimSun" w:cs="SimSun"/>
          <w:sz w:val="21"/>
          <w:szCs w:val="21"/>
          <w:spacing w:val="-3"/>
        </w:rPr>
        <w:t>其他有关法律法规和相关制度。</w:t>
      </w:r>
    </w:p>
    <w:p>
      <w:pPr>
        <w:ind w:left="435"/>
        <w:spacing w:before="184" w:line="220" w:lineRule="auto"/>
        <w:outlineLvl w:val="1"/>
        <w:rPr>
          <w:rFonts w:ascii="SimSun" w:hAnsi="SimSun" w:eastAsia="SimSun" w:cs="SimSun"/>
          <w:sz w:val="24"/>
          <w:szCs w:val="24"/>
        </w:rPr>
      </w:pPr>
      <w:r>
        <w:rPr>
          <w:rFonts w:ascii="SimSun" w:hAnsi="SimSun" w:eastAsia="SimSun" w:cs="SimSun"/>
          <w:sz w:val="24"/>
          <w:szCs w:val="24"/>
          <w:b/>
          <w:bCs/>
          <w:spacing w:val="-4"/>
        </w:rPr>
        <w:t>二、定标原则</w:t>
      </w:r>
    </w:p>
    <w:p>
      <w:pPr>
        <w:ind w:left="435"/>
        <w:spacing w:before="199" w:line="219" w:lineRule="auto"/>
        <w:rPr>
          <w:rFonts w:ascii="SimSun" w:hAnsi="SimSun" w:eastAsia="SimSun" w:cs="SimSun"/>
          <w:sz w:val="21"/>
          <w:szCs w:val="21"/>
        </w:rPr>
      </w:pPr>
      <w:r>
        <w:rPr>
          <w:rFonts w:ascii="SimSun" w:hAnsi="SimSun" w:eastAsia="SimSun" w:cs="SimSun"/>
          <w:sz w:val="21"/>
          <w:szCs w:val="21"/>
          <w:spacing w:val="-2"/>
        </w:rPr>
        <w:t>定标应当遵循公开透明、竞争择优、科学规范、廉洁高效的原则。</w:t>
      </w:r>
    </w:p>
    <w:p>
      <w:pPr>
        <w:ind w:left="431"/>
        <w:spacing w:before="206" w:line="219" w:lineRule="auto"/>
        <w:outlineLvl w:val="1"/>
        <w:rPr>
          <w:rFonts w:ascii="SimSun" w:hAnsi="SimSun" w:eastAsia="SimSun" w:cs="SimSun"/>
          <w:sz w:val="24"/>
          <w:szCs w:val="24"/>
        </w:rPr>
      </w:pPr>
      <w:r>
        <w:rPr>
          <w:rFonts w:ascii="SimSun" w:hAnsi="SimSun" w:eastAsia="SimSun" w:cs="SimSun"/>
          <w:sz w:val="24"/>
          <w:szCs w:val="24"/>
          <w:b/>
          <w:bCs/>
          <w:spacing w:val="-3"/>
        </w:rPr>
        <w:t>三、组建定标委员会</w:t>
      </w:r>
    </w:p>
    <w:p>
      <w:pPr>
        <w:ind w:left="11" w:right="121" w:firstLine="435"/>
        <w:spacing w:before="196" w:line="316"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定标委员会由招标人负责组建，成员人数为</w:t>
      </w:r>
      <w:r>
        <w:rPr>
          <w:rFonts w:ascii="SimSun" w:hAnsi="SimSun" w:eastAsia="SimSun" w:cs="SimSun"/>
          <w:sz w:val="21"/>
          <w:szCs w:val="21"/>
          <w:spacing w:val="-97"/>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89"/>
        </w:rPr>
        <w:t xml:space="preserve"> </w:t>
      </w:r>
      <w:r>
        <w:rPr>
          <w:rFonts w:ascii="SimSun" w:hAnsi="SimSun" w:eastAsia="SimSun" w:cs="SimSun"/>
          <w:sz w:val="21"/>
          <w:szCs w:val="21"/>
          <w:spacing w:val="-1"/>
        </w:rPr>
        <w:t>人（</w:t>
      </w:r>
      <w:r>
        <w:rPr>
          <w:rFonts w:ascii="Times New Roman" w:hAnsi="Times New Roman" w:eastAsia="Times New Roman" w:cs="Times New Roman"/>
          <w:sz w:val="21"/>
          <w:szCs w:val="21"/>
          <w:spacing w:val="-1"/>
        </w:rPr>
        <w:t>5 </w:t>
      </w:r>
      <w:r>
        <w:rPr>
          <w:rFonts w:ascii="SimSun" w:hAnsi="SimSun" w:eastAsia="SimSun" w:cs="SimSun"/>
          <w:sz w:val="21"/>
          <w:szCs w:val="21"/>
          <w:spacing w:val="-1"/>
        </w:rPr>
        <w:t>人及以上单数，招标人单位</w:t>
      </w:r>
      <w:r>
        <w:rPr>
          <w:rFonts w:ascii="SimSun" w:hAnsi="SimSun" w:eastAsia="SimSun" w:cs="SimSun"/>
          <w:sz w:val="21"/>
          <w:szCs w:val="21"/>
          <w:spacing w:val="-1"/>
        </w:rPr>
        <w:t>成员不得低于成员总数的三分之二），定标委员会组长由招</w:t>
      </w:r>
      <w:r>
        <w:rPr>
          <w:rFonts w:ascii="SimSun" w:hAnsi="SimSun" w:eastAsia="SimSun" w:cs="SimSun"/>
          <w:sz w:val="21"/>
          <w:szCs w:val="21"/>
          <w:spacing w:val="-2"/>
        </w:rPr>
        <w:t>标人确定。</w:t>
      </w:r>
    </w:p>
    <w:p>
      <w:pPr>
        <w:ind w:left="14" w:right="183" w:firstLine="412"/>
        <w:spacing w:before="216" w:line="317" w:lineRule="auto"/>
        <w:rPr>
          <w:rFonts w:ascii="SimSun" w:hAnsi="SimSun" w:eastAsia="SimSun" w:cs="SimSun"/>
          <w:sz w:val="21"/>
          <w:szCs w:val="21"/>
        </w:rPr>
      </w:pPr>
      <w:r>
        <w:rPr>
          <w:rFonts w:ascii="Times New Roman" w:hAnsi="Times New Roman" w:eastAsia="Times New Roman" w:cs="Times New Roman"/>
          <w:sz w:val="21"/>
          <w:szCs w:val="21"/>
        </w:rPr>
        <w:t>2.</w:t>
      </w:r>
      <w:r>
        <w:rPr>
          <w:rFonts w:ascii="SimSun" w:hAnsi="SimSun" w:eastAsia="SimSun" w:cs="SimSun"/>
          <w:sz w:val="21"/>
          <w:szCs w:val="21"/>
        </w:rPr>
        <w:t>定标委员会成员与中标候选人有利害关系的应当主动申请回避。定标委员会名单在</w:t>
      </w:r>
      <w:r>
        <w:rPr>
          <w:rFonts w:ascii="SimSun" w:hAnsi="SimSun" w:eastAsia="SimSun" w:cs="SimSun"/>
          <w:sz w:val="21"/>
          <w:szCs w:val="21"/>
          <w:spacing w:val="-1"/>
        </w:rPr>
        <w:t>中标结</w:t>
      </w:r>
      <w:r>
        <w:rPr>
          <w:rFonts w:ascii="SimSun" w:hAnsi="SimSun" w:eastAsia="SimSun" w:cs="SimSun"/>
          <w:sz w:val="21"/>
          <w:szCs w:val="21"/>
          <w:spacing w:val="-5"/>
        </w:rPr>
        <w:t>果确定前应当保密。</w:t>
      </w:r>
    </w:p>
    <w:p>
      <w:pPr>
        <w:ind w:left="12" w:right="183" w:firstLine="418"/>
        <w:spacing w:before="219" w:line="315" w:lineRule="auto"/>
        <w:rPr>
          <w:rFonts w:ascii="SimSun" w:hAnsi="SimSun" w:eastAsia="SimSun" w:cs="SimSun"/>
          <w:sz w:val="21"/>
          <w:szCs w:val="21"/>
        </w:rPr>
      </w:pPr>
      <w:r>
        <w:rPr>
          <w:rFonts w:ascii="Times New Roman" w:hAnsi="Times New Roman" w:eastAsia="Times New Roman" w:cs="Times New Roman"/>
          <w:sz w:val="21"/>
          <w:szCs w:val="21"/>
        </w:rPr>
        <w:t>3.</w:t>
      </w:r>
      <w:r>
        <w:rPr>
          <w:rFonts w:ascii="SimSun" w:hAnsi="SimSun" w:eastAsia="SimSun" w:cs="SimSun"/>
          <w:sz w:val="21"/>
          <w:szCs w:val="21"/>
        </w:rPr>
        <w:t>定标委员会应当对定标过程保密，对所提出的定标意见承担个人责任，</w:t>
      </w:r>
      <w:r>
        <w:rPr>
          <w:rFonts w:ascii="SimSun" w:hAnsi="SimSun" w:eastAsia="SimSun" w:cs="SimSun"/>
          <w:sz w:val="21"/>
          <w:szCs w:val="21"/>
          <w:spacing w:val="-1"/>
        </w:rPr>
        <w:t>不得私下与投标人</w:t>
      </w:r>
      <w:r>
        <w:rPr>
          <w:rFonts w:ascii="SimSun" w:hAnsi="SimSun" w:eastAsia="SimSun" w:cs="SimSun"/>
          <w:sz w:val="21"/>
          <w:szCs w:val="21"/>
          <w:spacing w:val="-4"/>
        </w:rPr>
        <w:t>或者其他利害关系人接触。</w:t>
      </w:r>
    </w:p>
    <w:p>
      <w:pPr>
        <w:ind w:left="454"/>
        <w:spacing w:before="204" w:line="220" w:lineRule="auto"/>
        <w:outlineLvl w:val="1"/>
        <w:rPr>
          <w:rFonts w:ascii="SimSun" w:hAnsi="SimSun" w:eastAsia="SimSun" w:cs="SimSun"/>
          <w:sz w:val="24"/>
          <w:szCs w:val="24"/>
        </w:rPr>
      </w:pPr>
      <w:r>
        <w:rPr>
          <w:rFonts w:ascii="SimSun" w:hAnsi="SimSun" w:eastAsia="SimSun" w:cs="SimSun"/>
          <w:sz w:val="24"/>
          <w:szCs w:val="24"/>
          <w:b/>
          <w:bCs/>
          <w:spacing w:val="-8"/>
        </w:rPr>
        <w:t>四、定标过程</w:t>
      </w:r>
    </w:p>
    <w:p>
      <w:pPr>
        <w:ind w:left="1" w:right="155" w:firstLine="429"/>
        <w:spacing w:before="195" w:line="407" w:lineRule="auto"/>
        <w:tabs>
          <w:tab w:val="left" w:pos="1896"/>
        </w:tabs>
        <w:jc w:val="both"/>
        <w:rPr>
          <w:rFonts w:ascii="SimSun" w:hAnsi="SimSun" w:eastAsia="SimSun" w:cs="SimSun"/>
          <w:sz w:val="21"/>
          <w:szCs w:val="21"/>
        </w:rPr>
      </w:pPr>
      <w:r>
        <w:rPr>
          <w:rFonts w:ascii="SimSun" w:hAnsi="SimSun" w:eastAsia="SimSun" w:cs="SimSun"/>
          <w:sz w:val="21"/>
          <w:szCs w:val="21"/>
          <w:spacing w:val="-2"/>
        </w:rPr>
        <w:t>招标人在收到评标报告后 </w:t>
      </w:r>
      <w:r>
        <w:rPr>
          <w:rFonts w:ascii="Times New Roman" w:hAnsi="Times New Roman" w:eastAsia="Times New Roman" w:cs="Times New Roman"/>
          <w:sz w:val="21"/>
          <w:szCs w:val="21"/>
          <w:spacing w:val="-2"/>
        </w:rPr>
        <w:t>10   </w:t>
      </w:r>
      <w:r>
        <w:rPr>
          <w:rFonts w:ascii="SimSun" w:hAnsi="SimSun" w:eastAsia="SimSun" w:cs="SimSun"/>
          <w:sz w:val="21"/>
          <w:szCs w:val="21"/>
          <w:spacing w:val="-2"/>
        </w:rPr>
        <w:t>日内完成定标</w:t>
      </w:r>
      <w:r>
        <w:rPr>
          <w:rFonts w:ascii="SimSun" w:hAnsi="SimSun" w:eastAsia="SimSun" w:cs="SimSun"/>
          <w:sz w:val="21"/>
          <w:szCs w:val="21"/>
          <w:spacing w:val="-3"/>
        </w:rPr>
        <w:t>工作，定标程序包括</w:t>
      </w:r>
      <w:r>
        <w:rPr>
          <w:rFonts w:ascii="SimSun" w:hAnsi="SimSun" w:eastAsia="SimSun" w:cs="SimSun"/>
          <w:sz w:val="21"/>
          <w:szCs w:val="21"/>
          <w:b/>
          <w:bCs/>
          <w:spacing w:val="-3"/>
        </w:rPr>
        <w:t>核查、定标会议两个阶段</w:t>
      </w:r>
      <w:r>
        <w:rPr>
          <w:rFonts w:ascii="SimSun" w:hAnsi="SimSun" w:eastAsia="SimSun" w:cs="SimSun"/>
          <w:sz w:val="21"/>
          <w:szCs w:val="21"/>
          <w:spacing w:val="-3"/>
        </w:rPr>
        <w:t>。</w:t>
      </w:r>
      <w:r>
        <w:rPr>
          <w:rFonts w:ascii="SimSun" w:hAnsi="SimSun" w:eastAsia="SimSun" w:cs="SimSun"/>
          <w:sz w:val="21"/>
          <w:szCs w:val="21"/>
        </w:rPr>
        <w:t>定标会议在</w:t>
      </w:r>
      <w:r>
        <w:rPr>
          <w:rFonts w:ascii="SimSun" w:hAnsi="SimSun" w:eastAsia="SimSun" w:cs="SimSun"/>
          <w:sz w:val="21"/>
          <w:szCs w:val="21"/>
          <w:spacing w:val="-105"/>
        </w:rPr>
        <w:t xml:space="preserve"> </w:t>
      </w:r>
      <w:r>
        <w:rPr>
          <w:rFonts w:ascii="SimSun" w:hAnsi="SimSun" w:eastAsia="SimSun" w:cs="SimSun"/>
          <w:sz w:val="21"/>
          <w:szCs w:val="21"/>
          <w:u w:val="single" w:color="auto"/>
        </w:rPr>
        <w:t xml:space="preserve">             </w:t>
      </w:r>
      <w:r>
        <w:rPr>
          <w:rFonts w:ascii="SimSun" w:hAnsi="SimSun" w:eastAsia="SimSun" w:cs="SimSun"/>
          <w:sz w:val="21"/>
          <w:szCs w:val="21"/>
        </w:rPr>
        <w:t xml:space="preserve"> 公共资源交易中心进行。若不能按上述期限完成定标工作，将通过</w:t>
      </w:r>
      <w:r>
        <w:rPr>
          <w:rFonts w:ascii="SimSun" w:hAnsi="SimSun" w:eastAsia="SimSun" w:cs="SimSun"/>
          <w:sz w:val="21"/>
          <w:szCs w:val="21"/>
          <w:u w:val="single" w:color="auto"/>
        </w:rPr>
        <w:tab/>
      </w:r>
      <w:r>
        <w:rPr>
          <w:rFonts w:ascii="SimSun" w:hAnsi="SimSun" w:eastAsia="SimSun" w:cs="SimSun"/>
          <w:sz w:val="21"/>
          <w:szCs w:val="21"/>
          <w:spacing w:val="-89"/>
        </w:rPr>
        <w:t xml:space="preserve"> </w:t>
      </w:r>
      <w:r>
        <w:rPr>
          <w:rFonts w:ascii="SimSun" w:hAnsi="SimSun" w:eastAsia="SimSun" w:cs="SimSun"/>
          <w:sz w:val="21"/>
          <w:szCs w:val="21"/>
          <w:spacing w:val="-2"/>
        </w:rPr>
        <w:t>公共资源交易平台发布延期原因和最终定标</w:t>
      </w:r>
      <w:r>
        <w:rPr>
          <w:rFonts w:ascii="SimSun" w:hAnsi="SimSun" w:eastAsia="SimSun" w:cs="SimSun"/>
          <w:sz w:val="21"/>
          <w:szCs w:val="21"/>
          <w:spacing w:val="-3"/>
        </w:rPr>
        <w:t>时间。</w:t>
      </w:r>
    </w:p>
    <w:p>
      <w:pPr>
        <w:ind w:left="438"/>
        <w:spacing w:line="234" w:lineRule="auto"/>
        <w:outlineLvl w:val="1"/>
        <w:rPr>
          <w:rFonts w:ascii="SimSun" w:hAnsi="SimSun" w:eastAsia="SimSun" w:cs="SimSun"/>
          <w:sz w:val="24"/>
          <w:szCs w:val="24"/>
        </w:rPr>
      </w:pPr>
      <w:r>
        <w:rPr>
          <w:rFonts w:ascii="Times New Roman" w:hAnsi="Times New Roman" w:eastAsia="Times New Roman" w:cs="Times New Roman"/>
          <w:sz w:val="24"/>
          <w:szCs w:val="24"/>
          <w:b/>
          <w:bCs/>
          <w:spacing w:val="-4"/>
        </w:rPr>
        <w:t>1.</w:t>
      </w:r>
      <w:r>
        <w:rPr>
          <w:rFonts w:ascii="SimSun" w:hAnsi="SimSun" w:eastAsia="SimSun" w:cs="SimSun"/>
          <w:sz w:val="24"/>
          <w:szCs w:val="24"/>
          <w:b/>
          <w:bCs/>
          <w:spacing w:val="-4"/>
        </w:rPr>
        <w:t>定标核查</w:t>
      </w:r>
    </w:p>
    <w:p>
      <w:pPr>
        <w:spacing w:line="52" w:lineRule="exact"/>
        <w:rPr/>
      </w:pPr>
      <w:r/>
    </w:p>
    <w:tbl>
      <w:tblPr>
        <w:tblStyle w:val="TableNormal"/>
        <w:tblW w:w="8388" w:type="dxa"/>
        <w:tblInd w:w="56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04"/>
        <w:gridCol w:w="2308"/>
        <w:gridCol w:w="5176"/>
      </w:tblGrid>
      <w:tr>
        <w:trPr>
          <w:trHeight w:val="665" w:hRule="atLeast"/>
        </w:trPr>
        <w:tc>
          <w:tcPr>
            <w:tcW w:w="904" w:type="dxa"/>
            <w:vAlign w:val="top"/>
          </w:tcPr>
          <w:p>
            <w:pPr>
              <w:pStyle w:val="TableText"/>
              <w:ind w:left="242"/>
              <w:spacing w:before="229" w:line="221" w:lineRule="auto"/>
              <w:rPr/>
            </w:pPr>
            <w:r>
              <w:rPr>
                <w:b/>
                <w:bCs/>
                <w:spacing w:val="-5"/>
              </w:rPr>
              <w:t>序号</w:t>
            </w:r>
          </w:p>
        </w:tc>
        <w:tc>
          <w:tcPr>
            <w:tcW w:w="2308" w:type="dxa"/>
            <w:vAlign w:val="top"/>
          </w:tcPr>
          <w:p>
            <w:pPr>
              <w:pStyle w:val="TableText"/>
              <w:ind w:left="737"/>
              <w:spacing w:before="229" w:line="220" w:lineRule="auto"/>
              <w:rPr/>
            </w:pPr>
            <w:r>
              <w:rPr>
                <w:b/>
                <w:bCs/>
                <w:spacing w:val="-4"/>
              </w:rPr>
              <w:t>核查内容</w:t>
            </w:r>
          </w:p>
        </w:tc>
        <w:tc>
          <w:tcPr>
            <w:tcW w:w="5176" w:type="dxa"/>
            <w:vAlign w:val="top"/>
          </w:tcPr>
          <w:p>
            <w:pPr>
              <w:pStyle w:val="TableText"/>
              <w:ind w:left="2170"/>
              <w:spacing w:before="229" w:line="220" w:lineRule="auto"/>
              <w:rPr/>
            </w:pPr>
            <w:r>
              <w:rPr>
                <w:b/>
                <w:bCs/>
                <w:spacing w:val="-4"/>
              </w:rPr>
              <w:t>核查方法</w:t>
            </w:r>
          </w:p>
        </w:tc>
      </w:tr>
      <w:tr>
        <w:trPr>
          <w:trHeight w:val="670" w:hRule="atLeast"/>
        </w:trPr>
        <w:tc>
          <w:tcPr>
            <w:tcW w:w="904" w:type="dxa"/>
            <w:vAlign w:val="top"/>
          </w:tcPr>
          <w:p>
            <w:pPr>
              <w:ind w:left="419"/>
              <w:spacing w:before="26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308" w:type="dxa"/>
            <w:vAlign w:val="top"/>
          </w:tcPr>
          <w:p>
            <w:pPr>
              <w:pStyle w:val="TableText"/>
              <w:ind w:left="734"/>
              <w:spacing w:before="229" w:line="220" w:lineRule="auto"/>
              <w:rPr/>
            </w:pPr>
            <w:r>
              <w:rPr>
                <w:spacing w:val="-2"/>
              </w:rPr>
              <w:t>信用信息</w:t>
            </w:r>
          </w:p>
        </w:tc>
        <w:tc>
          <w:tcPr>
            <w:tcW w:w="5176" w:type="dxa"/>
            <w:vAlign w:val="top"/>
          </w:tcPr>
          <w:p>
            <w:pPr>
              <w:pStyle w:val="TableText"/>
              <w:ind w:left="113"/>
              <w:spacing w:before="229" w:line="220" w:lineRule="auto"/>
              <w:rPr/>
            </w:pPr>
            <w:r>
              <w:rPr>
                <w:spacing w:val="-4"/>
              </w:rPr>
              <w:t>示例：信用中国、建筑市场监管公共服务平台（根据项</w:t>
            </w:r>
          </w:p>
        </w:tc>
      </w:tr>
    </w:tbl>
    <w:p>
      <w:pPr>
        <w:pStyle w:val="BodyText"/>
        <w:spacing w:line="199" w:lineRule="exact"/>
        <w:rPr>
          <w:sz w:val="17"/>
        </w:rPr>
      </w:pPr>
      <w:r/>
    </w:p>
    <w:p>
      <w:pPr>
        <w:spacing w:line="199" w:lineRule="exact"/>
        <w:sectPr>
          <w:footerReference w:type="default" r:id="rId24"/>
          <w:pgSz w:w="11905" w:h="16840"/>
          <w:pgMar w:top="1431" w:right="1420" w:bottom="1206" w:left="1528" w:header="0" w:footer="936" w:gutter="0"/>
        </w:sectPr>
        <w:rPr>
          <w:sz w:val="17"/>
          <w:szCs w:val="17"/>
        </w:rPr>
      </w:pPr>
    </w:p>
    <w:tbl>
      <w:tblPr>
        <w:tblStyle w:val="TableNormal"/>
        <w:tblW w:w="8388" w:type="dxa"/>
        <w:tblInd w:w="55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04"/>
        <w:gridCol w:w="2308"/>
        <w:gridCol w:w="5176"/>
      </w:tblGrid>
      <w:tr>
        <w:trPr>
          <w:trHeight w:val="668" w:hRule="atLeast"/>
        </w:trPr>
        <w:tc>
          <w:tcPr>
            <w:tcW w:w="904" w:type="dxa"/>
            <w:vAlign w:val="top"/>
          </w:tcPr>
          <w:p>
            <w:pPr>
              <w:rPr>
                <w:rFonts w:ascii="Arial"/>
                <w:sz w:val="21"/>
              </w:rPr>
            </w:pPr>
            <w:r/>
          </w:p>
        </w:tc>
        <w:tc>
          <w:tcPr>
            <w:tcW w:w="2308" w:type="dxa"/>
            <w:vAlign w:val="top"/>
          </w:tcPr>
          <w:p>
            <w:pPr>
              <w:rPr>
                <w:rFonts w:ascii="Arial"/>
                <w:sz w:val="21"/>
              </w:rPr>
            </w:pPr>
            <w:r/>
          </w:p>
        </w:tc>
        <w:tc>
          <w:tcPr>
            <w:tcW w:w="5176" w:type="dxa"/>
            <w:vAlign w:val="top"/>
          </w:tcPr>
          <w:p>
            <w:pPr>
              <w:pStyle w:val="TableText"/>
              <w:ind w:left="152"/>
              <w:spacing w:before="129" w:line="220" w:lineRule="auto"/>
              <w:rPr/>
            </w:pPr>
            <w:r>
              <w:rPr>
                <w:spacing w:val="-6"/>
              </w:rPr>
              <w:t>目情况进行修订及细化）</w:t>
            </w:r>
          </w:p>
        </w:tc>
      </w:tr>
      <w:tr>
        <w:trPr>
          <w:trHeight w:val="933" w:hRule="atLeast"/>
        </w:trPr>
        <w:tc>
          <w:tcPr>
            <w:tcW w:w="904" w:type="dxa"/>
            <w:vAlign w:val="top"/>
          </w:tcPr>
          <w:p>
            <w:pPr>
              <w:spacing w:line="334" w:lineRule="auto"/>
              <w:rPr>
                <w:rFonts w:ascii="Arial"/>
                <w:sz w:val="21"/>
              </w:rPr>
            </w:pPr>
            <w:r/>
          </w:p>
          <w:p>
            <w:pPr>
              <w:ind w:left="399"/>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308" w:type="dxa"/>
            <w:vAlign w:val="top"/>
          </w:tcPr>
          <w:p>
            <w:pPr>
              <w:spacing w:line="291" w:lineRule="auto"/>
              <w:rPr>
                <w:rFonts w:ascii="Arial"/>
                <w:sz w:val="21"/>
              </w:rPr>
            </w:pPr>
            <w:r/>
          </w:p>
          <w:p>
            <w:pPr>
              <w:pStyle w:val="TableText"/>
              <w:ind w:left="738"/>
              <w:spacing w:before="68" w:line="220" w:lineRule="auto"/>
              <w:rPr/>
            </w:pPr>
            <w:r>
              <w:rPr>
                <w:spacing w:val="-3"/>
              </w:rPr>
              <w:t>履约能力</w:t>
            </w:r>
          </w:p>
        </w:tc>
        <w:tc>
          <w:tcPr>
            <w:tcW w:w="5176" w:type="dxa"/>
            <w:vAlign w:val="top"/>
          </w:tcPr>
          <w:p>
            <w:pPr>
              <w:pStyle w:val="TableText"/>
              <w:ind w:left="111" w:right="109" w:firstLine="2"/>
              <w:spacing w:before="126" w:line="350" w:lineRule="auto"/>
              <w:rPr/>
            </w:pPr>
            <w:r>
              <w:rPr>
                <w:spacing w:val="-4"/>
              </w:rPr>
              <w:t>示例：资质要求、人员要求、业绩要求（根据项目</w:t>
            </w:r>
            <w:r>
              <w:rPr>
                <w:spacing w:val="-5"/>
              </w:rPr>
              <w:t>情况</w:t>
            </w:r>
            <w:r>
              <w:rPr>
                <w:spacing w:val="-3"/>
              </w:rPr>
              <w:t>进行修订及细化）</w:t>
            </w:r>
          </w:p>
        </w:tc>
      </w:tr>
      <w:tr>
        <w:trPr>
          <w:trHeight w:val="938" w:hRule="atLeast"/>
        </w:trPr>
        <w:tc>
          <w:tcPr>
            <w:tcW w:w="904" w:type="dxa"/>
            <w:vAlign w:val="top"/>
          </w:tcPr>
          <w:p>
            <w:pPr>
              <w:spacing w:line="336" w:lineRule="auto"/>
              <w:rPr>
                <w:rFonts w:ascii="Arial"/>
                <w:sz w:val="21"/>
              </w:rPr>
            </w:pPr>
            <w:r/>
          </w:p>
          <w:p>
            <w:pPr>
              <w:ind w:left="40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308" w:type="dxa"/>
            <w:vAlign w:val="top"/>
          </w:tcPr>
          <w:p>
            <w:pPr>
              <w:spacing w:line="293" w:lineRule="auto"/>
              <w:rPr>
                <w:rFonts w:ascii="Arial"/>
                <w:sz w:val="21"/>
              </w:rPr>
            </w:pPr>
            <w:r/>
          </w:p>
          <w:p>
            <w:pPr>
              <w:pStyle w:val="TableText"/>
              <w:ind w:left="528"/>
              <w:spacing w:before="68" w:line="219" w:lineRule="auto"/>
              <w:rPr/>
            </w:pPr>
            <w:r>
              <w:rPr>
                <w:spacing w:val="-2"/>
              </w:rPr>
              <w:t>是否采取考察</w:t>
            </w:r>
          </w:p>
        </w:tc>
        <w:tc>
          <w:tcPr>
            <w:tcW w:w="5176" w:type="dxa"/>
            <w:vAlign w:val="top"/>
          </w:tcPr>
          <w:p>
            <w:pPr>
              <w:pStyle w:val="TableText"/>
              <w:ind w:left="119"/>
              <w:spacing w:before="129" w:line="233" w:lineRule="auto"/>
              <w:rPr/>
            </w:pPr>
            <w:r>
              <w:rPr>
                <w:rFonts w:ascii="Times New Roman" w:hAnsi="Times New Roman" w:eastAsia="Times New Roman" w:cs="Times New Roman"/>
                <w:spacing w:val="-8"/>
              </w:rPr>
              <w:t>□</w:t>
            </w:r>
            <w:r>
              <w:rPr>
                <w:spacing w:val="-8"/>
              </w:rPr>
              <w:t>是，考察内容：</w:t>
            </w:r>
          </w:p>
          <w:p>
            <w:pPr>
              <w:pStyle w:val="TableText"/>
              <w:ind w:left="119"/>
              <w:spacing w:before="204" w:line="234" w:lineRule="auto"/>
              <w:rPr/>
            </w:pPr>
            <w:r>
              <w:rPr>
                <w:rFonts w:ascii="Times New Roman" w:hAnsi="Times New Roman" w:eastAsia="Times New Roman" w:cs="Times New Roman"/>
                <w:spacing w:val="-8"/>
              </w:rPr>
              <w:t>□</w:t>
            </w:r>
            <w:r>
              <w:rPr>
                <w:spacing w:val="-8"/>
              </w:rPr>
              <w:t>否</w:t>
            </w:r>
          </w:p>
        </w:tc>
      </w:tr>
      <w:tr>
        <w:trPr>
          <w:trHeight w:val="933" w:hRule="atLeast"/>
        </w:trPr>
        <w:tc>
          <w:tcPr>
            <w:tcW w:w="904" w:type="dxa"/>
            <w:vAlign w:val="top"/>
          </w:tcPr>
          <w:p>
            <w:pPr>
              <w:spacing w:line="333" w:lineRule="auto"/>
              <w:rPr>
                <w:rFonts w:ascii="Arial"/>
                <w:sz w:val="21"/>
              </w:rPr>
            </w:pPr>
            <w:r/>
          </w:p>
          <w:p>
            <w:pPr>
              <w:ind w:left="398"/>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308" w:type="dxa"/>
            <w:vAlign w:val="top"/>
          </w:tcPr>
          <w:p>
            <w:pPr>
              <w:spacing w:line="291" w:lineRule="auto"/>
              <w:rPr>
                <w:rFonts w:ascii="Arial"/>
                <w:sz w:val="21"/>
              </w:rPr>
            </w:pPr>
            <w:r/>
          </w:p>
          <w:p>
            <w:pPr>
              <w:pStyle w:val="TableText"/>
              <w:ind w:left="528"/>
              <w:spacing w:before="68" w:line="219" w:lineRule="auto"/>
              <w:rPr/>
            </w:pPr>
            <w:r>
              <w:rPr>
                <w:spacing w:val="-2"/>
              </w:rPr>
              <w:t>是否采取质询</w:t>
            </w:r>
          </w:p>
        </w:tc>
        <w:tc>
          <w:tcPr>
            <w:tcW w:w="5176" w:type="dxa"/>
            <w:vAlign w:val="top"/>
          </w:tcPr>
          <w:p>
            <w:pPr>
              <w:pStyle w:val="TableText"/>
              <w:ind w:left="119"/>
              <w:spacing w:before="132" w:line="233" w:lineRule="auto"/>
              <w:rPr/>
            </w:pPr>
            <w:r>
              <w:rPr>
                <w:rFonts w:ascii="Times New Roman" w:hAnsi="Times New Roman" w:eastAsia="Times New Roman" w:cs="Times New Roman"/>
                <w:spacing w:val="-8"/>
              </w:rPr>
              <w:t>□</w:t>
            </w:r>
            <w:r>
              <w:rPr>
                <w:spacing w:val="-8"/>
              </w:rPr>
              <w:t>是，质询内容：</w:t>
            </w:r>
          </w:p>
          <w:p>
            <w:pPr>
              <w:pStyle w:val="TableText"/>
              <w:ind w:left="119"/>
              <w:spacing w:before="199" w:line="234" w:lineRule="auto"/>
              <w:rPr/>
            </w:pPr>
            <w:r>
              <w:rPr>
                <w:rFonts w:ascii="Times New Roman" w:hAnsi="Times New Roman" w:eastAsia="Times New Roman" w:cs="Times New Roman"/>
                <w:spacing w:val="-8"/>
              </w:rPr>
              <w:t>□</w:t>
            </w:r>
            <w:r>
              <w:rPr>
                <w:spacing w:val="-8"/>
              </w:rPr>
              <w:t>否</w:t>
            </w:r>
          </w:p>
        </w:tc>
      </w:tr>
      <w:tr>
        <w:trPr>
          <w:trHeight w:val="938" w:hRule="atLeast"/>
        </w:trPr>
        <w:tc>
          <w:tcPr>
            <w:tcW w:w="904" w:type="dxa"/>
            <w:vAlign w:val="top"/>
          </w:tcPr>
          <w:p>
            <w:pPr>
              <w:spacing w:line="341" w:lineRule="auto"/>
              <w:rPr>
                <w:rFonts w:ascii="Arial"/>
                <w:sz w:val="21"/>
              </w:rPr>
            </w:pPr>
            <w:r/>
          </w:p>
          <w:p>
            <w:pPr>
              <w:ind w:left="405"/>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308" w:type="dxa"/>
            <w:vAlign w:val="top"/>
          </w:tcPr>
          <w:p>
            <w:pPr>
              <w:spacing w:line="298" w:lineRule="auto"/>
              <w:rPr>
                <w:rFonts w:ascii="Arial"/>
                <w:sz w:val="21"/>
              </w:rPr>
            </w:pPr>
            <w:r/>
          </w:p>
          <w:p>
            <w:pPr>
              <w:pStyle w:val="TableText"/>
              <w:ind w:left="945"/>
              <w:spacing w:before="69" w:line="220" w:lineRule="auto"/>
              <w:rPr/>
            </w:pPr>
            <w:r>
              <w:rPr>
                <w:spacing w:val="-3"/>
              </w:rPr>
              <w:t>其他</w:t>
            </w:r>
          </w:p>
        </w:tc>
        <w:tc>
          <w:tcPr>
            <w:tcW w:w="5176" w:type="dxa"/>
            <w:vAlign w:val="top"/>
          </w:tcPr>
          <w:p>
            <w:pPr>
              <w:pStyle w:val="TableText"/>
              <w:ind w:left="111" w:right="105" w:firstLine="2"/>
              <w:spacing w:before="134" w:line="349" w:lineRule="auto"/>
              <w:rPr/>
            </w:pPr>
            <w:r>
              <w:rPr>
                <w:spacing w:val="-4"/>
              </w:rPr>
              <w:t>示例：履约情况评价、违法犯罪等情况（根据项目情况</w:t>
            </w:r>
            <w:r>
              <w:rPr>
                <w:spacing w:val="-3"/>
              </w:rPr>
              <w:t>进行修订及细化）</w:t>
            </w:r>
          </w:p>
        </w:tc>
      </w:tr>
    </w:tbl>
    <w:p>
      <w:pPr>
        <w:ind w:left="5" w:right="133" w:firstLine="420"/>
        <w:spacing w:before="130" w:line="404" w:lineRule="auto"/>
        <w:rPr>
          <w:rFonts w:ascii="SimSun" w:hAnsi="SimSun" w:eastAsia="SimSun" w:cs="SimSun"/>
          <w:sz w:val="21"/>
          <w:szCs w:val="21"/>
        </w:rPr>
      </w:pPr>
      <w:r>
        <w:rPr>
          <w:rFonts w:ascii="SimSun" w:hAnsi="SimSun" w:eastAsia="SimSun" w:cs="SimSun"/>
          <w:sz w:val="21"/>
          <w:szCs w:val="21"/>
        </w:rPr>
        <w:t>定标委员会应当按照招标文件中明确的核查标准和方法进</w:t>
      </w:r>
      <w:r>
        <w:rPr>
          <w:rFonts w:ascii="SimSun" w:hAnsi="SimSun" w:eastAsia="SimSun" w:cs="SimSun"/>
          <w:sz w:val="21"/>
          <w:szCs w:val="21"/>
          <w:spacing w:val="-1"/>
        </w:rPr>
        <w:t>行核查，并形成核查报告，核查报</w:t>
      </w:r>
      <w:r>
        <w:rPr>
          <w:rFonts w:ascii="SimSun" w:hAnsi="SimSun" w:eastAsia="SimSun" w:cs="SimSun"/>
          <w:sz w:val="21"/>
          <w:szCs w:val="21"/>
          <w:spacing w:val="-3"/>
        </w:rPr>
        <w:t>告在定标会议召开前应当保密。</w:t>
      </w:r>
    </w:p>
    <w:p>
      <w:pPr>
        <w:ind w:left="418"/>
        <w:spacing w:line="232" w:lineRule="auto"/>
        <w:outlineLvl w:val="1"/>
        <w:rPr>
          <w:rFonts w:ascii="SimSun" w:hAnsi="SimSun" w:eastAsia="SimSun" w:cs="SimSun"/>
          <w:sz w:val="24"/>
          <w:szCs w:val="24"/>
        </w:rPr>
      </w:pPr>
      <w:r>
        <w:rPr>
          <w:rFonts w:ascii="Times New Roman" w:hAnsi="Times New Roman" w:eastAsia="Times New Roman" w:cs="Times New Roman"/>
          <w:sz w:val="24"/>
          <w:szCs w:val="24"/>
          <w:b/>
          <w:bCs/>
          <w:spacing w:val="-2"/>
        </w:rPr>
        <w:t>2.</w:t>
      </w:r>
      <w:r>
        <w:rPr>
          <w:rFonts w:ascii="SimSun" w:hAnsi="SimSun" w:eastAsia="SimSun" w:cs="SimSun"/>
          <w:sz w:val="24"/>
          <w:szCs w:val="24"/>
          <w:b/>
          <w:bCs/>
          <w:spacing w:val="-2"/>
        </w:rPr>
        <w:t>定标会议</w:t>
      </w:r>
    </w:p>
    <w:p>
      <w:pPr>
        <w:ind w:right="130" w:firstLine="420"/>
        <w:spacing w:before="182" w:line="412" w:lineRule="auto"/>
        <w:jc w:val="both"/>
        <w:rPr>
          <w:rFonts w:ascii="SimSun" w:hAnsi="SimSun" w:eastAsia="SimSun" w:cs="SimSun"/>
          <w:sz w:val="21"/>
          <w:szCs w:val="21"/>
        </w:rPr>
      </w:pPr>
      <w:r>
        <w:rPr>
          <w:rFonts w:ascii="SimSun" w:hAnsi="SimSun" w:eastAsia="SimSun" w:cs="SimSun"/>
          <w:sz w:val="21"/>
          <w:szCs w:val="21"/>
        </w:rPr>
        <w:t>通过定标核查的中标候选人进入定标会议，本项目采用集体议事法，定标委</w:t>
      </w:r>
      <w:r>
        <w:rPr>
          <w:rFonts w:ascii="SimSun" w:hAnsi="SimSun" w:eastAsia="SimSun" w:cs="SimSun"/>
          <w:sz w:val="21"/>
          <w:szCs w:val="21"/>
          <w:spacing w:val="-1"/>
        </w:rPr>
        <w:t>员会成员结合定</w:t>
      </w:r>
      <w:r>
        <w:rPr>
          <w:rFonts w:ascii="SimSun" w:hAnsi="SimSun" w:eastAsia="SimSun" w:cs="SimSun"/>
          <w:sz w:val="21"/>
          <w:szCs w:val="21"/>
        </w:rPr>
        <w:t>标因素的情况，分析各中标候选人的优势和劣势，各自发表对通过核查的中标候选</w:t>
      </w:r>
      <w:r>
        <w:rPr>
          <w:rFonts w:ascii="SimSun" w:hAnsi="SimSun" w:eastAsia="SimSun" w:cs="SimSun"/>
          <w:sz w:val="21"/>
          <w:szCs w:val="21"/>
          <w:spacing w:val="-1"/>
        </w:rPr>
        <w:t>人意见。通过</w:t>
      </w:r>
      <w:r>
        <w:rPr>
          <w:rFonts w:ascii="SimSun" w:hAnsi="SimSun" w:eastAsia="SimSun" w:cs="SimSun"/>
          <w:sz w:val="21"/>
          <w:szCs w:val="21"/>
          <w:spacing w:val="-1"/>
        </w:rPr>
        <w:t>集体商议后，最终由定标委员会组长综合各成</w:t>
      </w:r>
      <w:r>
        <w:rPr>
          <w:rFonts w:ascii="SimSun" w:hAnsi="SimSun" w:eastAsia="SimSun" w:cs="SimSun"/>
          <w:sz w:val="21"/>
          <w:szCs w:val="21"/>
          <w:spacing w:val="-2"/>
        </w:rPr>
        <w:t>员意见确定中标人。</w:t>
      </w:r>
    </w:p>
    <w:p>
      <w:pPr>
        <w:ind w:left="425"/>
        <w:spacing w:line="219" w:lineRule="auto"/>
        <w:rPr>
          <w:rFonts w:ascii="SimSun" w:hAnsi="SimSun" w:eastAsia="SimSun" w:cs="SimSun"/>
          <w:sz w:val="21"/>
          <w:szCs w:val="21"/>
        </w:rPr>
      </w:pPr>
      <w:r>
        <w:rPr>
          <w:rFonts w:ascii="SimSun" w:hAnsi="SimSun" w:eastAsia="SimSun" w:cs="SimSun"/>
          <w:sz w:val="21"/>
          <w:szCs w:val="21"/>
          <w:spacing w:val="-8"/>
        </w:rPr>
        <w:t>定标因素如下：</w:t>
      </w:r>
    </w:p>
    <w:p>
      <w:pPr>
        <w:spacing w:line="86" w:lineRule="exact"/>
        <w:rPr/>
      </w:pPr>
      <w:r/>
    </w:p>
    <w:tbl>
      <w:tblPr>
        <w:tblStyle w:val="TableNormal"/>
        <w:tblW w:w="8749" w:type="dxa"/>
        <w:tblInd w:w="1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69"/>
        <w:gridCol w:w="2248"/>
        <w:gridCol w:w="4397"/>
        <w:gridCol w:w="935"/>
      </w:tblGrid>
      <w:tr>
        <w:trPr>
          <w:trHeight w:val="744" w:hRule="atLeast"/>
        </w:trPr>
        <w:tc>
          <w:tcPr>
            <w:tcW w:w="1169" w:type="dxa"/>
            <w:vAlign w:val="top"/>
          </w:tcPr>
          <w:p>
            <w:pPr>
              <w:pStyle w:val="TableText"/>
              <w:ind w:left="532"/>
              <w:spacing w:before="290" w:line="221" w:lineRule="auto"/>
              <w:rPr/>
            </w:pPr>
            <w:r>
              <w:rPr>
                <w:b/>
                <w:bCs/>
                <w:spacing w:val="-5"/>
              </w:rPr>
              <w:t>序号</w:t>
            </w:r>
          </w:p>
        </w:tc>
        <w:tc>
          <w:tcPr>
            <w:tcW w:w="2248" w:type="dxa"/>
            <w:vAlign w:val="top"/>
          </w:tcPr>
          <w:p>
            <w:pPr>
              <w:pStyle w:val="TableText"/>
              <w:ind w:left="530"/>
              <w:spacing w:before="289" w:line="220" w:lineRule="auto"/>
              <w:rPr/>
            </w:pPr>
            <w:r>
              <w:rPr>
                <w:b/>
                <w:bCs/>
                <w:spacing w:val="-5"/>
              </w:rPr>
              <w:t>定标因素</w:t>
            </w:r>
          </w:p>
        </w:tc>
        <w:tc>
          <w:tcPr>
            <w:tcW w:w="4397" w:type="dxa"/>
            <w:vAlign w:val="top"/>
          </w:tcPr>
          <w:p>
            <w:pPr>
              <w:pStyle w:val="TableText"/>
              <w:ind w:left="532"/>
              <w:spacing w:before="289" w:line="220" w:lineRule="auto"/>
              <w:rPr/>
            </w:pPr>
            <w:r>
              <w:rPr>
                <w:b/>
                <w:bCs/>
                <w:spacing w:val="-5"/>
              </w:rPr>
              <w:t>具体内容</w:t>
            </w:r>
          </w:p>
        </w:tc>
        <w:tc>
          <w:tcPr>
            <w:tcW w:w="935" w:type="dxa"/>
            <w:vAlign w:val="top"/>
          </w:tcPr>
          <w:p>
            <w:pPr>
              <w:pStyle w:val="TableText"/>
              <w:ind w:left="112" w:right="190" w:firstLine="422"/>
              <w:spacing w:before="135" w:line="263" w:lineRule="auto"/>
              <w:rPr/>
            </w:pPr>
            <w:r>
              <w:rPr>
                <w:b/>
                <w:bCs/>
                <w:spacing w:val="-13"/>
              </w:rPr>
              <w:t>备</w:t>
            </w:r>
            <w:r>
              <w:rPr>
                <w:b/>
                <w:bCs/>
                <w:spacing w:val="-3"/>
              </w:rPr>
              <w:t>注</w:t>
            </w:r>
          </w:p>
        </w:tc>
      </w:tr>
      <w:tr>
        <w:trPr>
          <w:trHeight w:val="988" w:hRule="atLeast"/>
        </w:trPr>
        <w:tc>
          <w:tcPr>
            <w:tcW w:w="1169" w:type="dxa"/>
            <w:vAlign w:val="top"/>
          </w:tcPr>
          <w:p>
            <w:pPr>
              <w:spacing w:line="346" w:lineRule="auto"/>
              <w:rPr>
                <w:rFonts w:ascii="Arial"/>
                <w:sz w:val="21"/>
              </w:rPr>
            </w:pPr>
            <w:r/>
          </w:p>
          <w:p>
            <w:pPr>
              <w:pStyle w:val="TableText"/>
              <w:ind w:left="549"/>
              <w:spacing w:before="68" w:line="241" w:lineRule="auto"/>
              <w:rPr/>
            </w:pPr>
            <w:r>
              <w:rPr/>
              <w:t>1</w:t>
            </w:r>
          </w:p>
        </w:tc>
        <w:tc>
          <w:tcPr>
            <w:tcW w:w="2248" w:type="dxa"/>
            <w:vAlign w:val="top"/>
          </w:tcPr>
          <w:p>
            <w:pPr>
              <w:spacing w:line="345" w:lineRule="auto"/>
              <w:rPr>
                <w:rFonts w:ascii="Arial"/>
                <w:sz w:val="21"/>
              </w:rPr>
            </w:pPr>
            <w:r/>
          </w:p>
          <w:p>
            <w:pPr>
              <w:pStyle w:val="TableText"/>
              <w:ind w:left="173"/>
              <w:spacing w:before="68" w:line="219" w:lineRule="auto"/>
              <w:rPr/>
            </w:pPr>
            <w:r>
              <w:rPr>
                <w:spacing w:val="-1"/>
              </w:rPr>
              <w:t>评标委员会评审意见</w:t>
            </w:r>
          </w:p>
        </w:tc>
        <w:tc>
          <w:tcPr>
            <w:tcW w:w="4397" w:type="dxa"/>
            <w:vAlign w:val="top"/>
          </w:tcPr>
          <w:p>
            <w:pPr>
              <w:pStyle w:val="TableText"/>
              <w:ind w:left="107" w:right="116" w:hanging="1"/>
              <w:spacing w:before="181" w:line="350" w:lineRule="auto"/>
              <w:rPr/>
            </w:pPr>
            <w:r>
              <w:rPr>
                <w:spacing w:val="-2"/>
              </w:rPr>
              <w:t>评标报告中中标候选人的特点、优势、缺点、</w:t>
            </w:r>
            <w:r>
              <w:rPr>
                <w:spacing w:val="-1"/>
              </w:rPr>
              <w:t>风险等评审情况和推荐理由</w:t>
            </w:r>
          </w:p>
        </w:tc>
        <w:tc>
          <w:tcPr>
            <w:tcW w:w="935" w:type="dxa"/>
            <w:vAlign w:val="top"/>
          </w:tcPr>
          <w:p>
            <w:pPr>
              <w:rPr>
                <w:rFonts w:ascii="Arial"/>
                <w:sz w:val="21"/>
              </w:rPr>
            </w:pPr>
            <w:r/>
          </w:p>
        </w:tc>
      </w:tr>
      <w:tr>
        <w:trPr>
          <w:trHeight w:val="739" w:hRule="atLeast"/>
        </w:trPr>
        <w:tc>
          <w:tcPr>
            <w:tcW w:w="1169" w:type="dxa"/>
            <w:vAlign w:val="top"/>
          </w:tcPr>
          <w:p>
            <w:pPr>
              <w:pStyle w:val="TableText"/>
              <w:ind w:left="536"/>
              <w:spacing w:before="293" w:line="241" w:lineRule="auto"/>
              <w:rPr/>
            </w:pPr>
            <w:r>
              <w:rPr/>
              <w:t>2</w:t>
            </w:r>
          </w:p>
        </w:tc>
        <w:tc>
          <w:tcPr>
            <w:tcW w:w="2248" w:type="dxa"/>
            <w:vAlign w:val="top"/>
          </w:tcPr>
          <w:p>
            <w:pPr>
              <w:pStyle w:val="TableText"/>
              <w:ind w:left="495"/>
              <w:spacing w:before="293" w:line="220" w:lineRule="auto"/>
              <w:rPr/>
            </w:pPr>
            <w:r>
              <w:rPr>
                <w:spacing w:val="-2"/>
              </w:rPr>
              <w:t>定标核查情况</w:t>
            </w:r>
          </w:p>
        </w:tc>
        <w:tc>
          <w:tcPr>
            <w:tcW w:w="4397" w:type="dxa"/>
            <w:vAlign w:val="top"/>
          </w:tcPr>
          <w:p>
            <w:pPr>
              <w:pStyle w:val="TableText"/>
              <w:ind w:left="108"/>
              <w:spacing w:before="293" w:line="220" w:lineRule="auto"/>
              <w:rPr/>
            </w:pPr>
            <w:r>
              <w:rPr>
                <w:spacing w:val="-1"/>
              </w:rPr>
              <w:t>招标人定标核查记录</w:t>
            </w:r>
          </w:p>
        </w:tc>
        <w:tc>
          <w:tcPr>
            <w:tcW w:w="935" w:type="dxa"/>
            <w:vAlign w:val="top"/>
          </w:tcPr>
          <w:p>
            <w:pPr>
              <w:rPr>
                <w:rFonts w:ascii="Arial"/>
                <w:sz w:val="21"/>
              </w:rPr>
            </w:pPr>
            <w:r/>
          </w:p>
        </w:tc>
      </w:tr>
      <w:tr>
        <w:trPr>
          <w:trHeight w:val="734" w:hRule="atLeast"/>
        </w:trPr>
        <w:tc>
          <w:tcPr>
            <w:tcW w:w="1169" w:type="dxa"/>
            <w:vAlign w:val="top"/>
          </w:tcPr>
          <w:p>
            <w:pPr>
              <w:pStyle w:val="TableText"/>
              <w:ind w:left="537"/>
              <w:spacing w:before="289"/>
              <w:rPr/>
            </w:pPr>
            <w:r>
              <w:rPr/>
              <w:t>3</w:t>
            </w:r>
          </w:p>
        </w:tc>
        <w:tc>
          <w:tcPr>
            <w:tcW w:w="2248" w:type="dxa"/>
            <w:vAlign w:val="top"/>
          </w:tcPr>
          <w:p>
            <w:pPr>
              <w:pStyle w:val="TableText"/>
              <w:ind w:left="701"/>
              <w:spacing w:before="289" w:line="218" w:lineRule="auto"/>
              <w:rPr/>
            </w:pPr>
            <w:r>
              <w:rPr>
                <w:spacing w:val="-2"/>
              </w:rPr>
              <w:t>价格因素</w:t>
            </w:r>
          </w:p>
        </w:tc>
        <w:tc>
          <w:tcPr>
            <w:tcW w:w="4397" w:type="dxa"/>
            <w:vAlign w:val="top"/>
          </w:tcPr>
          <w:p>
            <w:pPr>
              <w:rPr>
                <w:rFonts w:ascii="Arial"/>
                <w:sz w:val="21"/>
              </w:rPr>
            </w:pPr>
            <w:r/>
          </w:p>
        </w:tc>
        <w:tc>
          <w:tcPr>
            <w:tcW w:w="935" w:type="dxa"/>
            <w:vAlign w:val="top"/>
          </w:tcPr>
          <w:p>
            <w:pPr>
              <w:rPr>
                <w:rFonts w:ascii="Arial"/>
                <w:sz w:val="21"/>
              </w:rPr>
            </w:pPr>
            <w:r/>
          </w:p>
        </w:tc>
      </w:tr>
      <w:tr>
        <w:trPr>
          <w:trHeight w:val="734" w:hRule="atLeast"/>
        </w:trPr>
        <w:tc>
          <w:tcPr>
            <w:tcW w:w="1169" w:type="dxa"/>
            <w:vAlign w:val="top"/>
          </w:tcPr>
          <w:p>
            <w:pPr>
              <w:pStyle w:val="TableText"/>
              <w:ind w:left="532"/>
              <w:spacing w:before="296" w:line="241" w:lineRule="auto"/>
              <w:rPr/>
            </w:pPr>
            <w:r>
              <w:rPr/>
              <w:t>4</w:t>
            </w:r>
          </w:p>
        </w:tc>
        <w:tc>
          <w:tcPr>
            <w:tcW w:w="2248" w:type="dxa"/>
            <w:vAlign w:val="top"/>
          </w:tcPr>
          <w:p>
            <w:pPr>
              <w:pStyle w:val="TableText"/>
              <w:ind w:left="703"/>
              <w:spacing w:before="295" w:line="220" w:lineRule="auto"/>
              <w:rPr/>
            </w:pPr>
            <w:r>
              <w:rPr>
                <w:spacing w:val="-3"/>
              </w:rPr>
              <w:t>企业实力</w:t>
            </w:r>
          </w:p>
        </w:tc>
        <w:tc>
          <w:tcPr>
            <w:tcW w:w="4397" w:type="dxa"/>
            <w:vAlign w:val="top"/>
          </w:tcPr>
          <w:p>
            <w:pPr>
              <w:rPr>
                <w:rFonts w:ascii="Arial"/>
                <w:sz w:val="21"/>
              </w:rPr>
            </w:pPr>
            <w:r/>
          </w:p>
        </w:tc>
        <w:tc>
          <w:tcPr>
            <w:tcW w:w="935" w:type="dxa"/>
            <w:vAlign w:val="top"/>
          </w:tcPr>
          <w:p>
            <w:pPr>
              <w:rPr>
                <w:rFonts w:ascii="Arial"/>
                <w:sz w:val="21"/>
              </w:rPr>
            </w:pPr>
            <w:r/>
          </w:p>
        </w:tc>
      </w:tr>
      <w:tr>
        <w:trPr>
          <w:trHeight w:val="739" w:hRule="atLeast"/>
        </w:trPr>
        <w:tc>
          <w:tcPr>
            <w:tcW w:w="1169" w:type="dxa"/>
            <w:vAlign w:val="top"/>
          </w:tcPr>
          <w:p>
            <w:pPr>
              <w:pStyle w:val="TableText"/>
              <w:ind w:left="537"/>
              <w:spacing w:before="296"/>
              <w:rPr/>
            </w:pPr>
            <w:r>
              <w:rPr/>
              <w:t>5</w:t>
            </w:r>
          </w:p>
        </w:tc>
        <w:tc>
          <w:tcPr>
            <w:tcW w:w="2248" w:type="dxa"/>
            <w:vAlign w:val="top"/>
          </w:tcPr>
          <w:p>
            <w:pPr>
              <w:pStyle w:val="TableText"/>
              <w:ind w:left="703"/>
              <w:spacing w:before="296" w:line="219" w:lineRule="auto"/>
              <w:rPr/>
            </w:pPr>
            <w:r>
              <w:rPr>
                <w:spacing w:val="-3"/>
              </w:rPr>
              <w:t>企业信誉</w:t>
            </w:r>
          </w:p>
        </w:tc>
        <w:tc>
          <w:tcPr>
            <w:tcW w:w="4397" w:type="dxa"/>
            <w:vAlign w:val="top"/>
          </w:tcPr>
          <w:p>
            <w:pPr>
              <w:rPr>
                <w:rFonts w:ascii="Arial"/>
                <w:sz w:val="21"/>
              </w:rPr>
            </w:pPr>
            <w:r/>
          </w:p>
        </w:tc>
        <w:tc>
          <w:tcPr>
            <w:tcW w:w="935" w:type="dxa"/>
            <w:vAlign w:val="top"/>
          </w:tcPr>
          <w:p>
            <w:pPr>
              <w:rPr>
                <w:rFonts w:ascii="Arial"/>
                <w:sz w:val="21"/>
              </w:rPr>
            </w:pPr>
            <w:r/>
          </w:p>
        </w:tc>
      </w:tr>
      <w:tr>
        <w:trPr>
          <w:trHeight w:val="735" w:hRule="atLeast"/>
        </w:trPr>
        <w:tc>
          <w:tcPr>
            <w:tcW w:w="1169" w:type="dxa"/>
            <w:vAlign w:val="top"/>
          </w:tcPr>
          <w:p>
            <w:pPr>
              <w:pStyle w:val="TableText"/>
              <w:ind w:left="535"/>
              <w:spacing w:before="292"/>
              <w:rPr/>
            </w:pPr>
            <w:r>
              <w:rPr/>
              <w:t>6</w:t>
            </w:r>
          </w:p>
        </w:tc>
        <w:tc>
          <w:tcPr>
            <w:tcW w:w="2248" w:type="dxa"/>
            <w:vAlign w:val="top"/>
          </w:tcPr>
          <w:p>
            <w:pPr>
              <w:pStyle w:val="TableText"/>
              <w:ind w:left="702"/>
              <w:spacing w:before="293" w:line="220" w:lineRule="auto"/>
              <w:rPr/>
            </w:pPr>
            <w:r>
              <w:rPr>
                <w:spacing w:val="-3"/>
              </w:rPr>
              <w:t>投标方案</w:t>
            </w:r>
          </w:p>
        </w:tc>
        <w:tc>
          <w:tcPr>
            <w:tcW w:w="4397" w:type="dxa"/>
            <w:vAlign w:val="top"/>
          </w:tcPr>
          <w:p>
            <w:pPr>
              <w:rPr>
                <w:rFonts w:ascii="Arial"/>
                <w:sz w:val="21"/>
              </w:rPr>
            </w:pPr>
            <w:r/>
          </w:p>
        </w:tc>
        <w:tc>
          <w:tcPr>
            <w:tcW w:w="935" w:type="dxa"/>
            <w:vAlign w:val="top"/>
          </w:tcPr>
          <w:p>
            <w:pPr>
              <w:rPr>
                <w:rFonts w:ascii="Arial"/>
                <w:sz w:val="21"/>
              </w:rPr>
            </w:pPr>
            <w:r/>
          </w:p>
        </w:tc>
      </w:tr>
      <w:tr>
        <w:trPr>
          <w:trHeight w:val="744" w:hRule="atLeast"/>
        </w:trPr>
        <w:tc>
          <w:tcPr>
            <w:tcW w:w="1169" w:type="dxa"/>
            <w:vAlign w:val="top"/>
          </w:tcPr>
          <w:p>
            <w:pPr>
              <w:pStyle w:val="TableText"/>
              <w:ind w:left="538"/>
              <w:spacing w:before="298"/>
              <w:rPr/>
            </w:pPr>
            <w:r>
              <w:rPr/>
              <w:t>7</w:t>
            </w:r>
          </w:p>
        </w:tc>
        <w:tc>
          <w:tcPr>
            <w:tcW w:w="2248" w:type="dxa"/>
            <w:vAlign w:val="top"/>
          </w:tcPr>
          <w:p>
            <w:pPr>
              <w:pStyle w:val="TableText"/>
              <w:ind w:left="490"/>
              <w:spacing w:before="298" w:line="219" w:lineRule="auto"/>
              <w:rPr/>
            </w:pPr>
            <w:r>
              <w:rPr>
                <w:spacing w:val="-2"/>
              </w:rPr>
              <w:t>拟派团队能力</w:t>
            </w:r>
          </w:p>
        </w:tc>
        <w:tc>
          <w:tcPr>
            <w:tcW w:w="4397" w:type="dxa"/>
            <w:vAlign w:val="top"/>
          </w:tcPr>
          <w:p>
            <w:pPr>
              <w:rPr>
                <w:rFonts w:ascii="Arial"/>
                <w:sz w:val="21"/>
              </w:rPr>
            </w:pPr>
            <w:r/>
          </w:p>
        </w:tc>
        <w:tc>
          <w:tcPr>
            <w:tcW w:w="935" w:type="dxa"/>
            <w:vAlign w:val="top"/>
          </w:tcPr>
          <w:p>
            <w:pPr>
              <w:rPr>
                <w:rFonts w:ascii="Arial"/>
                <w:sz w:val="21"/>
              </w:rPr>
            </w:pPr>
            <w:r/>
          </w:p>
        </w:tc>
      </w:tr>
    </w:tbl>
    <w:p>
      <w:pPr>
        <w:pStyle w:val="BodyText"/>
        <w:spacing w:line="208" w:lineRule="exact"/>
        <w:rPr>
          <w:sz w:val="18"/>
        </w:rPr>
      </w:pPr>
      <w:r/>
    </w:p>
    <w:p>
      <w:pPr>
        <w:spacing w:line="208" w:lineRule="exact"/>
        <w:sectPr>
          <w:footerReference w:type="default" r:id="rId25"/>
          <w:pgSz w:w="11905" w:h="16840"/>
          <w:pgMar w:top="1420" w:right="1420" w:bottom="1206" w:left="1538" w:header="0" w:footer="939" w:gutter="0"/>
        </w:sectPr>
        <w:rPr>
          <w:sz w:val="18"/>
          <w:szCs w:val="18"/>
        </w:rPr>
      </w:pPr>
    </w:p>
    <w:tbl>
      <w:tblPr>
        <w:tblStyle w:val="TableNormal"/>
        <w:tblW w:w="8749" w:type="dxa"/>
        <w:tblInd w:w="21"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69"/>
        <w:gridCol w:w="2248"/>
        <w:gridCol w:w="4397"/>
        <w:gridCol w:w="935"/>
      </w:tblGrid>
      <w:tr>
        <w:trPr>
          <w:trHeight w:val="737" w:hRule="atLeast"/>
        </w:trPr>
        <w:tc>
          <w:tcPr>
            <w:tcW w:w="1169" w:type="dxa"/>
            <w:vAlign w:val="top"/>
          </w:tcPr>
          <w:p>
            <w:pPr>
              <w:rPr>
                <w:rFonts w:ascii="Arial"/>
                <w:sz w:val="21"/>
              </w:rPr>
            </w:pPr>
            <w:r/>
          </w:p>
        </w:tc>
        <w:tc>
          <w:tcPr>
            <w:tcW w:w="2248" w:type="dxa"/>
            <w:vAlign w:val="top"/>
          </w:tcPr>
          <w:p>
            <w:pPr>
              <w:pStyle w:val="TableText"/>
              <w:ind w:left="809"/>
              <w:spacing w:before="184" w:line="220" w:lineRule="auto"/>
              <w:rPr/>
            </w:pPr>
            <w:r>
              <w:rPr>
                <w:spacing w:val="-3"/>
              </w:rPr>
              <w:t>与水平</w:t>
            </w:r>
          </w:p>
        </w:tc>
        <w:tc>
          <w:tcPr>
            <w:tcW w:w="4397" w:type="dxa"/>
            <w:vAlign w:val="top"/>
          </w:tcPr>
          <w:p>
            <w:pPr>
              <w:rPr>
                <w:rFonts w:ascii="Arial"/>
                <w:sz w:val="21"/>
              </w:rPr>
            </w:pPr>
            <w:r/>
          </w:p>
        </w:tc>
        <w:tc>
          <w:tcPr>
            <w:tcW w:w="935" w:type="dxa"/>
            <w:vAlign w:val="top"/>
          </w:tcPr>
          <w:p>
            <w:pPr>
              <w:rPr>
                <w:rFonts w:ascii="Arial"/>
                <w:sz w:val="21"/>
              </w:rPr>
            </w:pPr>
            <w:r/>
          </w:p>
        </w:tc>
      </w:tr>
      <w:tr>
        <w:trPr>
          <w:trHeight w:val="733" w:hRule="atLeast"/>
        </w:trPr>
        <w:tc>
          <w:tcPr>
            <w:tcW w:w="1169" w:type="dxa"/>
            <w:vAlign w:val="top"/>
          </w:tcPr>
          <w:p>
            <w:pPr>
              <w:pStyle w:val="TableText"/>
              <w:ind w:left="534"/>
              <w:spacing w:before="292"/>
              <w:rPr/>
            </w:pPr>
            <w:r>
              <w:rPr/>
              <w:t>8</w:t>
            </w:r>
          </w:p>
        </w:tc>
        <w:tc>
          <w:tcPr>
            <w:tcW w:w="2248" w:type="dxa"/>
            <w:vAlign w:val="top"/>
          </w:tcPr>
          <w:p>
            <w:pPr>
              <w:pStyle w:val="TableText"/>
              <w:ind w:left="280"/>
              <w:spacing w:before="293" w:line="218" w:lineRule="auto"/>
              <w:rPr/>
            </w:pPr>
            <w:r>
              <w:rPr>
                <w:spacing w:val="-3"/>
              </w:rPr>
              <w:t>考察报告（如有）</w:t>
            </w:r>
          </w:p>
        </w:tc>
        <w:tc>
          <w:tcPr>
            <w:tcW w:w="4397" w:type="dxa"/>
            <w:vAlign w:val="top"/>
          </w:tcPr>
          <w:p>
            <w:pPr>
              <w:rPr>
                <w:rFonts w:ascii="Arial"/>
                <w:sz w:val="21"/>
              </w:rPr>
            </w:pPr>
            <w:r/>
          </w:p>
        </w:tc>
        <w:tc>
          <w:tcPr>
            <w:tcW w:w="935" w:type="dxa"/>
            <w:vAlign w:val="top"/>
          </w:tcPr>
          <w:p>
            <w:pPr>
              <w:rPr>
                <w:rFonts w:ascii="Arial"/>
                <w:sz w:val="21"/>
              </w:rPr>
            </w:pPr>
            <w:r/>
          </w:p>
        </w:tc>
      </w:tr>
      <w:tr>
        <w:trPr>
          <w:trHeight w:val="738" w:hRule="atLeast"/>
        </w:trPr>
        <w:tc>
          <w:tcPr>
            <w:tcW w:w="1169" w:type="dxa"/>
            <w:vAlign w:val="top"/>
          </w:tcPr>
          <w:p>
            <w:pPr>
              <w:pStyle w:val="TableText"/>
              <w:ind w:left="534"/>
              <w:spacing w:before="294"/>
              <w:rPr/>
            </w:pPr>
            <w:r>
              <w:rPr/>
              <w:t>9</w:t>
            </w:r>
          </w:p>
        </w:tc>
        <w:tc>
          <w:tcPr>
            <w:tcW w:w="2248" w:type="dxa"/>
            <w:vAlign w:val="top"/>
          </w:tcPr>
          <w:p>
            <w:pPr>
              <w:pStyle w:val="TableText"/>
              <w:ind w:left="281"/>
              <w:spacing w:before="295" w:line="218" w:lineRule="auto"/>
              <w:rPr/>
            </w:pPr>
            <w:r>
              <w:rPr>
                <w:spacing w:val="-3"/>
              </w:rPr>
              <w:t>质询报告（如有）</w:t>
            </w:r>
          </w:p>
        </w:tc>
        <w:tc>
          <w:tcPr>
            <w:tcW w:w="4397" w:type="dxa"/>
            <w:vAlign w:val="top"/>
          </w:tcPr>
          <w:p>
            <w:pPr>
              <w:rPr>
                <w:rFonts w:ascii="Arial"/>
                <w:sz w:val="21"/>
              </w:rPr>
            </w:pPr>
            <w:r/>
          </w:p>
        </w:tc>
        <w:tc>
          <w:tcPr>
            <w:tcW w:w="935" w:type="dxa"/>
            <w:vAlign w:val="top"/>
          </w:tcPr>
          <w:p>
            <w:pPr>
              <w:rPr>
                <w:rFonts w:ascii="Arial"/>
                <w:sz w:val="21"/>
              </w:rPr>
            </w:pPr>
            <w:r/>
          </w:p>
        </w:tc>
      </w:tr>
      <w:tr>
        <w:trPr>
          <w:trHeight w:val="738" w:hRule="atLeast"/>
        </w:trPr>
        <w:tc>
          <w:tcPr>
            <w:tcW w:w="1169" w:type="dxa"/>
            <w:vAlign w:val="top"/>
          </w:tcPr>
          <w:p>
            <w:pPr>
              <w:pStyle w:val="TableText"/>
              <w:ind w:left="494"/>
              <w:spacing w:before="291"/>
              <w:rPr/>
            </w:pPr>
            <w:r>
              <w:rPr>
                <w:spacing w:val="-6"/>
              </w:rPr>
              <w:t>10</w:t>
            </w:r>
          </w:p>
        </w:tc>
        <w:tc>
          <w:tcPr>
            <w:tcW w:w="2248" w:type="dxa"/>
            <w:vAlign w:val="top"/>
          </w:tcPr>
          <w:p>
            <w:pPr>
              <w:pStyle w:val="TableText"/>
              <w:ind w:left="911"/>
              <w:spacing w:before="292" w:line="220" w:lineRule="auto"/>
              <w:rPr/>
            </w:pPr>
            <w:r>
              <w:rPr>
                <w:spacing w:val="-3"/>
              </w:rPr>
              <w:t>其他</w:t>
            </w:r>
          </w:p>
        </w:tc>
        <w:tc>
          <w:tcPr>
            <w:tcW w:w="4397" w:type="dxa"/>
            <w:vAlign w:val="top"/>
          </w:tcPr>
          <w:p>
            <w:pPr>
              <w:rPr>
                <w:rFonts w:ascii="Arial"/>
                <w:sz w:val="21"/>
              </w:rPr>
            </w:pPr>
            <w:r/>
          </w:p>
        </w:tc>
        <w:tc>
          <w:tcPr>
            <w:tcW w:w="935" w:type="dxa"/>
            <w:vAlign w:val="top"/>
          </w:tcPr>
          <w:p>
            <w:pPr>
              <w:rPr>
                <w:rFonts w:ascii="Arial"/>
                <w:sz w:val="21"/>
              </w:rPr>
            </w:pPr>
            <w:r/>
          </w:p>
        </w:tc>
      </w:tr>
    </w:tbl>
    <w:p>
      <w:pPr>
        <w:pStyle w:val="BodyText"/>
        <w:spacing w:line="263" w:lineRule="auto"/>
        <w:rPr/>
      </w:pPr>
      <w:r/>
    </w:p>
    <w:p>
      <w:pPr>
        <w:pStyle w:val="BodyText"/>
        <w:spacing w:line="263" w:lineRule="auto"/>
        <w:rPr/>
      </w:pPr>
      <w:r/>
    </w:p>
    <w:p>
      <w:pPr>
        <w:ind w:left="9" w:firstLine="426"/>
        <w:spacing w:before="68" w:line="408" w:lineRule="auto"/>
        <w:rPr>
          <w:rFonts w:ascii="SimSun" w:hAnsi="SimSun" w:eastAsia="SimSun" w:cs="SimSun"/>
          <w:sz w:val="21"/>
          <w:szCs w:val="21"/>
        </w:rPr>
      </w:pPr>
      <w:r>
        <w:rPr>
          <w:rFonts w:ascii="SimSun" w:hAnsi="SimSun" w:eastAsia="SimSun" w:cs="SimSun"/>
          <w:sz w:val="21"/>
          <w:szCs w:val="21"/>
          <w:spacing w:val="-5"/>
        </w:rPr>
        <w:t>定标委员会应当按照招标文件中明确的定标原则、方法和程序，</w:t>
      </w:r>
      <w:r>
        <w:rPr>
          <w:rFonts w:ascii="SimSun" w:hAnsi="SimSun" w:eastAsia="SimSun" w:cs="SimSun"/>
          <w:sz w:val="21"/>
          <w:szCs w:val="21"/>
          <w:spacing w:val="-62"/>
        </w:rPr>
        <w:t xml:space="preserve"> </w:t>
      </w:r>
      <w:r>
        <w:rPr>
          <w:rFonts w:ascii="SimSun" w:hAnsi="SimSun" w:eastAsia="SimSun" w:cs="SimSun"/>
          <w:sz w:val="21"/>
          <w:szCs w:val="21"/>
          <w:spacing w:val="-5"/>
        </w:rPr>
        <w:t>在中标候选人中确定中标人，</w:t>
      </w:r>
      <w:r>
        <w:rPr>
          <w:rFonts w:ascii="SimSun" w:hAnsi="SimSun" w:eastAsia="SimSun" w:cs="SimSun"/>
          <w:sz w:val="21"/>
          <w:szCs w:val="21"/>
          <w:spacing w:val="-1"/>
        </w:rPr>
        <w:t>并形成书面定标报告，对所出具的定标报告承担责</w:t>
      </w:r>
      <w:r>
        <w:rPr>
          <w:rFonts w:ascii="SimSun" w:hAnsi="SimSun" w:eastAsia="SimSun" w:cs="SimSun"/>
          <w:sz w:val="21"/>
          <w:szCs w:val="21"/>
          <w:spacing w:val="-2"/>
        </w:rPr>
        <w:t>任。</w:t>
      </w:r>
      <w:r>
        <w:rPr>
          <w:rFonts w:ascii="SimSun" w:hAnsi="SimSun" w:eastAsia="SimSun" w:cs="SimSun"/>
          <w:sz w:val="21"/>
          <w:szCs w:val="21"/>
          <w:b/>
          <w:bCs/>
          <w:spacing w:val="-2"/>
        </w:rPr>
        <w:t>定标报告应当包括定标时间、定标地点、</w:t>
      </w:r>
      <w:r>
        <w:rPr>
          <w:rFonts w:ascii="SimSun" w:hAnsi="SimSun" w:eastAsia="SimSun" w:cs="SimSun"/>
          <w:sz w:val="21"/>
          <w:szCs w:val="21"/>
          <w:b/>
          <w:bCs/>
          <w:spacing w:val="-2"/>
        </w:rPr>
        <w:t>定标委员会成员名单、定标委员会组长、定标原则、定标</w:t>
      </w:r>
      <w:r>
        <w:rPr>
          <w:rFonts w:ascii="SimSun" w:hAnsi="SimSun" w:eastAsia="SimSun" w:cs="SimSun"/>
          <w:sz w:val="21"/>
          <w:szCs w:val="21"/>
          <w:b/>
          <w:bCs/>
          <w:spacing w:val="-3"/>
        </w:rPr>
        <w:t>方法、定标因素、定标程序、定标委员</w:t>
      </w:r>
      <w:r>
        <w:rPr>
          <w:rFonts w:ascii="SimSun" w:hAnsi="SimSun" w:eastAsia="SimSun" w:cs="SimSun"/>
          <w:sz w:val="21"/>
          <w:szCs w:val="21"/>
          <w:b/>
          <w:bCs/>
          <w:spacing w:val="-4"/>
        </w:rPr>
        <w:t>会各成员意见及定标结果等内容。</w:t>
      </w:r>
    </w:p>
    <w:p>
      <w:pPr>
        <w:ind w:left="435"/>
        <w:spacing w:line="220" w:lineRule="auto"/>
        <w:outlineLvl w:val="1"/>
        <w:rPr>
          <w:rFonts w:ascii="SimSun" w:hAnsi="SimSun" w:eastAsia="SimSun" w:cs="SimSun"/>
          <w:sz w:val="24"/>
          <w:szCs w:val="24"/>
        </w:rPr>
      </w:pPr>
      <w:r>
        <w:rPr>
          <w:rFonts w:ascii="SimSun" w:hAnsi="SimSun" w:eastAsia="SimSun" w:cs="SimSun"/>
          <w:sz w:val="24"/>
          <w:szCs w:val="24"/>
          <w:b/>
          <w:bCs/>
          <w:spacing w:val="-4"/>
        </w:rPr>
        <w:t>五、重新定标</w:t>
      </w:r>
    </w:p>
    <w:p>
      <w:pPr>
        <w:ind w:left="545"/>
        <w:spacing w:before="199" w:line="220" w:lineRule="auto"/>
        <w:rPr>
          <w:rFonts w:ascii="SimSun" w:hAnsi="SimSun" w:eastAsia="SimSun" w:cs="SimSun"/>
          <w:sz w:val="21"/>
          <w:szCs w:val="21"/>
        </w:rPr>
      </w:pPr>
      <w:r>
        <w:rPr>
          <w:rFonts w:ascii="SimSun" w:hAnsi="SimSun" w:eastAsia="SimSun" w:cs="SimSun"/>
          <w:sz w:val="21"/>
          <w:szCs w:val="21"/>
          <w:spacing w:val="-3"/>
        </w:rPr>
        <w:t>定标后有下列情形之一的，应当重新定标：</w:t>
      </w:r>
    </w:p>
    <w:p>
      <w:pPr>
        <w:ind w:left="436"/>
        <w:spacing w:before="214" w:line="213" w:lineRule="auto"/>
        <w:rPr>
          <w:rFonts w:ascii="SimSun" w:hAnsi="SimSun" w:eastAsia="SimSun" w:cs="SimSun"/>
          <w:sz w:val="21"/>
          <w:szCs w:val="21"/>
        </w:rPr>
      </w:pPr>
      <w:r>
        <w:rPr>
          <w:rFonts w:ascii="SimSun" w:hAnsi="SimSun" w:eastAsia="SimSun" w:cs="SimSun"/>
          <w:sz w:val="21"/>
          <w:szCs w:val="21"/>
          <w:spacing w:val="-4"/>
        </w:rPr>
        <w:t>（一</w:t>
      </w:r>
      <w:r>
        <w:rPr>
          <w:rFonts w:ascii="Times New Roman" w:hAnsi="Times New Roman" w:eastAsia="Times New Roman" w:cs="Times New Roman"/>
          <w:sz w:val="21"/>
          <w:szCs w:val="21"/>
          <w:spacing w:val="-4"/>
        </w:rPr>
        <w:t>)</w:t>
      </w:r>
      <w:r>
        <w:rPr>
          <w:rFonts w:ascii="SimSun" w:hAnsi="SimSun" w:eastAsia="SimSun" w:cs="SimSun"/>
          <w:sz w:val="21"/>
          <w:szCs w:val="21"/>
          <w:spacing w:val="-4"/>
        </w:rPr>
        <w:t>定标委员会未按定标办法公正履职的；</w:t>
      </w:r>
    </w:p>
    <w:p>
      <w:pPr>
        <w:ind w:left="436"/>
        <w:spacing w:before="227" w:line="213" w:lineRule="auto"/>
        <w:rPr>
          <w:rFonts w:ascii="SimSun" w:hAnsi="SimSun" w:eastAsia="SimSun" w:cs="SimSun"/>
          <w:sz w:val="21"/>
          <w:szCs w:val="21"/>
        </w:rPr>
      </w:pPr>
      <w:r>
        <w:rPr>
          <w:rFonts w:ascii="SimSun" w:hAnsi="SimSun" w:eastAsia="SimSun" w:cs="SimSun"/>
          <w:sz w:val="21"/>
          <w:szCs w:val="21"/>
          <w:spacing w:val="-1"/>
        </w:rPr>
        <w:t>（二</w:t>
      </w:r>
      <w:r>
        <w:rPr>
          <w:rFonts w:ascii="Times New Roman" w:hAnsi="Times New Roman" w:eastAsia="Times New Roman" w:cs="Times New Roman"/>
          <w:sz w:val="21"/>
          <w:szCs w:val="21"/>
          <w:spacing w:val="-1"/>
        </w:rPr>
        <w:t>)</w:t>
      </w:r>
      <w:r>
        <w:rPr>
          <w:rFonts w:ascii="SimSun" w:hAnsi="SimSun" w:eastAsia="SimSun" w:cs="SimSun"/>
          <w:sz w:val="21"/>
          <w:szCs w:val="21"/>
          <w:spacing w:val="-1"/>
        </w:rPr>
        <w:t>定标委员会成员与中标候选人有利害关系且未回避；</w:t>
      </w:r>
    </w:p>
    <w:p>
      <w:pPr>
        <w:ind w:left="436"/>
        <w:spacing w:before="228" w:line="213" w:lineRule="auto"/>
        <w:rPr>
          <w:rFonts w:ascii="SimSun" w:hAnsi="SimSun" w:eastAsia="SimSun" w:cs="SimSun"/>
          <w:sz w:val="21"/>
          <w:szCs w:val="21"/>
        </w:rPr>
      </w:pPr>
      <w:r>
        <w:rPr>
          <w:rFonts w:ascii="SimSun" w:hAnsi="SimSun" w:eastAsia="SimSun" w:cs="SimSun"/>
          <w:sz w:val="21"/>
          <w:szCs w:val="21"/>
          <w:spacing w:val="-3"/>
        </w:rPr>
        <w:t>（三</w:t>
      </w:r>
      <w:r>
        <w:rPr>
          <w:rFonts w:ascii="Times New Roman" w:hAnsi="Times New Roman" w:eastAsia="Times New Roman" w:cs="Times New Roman"/>
          <w:sz w:val="21"/>
          <w:szCs w:val="21"/>
          <w:spacing w:val="-3"/>
        </w:rPr>
        <w:t>)</w:t>
      </w:r>
      <w:r>
        <w:rPr>
          <w:rFonts w:ascii="SimSun" w:hAnsi="SimSun" w:eastAsia="SimSun" w:cs="SimSun"/>
          <w:sz w:val="21"/>
          <w:szCs w:val="21"/>
          <w:spacing w:val="-3"/>
        </w:rPr>
        <w:t>招标文件规定的其他情形。</w:t>
      </w:r>
    </w:p>
    <w:p>
      <w:pPr>
        <w:ind w:left="12" w:right="63" w:firstLine="437"/>
        <w:spacing w:before="224" w:line="412" w:lineRule="auto"/>
        <w:jc w:val="both"/>
        <w:rPr>
          <w:rFonts w:ascii="SimSun" w:hAnsi="SimSun" w:eastAsia="SimSun" w:cs="SimSun"/>
          <w:sz w:val="21"/>
          <w:szCs w:val="21"/>
        </w:rPr>
      </w:pPr>
      <w:r>
        <w:rPr>
          <w:rFonts w:ascii="SimSun" w:hAnsi="SimSun" w:eastAsia="SimSun" w:cs="SimSun"/>
          <w:sz w:val="21"/>
          <w:szCs w:val="21"/>
          <w:spacing w:val="-1"/>
        </w:rPr>
        <w:t>中标人放弃中标、因不可抗力不能履行合同、不按照招标文件要求提交履约保证金，或者被</w:t>
      </w:r>
      <w:r>
        <w:rPr>
          <w:rFonts w:ascii="SimSun" w:hAnsi="SimSun" w:eastAsia="SimSun" w:cs="SimSun"/>
          <w:sz w:val="21"/>
          <w:szCs w:val="21"/>
        </w:rPr>
        <w:t>查实存在影响中标结果的违法行为等情形，不符合中标条件的，招标</w:t>
      </w:r>
      <w:r>
        <w:rPr>
          <w:rFonts w:ascii="SimSun" w:hAnsi="SimSun" w:eastAsia="SimSun" w:cs="SimSun"/>
          <w:sz w:val="21"/>
          <w:szCs w:val="21"/>
          <w:spacing w:val="-1"/>
        </w:rPr>
        <w:t>人可以采用原定标方法，由</w:t>
      </w:r>
      <w:r>
        <w:rPr>
          <w:rFonts w:ascii="SimSun" w:hAnsi="SimSun" w:eastAsia="SimSun" w:cs="SimSun"/>
          <w:sz w:val="21"/>
          <w:szCs w:val="21"/>
          <w:spacing w:val="-1"/>
        </w:rPr>
        <w:t>原定标委员会在剩余中标候选人名单中重新确定中标人并公示，也可</w:t>
      </w:r>
      <w:r>
        <w:rPr>
          <w:rFonts w:ascii="SimSun" w:hAnsi="SimSun" w:eastAsia="SimSun" w:cs="SimSun"/>
          <w:sz w:val="21"/>
          <w:szCs w:val="21"/>
          <w:spacing w:val="-2"/>
        </w:rPr>
        <w:t>以重新招标。</w:t>
      </w:r>
    </w:p>
    <w:p>
      <w:pPr>
        <w:spacing w:line="412" w:lineRule="auto"/>
        <w:sectPr>
          <w:footerReference w:type="default" r:id="rId26"/>
          <w:pgSz w:w="11905" w:h="16840"/>
          <w:pgMar w:top="1420" w:right="1490" w:bottom="1206" w:left="1528" w:header="0" w:footer="939" w:gutter="0"/>
        </w:sectPr>
        <w:rPr>
          <w:rFonts w:ascii="SimSun" w:hAnsi="SimSun" w:eastAsia="SimSun" w:cs="SimSun"/>
          <w:sz w:val="21"/>
          <w:szCs w:val="21"/>
        </w:rPr>
      </w:pPr>
    </w:p>
    <w:p>
      <w:pPr>
        <w:ind w:left="10"/>
        <w:spacing w:before="163" w:line="234" w:lineRule="auto"/>
        <w:outlineLvl w:val="1"/>
        <w:rPr>
          <w:rFonts w:ascii="SimSun" w:hAnsi="SimSun" w:eastAsia="SimSun" w:cs="SimSun"/>
          <w:sz w:val="28"/>
          <w:szCs w:val="28"/>
        </w:rPr>
      </w:pPr>
      <w:bookmarkStart w:name="bookmark8" w:id="9"/>
      <w:bookmarkEnd w:id="9"/>
      <w:bookmarkStart w:name="bookmark9" w:id="10"/>
      <w:bookmarkEnd w:id="10"/>
      <w:r>
        <w:rPr>
          <w:rFonts w:ascii="Times New Roman" w:hAnsi="Times New Roman" w:eastAsia="Times New Roman" w:cs="Times New Roman"/>
          <w:sz w:val="28"/>
          <w:szCs w:val="28"/>
          <w:b/>
          <w:bCs/>
          <w:spacing w:val="-6"/>
        </w:rPr>
        <w:t>1</w:t>
      </w:r>
      <w:r>
        <w:rPr>
          <w:rFonts w:ascii="SimSun" w:hAnsi="SimSun" w:eastAsia="SimSun" w:cs="SimSun"/>
          <w:sz w:val="28"/>
          <w:szCs w:val="28"/>
          <w:b/>
          <w:bCs/>
          <w:spacing w:val="-6"/>
        </w:rPr>
        <w:t>．总则</w:t>
      </w:r>
    </w:p>
    <w:p>
      <w:pPr>
        <w:ind w:left="7"/>
        <w:spacing w:before="204" w:line="233" w:lineRule="auto"/>
        <w:outlineLvl w:val="2"/>
        <w:rPr>
          <w:rFonts w:ascii="SimSun" w:hAnsi="SimSun" w:eastAsia="SimSun" w:cs="SimSun"/>
          <w:sz w:val="24"/>
          <w:szCs w:val="24"/>
        </w:rPr>
      </w:pPr>
      <w:bookmarkStart w:name="bookmark125" w:id="11"/>
      <w:bookmarkEnd w:id="11"/>
      <w:r>
        <w:rPr>
          <w:rFonts w:ascii="Times New Roman" w:hAnsi="Times New Roman" w:eastAsia="Times New Roman" w:cs="Times New Roman"/>
          <w:sz w:val="24"/>
          <w:szCs w:val="24"/>
          <w:b/>
          <w:bCs/>
          <w:spacing w:val="-5"/>
        </w:rPr>
        <w:t>1.1</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5"/>
        </w:rPr>
        <w:t>项目概况</w:t>
      </w:r>
    </w:p>
    <w:p>
      <w:pPr>
        <w:ind w:right="5" w:firstLine="436"/>
        <w:spacing w:before="182" w:line="316" w:lineRule="auto"/>
        <w:rPr>
          <w:rFonts w:ascii="SimSun" w:hAnsi="SimSun" w:eastAsia="SimSun" w:cs="SimSun"/>
          <w:sz w:val="21"/>
          <w:szCs w:val="21"/>
        </w:rPr>
      </w:pPr>
      <w:r>
        <w:rPr>
          <w:rFonts w:ascii="Times New Roman" w:hAnsi="Times New Roman" w:eastAsia="Times New Roman" w:cs="Times New Roman"/>
          <w:sz w:val="21"/>
          <w:szCs w:val="21"/>
          <w:spacing w:val="-3"/>
        </w:rPr>
        <w:t>1.1.1  </w:t>
      </w:r>
      <w:r>
        <w:rPr>
          <w:rFonts w:ascii="SimSun" w:hAnsi="SimSun" w:eastAsia="SimSun" w:cs="SimSun"/>
          <w:sz w:val="21"/>
          <w:szCs w:val="21"/>
          <w:spacing w:val="-3"/>
        </w:rPr>
        <w:t>根据《中华人民共和国招标投标法》《中华人民共和国招标投标法实施条例》等有关法</w:t>
      </w:r>
      <w:r>
        <w:rPr>
          <w:rFonts w:ascii="SimSun" w:hAnsi="SimSun" w:eastAsia="SimSun" w:cs="SimSun"/>
          <w:sz w:val="21"/>
          <w:szCs w:val="21"/>
          <w:spacing w:val="-1"/>
        </w:rPr>
        <w:t>律法规和规章的规定，本招标项目已具备招标条件，现对</w:t>
      </w:r>
      <w:r>
        <w:rPr>
          <w:rFonts w:ascii="SimSun" w:hAnsi="SimSun" w:eastAsia="SimSun" w:cs="SimSun"/>
          <w:sz w:val="21"/>
          <w:szCs w:val="21"/>
          <w:spacing w:val="-2"/>
        </w:rPr>
        <w:t>施工进行招标。</w:t>
      </w:r>
    </w:p>
    <w:p>
      <w:pPr>
        <w:ind w:left="436"/>
        <w:spacing w:before="216" w:line="233" w:lineRule="auto"/>
        <w:rPr>
          <w:rFonts w:ascii="SimSun" w:hAnsi="SimSun" w:eastAsia="SimSun" w:cs="SimSun"/>
          <w:sz w:val="21"/>
          <w:szCs w:val="21"/>
        </w:rPr>
      </w:pPr>
      <w:r>
        <w:rPr>
          <w:rFonts w:ascii="Times New Roman" w:hAnsi="Times New Roman" w:eastAsia="Times New Roman" w:cs="Times New Roman"/>
          <w:sz w:val="21"/>
          <w:szCs w:val="21"/>
          <w:spacing w:val="-3"/>
        </w:rPr>
        <w:t>1.1.2  </w:t>
      </w:r>
      <w:r>
        <w:rPr>
          <w:rFonts w:ascii="SimSun" w:hAnsi="SimSun" w:eastAsia="SimSun" w:cs="SimSun"/>
          <w:sz w:val="21"/>
          <w:szCs w:val="21"/>
          <w:spacing w:val="-3"/>
        </w:rPr>
        <w:t>招标人：见投标人须知前附表。</w:t>
      </w:r>
    </w:p>
    <w:p>
      <w:pPr>
        <w:ind w:left="436"/>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2"/>
        </w:rPr>
        <w:t>1.1.3  </w:t>
      </w:r>
      <w:r>
        <w:rPr>
          <w:rFonts w:ascii="SimSun" w:hAnsi="SimSun" w:eastAsia="SimSun" w:cs="SimSun"/>
          <w:sz w:val="21"/>
          <w:szCs w:val="21"/>
          <w:spacing w:val="-2"/>
        </w:rPr>
        <w:t>招标代理机构：见投标人须知前附表。</w:t>
      </w:r>
    </w:p>
    <w:p>
      <w:pPr>
        <w:ind w:left="436"/>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2"/>
        </w:rPr>
        <w:t>1.1.4  </w:t>
      </w:r>
      <w:r>
        <w:rPr>
          <w:rFonts w:ascii="SimSun" w:hAnsi="SimSun" w:eastAsia="SimSun" w:cs="SimSun"/>
          <w:sz w:val="21"/>
          <w:szCs w:val="21"/>
          <w:spacing w:val="-2"/>
        </w:rPr>
        <w:t>招标项目名称：见投标人须知前附表。</w:t>
      </w:r>
    </w:p>
    <w:p>
      <w:pPr>
        <w:ind w:left="436"/>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2"/>
        </w:rPr>
        <w:t>1.1.5  </w:t>
      </w:r>
      <w:r>
        <w:rPr>
          <w:rFonts w:ascii="SimSun" w:hAnsi="SimSun" w:eastAsia="SimSun" w:cs="SimSun"/>
          <w:sz w:val="21"/>
          <w:szCs w:val="21"/>
          <w:spacing w:val="-2"/>
        </w:rPr>
        <w:t>项目建设地点：见投标人须知前附表。</w:t>
      </w:r>
    </w:p>
    <w:p>
      <w:pPr>
        <w:ind w:left="436"/>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2"/>
        </w:rPr>
        <w:t>1.1.6  </w:t>
      </w:r>
      <w:r>
        <w:rPr>
          <w:rFonts w:ascii="SimSun" w:hAnsi="SimSun" w:eastAsia="SimSun" w:cs="SimSun"/>
          <w:sz w:val="21"/>
          <w:szCs w:val="21"/>
          <w:spacing w:val="-2"/>
        </w:rPr>
        <w:t>项目建设规模：见投标人须知前附表。</w:t>
      </w:r>
    </w:p>
    <w:p>
      <w:pPr>
        <w:ind w:left="7"/>
        <w:spacing w:before="186" w:line="233" w:lineRule="auto"/>
        <w:outlineLvl w:val="2"/>
        <w:rPr>
          <w:rFonts w:ascii="SimSun" w:hAnsi="SimSun" w:eastAsia="SimSun" w:cs="SimSun"/>
          <w:sz w:val="24"/>
          <w:szCs w:val="24"/>
        </w:rPr>
      </w:pPr>
      <w:bookmarkStart w:name="bookmark10" w:id="12"/>
      <w:bookmarkEnd w:id="12"/>
      <w:r>
        <w:rPr>
          <w:rFonts w:ascii="Times New Roman" w:hAnsi="Times New Roman" w:eastAsia="Times New Roman" w:cs="Times New Roman"/>
          <w:sz w:val="24"/>
          <w:szCs w:val="24"/>
          <w:b/>
          <w:bCs/>
          <w:spacing w:val="-3"/>
        </w:rPr>
        <w:t>1.2  </w:t>
      </w:r>
      <w:r>
        <w:rPr>
          <w:rFonts w:ascii="SimSun" w:hAnsi="SimSun" w:eastAsia="SimSun" w:cs="SimSun"/>
          <w:sz w:val="24"/>
          <w:szCs w:val="24"/>
          <w:b/>
          <w:bCs/>
          <w:spacing w:val="-3"/>
        </w:rPr>
        <w:t>资金来源和落实情况</w:t>
      </w:r>
    </w:p>
    <w:p>
      <w:pPr>
        <w:ind w:left="436"/>
        <w:spacing w:before="182" w:line="233" w:lineRule="auto"/>
        <w:rPr>
          <w:rFonts w:ascii="SimSun" w:hAnsi="SimSun" w:eastAsia="SimSun" w:cs="SimSun"/>
          <w:sz w:val="21"/>
          <w:szCs w:val="21"/>
        </w:rPr>
      </w:pPr>
      <w:r>
        <w:rPr>
          <w:rFonts w:ascii="Times New Roman" w:hAnsi="Times New Roman" w:eastAsia="Times New Roman" w:cs="Times New Roman"/>
          <w:sz w:val="21"/>
          <w:szCs w:val="21"/>
          <w:spacing w:val="-2"/>
        </w:rPr>
        <w:t>1.2.1  </w:t>
      </w:r>
      <w:r>
        <w:rPr>
          <w:rFonts w:ascii="SimSun" w:hAnsi="SimSun" w:eastAsia="SimSun" w:cs="SimSun"/>
          <w:sz w:val="21"/>
          <w:szCs w:val="21"/>
          <w:spacing w:val="-2"/>
        </w:rPr>
        <w:t>本招标项目的资金来源及比例：见投标人须知前附表。</w:t>
      </w:r>
    </w:p>
    <w:p>
      <w:pPr>
        <w:ind w:left="436"/>
        <w:spacing w:before="199" w:line="233" w:lineRule="auto"/>
        <w:rPr>
          <w:rFonts w:ascii="SimSun" w:hAnsi="SimSun" w:eastAsia="SimSun" w:cs="SimSun"/>
          <w:sz w:val="21"/>
          <w:szCs w:val="21"/>
        </w:rPr>
      </w:pPr>
      <w:r>
        <w:rPr>
          <w:rFonts w:ascii="Times New Roman" w:hAnsi="Times New Roman" w:eastAsia="Times New Roman" w:cs="Times New Roman"/>
          <w:sz w:val="21"/>
          <w:szCs w:val="21"/>
          <w:spacing w:val="-2"/>
        </w:rPr>
        <w:t>1.2.2  </w:t>
      </w:r>
      <w:r>
        <w:rPr>
          <w:rFonts w:ascii="SimSun" w:hAnsi="SimSun" w:eastAsia="SimSun" w:cs="SimSun"/>
          <w:sz w:val="21"/>
          <w:szCs w:val="21"/>
          <w:spacing w:val="-2"/>
        </w:rPr>
        <w:t>本招标项目的资金落实情况：见投标人须知前附表。</w:t>
      </w:r>
    </w:p>
    <w:p>
      <w:pPr>
        <w:ind w:left="7"/>
        <w:spacing w:before="190" w:line="234" w:lineRule="auto"/>
        <w:outlineLvl w:val="2"/>
        <w:rPr>
          <w:rFonts w:ascii="SimSun" w:hAnsi="SimSun" w:eastAsia="SimSun" w:cs="SimSun"/>
          <w:sz w:val="24"/>
          <w:szCs w:val="24"/>
        </w:rPr>
      </w:pPr>
      <w:bookmarkStart w:name="bookmark11" w:id="13"/>
      <w:bookmarkEnd w:id="13"/>
      <w:r>
        <w:rPr>
          <w:rFonts w:ascii="Times New Roman" w:hAnsi="Times New Roman" w:eastAsia="Times New Roman" w:cs="Times New Roman"/>
          <w:sz w:val="24"/>
          <w:szCs w:val="24"/>
          <w:b/>
          <w:bCs/>
          <w:spacing w:val="-2"/>
        </w:rPr>
        <w:t>1.3  </w:t>
      </w:r>
      <w:r>
        <w:rPr>
          <w:rFonts w:ascii="SimSun" w:hAnsi="SimSun" w:eastAsia="SimSun" w:cs="SimSun"/>
          <w:sz w:val="24"/>
          <w:szCs w:val="24"/>
          <w:b/>
          <w:bCs/>
          <w:spacing w:val="-2"/>
        </w:rPr>
        <w:t>招标范围、计划工期和质量要求</w:t>
      </w:r>
    </w:p>
    <w:p>
      <w:pPr>
        <w:ind w:left="436"/>
        <w:spacing w:before="182" w:line="233" w:lineRule="auto"/>
        <w:rPr>
          <w:rFonts w:ascii="SimSun" w:hAnsi="SimSun" w:eastAsia="SimSun" w:cs="SimSun"/>
          <w:sz w:val="21"/>
          <w:szCs w:val="21"/>
        </w:rPr>
      </w:pPr>
      <w:r>
        <w:rPr>
          <w:rFonts w:ascii="Times New Roman" w:hAnsi="Times New Roman" w:eastAsia="Times New Roman" w:cs="Times New Roman"/>
          <w:sz w:val="21"/>
          <w:szCs w:val="21"/>
          <w:spacing w:val="-2"/>
        </w:rPr>
        <w:t>1.3.1  </w:t>
      </w:r>
      <w:r>
        <w:rPr>
          <w:rFonts w:ascii="SimSun" w:hAnsi="SimSun" w:eastAsia="SimSun" w:cs="SimSun"/>
          <w:sz w:val="21"/>
          <w:szCs w:val="21"/>
          <w:spacing w:val="-2"/>
        </w:rPr>
        <w:t>本次招标范围：见投标人须知前附表。</w:t>
      </w:r>
    </w:p>
    <w:p>
      <w:pPr>
        <w:ind w:left="436"/>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2"/>
        </w:rPr>
        <w:t>1.3.2  </w:t>
      </w:r>
      <w:r>
        <w:rPr>
          <w:rFonts w:ascii="SimSun" w:hAnsi="SimSun" w:eastAsia="SimSun" w:cs="SimSun"/>
          <w:sz w:val="21"/>
          <w:szCs w:val="21"/>
          <w:spacing w:val="-2"/>
        </w:rPr>
        <w:t>本标段的计划工期：见投标人须知前附表。</w:t>
      </w:r>
    </w:p>
    <w:p>
      <w:pPr>
        <w:ind w:left="436"/>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2"/>
        </w:rPr>
        <w:t>1.3.3  </w:t>
      </w:r>
      <w:r>
        <w:rPr>
          <w:rFonts w:ascii="SimSun" w:hAnsi="SimSun" w:eastAsia="SimSun" w:cs="SimSun"/>
          <w:sz w:val="21"/>
          <w:szCs w:val="21"/>
          <w:spacing w:val="-2"/>
        </w:rPr>
        <w:t>本标段的质量要求：见投标人须知前附表。</w:t>
      </w:r>
    </w:p>
    <w:p>
      <w:pPr>
        <w:ind w:left="7"/>
        <w:spacing w:before="185" w:line="233" w:lineRule="auto"/>
        <w:outlineLvl w:val="2"/>
        <w:rPr>
          <w:rFonts w:ascii="SimSun" w:hAnsi="SimSun" w:eastAsia="SimSun" w:cs="SimSun"/>
          <w:sz w:val="24"/>
          <w:szCs w:val="24"/>
        </w:rPr>
      </w:pPr>
      <w:bookmarkStart w:name="bookmark12" w:id="14"/>
      <w:bookmarkEnd w:id="14"/>
      <w:r>
        <w:rPr>
          <w:rFonts w:ascii="Times New Roman" w:hAnsi="Times New Roman" w:eastAsia="Times New Roman" w:cs="Times New Roman"/>
          <w:sz w:val="24"/>
          <w:szCs w:val="24"/>
          <w:b/>
          <w:bCs/>
          <w:spacing w:val="-3"/>
        </w:rPr>
        <w:t>1.4  </w:t>
      </w:r>
      <w:r>
        <w:rPr>
          <w:rFonts w:ascii="SimSun" w:hAnsi="SimSun" w:eastAsia="SimSun" w:cs="SimSun"/>
          <w:sz w:val="24"/>
          <w:szCs w:val="24"/>
          <w:b/>
          <w:bCs/>
          <w:spacing w:val="-3"/>
        </w:rPr>
        <w:t>投标人资格要求（适用于资格预审的）</w:t>
      </w:r>
    </w:p>
    <w:p>
      <w:pPr>
        <w:ind w:right="2" w:firstLine="422"/>
        <w:spacing w:before="183" w:line="404" w:lineRule="auto"/>
        <w:rPr>
          <w:rFonts w:ascii="SimSun" w:hAnsi="SimSun" w:eastAsia="SimSun" w:cs="SimSun"/>
          <w:sz w:val="21"/>
          <w:szCs w:val="21"/>
        </w:rPr>
      </w:pPr>
      <w:r>
        <w:rPr>
          <w:rFonts w:ascii="SimSun" w:hAnsi="SimSun" w:eastAsia="SimSun" w:cs="SimSun"/>
          <w:sz w:val="21"/>
          <w:szCs w:val="21"/>
        </w:rPr>
        <w:t>投标人应是收到招标人发出投标邀请书的单位。联合体投标的，资格预</w:t>
      </w:r>
      <w:r>
        <w:rPr>
          <w:rFonts w:ascii="SimSun" w:hAnsi="SimSun" w:eastAsia="SimSun" w:cs="SimSun"/>
          <w:sz w:val="21"/>
          <w:szCs w:val="21"/>
          <w:spacing w:val="-1"/>
        </w:rPr>
        <w:t>审后不得增减、变更</w:t>
      </w:r>
      <w:r>
        <w:rPr>
          <w:rFonts w:ascii="SimSun" w:hAnsi="SimSun" w:eastAsia="SimSun" w:cs="SimSun"/>
          <w:sz w:val="21"/>
          <w:szCs w:val="21"/>
          <w:spacing w:val="-6"/>
        </w:rPr>
        <w:t>联合体成员。</w:t>
      </w:r>
    </w:p>
    <w:p>
      <w:pPr>
        <w:ind w:left="7"/>
        <w:spacing w:line="233" w:lineRule="auto"/>
        <w:outlineLvl w:val="2"/>
        <w:rPr>
          <w:rFonts w:ascii="SimSun" w:hAnsi="SimSun" w:eastAsia="SimSun" w:cs="SimSun"/>
          <w:sz w:val="24"/>
          <w:szCs w:val="24"/>
        </w:rPr>
      </w:pPr>
      <w:bookmarkStart w:name="bookmark13" w:id="15"/>
      <w:bookmarkEnd w:id="15"/>
      <w:r>
        <w:rPr>
          <w:rFonts w:ascii="Times New Roman" w:hAnsi="Times New Roman" w:eastAsia="Times New Roman" w:cs="Times New Roman"/>
          <w:sz w:val="24"/>
          <w:szCs w:val="24"/>
          <w:b/>
          <w:bCs/>
          <w:spacing w:val="-3"/>
        </w:rPr>
        <w:t>1.4  </w:t>
      </w:r>
      <w:r>
        <w:rPr>
          <w:rFonts w:ascii="SimSun" w:hAnsi="SimSun" w:eastAsia="SimSun" w:cs="SimSun"/>
          <w:sz w:val="24"/>
          <w:szCs w:val="24"/>
          <w:b/>
          <w:bCs/>
          <w:spacing w:val="-3"/>
        </w:rPr>
        <w:t>投标人资格要求（适用于资格后审的）</w:t>
      </w:r>
    </w:p>
    <w:p>
      <w:pPr>
        <w:ind w:left="436"/>
        <w:spacing w:before="183" w:line="233" w:lineRule="auto"/>
        <w:rPr>
          <w:rFonts w:ascii="SimSun" w:hAnsi="SimSun" w:eastAsia="SimSun" w:cs="SimSun"/>
          <w:sz w:val="21"/>
          <w:szCs w:val="21"/>
        </w:rPr>
      </w:pPr>
      <w:r>
        <w:rPr>
          <w:rFonts w:ascii="Times New Roman" w:hAnsi="Times New Roman" w:eastAsia="Times New Roman" w:cs="Times New Roman"/>
          <w:sz w:val="21"/>
          <w:szCs w:val="21"/>
          <w:spacing w:val="-2"/>
        </w:rPr>
        <w:t>1.4.1  </w:t>
      </w:r>
      <w:r>
        <w:rPr>
          <w:rFonts w:ascii="SimSun" w:hAnsi="SimSun" w:eastAsia="SimSun" w:cs="SimSun"/>
          <w:sz w:val="21"/>
          <w:szCs w:val="21"/>
          <w:spacing w:val="-2"/>
        </w:rPr>
        <w:t>投标人应具备承担本招标项目资质条件、能力和信誉：</w:t>
      </w:r>
    </w:p>
    <w:p>
      <w:pPr>
        <w:ind w:left="426"/>
        <w:spacing w:before="200"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）资质要求：见投标人须知前附表；</w:t>
      </w:r>
    </w:p>
    <w:p>
      <w:pPr>
        <w:ind w:left="426"/>
        <w:spacing w:before="20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）财务要求：见投标人须知前附表；</w:t>
      </w:r>
    </w:p>
    <w:p>
      <w:pPr>
        <w:ind w:left="426"/>
        <w:spacing w:before="20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）业绩要求：见投标人须知前附表；</w:t>
      </w:r>
    </w:p>
    <w:p>
      <w:pPr>
        <w:ind w:left="426"/>
        <w:spacing w:before="200"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4</w:t>
      </w:r>
      <w:r>
        <w:rPr>
          <w:rFonts w:ascii="SimSun" w:hAnsi="SimSun" w:eastAsia="SimSun" w:cs="SimSun"/>
          <w:sz w:val="21"/>
          <w:szCs w:val="21"/>
          <w:spacing w:val="-4"/>
        </w:rPr>
        <w:t>）信誉要求：见投标人须知前附表；</w:t>
      </w:r>
    </w:p>
    <w:p>
      <w:pPr>
        <w:ind w:left="426"/>
        <w:spacing w:before="20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5</w:t>
      </w:r>
      <w:r>
        <w:rPr>
          <w:rFonts w:ascii="SimSun" w:hAnsi="SimSun" w:eastAsia="SimSun" w:cs="SimSun"/>
          <w:sz w:val="21"/>
          <w:szCs w:val="21"/>
          <w:spacing w:val="-4"/>
        </w:rPr>
        <w:t>）项目经理要求：见投标人须知前附表；</w:t>
      </w:r>
    </w:p>
    <w:p>
      <w:pPr>
        <w:ind w:left="426"/>
        <w:spacing w:before="20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6</w:t>
      </w:r>
      <w:r>
        <w:rPr>
          <w:rFonts w:ascii="SimSun" w:hAnsi="SimSun" w:eastAsia="SimSun" w:cs="SimSun"/>
          <w:sz w:val="21"/>
          <w:szCs w:val="21"/>
          <w:spacing w:val="-2"/>
        </w:rPr>
        <w:t>）项目主要管理人员要求：见投标人须知前附表。</w:t>
      </w:r>
    </w:p>
    <w:p>
      <w:pPr>
        <w:ind w:left="426"/>
        <w:spacing w:before="20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7</w:t>
      </w:r>
      <w:r>
        <w:rPr>
          <w:rFonts w:ascii="SimSun" w:hAnsi="SimSun" w:eastAsia="SimSun" w:cs="SimSun"/>
          <w:sz w:val="21"/>
          <w:szCs w:val="21"/>
          <w:spacing w:val="-3"/>
        </w:rPr>
        <w:t>）其他要求：见投标人须知前附表。</w:t>
      </w:r>
    </w:p>
    <w:p>
      <w:pPr>
        <w:ind w:left="432"/>
        <w:spacing w:before="205" w:line="233" w:lineRule="auto"/>
        <w:rPr>
          <w:rFonts w:ascii="SimSun" w:hAnsi="SimSun" w:eastAsia="SimSun" w:cs="SimSun"/>
          <w:sz w:val="21"/>
          <w:szCs w:val="21"/>
        </w:rPr>
      </w:pPr>
      <w:r>
        <w:rPr>
          <w:rFonts w:ascii="SimSun" w:hAnsi="SimSun" w:eastAsia="SimSun" w:cs="SimSun"/>
          <w:sz w:val="21"/>
          <w:szCs w:val="21"/>
          <w:spacing w:val="-2"/>
        </w:rPr>
        <w:t>需要提交的相关证明材料见本章第</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2"/>
        </w:rPr>
        <w:t>3.5 </w:t>
      </w:r>
      <w:r>
        <w:rPr>
          <w:rFonts w:ascii="SimSun" w:hAnsi="SimSun" w:eastAsia="SimSun" w:cs="SimSun"/>
          <w:sz w:val="21"/>
          <w:szCs w:val="21"/>
          <w:spacing w:val="-2"/>
        </w:rPr>
        <w:t>款的规定。</w:t>
      </w:r>
    </w:p>
    <w:p>
      <w:pPr>
        <w:spacing w:line="233" w:lineRule="auto"/>
        <w:sectPr>
          <w:footerReference w:type="default" r:id="rId27"/>
          <w:pgSz w:w="11905" w:h="16840"/>
          <w:pgMar w:top="1431" w:right="1548" w:bottom="1206" w:left="1538" w:header="0" w:footer="940" w:gutter="0"/>
        </w:sectPr>
        <w:rPr>
          <w:rFonts w:ascii="SimSun" w:hAnsi="SimSun" w:eastAsia="SimSun" w:cs="SimSun"/>
          <w:sz w:val="21"/>
          <w:szCs w:val="21"/>
        </w:rPr>
      </w:pPr>
    </w:p>
    <w:p>
      <w:pPr>
        <w:ind w:left="14" w:right="66" w:firstLine="432"/>
        <w:spacing w:before="119" w:line="398" w:lineRule="auto"/>
        <w:rPr>
          <w:rFonts w:ascii="SimSun" w:hAnsi="SimSun" w:eastAsia="SimSun" w:cs="SimSun"/>
          <w:sz w:val="21"/>
          <w:szCs w:val="21"/>
        </w:rPr>
      </w:pPr>
      <w:r>
        <w:rPr>
          <w:rFonts w:ascii="Times New Roman" w:hAnsi="Times New Roman" w:eastAsia="Times New Roman" w:cs="Times New Roman"/>
          <w:sz w:val="21"/>
          <w:szCs w:val="21"/>
          <w:spacing w:val="-1"/>
        </w:rPr>
        <w:t>1.4.2  </w:t>
      </w:r>
      <w:r>
        <w:rPr>
          <w:rFonts w:ascii="SimSun" w:hAnsi="SimSun" w:eastAsia="SimSun" w:cs="SimSun"/>
          <w:sz w:val="21"/>
          <w:szCs w:val="21"/>
          <w:spacing w:val="-1"/>
        </w:rPr>
        <w:t>投标人须知前附表规定接受联合体投标的，联合体除应符</w:t>
      </w:r>
      <w:r>
        <w:rPr>
          <w:rFonts w:ascii="SimSun" w:hAnsi="SimSun" w:eastAsia="SimSun" w:cs="SimSun"/>
          <w:sz w:val="21"/>
          <w:szCs w:val="21"/>
          <w:spacing w:val="-2"/>
        </w:rPr>
        <w:t>合本章第</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2"/>
        </w:rPr>
        <w:t>项和投标人须</w:t>
      </w:r>
      <w:r>
        <w:rPr>
          <w:rFonts w:ascii="SimSun" w:hAnsi="SimSun" w:eastAsia="SimSun" w:cs="SimSun"/>
          <w:sz w:val="21"/>
          <w:szCs w:val="21"/>
          <w:spacing w:val="-4"/>
        </w:rPr>
        <w:t>知前附表的要求外，还应遵守以下规定：</w:t>
      </w:r>
    </w:p>
    <w:p>
      <w:pPr>
        <w:ind w:left="12" w:right="85" w:firstLine="423"/>
        <w:spacing w:before="29" w:line="314"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）联合体各方应按招标文件提供的格式签订联合体协议书，明确联合体</w:t>
      </w:r>
      <w:r>
        <w:rPr>
          <w:rFonts w:ascii="SimSun" w:hAnsi="SimSun" w:eastAsia="SimSun" w:cs="SimSun"/>
          <w:sz w:val="21"/>
          <w:szCs w:val="21"/>
          <w:spacing w:val="-4"/>
        </w:rPr>
        <w:t>牵头人和各方权利</w:t>
      </w:r>
      <w:r>
        <w:rPr>
          <w:rFonts w:ascii="SimSun" w:hAnsi="SimSun" w:eastAsia="SimSun" w:cs="SimSun"/>
          <w:sz w:val="21"/>
          <w:szCs w:val="21"/>
          <w:spacing w:val="-3"/>
        </w:rPr>
        <w:t>义务，并承诺就中标项目向招标人承担连带责任；</w:t>
      </w:r>
    </w:p>
    <w:p>
      <w:pPr>
        <w:ind w:left="10" w:right="72" w:firstLine="425"/>
        <w:spacing w:before="221" w:line="316"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）联合体资质按照联合体协议约定的分工认定，由同一专业的单位组成的联合体，按照资</w:t>
      </w:r>
      <w:r>
        <w:rPr>
          <w:rFonts w:ascii="SimSun" w:hAnsi="SimSun" w:eastAsia="SimSun" w:cs="SimSun"/>
          <w:sz w:val="21"/>
          <w:szCs w:val="21"/>
          <w:spacing w:val="-4"/>
        </w:rPr>
        <w:t>质等级较低的单位确定资质等级；</w:t>
      </w:r>
    </w:p>
    <w:p>
      <w:pPr>
        <w:ind w:left="12" w:right="79" w:firstLine="423"/>
        <w:spacing w:before="215" w:line="317"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）联合体各方不得再以自己名义单独或参加其他联合体在本招标项目中投标，否则各</w:t>
      </w:r>
      <w:r>
        <w:rPr>
          <w:rFonts w:ascii="SimSun" w:hAnsi="SimSun" w:eastAsia="SimSun" w:cs="SimSun"/>
          <w:sz w:val="21"/>
          <w:szCs w:val="21"/>
          <w:spacing w:val="-4"/>
        </w:rPr>
        <w:t>相关</w:t>
      </w:r>
      <w:r>
        <w:rPr>
          <w:rFonts w:ascii="SimSun" w:hAnsi="SimSun" w:eastAsia="SimSun" w:cs="SimSun"/>
          <w:sz w:val="21"/>
          <w:szCs w:val="21"/>
          <w:spacing w:val="-9"/>
        </w:rPr>
        <w:t>投标均无效；</w:t>
      </w:r>
    </w:p>
    <w:p>
      <w:pPr>
        <w:ind w:left="10" w:right="87" w:firstLine="426"/>
        <w:spacing w:before="215" w:line="316"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）组成联合体的中小企业与联合体内其他企业之间不得存在直接控</w:t>
      </w:r>
      <w:r>
        <w:rPr>
          <w:rFonts w:ascii="SimSun" w:hAnsi="SimSun" w:eastAsia="SimSun" w:cs="SimSun"/>
          <w:sz w:val="21"/>
          <w:szCs w:val="21"/>
          <w:spacing w:val="-4"/>
        </w:rPr>
        <w:t>股、管理关系（适用于</w:t>
      </w:r>
      <w:r>
        <w:rPr>
          <w:rFonts w:ascii="SimSun" w:hAnsi="SimSun" w:eastAsia="SimSun" w:cs="SimSun"/>
          <w:sz w:val="21"/>
          <w:szCs w:val="21"/>
          <w:spacing w:val="1"/>
        </w:rPr>
        <w:t>执行中小企业政策且专门面向中小企业招标的项目</w:t>
      </w:r>
      <w:r>
        <w:rPr>
          <w:rFonts w:ascii="SimSun" w:hAnsi="SimSun" w:eastAsia="SimSun" w:cs="SimSun"/>
          <w:sz w:val="21"/>
          <w:szCs w:val="21"/>
          <w:b/>
          <w:bCs/>
          <w:spacing w:val="-16"/>
        </w:rPr>
        <w:t>）</w:t>
      </w:r>
      <w:r>
        <w:rPr>
          <w:rFonts w:ascii="SimSun" w:hAnsi="SimSun" w:eastAsia="SimSun" w:cs="SimSun"/>
          <w:sz w:val="21"/>
          <w:szCs w:val="21"/>
          <w:spacing w:val="-16"/>
        </w:rPr>
        <w:t>；</w:t>
      </w:r>
    </w:p>
    <w:p>
      <w:pPr>
        <w:ind w:left="15" w:firstLine="421"/>
        <w:spacing w:before="222" w:line="347"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）组成联合体或者接受分包的小微企业与联合体内其他企业、分包企业之间存在直</w:t>
      </w:r>
      <w:r>
        <w:rPr>
          <w:rFonts w:ascii="SimSun" w:hAnsi="SimSun" w:eastAsia="SimSun" w:cs="SimSun"/>
          <w:sz w:val="21"/>
          <w:szCs w:val="21"/>
          <w:spacing w:val="-7"/>
        </w:rPr>
        <w:t>接控股、</w:t>
      </w:r>
      <w:r>
        <w:rPr>
          <w:rFonts w:ascii="SimSun" w:hAnsi="SimSun" w:eastAsia="SimSun" w:cs="SimSun"/>
          <w:sz w:val="21"/>
          <w:szCs w:val="21"/>
        </w:rPr>
        <w:t>管理关系的，不享受价格评审的优惠政策（适用于执行中小企业政</w:t>
      </w:r>
      <w:r>
        <w:rPr>
          <w:rFonts w:ascii="SimSun" w:hAnsi="SimSun" w:eastAsia="SimSun" w:cs="SimSun"/>
          <w:sz w:val="21"/>
          <w:szCs w:val="21"/>
          <w:spacing w:val="-1"/>
        </w:rPr>
        <w:t>策，非专门面向中小企业招标</w:t>
      </w:r>
      <w:r>
        <w:rPr>
          <w:rFonts w:ascii="SimSun" w:hAnsi="SimSun" w:eastAsia="SimSun" w:cs="SimSun"/>
          <w:sz w:val="21"/>
          <w:szCs w:val="21"/>
          <w:spacing w:val="5"/>
        </w:rPr>
        <w:t>的项目</w:t>
      </w:r>
      <w:r>
        <w:rPr>
          <w:rFonts w:ascii="SimSun" w:hAnsi="SimSun" w:eastAsia="SimSun" w:cs="SimSun"/>
          <w:sz w:val="21"/>
          <w:szCs w:val="21"/>
          <w:b/>
          <w:bCs/>
          <w:spacing w:val="-16"/>
        </w:rPr>
        <w:t>）</w:t>
      </w:r>
      <w:r>
        <w:rPr>
          <w:rFonts w:ascii="SimSun" w:hAnsi="SimSun" w:eastAsia="SimSun" w:cs="SimSun"/>
          <w:sz w:val="21"/>
          <w:szCs w:val="21"/>
          <w:spacing w:val="-16"/>
        </w:rPr>
        <w:t>；</w:t>
      </w:r>
    </w:p>
    <w:p>
      <w:pPr>
        <w:ind w:left="10" w:right="74" w:firstLine="421"/>
        <w:spacing w:before="215" w:line="413" w:lineRule="auto"/>
        <w:rPr>
          <w:rFonts w:ascii="SimSun" w:hAnsi="SimSun" w:eastAsia="SimSun" w:cs="SimSun"/>
          <w:sz w:val="21"/>
          <w:szCs w:val="21"/>
        </w:rPr>
      </w:pPr>
      <w:r>
        <w:rPr>
          <w:rFonts w:ascii="SimSun" w:hAnsi="SimSun" w:eastAsia="SimSun" w:cs="SimSun"/>
          <w:sz w:val="21"/>
          <w:szCs w:val="21"/>
        </w:rPr>
        <w:t>若联合体各方均为中小企业的，联合体视同中小企业。若联合体各</w:t>
      </w:r>
      <w:r>
        <w:rPr>
          <w:rFonts w:ascii="SimSun" w:hAnsi="SimSun" w:eastAsia="SimSun" w:cs="SimSun"/>
          <w:sz w:val="21"/>
          <w:szCs w:val="21"/>
          <w:spacing w:val="-1"/>
        </w:rPr>
        <w:t>方均为小微企业的，联合</w:t>
      </w:r>
      <w:r>
        <w:rPr>
          <w:rFonts w:ascii="SimSun" w:hAnsi="SimSun" w:eastAsia="SimSun" w:cs="SimSun"/>
          <w:sz w:val="21"/>
          <w:szCs w:val="21"/>
          <w:spacing w:val="-1"/>
        </w:rPr>
        <w:t>体视同小微企业。（适用于执行中小企业政策项目）</w:t>
      </w:r>
    </w:p>
    <w:p>
      <w:pPr>
        <w:ind w:left="446"/>
        <w:spacing w:line="233" w:lineRule="auto"/>
        <w:rPr>
          <w:rFonts w:ascii="SimSun" w:hAnsi="SimSun" w:eastAsia="SimSun" w:cs="SimSun"/>
          <w:sz w:val="21"/>
          <w:szCs w:val="21"/>
        </w:rPr>
      </w:pPr>
      <w:r>
        <w:rPr>
          <w:rFonts w:ascii="Times New Roman" w:hAnsi="Times New Roman" w:eastAsia="Times New Roman" w:cs="Times New Roman"/>
          <w:sz w:val="21"/>
          <w:szCs w:val="21"/>
          <w:spacing w:val="-1"/>
        </w:rPr>
        <w:t>1.4.3  </w:t>
      </w:r>
      <w:r>
        <w:rPr>
          <w:rFonts w:ascii="SimSun" w:hAnsi="SimSun" w:eastAsia="SimSun" w:cs="SimSun"/>
          <w:sz w:val="21"/>
          <w:szCs w:val="21"/>
          <w:spacing w:val="-1"/>
        </w:rPr>
        <w:t>投标人不得存在下列情形之一：</w:t>
      </w:r>
    </w:p>
    <w:p>
      <w:pPr>
        <w:ind w:left="467"/>
        <w:spacing w:before="199" w:line="219" w:lineRule="auto"/>
        <w:rPr>
          <w:rFonts w:ascii="SimSun" w:hAnsi="SimSun" w:eastAsia="SimSun" w:cs="SimSun"/>
          <w:sz w:val="21"/>
          <w:szCs w:val="21"/>
        </w:rPr>
      </w:pPr>
      <w:r>
        <w:rPr>
          <w:rFonts w:ascii="SimSun" w:hAnsi="SimSun" w:eastAsia="SimSun" w:cs="SimSun"/>
          <w:sz w:val="21"/>
          <w:szCs w:val="21"/>
          <w:spacing w:val="-4"/>
        </w:rPr>
        <w:t>(1)为招标人不具有独立法人资格的附属机构（单位</w:t>
      </w:r>
      <w:r>
        <w:rPr>
          <w:rFonts w:ascii="SimSun" w:hAnsi="SimSun" w:eastAsia="SimSun" w:cs="SimSun"/>
          <w:sz w:val="21"/>
          <w:szCs w:val="21"/>
          <w:spacing w:val="1"/>
        </w:rPr>
        <w:t>）；</w:t>
      </w:r>
    </w:p>
    <w:p>
      <w:pPr>
        <w:ind w:left="467"/>
        <w:spacing w:before="222" w:line="220" w:lineRule="auto"/>
        <w:rPr>
          <w:rFonts w:ascii="SimSun" w:hAnsi="SimSun" w:eastAsia="SimSun" w:cs="SimSun"/>
          <w:sz w:val="21"/>
          <w:szCs w:val="21"/>
        </w:rPr>
      </w:pPr>
      <w:r>
        <w:rPr>
          <w:rFonts w:ascii="SimSun" w:hAnsi="SimSun" w:eastAsia="SimSun" w:cs="SimSun"/>
          <w:sz w:val="21"/>
          <w:szCs w:val="21"/>
          <w:spacing w:val="-4"/>
        </w:rPr>
        <w:t>(2)与招标人存在利害关系且可能影响招标公正性；</w:t>
      </w:r>
    </w:p>
    <w:p>
      <w:pPr>
        <w:ind w:left="467"/>
        <w:spacing w:before="215" w:line="219" w:lineRule="auto"/>
        <w:rPr>
          <w:rFonts w:ascii="SimSun" w:hAnsi="SimSun" w:eastAsia="SimSun" w:cs="SimSun"/>
          <w:sz w:val="21"/>
          <w:szCs w:val="21"/>
        </w:rPr>
      </w:pPr>
      <w:r>
        <w:rPr>
          <w:rFonts w:ascii="SimSun" w:hAnsi="SimSun" w:eastAsia="SimSun" w:cs="SimSun"/>
          <w:sz w:val="21"/>
          <w:szCs w:val="21"/>
          <w:spacing w:val="-4"/>
        </w:rPr>
        <w:t>(3)与本招标项目的其他投标人为同一个单位负责人；</w:t>
      </w:r>
    </w:p>
    <w:p>
      <w:pPr>
        <w:ind w:left="467"/>
        <w:spacing w:before="220" w:line="219" w:lineRule="auto"/>
        <w:rPr>
          <w:rFonts w:ascii="SimSun" w:hAnsi="SimSun" w:eastAsia="SimSun" w:cs="SimSun"/>
          <w:sz w:val="21"/>
          <w:szCs w:val="21"/>
        </w:rPr>
      </w:pPr>
      <w:r>
        <w:rPr>
          <w:rFonts w:ascii="SimSun" w:hAnsi="SimSun" w:eastAsia="SimSun" w:cs="SimSun"/>
          <w:sz w:val="21"/>
          <w:szCs w:val="21"/>
          <w:spacing w:val="-4"/>
        </w:rPr>
        <w:t>(4)与本招标项目的其他投标人存在控股、管理关系；</w:t>
      </w:r>
    </w:p>
    <w:p>
      <w:pPr>
        <w:ind w:left="467"/>
        <w:spacing w:before="222" w:line="219" w:lineRule="auto"/>
        <w:rPr>
          <w:rFonts w:ascii="SimSun" w:hAnsi="SimSun" w:eastAsia="SimSun" w:cs="SimSun"/>
          <w:sz w:val="21"/>
          <w:szCs w:val="21"/>
        </w:rPr>
      </w:pPr>
      <w:r>
        <w:rPr>
          <w:rFonts w:ascii="SimSun" w:hAnsi="SimSun" w:eastAsia="SimSun" w:cs="SimSun"/>
          <w:sz w:val="21"/>
          <w:szCs w:val="21"/>
          <w:spacing w:val="-7"/>
        </w:rPr>
        <w:t>(5)为本招标项目的监理人；</w:t>
      </w:r>
    </w:p>
    <w:p>
      <w:pPr>
        <w:ind w:left="467"/>
        <w:spacing w:before="216" w:line="219" w:lineRule="auto"/>
        <w:rPr>
          <w:rFonts w:ascii="SimSun" w:hAnsi="SimSun" w:eastAsia="SimSun" w:cs="SimSun"/>
          <w:sz w:val="21"/>
          <w:szCs w:val="21"/>
        </w:rPr>
      </w:pPr>
      <w:r>
        <w:rPr>
          <w:rFonts w:ascii="SimSun" w:hAnsi="SimSun" w:eastAsia="SimSun" w:cs="SimSun"/>
          <w:sz w:val="21"/>
          <w:szCs w:val="21"/>
          <w:spacing w:val="-7"/>
        </w:rPr>
        <w:t>(6)为本招标项目的代建人；</w:t>
      </w:r>
    </w:p>
    <w:p>
      <w:pPr>
        <w:ind w:left="467"/>
        <w:spacing w:before="221" w:line="219" w:lineRule="auto"/>
        <w:rPr>
          <w:rFonts w:ascii="SimSun" w:hAnsi="SimSun" w:eastAsia="SimSun" w:cs="SimSun"/>
          <w:sz w:val="21"/>
          <w:szCs w:val="21"/>
        </w:rPr>
      </w:pPr>
      <w:r>
        <w:rPr>
          <w:rFonts w:ascii="SimSun" w:hAnsi="SimSun" w:eastAsia="SimSun" w:cs="SimSun"/>
          <w:sz w:val="21"/>
          <w:szCs w:val="21"/>
          <w:spacing w:val="-6"/>
        </w:rPr>
        <w:t>(7)为本招标项目的招标代理机构；</w:t>
      </w:r>
    </w:p>
    <w:p>
      <w:pPr>
        <w:ind w:right="11"/>
        <w:spacing w:before="216" w:line="218" w:lineRule="auto"/>
        <w:jc w:val="right"/>
        <w:rPr>
          <w:rFonts w:ascii="SimSun" w:hAnsi="SimSun" w:eastAsia="SimSun" w:cs="SimSun"/>
          <w:sz w:val="21"/>
          <w:szCs w:val="21"/>
        </w:rPr>
      </w:pPr>
      <w:r>
        <w:rPr>
          <w:rFonts w:ascii="SimSun" w:hAnsi="SimSun" w:eastAsia="SimSun" w:cs="SimSun"/>
          <w:sz w:val="21"/>
          <w:szCs w:val="21"/>
          <w:spacing w:val="-2"/>
        </w:rPr>
        <w:t>(8)与本招标项目的监理人或代建人或招标代理机构或设计或造价咨询同为一个法</w:t>
      </w:r>
      <w:r>
        <w:rPr>
          <w:rFonts w:ascii="SimSun" w:hAnsi="SimSun" w:eastAsia="SimSun" w:cs="SimSun"/>
          <w:sz w:val="21"/>
          <w:szCs w:val="21"/>
          <w:spacing w:val="-3"/>
        </w:rPr>
        <w:t>定代表人；</w:t>
      </w:r>
    </w:p>
    <w:p>
      <w:pPr>
        <w:ind w:left="467"/>
        <w:spacing w:before="222" w:line="218" w:lineRule="auto"/>
        <w:rPr>
          <w:rFonts w:ascii="SimSun" w:hAnsi="SimSun" w:eastAsia="SimSun" w:cs="SimSun"/>
          <w:sz w:val="21"/>
          <w:szCs w:val="21"/>
        </w:rPr>
      </w:pPr>
      <w:r>
        <w:rPr>
          <w:rFonts w:ascii="SimSun" w:hAnsi="SimSun" w:eastAsia="SimSun" w:cs="SimSun"/>
          <w:sz w:val="21"/>
          <w:szCs w:val="21"/>
          <w:spacing w:val="-2"/>
        </w:rPr>
        <w:t>(9)与本招标项目的监理人或代建人或招标代理机</w:t>
      </w:r>
      <w:r>
        <w:rPr>
          <w:rFonts w:ascii="SimSun" w:hAnsi="SimSun" w:eastAsia="SimSun" w:cs="SimSun"/>
          <w:sz w:val="21"/>
          <w:szCs w:val="21"/>
          <w:spacing w:val="-3"/>
        </w:rPr>
        <w:t>构或造价咨询存在控股或参股关系；</w:t>
      </w:r>
    </w:p>
    <w:p>
      <w:pPr>
        <w:ind w:left="467"/>
        <w:spacing w:before="222" w:line="218" w:lineRule="auto"/>
        <w:rPr>
          <w:rFonts w:ascii="SimSun" w:hAnsi="SimSun" w:eastAsia="SimSun" w:cs="SimSun"/>
          <w:sz w:val="21"/>
          <w:szCs w:val="21"/>
        </w:rPr>
      </w:pPr>
      <w:r>
        <w:rPr>
          <w:rFonts w:ascii="SimSun" w:hAnsi="SimSun" w:eastAsia="SimSun" w:cs="SimSun"/>
          <w:sz w:val="21"/>
          <w:szCs w:val="21"/>
          <w:spacing w:val="-4"/>
        </w:rPr>
        <w:t>(10)为本招标项目前期准备提供设计或造价或咨询服务的；</w:t>
      </w:r>
    </w:p>
    <w:p>
      <w:pPr>
        <w:ind w:left="467"/>
        <w:spacing w:before="217" w:line="219" w:lineRule="auto"/>
        <w:rPr>
          <w:rFonts w:ascii="SimSun" w:hAnsi="SimSun" w:eastAsia="SimSun" w:cs="SimSun"/>
          <w:sz w:val="21"/>
          <w:szCs w:val="21"/>
        </w:rPr>
      </w:pPr>
      <w:r>
        <w:rPr>
          <w:rFonts w:ascii="SimSun" w:hAnsi="SimSun" w:eastAsia="SimSun" w:cs="SimSun"/>
          <w:sz w:val="21"/>
          <w:szCs w:val="21"/>
          <w:spacing w:val="-4"/>
        </w:rPr>
        <w:t>(11)被依法暂停或取消项目所在区域或行业投标资格的；</w:t>
      </w:r>
    </w:p>
    <w:p>
      <w:pPr>
        <w:ind w:left="467"/>
        <w:spacing w:before="221" w:line="219" w:lineRule="auto"/>
        <w:rPr>
          <w:rFonts w:ascii="SimSun" w:hAnsi="SimSun" w:eastAsia="SimSun" w:cs="SimSun"/>
          <w:sz w:val="21"/>
          <w:szCs w:val="21"/>
        </w:rPr>
      </w:pPr>
      <w:r>
        <w:rPr>
          <w:rFonts w:ascii="SimSun" w:hAnsi="SimSun" w:eastAsia="SimSun" w:cs="SimSun"/>
          <w:sz w:val="21"/>
          <w:szCs w:val="21"/>
          <w:spacing w:val="-4"/>
        </w:rPr>
        <w:t>(12)被责令停业，暂扣或吊销执照，或吊销资质证书的；</w:t>
      </w:r>
    </w:p>
    <w:p>
      <w:pPr>
        <w:ind w:left="467"/>
        <w:spacing w:before="217" w:line="218" w:lineRule="auto"/>
        <w:rPr>
          <w:rFonts w:ascii="SimSun" w:hAnsi="SimSun" w:eastAsia="SimSun" w:cs="SimSun"/>
          <w:sz w:val="21"/>
          <w:szCs w:val="21"/>
        </w:rPr>
      </w:pPr>
      <w:r>
        <w:rPr>
          <w:rFonts w:ascii="SimSun" w:hAnsi="SimSun" w:eastAsia="SimSun" w:cs="SimSun"/>
          <w:sz w:val="21"/>
          <w:szCs w:val="21"/>
          <w:spacing w:val="-3"/>
        </w:rPr>
        <w:t>(13)进入清算程序，或被宣告破产，或其他丧</w:t>
      </w:r>
      <w:r>
        <w:rPr>
          <w:rFonts w:ascii="SimSun" w:hAnsi="SimSun" w:eastAsia="SimSun" w:cs="SimSun"/>
          <w:sz w:val="21"/>
          <w:szCs w:val="21"/>
          <w:spacing w:val="-4"/>
        </w:rPr>
        <w:t>失履约能力的；</w:t>
      </w:r>
    </w:p>
    <w:p>
      <w:pPr>
        <w:ind w:left="467"/>
        <w:spacing w:before="221" w:line="219" w:lineRule="auto"/>
        <w:rPr>
          <w:rFonts w:ascii="SimSun" w:hAnsi="SimSun" w:eastAsia="SimSun" w:cs="SimSun"/>
          <w:sz w:val="21"/>
          <w:szCs w:val="21"/>
        </w:rPr>
      </w:pPr>
      <w:r>
        <w:rPr>
          <w:rFonts w:ascii="SimSun" w:hAnsi="SimSun" w:eastAsia="SimSun" w:cs="SimSun"/>
          <w:sz w:val="21"/>
          <w:szCs w:val="21"/>
          <w:spacing w:val="-3"/>
        </w:rPr>
        <w:t>(14)投标人或拟派项目经理被列入建筑市场主体“黑名单</w:t>
      </w:r>
      <w:r>
        <w:rPr>
          <w:rFonts w:ascii="SimSun" w:hAnsi="SimSun" w:eastAsia="SimSun" w:cs="SimSun"/>
          <w:sz w:val="21"/>
          <w:szCs w:val="21"/>
          <w:spacing w:val="-77"/>
        </w:rPr>
        <w:t xml:space="preserve"> </w:t>
      </w:r>
      <w:r>
        <w:rPr>
          <w:rFonts w:ascii="SimSun" w:hAnsi="SimSun" w:eastAsia="SimSun" w:cs="SimSun"/>
          <w:sz w:val="21"/>
          <w:szCs w:val="21"/>
          <w:spacing w:val="-3"/>
        </w:rPr>
        <w:t>”且在管理</w:t>
      </w:r>
      <w:r>
        <w:rPr>
          <w:rFonts w:ascii="SimSun" w:hAnsi="SimSun" w:eastAsia="SimSun" w:cs="SimSun"/>
          <w:sz w:val="21"/>
          <w:szCs w:val="21"/>
          <w:spacing w:val="-4"/>
        </w:rPr>
        <w:t>期限内的；</w:t>
      </w:r>
    </w:p>
    <w:p>
      <w:pPr>
        <w:spacing w:line="219" w:lineRule="auto"/>
        <w:sectPr>
          <w:footerReference w:type="default" r:id="rId28"/>
          <w:pgSz w:w="11905" w:h="16840"/>
          <w:pgMar w:top="1431" w:right="1479" w:bottom="1206" w:left="1528" w:header="0" w:footer="939" w:gutter="0"/>
        </w:sectPr>
        <w:rPr>
          <w:rFonts w:ascii="SimSun" w:hAnsi="SimSun" w:eastAsia="SimSun" w:cs="SimSun"/>
          <w:sz w:val="21"/>
          <w:szCs w:val="21"/>
        </w:rPr>
      </w:pPr>
    </w:p>
    <w:p>
      <w:pPr>
        <w:ind w:left="9" w:right="5" w:firstLine="454"/>
        <w:spacing w:before="118" w:line="314" w:lineRule="auto"/>
        <w:rPr>
          <w:rFonts w:ascii="SimSun" w:hAnsi="SimSun" w:eastAsia="SimSun" w:cs="SimSun"/>
          <w:sz w:val="21"/>
          <w:szCs w:val="21"/>
        </w:rPr>
      </w:pPr>
      <w:r>
        <w:rPr>
          <w:rFonts w:ascii="SimSun" w:hAnsi="SimSun" w:eastAsia="SimSun" w:cs="SimSun"/>
          <w:sz w:val="21"/>
          <w:szCs w:val="21"/>
          <w:spacing w:val="-1"/>
        </w:rPr>
        <w:t>(15)在最近三年内发生重大工程质量或安全事故问题（以相关行业主管部门的行</w:t>
      </w:r>
      <w:r>
        <w:rPr>
          <w:rFonts w:ascii="SimSun" w:hAnsi="SimSun" w:eastAsia="SimSun" w:cs="SimSun"/>
          <w:sz w:val="21"/>
          <w:szCs w:val="21"/>
          <w:spacing w:val="-2"/>
        </w:rPr>
        <w:t>政处罚决定</w:t>
      </w:r>
      <w:r>
        <w:rPr>
          <w:rFonts w:ascii="SimSun" w:hAnsi="SimSun" w:eastAsia="SimSun" w:cs="SimSun"/>
          <w:sz w:val="21"/>
          <w:szCs w:val="21"/>
          <w:spacing w:val="-1"/>
        </w:rPr>
        <w:t>或司法机关出具的有关法律文书为准</w:t>
      </w:r>
      <w:r>
        <w:rPr>
          <w:rFonts w:ascii="SimSun" w:hAnsi="SimSun" w:eastAsia="SimSun" w:cs="SimSun"/>
          <w:sz w:val="21"/>
          <w:szCs w:val="21"/>
          <w:spacing w:val="2"/>
        </w:rPr>
        <w:t>）；</w:t>
      </w:r>
    </w:p>
    <w:p>
      <w:pPr>
        <w:ind w:left="24" w:right="5" w:firstLine="440"/>
        <w:spacing w:before="222" w:line="315" w:lineRule="auto"/>
        <w:rPr>
          <w:rFonts w:ascii="SimSun" w:hAnsi="SimSun" w:eastAsia="SimSun" w:cs="SimSun"/>
          <w:sz w:val="21"/>
          <w:szCs w:val="21"/>
        </w:rPr>
      </w:pPr>
      <w:r>
        <w:rPr>
          <w:rFonts w:ascii="SimSun" w:hAnsi="SimSun" w:eastAsia="SimSun" w:cs="SimSun"/>
          <w:sz w:val="21"/>
          <w:szCs w:val="21"/>
          <w:spacing w:val="-1"/>
        </w:rPr>
        <w:t>(16)被市场监管机关在国家企业信用信息公示系统中列入严重违法失信名单且在</w:t>
      </w:r>
      <w:r>
        <w:rPr>
          <w:rFonts w:ascii="SimSun" w:hAnsi="SimSun" w:eastAsia="SimSun" w:cs="SimSun"/>
          <w:sz w:val="21"/>
          <w:szCs w:val="21"/>
          <w:spacing w:val="-2"/>
        </w:rPr>
        <w:t>管理期限内</w:t>
      </w:r>
      <w:r>
        <w:rPr>
          <w:rFonts w:ascii="SimSun" w:hAnsi="SimSun" w:eastAsia="SimSun" w:cs="SimSun"/>
          <w:sz w:val="21"/>
          <w:szCs w:val="21"/>
          <w:spacing w:val="-19"/>
        </w:rPr>
        <w:t>的；</w:t>
      </w:r>
    </w:p>
    <w:p>
      <w:pPr>
        <w:ind w:right="5" w:firstLine="464"/>
        <w:spacing w:before="219" w:line="347" w:lineRule="auto"/>
        <w:rPr>
          <w:rFonts w:ascii="SimSun" w:hAnsi="SimSun" w:eastAsia="SimSun" w:cs="SimSun"/>
          <w:sz w:val="21"/>
          <w:szCs w:val="21"/>
        </w:rPr>
      </w:pPr>
      <w:r>
        <w:rPr>
          <w:rFonts w:ascii="SimSun" w:hAnsi="SimSun" w:eastAsia="SimSun" w:cs="SimSun"/>
          <w:sz w:val="21"/>
          <w:szCs w:val="21"/>
          <w:spacing w:val="-1"/>
        </w:rPr>
        <w:t>(17)被发现投标人或其法定代表人、拟委任的项目经理在“信用中国</w:t>
      </w:r>
      <w:r>
        <w:rPr>
          <w:rFonts w:ascii="SimSun" w:hAnsi="SimSun" w:eastAsia="SimSun" w:cs="SimSun"/>
          <w:sz w:val="21"/>
          <w:szCs w:val="21"/>
          <w:spacing w:val="-77"/>
        </w:rPr>
        <w:t xml:space="preserve"> </w:t>
      </w:r>
      <w:r>
        <w:rPr>
          <w:rFonts w:ascii="SimSun" w:hAnsi="SimSun" w:eastAsia="SimSun" w:cs="SimSun"/>
          <w:sz w:val="21"/>
          <w:szCs w:val="21"/>
          <w:spacing w:val="-1"/>
        </w:rPr>
        <w:t>”网站（</w:t>
      </w:r>
      <w:hyperlink w:history="true" r:id="rId30">
        <w:r>
          <w:rPr>
            <w:rFonts w:ascii="Times New Roman" w:hAnsi="Times New Roman" w:eastAsia="Times New Roman" w:cs="Times New Roman"/>
            <w:sz w:val="21"/>
            <w:szCs w:val="21"/>
            <w:spacing w:val="-1"/>
          </w:rPr>
          <w:t>www.c</w:t>
        </w:r>
        <w:r>
          <w:rPr>
            <w:rFonts w:ascii="Times New Roman" w:hAnsi="Times New Roman" w:eastAsia="Times New Roman" w:cs="Times New Roman"/>
            <w:sz w:val="21"/>
            <w:szCs w:val="21"/>
            <w:spacing w:val="-2"/>
          </w:rPr>
          <w:t>reditchi</w:t>
        </w:r>
      </w:hyperlink>
      <w:r>
        <w:rPr>
          <w:rFonts w:ascii="Times New Roman" w:hAnsi="Times New Roman" w:eastAsia="Times New Roman" w:cs="Times New Roman"/>
          <w:sz w:val="21"/>
          <w:szCs w:val="21"/>
        </w:rPr>
        <w:t xml:space="preserve"> </w:t>
      </w:r>
      <w:hyperlink w:history="true" r:id="rId30">
        <w:r>
          <w:rPr>
            <w:rFonts w:ascii="Times New Roman" w:hAnsi="Times New Roman" w:eastAsia="Times New Roman" w:cs="Times New Roman"/>
            <w:sz w:val="21"/>
            <w:szCs w:val="21"/>
          </w:rPr>
          <w:t>na.gov.cn</w:t>
        </w:r>
      </w:hyperlink>
      <w:r>
        <w:rPr>
          <w:rFonts w:ascii="SimSun" w:hAnsi="SimSun" w:eastAsia="SimSun" w:cs="SimSun"/>
          <w:sz w:val="21"/>
          <w:szCs w:val="21"/>
        </w:rPr>
        <w:t>）中列入失信被执行人中被限制或者禁止参与招标投标活动的“严</w:t>
      </w:r>
      <w:r>
        <w:rPr>
          <w:rFonts w:ascii="SimSun" w:hAnsi="SimSun" w:eastAsia="SimSun" w:cs="SimSun"/>
          <w:sz w:val="21"/>
          <w:szCs w:val="21"/>
          <w:spacing w:val="-1"/>
        </w:rPr>
        <w:t>重失信主体</w:t>
      </w:r>
      <w:r>
        <w:rPr>
          <w:rFonts w:ascii="SimSun" w:hAnsi="SimSun" w:eastAsia="SimSun" w:cs="SimSun"/>
          <w:sz w:val="21"/>
          <w:szCs w:val="21"/>
          <w:spacing w:val="-77"/>
        </w:rPr>
        <w:t xml:space="preserve"> </w:t>
      </w:r>
      <w:r>
        <w:rPr>
          <w:rFonts w:ascii="SimSun" w:hAnsi="SimSun" w:eastAsia="SimSun" w:cs="SimSun"/>
          <w:sz w:val="21"/>
          <w:szCs w:val="21"/>
          <w:spacing w:val="-1"/>
        </w:rPr>
        <w:t>”且在管</w:t>
      </w:r>
      <w:r>
        <w:rPr>
          <w:rFonts w:ascii="SimSun" w:hAnsi="SimSun" w:eastAsia="SimSun" w:cs="SimSun"/>
          <w:sz w:val="21"/>
          <w:szCs w:val="21"/>
          <w:spacing w:val="-8"/>
        </w:rPr>
        <w:t>理期限内的；</w:t>
      </w:r>
    </w:p>
    <w:p>
      <w:pPr>
        <w:ind w:left="464"/>
        <w:spacing w:before="220" w:line="219" w:lineRule="auto"/>
        <w:rPr>
          <w:rFonts w:ascii="SimSun" w:hAnsi="SimSun" w:eastAsia="SimSun" w:cs="SimSun"/>
          <w:sz w:val="21"/>
          <w:szCs w:val="21"/>
        </w:rPr>
      </w:pPr>
      <w:r>
        <w:rPr>
          <w:rFonts w:ascii="SimSun" w:hAnsi="SimSun" w:eastAsia="SimSun" w:cs="SimSun"/>
          <w:sz w:val="21"/>
          <w:szCs w:val="21"/>
          <w:spacing w:val="-2"/>
        </w:rPr>
        <w:t>(18)投标人拖欠工人工资，情节严重被有关行政主管部门向社会公</w:t>
      </w:r>
      <w:r>
        <w:rPr>
          <w:rFonts w:ascii="SimSun" w:hAnsi="SimSun" w:eastAsia="SimSun" w:cs="SimSun"/>
          <w:sz w:val="21"/>
          <w:szCs w:val="21"/>
          <w:spacing w:val="-3"/>
        </w:rPr>
        <w:t>布且在公布的期限内的；</w:t>
      </w:r>
    </w:p>
    <w:p>
      <w:pPr>
        <w:ind w:left="9" w:right="5" w:firstLine="454"/>
        <w:spacing w:before="216" w:line="316" w:lineRule="auto"/>
        <w:rPr>
          <w:rFonts w:ascii="SimSun" w:hAnsi="SimSun" w:eastAsia="SimSun" w:cs="SimSun"/>
          <w:sz w:val="21"/>
          <w:szCs w:val="21"/>
        </w:rPr>
      </w:pPr>
      <w:r>
        <w:rPr>
          <w:rFonts w:ascii="SimSun" w:hAnsi="SimSun" w:eastAsia="SimSun" w:cs="SimSun"/>
          <w:sz w:val="21"/>
          <w:szCs w:val="21"/>
          <w:spacing w:val="-1"/>
        </w:rPr>
        <w:t>(19)被发现有近三年内投标人或其法定代表人、拟委任的项目经理有行贿犯罪行</w:t>
      </w:r>
      <w:r>
        <w:rPr>
          <w:rFonts w:ascii="SimSun" w:hAnsi="SimSun" w:eastAsia="SimSun" w:cs="SimSun"/>
          <w:sz w:val="21"/>
          <w:szCs w:val="21"/>
          <w:spacing w:val="-2"/>
        </w:rPr>
        <w:t>为且在处罚</w:t>
      </w:r>
      <w:r>
        <w:rPr>
          <w:rFonts w:ascii="SimSun" w:hAnsi="SimSun" w:eastAsia="SimSun" w:cs="SimSun"/>
          <w:sz w:val="21"/>
          <w:szCs w:val="21"/>
          <w:spacing w:val="-12"/>
        </w:rPr>
        <w:t>期内的；</w:t>
      </w:r>
    </w:p>
    <w:p>
      <w:pPr>
        <w:ind w:left="32" w:right="2" w:firstLine="432"/>
        <w:spacing w:before="221" w:line="314" w:lineRule="auto"/>
        <w:rPr>
          <w:rFonts w:ascii="SimSun" w:hAnsi="SimSun" w:eastAsia="SimSun" w:cs="SimSun"/>
          <w:sz w:val="21"/>
          <w:szCs w:val="21"/>
        </w:rPr>
      </w:pPr>
      <w:r>
        <w:rPr>
          <w:rFonts w:ascii="SimSun" w:hAnsi="SimSun" w:eastAsia="SimSun" w:cs="SimSun"/>
          <w:sz w:val="21"/>
          <w:szCs w:val="21"/>
          <w:spacing w:val="-1"/>
        </w:rPr>
        <w:t>(20)违反法律法规、规章或无正当理由放弃中标资格，被行业主管部门限制投标且在处</w:t>
      </w:r>
      <w:r>
        <w:rPr>
          <w:rFonts w:ascii="SimSun" w:hAnsi="SimSun" w:eastAsia="SimSun" w:cs="SimSun"/>
          <w:sz w:val="21"/>
          <w:szCs w:val="21"/>
          <w:spacing w:val="-2"/>
        </w:rPr>
        <w:t>罚期</w:t>
      </w:r>
      <w:r>
        <w:rPr>
          <w:rFonts w:ascii="SimSun" w:hAnsi="SimSun" w:eastAsia="SimSun" w:cs="SimSun"/>
          <w:sz w:val="21"/>
          <w:szCs w:val="21"/>
          <w:spacing w:val="-19"/>
        </w:rPr>
        <w:t>内的；</w:t>
      </w:r>
    </w:p>
    <w:p>
      <w:pPr>
        <w:ind w:left="464"/>
        <w:spacing w:before="220" w:line="219" w:lineRule="auto"/>
        <w:rPr>
          <w:rFonts w:ascii="SimSun" w:hAnsi="SimSun" w:eastAsia="SimSun" w:cs="SimSun"/>
          <w:sz w:val="21"/>
          <w:szCs w:val="21"/>
        </w:rPr>
      </w:pPr>
      <w:r>
        <w:rPr>
          <w:rFonts w:ascii="SimSun" w:hAnsi="SimSun" w:eastAsia="SimSun" w:cs="SimSun"/>
          <w:sz w:val="21"/>
          <w:szCs w:val="21"/>
          <w:spacing w:val="-3"/>
        </w:rPr>
        <w:t>(21)法律法规或投标人须知前附表规定的其他情形。</w:t>
      </w:r>
    </w:p>
    <w:p>
      <w:pPr>
        <w:ind w:left="14"/>
        <w:spacing w:before="201" w:line="233" w:lineRule="auto"/>
        <w:outlineLvl w:val="2"/>
        <w:rPr>
          <w:rFonts w:ascii="SimSun" w:hAnsi="SimSun" w:eastAsia="SimSun" w:cs="SimSun"/>
          <w:sz w:val="24"/>
          <w:szCs w:val="24"/>
        </w:rPr>
      </w:pPr>
      <w:bookmarkStart w:name="bookmark14" w:id="16"/>
      <w:bookmarkEnd w:id="16"/>
      <w:r>
        <w:rPr>
          <w:rFonts w:ascii="Times New Roman" w:hAnsi="Times New Roman" w:eastAsia="Times New Roman" w:cs="Times New Roman"/>
          <w:sz w:val="24"/>
          <w:szCs w:val="24"/>
          <w:b/>
          <w:bCs/>
          <w:spacing w:val="-7"/>
        </w:rPr>
        <w:t>1.5</w:t>
      </w:r>
      <w:r>
        <w:rPr>
          <w:rFonts w:ascii="Times New Roman" w:hAnsi="Times New Roman" w:eastAsia="Times New Roman" w:cs="Times New Roman"/>
          <w:sz w:val="24"/>
          <w:szCs w:val="24"/>
          <w:b/>
          <w:bCs/>
          <w:spacing w:val="13"/>
        </w:rPr>
        <w:t xml:space="preserve">  </w:t>
      </w:r>
      <w:r>
        <w:rPr>
          <w:rFonts w:ascii="SimSun" w:hAnsi="SimSun" w:eastAsia="SimSun" w:cs="SimSun"/>
          <w:sz w:val="24"/>
          <w:szCs w:val="24"/>
          <w:b/>
          <w:bCs/>
          <w:spacing w:val="-7"/>
        </w:rPr>
        <w:t>费用承担</w:t>
      </w:r>
    </w:p>
    <w:p>
      <w:pPr>
        <w:ind w:left="429"/>
        <w:spacing w:before="182" w:line="220" w:lineRule="auto"/>
        <w:rPr>
          <w:rFonts w:ascii="SimSun" w:hAnsi="SimSun" w:eastAsia="SimSun" w:cs="SimSun"/>
          <w:sz w:val="21"/>
          <w:szCs w:val="21"/>
        </w:rPr>
      </w:pPr>
      <w:r>
        <w:rPr>
          <w:rFonts w:ascii="SimSun" w:hAnsi="SimSun" w:eastAsia="SimSun" w:cs="SimSun"/>
          <w:sz w:val="21"/>
          <w:szCs w:val="21"/>
          <w:spacing w:val="-2"/>
        </w:rPr>
        <w:t>投标人准备和参加投标活动发生的费用自理。</w:t>
      </w:r>
    </w:p>
    <w:p>
      <w:pPr>
        <w:ind w:left="14"/>
        <w:spacing w:before="204" w:line="234" w:lineRule="auto"/>
        <w:outlineLvl w:val="2"/>
        <w:rPr>
          <w:rFonts w:ascii="SimSun" w:hAnsi="SimSun" w:eastAsia="SimSun" w:cs="SimSun"/>
          <w:sz w:val="24"/>
          <w:szCs w:val="24"/>
        </w:rPr>
      </w:pPr>
      <w:bookmarkStart w:name="bookmark15" w:id="17"/>
      <w:bookmarkEnd w:id="17"/>
      <w:r>
        <w:rPr>
          <w:rFonts w:ascii="Times New Roman" w:hAnsi="Times New Roman" w:eastAsia="Times New Roman" w:cs="Times New Roman"/>
          <w:sz w:val="24"/>
          <w:szCs w:val="24"/>
          <w:b/>
          <w:bCs/>
          <w:spacing w:val="-6"/>
        </w:rPr>
        <w:t>1.6</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6"/>
        </w:rPr>
        <w:t>保密</w:t>
      </w:r>
    </w:p>
    <w:p>
      <w:pPr>
        <w:ind w:left="7" w:right="5" w:firstLine="421"/>
        <w:spacing w:before="177" w:line="404" w:lineRule="auto"/>
        <w:rPr>
          <w:rFonts w:ascii="SimSun" w:hAnsi="SimSun" w:eastAsia="SimSun" w:cs="SimSun"/>
          <w:sz w:val="21"/>
          <w:szCs w:val="21"/>
        </w:rPr>
      </w:pPr>
      <w:r>
        <w:rPr>
          <w:rFonts w:ascii="SimSun" w:hAnsi="SimSun" w:eastAsia="SimSun" w:cs="SimSun"/>
          <w:sz w:val="21"/>
          <w:szCs w:val="21"/>
        </w:rPr>
        <w:t>参与招标投标活动的各方应对招标文件和投标文件中的商业和技术</w:t>
      </w:r>
      <w:r>
        <w:rPr>
          <w:rFonts w:ascii="SimSun" w:hAnsi="SimSun" w:eastAsia="SimSun" w:cs="SimSun"/>
          <w:sz w:val="21"/>
          <w:szCs w:val="21"/>
          <w:spacing w:val="-1"/>
        </w:rPr>
        <w:t>等秘密保密，违者应对由</w:t>
      </w:r>
      <w:r>
        <w:rPr>
          <w:rFonts w:ascii="SimSun" w:hAnsi="SimSun" w:eastAsia="SimSun" w:cs="SimSun"/>
          <w:sz w:val="21"/>
          <w:szCs w:val="21"/>
          <w:spacing w:val="-3"/>
        </w:rPr>
        <w:t>此造成的后果承担法律责任。</w:t>
      </w:r>
    </w:p>
    <w:p>
      <w:pPr>
        <w:ind w:left="14"/>
        <w:spacing w:line="233" w:lineRule="auto"/>
        <w:outlineLvl w:val="2"/>
        <w:rPr>
          <w:rFonts w:ascii="SimSun" w:hAnsi="SimSun" w:eastAsia="SimSun" w:cs="SimSun"/>
          <w:sz w:val="24"/>
          <w:szCs w:val="24"/>
        </w:rPr>
      </w:pPr>
      <w:bookmarkStart w:name="bookmark16" w:id="18"/>
      <w:bookmarkEnd w:id="18"/>
      <w:r>
        <w:rPr>
          <w:rFonts w:ascii="Times New Roman" w:hAnsi="Times New Roman" w:eastAsia="Times New Roman" w:cs="Times New Roman"/>
          <w:sz w:val="24"/>
          <w:szCs w:val="24"/>
          <w:b/>
          <w:bCs/>
          <w:spacing w:val="-3"/>
        </w:rPr>
        <w:t>1.7  </w:t>
      </w:r>
      <w:r>
        <w:rPr>
          <w:rFonts w:ascii="SimSun" w:hAnsi="SimSun" w:eastAsia="SimSun" w:cs="SimSun"/>
          <w:sz w:val="24"/>
          <w:szCs w:val="24"/>
          <w:b/>
          <w:bCs/>
          <w:spacing w:val="-3"/>
        </w:rPr>
        <w:t>语言文字</w:t>
      </w:r>
    </w:p>
    <w:p>
      <w:pPr>
        <w:ind w:left="428"/>
        <w:spacing w:before="183" w:line="219" w:lineRule="auto"/>
        <w:rPr>
          <w:rFonts w:ascii="SimSun" w:hAnsi="SimSun" w:eastAsia="SimSun" w:cs="SimSun"/>
          <w:sz w:val="21"/>
          <w:szCs w:val="21"/>
        </w:rPr>
      </w:pPr>
      <w:r>
        <w:rPr>
          <w:rFonts w:ascii="SimSun" w:hAnsi="SimSun" w:eastAsia="SimSun" w:cs="SimSun"/>
          <w:sz w:val="21"/>
          <w:szCs w:val="21"/>
          <w:spacing w:val="-1"/>
        </w:rPr>
        <w:t>招标投标文件使用的语言文字为中文。专用术语使用外文的，应附有</w:t>
      </w:r>
      <w:r>
        <w:rPr>
          <w:rFonts w:ascii="SimSun" w:hAnsi="SimSun" w:eastAsia="SimSun" w:cs="SimSun"/>
          <w:sz w:val="21"/>
          <w:szCs w:val="21"/>
          <w:spacing w:val="-2"/>
        </w:rPr>
        <w:t>中文注释。</w:t>
      </w:r>
    </w:p>
    <w:p>
      <w:pPr>
        <w:ind w:left="14"/>
        <w:spacing w:before="205" w:line="234" w:lineRule="auto"/>
        <w:outlineLvl w:val="2"/>
        <w:rPr>
          <w:rFonts w:ascii="SimSun" w:hAnsi="SimSun" w:eastAsia="SimSun" w:cs="SimSun"/>
          <w:sz w:val="24"/>
          <w:szCs w:val="24"/>
        </w:rPr>
      </w:pPr>
      <w:bookmarkStart w:name="bookmark17" w:id="19"/>
      <w:bookmarkEnd w:id="19"/>
      <w:r>
        <w:rPr>
          <w:rFonts w:ascii="Times New Roman" w:hAnsi="Times New Roman" w:eastAsia="Times New Roman" w:cs="Times New Roman"/>
          <w:sz w:val="24"/>
          <w:szCs w:val="24"/>
          <w:b/>
          <w:bCs/>
          <w:spacing w:val="-3"/>
        </w:rPr>
        <w:t>1.8  </w:t>
      </w:r>
      <w:r>
        <w:rPr>
          <w:rFonts w:ascii="SimSun" w:hAnsi="SimSun" w:eastAsia="SimSun" w:cs="SimSun"/>
          <w:sz w:val="24"/>
          <w:szCs w:val="24"/>
          <w:b/>
          <w:bCs/>
          <w:spacing w:val="-3"/>
        </w:rPr>
        <w:t>计量单位</w:t>
      </w:r>
    </w:p>
    <w:p>
      <w:pPr>
        <w:ind w:left="427"/>
        <w:spacing w:before="177" w:line="219" w:lineRule="auto"/>
        <w:rPr>
          <w:rFonts w:ascii="SimSun" w:hAnsi="SimSun" w:eastAsia="SimSun" w:cs="SimSun"/>
          <w:sz w:val="21"/>
          <w:szCs w:val="21"/>
        </w:rPr>
      </w:pPr>
      <w:r>
        <w:rPr>
          <w:rFonts w:ascii="SimSun" w:hAnsi="SimSun" w:eastAsia="SimSun" w:cs="SimSun"/>
          <w:sz w:val="21"/>
          <w:szCs w:val="21"/>
          <w:spacing w:val="-2"/>
        </w:rPr>
        <w:t>所有计量均采用中华人民共和国法定计量单位。</w:t>
      </w:r>
    </w:p>
    <w:p>
      <w:pPr>
        <w:ind w:left="14"/>
        <w:spacing w:before="205" w:line="233" w:lineRule="auto"/>
        <w:outlineLvl w:val="2"/>
        <w:rPr>
          <w:rFonts w:ascii="SimSun" w:hAnsi="SimSun" w:eastAsia="SimSun" w:cs="SimSun"/>
          <w:sz w:val="24"/>
          <w:szCs w:val="24"/>
        </w:rPr>
      </w:pPr>
      <w:bookmarkStart w:name="bookmark18" w:id="20"/>
      <w:bookmarkEnd w:id="20"/>
      <w:r>
        <w:rPr>
          <w:rFonts w:ascii="Times New Roman" w:hAnsi="Times New Roman" w:eastAsia="Times New Roman" w:cs="Times New Roman"/>
          <w:sz w:val="24"/>
          <w:szCs w:val="24"/>
          <w:b/>
          <w:bCs/>
          <w:spacing w:val="-5"/>
        </w:rPr>
        <w:t>1.9</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5"/>
        </w:rPr>
        <w:t>踏勘现场</w:t>
      </w:r>
    </w:p>
    <w:p>
      <w:pPr>
        <w:ind w:left="9" w:firstLine="434"/>
        <w:spacing w:before="177" w:line="317" w:lineRule="auto"/>
        <w:rPr>
          <w:rFonts w:ascii="SimSun" w:hAnsi="SimSun" w:eastAsia="SimSun" w:cs="SimSun"/>
          <w:sz w:val="21"/>
          <w:szCs w:val="21"/>
        </w:rPr>
      </w:pPr>
      <w:r>
        <w:rPr>
          <w:rFonts w:ascii="Times New Roman" w:hAnsi="Times New Roman" w:eastAsia="Times New Roman" w:cs="Times New Roman"/>
          <w:sz w:val="21"/>
          <w:szCs w:val="21"/>
          <w:spacing w:val="-3"/>
        </w:rPr>
        <w:t>1.9.1  </w:t>
      </w:r>
      <w:r>
        <w:rPr>
          <w:rFonts w:ascii="SimSun" w:hAnsi="SimSun" w:eastAsia="SimSun" w:cs="SimSun"/>
          <w:sz w:val="21"/>
          <w:szCs w:val="21"/>
          <w:spacing w:val="-3"/>
        </w:rPr>
        <w:t>投标人须知前附表规定组织踏勘现场的，招标人按投标人须知前附表规定的时间、地点</w:t>
      </w:r>
      <w:r>
        <w:rPr>
          <w:rFonts w:ascii="SimSun" w:hAnsi="SimSun" w:eastAsia="SimSun" w:cs="SimSun"/>
          <w:sz w:val="21"/>
          <w:szCs w:val="21"/>
          <w:spacing w:val="-1"/>
        </w:rPr>
        <w:t>组织投标人踏勘项目现场。部分投标人未按时参加踏勘现场的，不影响踏勘现场的正常进行。</w:t>
      </w:r>
    </w:p>
    <w:p>
      <w:pPr>
        <w:ind w:left="443"/>
        <w:spacing w:before="221" w:line="233" w:lineRule="auto"/>
        <w:rPr>
          <w:rFonts w:ascii="SimSun" w:hAnsi="SimSun" w:eastAsia="SimSun" w:cs="SimSun"/>
          <w:sz w:val="21"/>
          <w:szCs w:val="21"/>
        </w:rPr>
      </w:pPr>
      <w:r>
        <w:rPr>
          <w:rFonts w:ascii="Times New Roman" w:hAnsi="Times New Roman" w:eastAsia="Times New Roman" w:cs="Times New Roman"/>
          <w:sz w:val="21"/>
          <w:szCs w:val="21"/>
          <w:spacing w:val="-3"/>
        </w:rPr>
        <w:t>1.9.2  </w:t>
      </w:r>
      <w:r>
        <w:rPr>
          <w:rFonts w:ascii="SimSun" w:hAnsi="SimSun" w:eastAsia="SimSun" w:cs="SimSun"/>
          <w:sz w:val="21"/>
          <w:szCs w:val="21"/>
          <w:spacing w:val="-3"/>
        </w:rPr>
        <w:t>投标人踏勘现场发生的费用自理。</w:t>
      </w:r>
    </w:p>
    <w:p>
      <w:pPr>
        <w:ind w:left="443"/>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1"/>
        </w:rPr>
        <w:t>1.9.3  </w:t>
      </w:r>
      <w:r>
        <w:rPr>
          <w:rFonts w:ascii="SimSun" w:hAnsi="SimSun" w:eastAsia="SimSun" w:cs="SimSun"/>
          <w:sz w:val="21"/>
          <w:szCs w:val="21"/>
          <w:spacing w:val="-1"/>
        </w:rPr>
        <w:t>除招标人的原因外，投标人自行负责在踏勘现场中所发生</w:t>
      </w:r>
      <w:r>
        <w:rPr>
          <w:rFonts w:ascii="SimSun" w:hAnsi="SimSun" w:eastAsia="SimSun" w:cs="SimSun"/>
          <w:sz w:val="21"/>
          <w:szCs w:val="21"/>
          <w:spacing w:val="-2"/>
        </w:rPr>
        <w:t>的人员伤亡和财产损失。</w:t>
      </w:r>
    </w:p>
    <w:p>
      <w:pPr>
        <w:ind w:left="16" w:right="5" w:firstLine="427"/>
        <w:spacing w:before="205" w:line="314" w:lineRule="auto"/>
        <w:rPr>
          <w:rFonts w:ascii="SimSun" w:hAnsi="SimSun" w:eastAsia="SimSun" w:cs="SimSun"/>
          <w:sz w:val="21"/>
          <w:szCs w:val="21"/>
        </w:rPr>
      </w:pPr>
      <w:r>
        <w:rPr>
          <w:rFonts w:ascii="Times New Roman" w:hAnsi="Times New Roman" w:eastAsia="Times New Roman" w:cs="Times New Roman"/>
          <w:sz w:val="21"/>
          <w:szCs w:val="21"/>
          <w:spacing w:val="-3"/>
        </w:rPr>
        <w:t>1.9.4  </w:t>
      </w:r>
      <w:r>
        <w:rPr>
          <w:rFonts w:ascii="SimSun" w:hAnsi="SimSun" w:eastAsia="SimSun" w:cs="SimSun"/>
          <w:sz w:val="21"/>
          <w:szCs w:val="21"/>
          <w:spacing w:val="-3"/>
        </w:rPr>
        <w:t>招标人在踏勘现场中介绍的工程场地和相关的周边环境情况，供投标人在编制投标文件</w:t>
      </w:r>
      <w:r>
        <w:rPr>
          <w:rFonts w:ascii="SimSun" w:hAnsi="SimSun" w:eastAsia="SimSun" w:cs="SimSun"/>
          <w:sz w:val="21"/>
          <w:szCs w:val="21"/>
          <w:spacing w:val="-2"/>
        </w:rPr>
        <w:t>时参考，招标人不对投标人据此作出的判断和决策负责。</w:t>
      </w:r>
    </w:p>
    <w:p>
      <w:pPr>
        <w:spacing w:line="314" w:lineRule="auto"/>
        <w:sectPr>
          <w:footerReference w:type="default" r:id="rId29"/>
          <w:pgSz w:w="11905" w:h="16840"/>
          <w:pgMar w:top="1431" w:right="1548" w:bottom="1206" w:left="1531" w:header="0" w:footer="940" w:gutter="0"/>
        </w:sectPr>
        <w:rPr>
          <w:rFonts w:ascii="SimSun" w:hAnsi="SimSun" w:eastAsia="SimSun" w:cs="SimSun"/>
          <w:sz w:val="21"/>
          <w:szCs w:val="21"/>
        </w:rPr>
      </w:pPr>
    </w:p>
    <w:p>
      <w:pPr>
        <w:ind w:left="17"/>
        <w:spacing w:before="103" w:line="234" w:lineRule="auto"/>
        <w:outlineLvl w:val="2"/>
        <w:rPr>
          <w:rFonts w:ascii="SimSun" w:hAnsi="SimSun" w:eastAsia="SimSun" w:cs="SimSun"/>
          <w:sz w:val="24"/>
          <w:szCs w:val="24"/>
        </w:rPr>
      </w:pPr>
      <w:bookmarkStart w:name="bookmark19" w:id="21"/>
      <w:bookmarkEnd w:id="21"/>
      <w:r>
        <w:rPr>
          <w:rFonts w:ascii="Times New Roman" w:hAnsi="Times New Roman" w:eastAsia="Times New Roman" w:cs="Times New Roman"/>
          <w:sz w:val="24"/>
          <w:szCs w:val="24"/>
          <w:b/>
          <w:bCs/>
          <w:spacing w:val="-5"/>
        </w:rPr>
        <w:t>1.10</w:t>
      </w:r>
      <w:r>
        <w:rPr>
          <w:rFonts w:ascii="Times New Roman" w:hAnsi="Times New Roman" w:eastAsia="Times New Roman" w:cs="Times New Roman"/>
          <w:sz w:val="24"/>
          <w:szCs w:val="24"/>
          <w:b/>
          <w:bCs/>
          <w:spacing w:val="7"/>
        </w:rPr>
        <w:t xml:space="preserve">  </w:t>
      </w:r>
      <w:r>
        <w:rPr>
          <w:rFonts w:ascii="SimSun" w:hAnsi="SimSun" w:eastAsia="SimSun" w:cs="SimSun"/>
          <w:sz w:val="24"/>
          <w:szCs w:val="24"/>
          <w:b/>
          <w:bCs/>
          <w:spacing w:val="-5"/>
        </w:rPr>
        <w:t>分包</w:t>
      </w:r>
    </w:p>
    <w:p>
      <w:pPr>
        <w:ind w:left="13" w:right="7" w:firstLine="419"/>
        <w:spacing w:before="176" w:line="404" w:lineRule="auto"/>
        <w:rPr>
          <w:rFonts w:ascii="SimSun" w:hAnsi="SimSun" w:eastAsia="SimSun" w:cs="SimSun"/>
          <w:sz w:val="21"/>
          <w:szCs w:val="21"/>
        </w:rPr>
      </w:pPr>
      <w:r>
        <w:rPr>
          <w:rFonts w:ascii="SimSun" w:hAnsi="SimSun" w:eastAsia="SimSun" w:cs="SimSun"/>
          <w:sz w:val="21"/>
          <w:szCs w:val="21"/>
        </w:rPr>
        <w:t>投标人拟在中标后将中标项目的部分非主体、非关键性工作进行</w:t>
      </w:r>
      <w:r>
        <w:rPr>
          <w:rFonts w:ascii="SimSun" w:hAnsi="SimSun" w:eastAsia="SimSun" w:cs="SimSun"/>
          <w:sz w:val="21"/>
          <w:szCs w:val="21"/>
          <w:spacing w:val="-1"/>
        </w:rPr>
        <w:t>分包的，应符合投标人须知</w:t>
      </w:r>
      <w:r>
        <w:rPr>
          <w:rFonts w:ascii="SimSun" w:hAnsi="SimSun" w:eastAsia="SimSun" w:cs="SimSun"/>
          <w:sz w:val="21"/>
          <w:szCs w:val="21"/>
          <w:spacing w:val="-1"/>
        </w:rPr>
        <w:t>前附表规定的分包内容、分包金额和接受分包的第三人资质要求</w:t>
      </w:r>
      <w:r>
        <w:rPr>
          <w:rFonts w:ascii="SimSun" w:hAnsi="SimSun" w:eastAsia="SimSun" w:cs="SimSun"/>
          <w:sz w:val="21"/>
          <w:szCs w:val="21"/>
          <w:spacing w:val="-2"/>
        </w:rPr>
        <w:t>等限制性条件。</w:t>
      </w:r>
    </w:p>
    <w:p>
      <w:pPr>
        <w:ind w:left="17"/>
        <w:spacing w:line="233" w:lineRule="auto"/>
        <w:outlineLvl w:val="2"/>
        <w:rPr>
          <w:rFonts w:ascii="SimSun" w:hAnsi="SimSun" w:eastAsia="SimSun" w:cs="SimSun"/>
          <w:sz w:val="24"/>
          <w:szCs w:val="24"/>
        </w:rPr>
      </w:pPr>
      <w:bookmarkStart w:name="bookmark20" w:id="22"/>
      <w:bookmarkEnd w:id="22"/>
      <w:r>
        <w:rPr>
          <w:rFonts w:ascii="Times New Roman" w:hAnsi="Times New Roman" w:eastAsia="Times New Roman" w:cs="Times New Roman"/>
          <w:sz w:val="24"/>
          <w:szCs w:val="24"/>
          <w:b/>
          <w:bCs/>
          <w:spacing w:val="-7"/>
        </w:rPr>
        <w:t>1.11</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7"/>
        </w:rPr>
        <w:t>偏离</w:t>
      </w:r>
    </w:p>
    <w:p>
      <w:pPr>
        <w:ind w:left="16" w:right="59" w:firstLine="430"/>
        <w:spacing w:before="182" w:line="316" w:lineRule="auto"/>
        <w:rPr>
          <w:rFonts w:ascii="SimSun" w:hAnsi="SimSun" w:eastAsia="SimSun" w:cs="SimSun"/>
          <w:sz w:val="21"/>
          <w:szCs w:val="21"/>
        </w:rPr>
      </w:pPr>
      <w:r>
        <w:rPr>
          <w:rFonts w:ascii="Times New Roman" w:hAnsi="Times New Roman" w:eastAsia="Times New Roman" w:cs="Times New Roman"/>
          <w:sz w:val="21"/>
          <w:szCs w:val="21"/>
          <w:spacing w:val="-2"/>
        </w:rPr>
        <w:t>1.11.1  </w:t>
      </w:r>
      <w:r>
        <w:rPr>
          <w:rFonts w:ascii="SimSun" w:hAnsi="SimSun" w:eastAsia="SimSun" w:cs="SimSun"/>
          <w:sz w:val="21"/>
          <w:szCs w:val="21"/>
          <w:spacing w:val="-2"/>
        </w:rPr>
        <w:t>投标文件应当对招标文件的实质性要求和条件作出满足性或更有利于招标人的响应，</w:t>
      </w:r>
      <w:r>
        <w:rPr>
          <w:rFonts w:ascii="SimSun" w:hAnsi="SimSun" w:eastAsia="SimSun" w:cs="SimSun"/>
          <w:sz w:val="21"/>
          <w:szCs w:val="21"/>
          <w:spacing w:val="-1"/>
        </w:rPr>
        <w:t>否则，投标人的投标将被否决。实质性要求</w:t>
      </w:r>
      <w:r>
        <w:rPr>
          <w:rFonts w:ascii="SimSun" w:hAnsi="SimSun" w:eastAsia="SimSun" w:cs="SimSun"/>
          <w:sz w:val="21"/>
          <w:szCs w:val="21"/>
          <w:spacing w:val="-2"/>
        </w:rPr>
        <w:t>和条件见投标人须知前附表。</w:t>
      </w:r>
    </w:p>
    <w:p>
      <w:pPr>
        <w:ind w:left="446"/>
        <w:spacing w:before="216" w:line="233" w:lineRule="auto"/>
        <w:rPr>
          <w:rFonts w:ascii="SimSun" w:hAnsi="SimSun" w:eastAsia="SimSun" w:cs="SimSun"/>
          <w:sz w:val="21"/>
          <w:szCs w:val="21"/>
        </w:rPr>
      </w:pPr>
      <w:r>
        <w:rPr>
          <w:rFonts w:ascii="Times New Roman" w:hAnsi="Times New Roman" w:eastAsia="Times New Roman" w:cs="Times New Roman"/>
          <w:sz w:val="21"/>
          <w:szCs w:val="21"/>
          <w:spacing w:val="-1"/>
        </w:rPr>
        <w:t>1.11.2  </w:t>
      </w:r>
      <w:r>
        <w:rPr>
          <w:rFonts w:ascii="SimSun" w:hAnsi="SimSun" w:eastAsia="SimSun" w:cs="SimSun"/>
          <w:sz w:val="21"/>
          <w:szCs w:val="21"/>
          <w:spacing w:val="-1"/>
        </w:rPr>
        <w:t>投标人应根据招标文件的要求提供投标施</w:t>
      </w:r>
      <w:r>
        <w:rPr>
          <w:rFonts w:ascii="SimSun" w:hAnsi="SimSun" w:eastAsia="SimSun" w:cs="SimSun"/>
          <w:sz w:val="21"/>
          <w:szCs w:val="21"/>
          <w:spacing w:val="-2"/>
        </w:rPr>
        <w:t>工组织设计等内容以对招标文件作出响应。</w:t>
      </w:r>
    </w:p>
    <w:p>
      <w:pPr>
        <w:ind w:left="15" w:right="10" w:firstLine="431"/>
        <w:spacing w:before="206" w:line="313" w:lineRule="auto"/>
        <w:rPr>
          <w:rFonts w:ascii="SimSun" w:hAnsi="SimSun" w:eastAsia="SimSun" w:cs="SimSun"/>
          <w:sz w:val="21"/>
          <w:szCs w:val="21"/>
        </w:rPr>
      </w:pPr>
      <w:r>
        <w:rPr>
          <w:rFonts w:ascii="Times New Roman" w:hAnsi="Times New Roman" w:eastAsia="Times New Roman" w:cs="Times New Roman"/>
          <w:sz w:val="21"/>
          <w:szCs w:val="21"/>
          <w:spacing w:val="-1"/>
        </w:rPr>
        <w:t>1.11.3  </w:t>
      </w:r>
      <w:r>
        <w:rPr>
          <w:rFonts w:ascii="SimSun" w:hAnsi="SimSun" w:eastAsia="SimSun" w:cs="SimSun"/>
          <w:sz w:val="21"/>
          <w:szCs w:val="21"/>
          <w:spacing w:val="-1"/>
        </w:rPr>
        <w:t>投标人须知前附表允许投标文件偏离招标文件某些要求的，偏离应当符合招标文件规</w:t>
      </w:r>
      <w:r>
        <w:rPr>
          <w:rFonts w:ascii="SimSun" w:hAnsi="SimSun" w:eastAsia="SimSun" w:cs="SimSun"/>
          <w:sz w:val="21"/>
          <w:szCs w:val="21"/>
          <w:spacing w:val="-4"/>
        </w:rPr>
        <w:t>定的偏离范围和幅度。</w:t>
      </w:r>
    </w:p>
    <w:p>
      <w:pPr>
        <w:pStyle w:val="BodyText"/>
        <w:spacing w:line="328" w:lineRule="auto"/>
        <w:rPr/>
      </w:pPr>
      <w:r/>
    </w:p>
    <w:p>
      <w:pPr>
        <w:ind w:left="7"/>
        <w:spacing w:before="92" w:line="233" w:lineRule="auto"/>
        <w:outlineLvl w:val="1"/>
        <w:rPr>
          <w:rFonts w:ascii="SimHei" w:hAnsi="SimHei" w:eastAsia="SimHei" w:cs="SimHei"/>
          <w:sz w:val="28"/>
          <w:szCs w:val="28"/>
        </w:rPr>
      </w:pPr>
      <w:bookmarkStart w:name="bookmark126" w:id="23"/>
      <w:bookmarkEnd w:id="23"/>
      <w:r>
        <w:rPr>
          <w:rFonts w:ascii="Times New Roman" w:hAnsi="Times New Roman" w:eastAsia="Times New Roman" w:cs="Times New Roman"/>
          <w:sz w:val="28"/>
          <w:szCs w:val="28"/>
          <w:spacing w:val="-1"/>
        </w:rPr>
        <w:t>2</w:t>
      </w:r>
      <w:r>
        <w:rPr>
          <w:rFonts w:ascii="SimHei" w:hAnsi="SimHei" w:eastAsia="SimHei" w:cs="SimHei"/>
          <w:sz w:val="28"/>
          <w:szCs w:val="28"/>
          <w:spacing w:val="-1"/>
        </w:rPr>
        <w:t>．招标文件</w:t>
      </w:r>
    </w:p>
    <w:p>
      <w:pPr>
        <w:pStyle w:val="BodyText"/>
        <w:spacing w:line="287" w:lineRule="auto"/>
        <w:rPr/>
      </w:pPr>
      <w:r/>
    </w:p>
    <w:p>
      <w:pPr>
        <w:ind w:left="7"/>
        <w:spacing w:before="78" w:line="233" w:lineRule="auto"/>
        <w:outlineLvl w:val="2"/>
        <w:rPr>
          <w:rFonts w:ascii="SimSun" w:hAnsi="SimSun" w:eastAsia="SimSun" w:cs="SimSun"/>
          <w:sz w:val="24"/>
          <w:szCs w:val="24"/>
        </w:rPr>
      </w:pPr>
      <w:bookmarkStart w:name="bookmark21" w:id="24"/>
      <w:bookmarkEnd w:id="24"/>
      <w:bookmarkStart w:name="bookmark22" w:id="25"/>
      <w:bookmarkEnd w:id="25"/>
      <w:r>
        <w:rPr>
          <w:rFonts w:ascii="Times New Roman" w:hAnsi="Times New Roman" w:eastAsia="Times New Roman" w:cs="Times New Roman"/>
          <w:sz w:val="24"/>
          <w:szCs w:val="24"/>
          <w:b/>
          <w:bCs/>
          <w:spacing w:val="-2"/>
        </w:rPr>
        <w:t>2.1  </w:t>
      </w:r>
      <w:r>
        <w:rPr>
          <w:rFonts w:ascii="SimSun" w:hAnsi="SimSun" w:eastAsia="SimSun" w:cs="SimSun"/>
          <w:sz w:val="24"/>
          <w:szCs w:val="24"/>
          <w:b/>
          <w:bCs/>
          <w:spacing w:val="-2"/>
        </w:rPr>
        <w:t>招标文件的组成</w:t>
      </w:r>
    </w:p>
    <w:p>
      <w:pPr>
        <w:ind w:left="431"/>
        <w:spacing w:before="182" w:line="219" w:lineRule="auto"/>
        <w:rPr>
          <w:rFonts w:ascii="SimSun" w:hAnsi="SimSun" w:eastAsia="SimSun" w:cs="SimSun"/>
          <w:sz w:val="21"/>
          <w:szCs w:val="21"/>
        </w:rPr>
      </w:pPr>
      <w:r>
        <w:rPr>
          <w:rFonts w:ascii="SimSun" w:hAnsi="SimSun" w:eastAsia="SimSun" w:cs="SimSun"/>
          <w:sz w:val="21"/>
          <w:szCs w:val="21"/>
          <w:spacing w:val="-7"/>
        </w:rPr>
        <w:t>本招标文件包括：</w:t>
      </w:r>
    </w:p>
    <w:p>
      <w:pPr>
        <w:ind w:left="436"/>
        <w:spacing w:before="217" w:line="232"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）招标公告（或投标邀请书</w:t>
      </w:r>
      <w:r>
        <w:rPr>
          <w:rFonts w:ascii="SimSun" w:hAnsi="SimSun" w:eastAsia="SimSun" w:cs="SimSun"/>
          <w:sz w:val="21"/>
          <w:szCs w:val="21"/>
          <w:spacing w:val="-2"/>
        </w:rPr>
        <w:t>）；</w:t>
      </w:r>
    </w:p>
    <w:p>
      <w:pPr>
        <w:ind w:left="436"/>
        <w:spacing w:before="206" w:line="234"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2</w:t>
      </w:r>
      <w:r>
        <w:rPr>
          <w:rFonts w:ascii="SimSun" w:hAnsi="SimSun" w:eastAsia="SimSun" w:cs="SimSun"/>
          <w:sz w:val="21"/>
          <w:szCs w:val="21"/>
          <w:spacing w:val="-7"/>
        </w:rPr>
        <w:t>）投标人须知；</w:t>
      </w:r>
    </w:p>
    <w:p>
      <w:pPr>
        <w:ind w:left="436"/>
        <w:spacing w:before="204" w:line="233"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3</w:t>
      </w:r>
      <w:r>
        <w:rPr>
          <w:rFonts w:ascii="SimSun" w:hAnsi="SimSun" w:eastAsia="SimSun" w:cs="SimSun"/>
          <w:sz w:val="21"/>
          <w:szCs w:val="21"/>
          <w:spacing w:val="-7"/>
        </w:rPr>
        <w:t>）评标办法；</w:t>
      </w:r>
    </w:p>
    <w:p>
      <w:pPr>
        <w:ind w:left="436"/>
        <w:spacing w:before="200"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）合同条款及格式；</w:t>
      </w:r>
    </w:p>
    <w:p>
      <w:pPr>
        <w:ind w:left="436"/>
        <w:spacing w:before="205" w:line="234"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5</w:t>
      </w:r>
      <w:r>
        <w:rPr>
          <w:rFonts w:ascii="SimSun" w:hAnsi="SimSun" w:eastAsia="SimSun" w:cs="SimSun"/>
          <w:sz w:val="21"/>
          <w:szCs w:val="21"/>
          <w:spacing w:val="-7"/>
        </w:rPr>
        <w:t>）工程量清单；</w:t>
      </w:r>
    </w:p>
    <w:p>
      <w:pPr>
        <w:ind w:left="436"/>
        <w:spacing w:before="199" w:line="235" w:lineRule="auto"/>
        <w:rPr>
          <w:rFonts w:ascii="SimSun" w:hAnsi="SimSun" w:eastAsia="SimSun" w:cs="SimSun"/>
          <w:sz w:val="21"/>
          <w:szCs w:val="21"/>
        </w:rPr>
      </w:pPr>
      <w:r>
        <w:rPr>
          <w:rFonts w:ascii="SimSun" w:hAnsi="SimSun" w:eastAsia="SimSun" w:cs="SimSun"/>
          <w:sz w:val="21"/>
          <w:szCs w:val="21"/>
          <w:spacing w:val="-9"/>
        </w:rPr>
        <w:t>（</w:t>
      </w:r>
      <w:r>
        <w:rPr>
          <w:rFonts w:ascii="Times New Roman" w:hAnsi="Times New Roman" w:eastAsia="Times New Roman" w:cs="Times New Roman"/>
          <w:sz w:val="21"/>
          <w:szCs w:val="21"/>
          <w:spacing w:val="-9"/>
        </w:rPr>
        <w:t>6</w:t>
      </w:r>
      <w:r>
        <w:rPr>
          <w:rFonts w:ascii="SimSun" w:hAnsi="SimSun" w:eastAsia="SimSun" w:cs="SimSun"/>
          <w:sz w:val="21"/>
          <w:szCs w:val="21"/>
          <w:spacing w:val="-9"/>
        </w:rPr>
        <w:t>）图纸；</w:t>
      </w:r>
    </w:p>
    <w:p>
      <w:pPr>
        <w:ind w:left="436"/>
        <w:spacing w:before="203"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7</w:t>
      </w:r>
      <w:r>
        <w:rPr>
          <w:rFonts w:ascii="SimSun" w:hAnsi="SimSun" w:eastAsia="SimSun" w:cs="SimSun"/>
          <w:sz w:val="21"/>
          <w:szCs w:val="21"/>
          <w:spacing w:val="-6"/>
        </w:rPr>
        <w:t>）技术标准和要求；</w:t>
      </w:r>
    </w:p>
    <w:p>
      <w:pPr>
        <w:ind w:left="436"/>
        <w:spacing w:before="205"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8</w:t>
      </w:r>
      <w:r>
        <w:rPr>
          <w:rFonts w:ascii="SimSun" w:hAnsi="SimSun" w:eastAsia="SimSun" w:cs="SimSun"/>
          <w:sz w:val="21"/>
          <w:szCs w:val="21"/>
          <w:spacing w:val="-6"/>
        </w:rPr>
        <w:t>）投标文件格式；</w:t>
      </w:r>
    </w:p>
    <w:p>
      <w:pPr>
        <w:ind w:left="436"/>
        <w:spacing w:before="200"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9</w:t>
      </w:r>
      <w:r>
        <w:rPr>
          <w:rFonts w:ascii="SimSun" w:hAnsi="SimSun" w:eastAsia="SimSun" w:cs="SimSun"/>
          <w:sz w:val="21"/>
          <w:szCs w:val="21"/>
          <w:spacing w:val="-3"/>
        </w:rPr>
        <w:t>）投标人须知前附表规定的其他材料。</w:t>
      </w:r>
    </w:p>
    <w:p>
      <w:pPr>
        <w:ind w:left="430"/>
        <w:spacing w:before="205" w:line="233" w:lineRule="auto"/>
        <w:rPr>
          <w:rFonts w:ascii="SimSun" w:hAnsi="SimSun" w:eastAsia="SimSun" w:cs="SimSun"/>
          <w:sz w:val="21"/>
          <w:szCs w:val="21"/>
        </w:rPr>
      </w:pPr>
      <w:r>
        <w:rPr>
          <w:rFonts w:ascii="SimSun" w:hAnsi="SimSun" w:eastAsia="SimSun" w:cs="SimSun"/>
          <w:sz w:val="21"/>
          <w:szCs w:val="21"/>
          <w:spacing w:val="-1"/>
        </w:rPr>
        <w:t>根据本章第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2.2 </w:t>
      </w:r>
      <w:r>
        <w:rPr>
          <w:rFonts w:ascii="SimSun" w:hAnsi="SimSun" w:eastAsia="SimSun" w:cs="SimSun"/>
          <w:sz w:val="21"/>
          <w:szCs w:val="21"/>
          <w:spacing w:val="-1"/>
        </w:rPr>
        <w:t>款和第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2.3 </w:t>
      </w:r>
      <w:r>
        <w:rPr>
          <w:rFonts w:ascii="SimSun" w:hAnsi="SimSun" w:eastAsia="SimSun" w:cs="SimSun"/>
          <w:sz w:val="21"/>
          <w:szCs w:val="21"/>
          <w:spacing w:val="-1"/>
        </w:rPr>
        <w:t>款对招标文件所做的澄清、修改，构</w:t>
      </w:r>
      <w:r>
        <w:rPr>
          <w:rFonts w:ascii="SimSun" w:hAnsi="SimSun" w:eastAsia="SimSun" w:cs="SimSun"/>
          <w:sz w:val="21"/>
          <w:szCs w:val="21"/>
          <w:spacing w:val="-2"/>
        </w:rPr>
        <w:t>成招标文件的组成部分。</w:t>
      </w:r>
    </w:p>
    <w:p>
      <w:pPr>
        <w:ind w:left="7"/>
        <w:spacing w:before="185" w:line="233" w:lineRule="auto"/>
        <w:outlineLvl w:val="2"/>
        <w:rPr>
          <w:rFonts w:ascii="SimSun" w:hAnsi="SimSun" w:eastAsia="SimSun" w:cs="SimSun"/>
          <w:sz w:val="24"/>
          <w:szCs w:val="24"/>
        </w:rPr>
      </w:pPr>
      <w:bookmarkStart w:name="bookmark23" w:id="26"/>
      <w:bookmarkEnd w:id="26"/>
      <w:r>
        <w:rPr>
          <w:rFonts w:ascii="Times New Roman" w:hAnsi="Times New Roman" w:eastAsia="Times New Roman" w:cs="Times New Roman"/>
          <w:sz w:val="24"/>
          <w:szCs w:val="24"/>
          <w:b/>
          <w:bCs/>
          <w:spacing w:val="-2"/>
        </w:rPr>
        <w:t>2.2  </w:t>
      </w:r>
      <w:r>
        <w:rPr>
          <w:rFonts w:ascii="SimSun" w:hAnsi="SimSun" w:eastAsia="SimSun" w:cs="SimSun"/>
          <w:sz w:val="24"/>
          <w:szCs w:val="24"/>
          <w:b/>
          <w:bCs/>
          <w:spacing w:val="-2"/>
        </w:rPr>
        <w:t>招标文件的澄清</w:t>
      </w:r>
    </w:p>
    <w:p>
      <w:pPr>
        <w:ind w:left="11" w:right="2" w:firstLine="415"/>
        <w:spacing w:before="183" w:line="347" w:lineRule="auto"/>
        <w:rPr>
          <w:rFonts w:ascii="SimSun" w:hAnsi="SimSun" w:eastAsia="SimSun" w:cs="SimSun"/>
          <w:sz w:val="21"/>
          <w:szCs w:val="21"/>
        </w:rPr>
      </w:pPr>
      <w:r>
        <w:rPr>
          <w:rFonts w:ascii="Times New Roman" w:hAnsi="Times New Roman" w:eastAsia="Times New Roman" w:cs="Times New Roman"/>
          <w:sz w:val="21"/>
          <w:szCs w:val="21"/>
          <w:spacing w:val="-2"/>
        </w:rPr>
        <w:t>2.2.1  </w:t>
      </w:r>
      <w:r>
        <w:rPr>
          <w:rFonts w:ascii="SimSun" w:hAnsi="SimSun" w:eastAsia="SimSun" w:cs="SimSun"/>
          <w:sz w:val="21"/>
          <w:szCs w:val="21"/>
          <w:spacing w:val="-2"/>
        </w:rPr>
        <w:t>投标人应仔细阅读和检查招标文件的全部内容。如</w:t>
      </w:r>
      <w:r>
        <w:rPr>
          <w:rFonts w:ascii="SimSun" w:hAnsi="SimSun" w:eastAsia="SimSun" w:cs="SimSun"/>
          <w:sz w:val="21"/>
          <w:szCs w:val="21"/>
          <w:spacing w:val="-3"/>
        </w:rPr>
        <w:t>发现缺页或附件不全，应及时向招标</w:t>
      </w:r>
      <w:r>
        <w:rPr>
          <w:rFonts w:ascii="SimSun" w:hAnsi="SimSun" w:eastAsia="SimSun" w:cs="SimSun"/>
          <w:sz w:val="21"/>
          <w:szCs w:val="21"/>
        </w:rPr>
        <w:t>人提出，以便补齐。如有疑问，应按投标人须知前附表规定的时间和形</w:t>
      </w:r>
      <w:r>
        <w:rPr>
          <w:rFonts w:ascii="SimSun" w:hAnsi="SimSun" w:eastAsia="SimSun" w:cs="SimSun"/>
          <w:sz w:val="21"/>
          <w:szCs w:val="21"/>
          <w:spacing w:val="-1"/>
        </w:rPr>
        <w:t>式将提出的问题送达招标</w:t>
      </w:r>
      <w:r>
        <w:rPr>
          <w:rFonts w:ascii="SimSun" w:hAnsi="SimSun" w:eastAsia="SimSun" w:cs="SimSun"/>
          <w:sz w:val="21"/>
          <w:szCs w:val="21"/>
          <w:spacing w:val="-3"/>
        </w:rPr>
        <w:t>人，要求招标人对招标文件予以澄清。</w:t>
      </w:r>
    </w:p>
    <w:p>
      <w:pPr>
        <w:ind w:left="10" w:firstLine="416"/>
        <w:spacing w:before="222" w:line="347" w:lineRule="auto"/>
        <w:rPr>
          <w:rFonts w:ascii="SimSun" w:hAnsi="SimSun" w:eastAsia="SimSun" w:cs="SimSun"/>
          <w:sz w:val="21"/>
          <w:szCs w:val="21"/>
        </w:rPr>
      </w:pPr>
      <w:r>
        <w:rPr>
          <w:rFonts w:ascii="Times New Roman" w:hAnsi="Times New Roman" w:eastAsia="Times New Roman" w:cs="Times New Roman"/>
          <w:sz w:val="21"/>
          <w:szCs w:val="21"/>
          <w:spacing w:val="-2"/>
        </w:rPr>
        <w:t>2.2.2  </w:t>
      </w:r>
      <w:r>
        <w:rPr>
          <w:rFonts w:ascii="SimSun" w:hAnsi="SimSun" w:eastAsia="SimSun" w:cs="SimSun"/>
          <w:sz w:val="21"/>
          <w:szCs w:val="21"/>
          <w:spacing w:val="-2"/>
        </w:rPr>
        <w:t>招标文件的澄清以投标人须知前附表规</w:t>
      </w:r>
      <w:r>
        <w:rPr>
          <w:rFonts w:ascii="SimSun" w:hAnsi="SimSun" w:eastAsia="SimSun" w:cs="SimSun"/>
          <w:sz w:val="21"/>
          <w:szCs w:val="21"/>
          <w:spacing w:val="-3"/>
        </w:rPr>
        <w:t>定的形式发给所有获取招标文件的投标人，但不</w:t>
      </w:r>
      <w:r>
        <w:rPr>
          <w:rFonts w:ascii="SimSun" w:hAnsi="SimSun" w:eastAsia="SimSun" w:cs="SimSun"/>
          <w:sz w:val="21"/>
          <w:szCs w:val="21"/>
          <w:spacing w:val="-2"/>
        </w:rPr>
        <w:t>指明澄清问题的来源。澄清发出的时间距本章第</w:t>
      </w:r>
      <w:r>
        <w:rPr>
          <w:rFonts w:ascii="SimSun" w:hAnsi="SimSun" w:eastAsia="SimSun" w:cs="SimSun"/>
          <w:sz w:val="21"/>
          <w:szCs w:val="21"/>
          <w:spacing w:val="-38"/>
        </w:rPr>
        <w:t xml:space="preserve"> </w:t>
      </w:r>
      <w:r>
        <w:rPr>
          <w:rFonts w:ascii="Times New Roman" w:hAnsi="Times New Roman" w:eastAsia="Times New Roman" w:cs="Times New Roman"/>
          <w:sz w:val="21"/>
          <w:szCs w:val="21"/>
          <w:spacing w:val="-2"/>
        </w:rPr>
        <w:t>4.2.1 </w:t>
      </w:r>
      <w:r>
        <w:rPr>
          <w:rFonts w:ascii="SimSun" w:hAnsi="SimSun" w:eastAsia="SimSun" w:cs="SimSun"/>
          <w:sz w:val="21"/>
          <w:szCs w:val="21"/>
          <w:spacing w:val="-2"/>
        </w:rPr>
        <w:t>项规定的投标截止时间不足</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2"/>
        </w:rPr>
        <w:t>15  </w:t>
      </w:r>
      <w:r>
        <w:rPr>
          <w:rFonts w:ascii="SimSun" w:hAnsi="SimSun" w:eastAsia="SimSun" w:cs="SimSun"/>
          <w:sz w:val="21"/>
          <w:szCs w:val="21"/>
          <w:spacing w:val="-2"/>
        </w:rPr>
        <w:t>日的，并且</w:t>
      </w:r>
      <w:r>
        <w:rPr>
          <w:rFonts w:ascii="SimSun" w:hAnsi="SimSun" w:eastAsia="SimSun" w:cs="SimSun"/>
          <w:sz w:val="21"/>
          <w:szCs w:val="21"/>
          <w:spacing w:val="-2"/>
        </w:rPr>
        <w:t>澄清内容可能影响投标文件编制的，将相应延长投标截止时间。</w:t>
      </w:r>
    </w:p>
    <w:p>
      <w:pPr>
        <w:spacing w:line="347" w:lineRule="auto"/>
        <w:sectPr>
          <w:footerReference w:type="default" r:id="rId31"/>
          <w:pgSz w:w="11905" w:h="16840"/>
          <w:pgMar w:top="1431" w:right="1546" w:bottom="1206" w:left="1528" w:header="0" w:footer="939" w:gutter="0"/>
        </w:sectPr>
        <w:rPr>
          <w:rFonts w:ascii="SimSun" w:hAnsi="SimSun" w:eastAsia="SimSun" w:cs="SimSun"/>
          <w:sz w:val="21"/>
          <w:szCs w:val="21"/>
        </w:rPr>
      </w:pPr>
    </w:p>
    <w:p>
      <w:pPr>
        <w:ind w:left="9" w:right="69" w:firstLine="411"/>
        <w:spacing w:before="118" w:line="399" w:lineRule="auto"/>
        <w:rPr>
          <w:rFonts w:ascii="SimSun" w:hAnsi="SimSun" w:eastAsia="SimSun" w:cs="SimSun"/>
          <w:sz w:val="21"/>
          <w:szCs w:val="21"/>
        </w:rPr>
      </w:pPr>
      <w:r>
        <w:rPr>
          <w:rFonts w:ascii="Times New Roman" w:hAnsi="Times New Roman" w:eastAsia="Times New Roman" w:cs="Times New Roman"/>
          <w:sz w:val="21"/>
          <w:szCs w:val="21"/>
          <w:spacing w:val="-2"/>
        </w:rPr>
        <w:t>2.2.3  </w:t>
      </w:r>
      <w:r>
        <w:rPr>
          <w:rFonts w:ascii="SimSun" w:hAnsi="SimSun" w:eastAsia="SimSun" w:cs="SimSun"/>
          <w:sz w:val="21"/>
          <w:szCs w:val="21"/>
          <w:spacing w:val="-2"/>
        </w:rPr>
        <w:t>除非招标人认为确有必要答复，否则，招标人有权拒绝回复投标人在本章第 </w:t>
      </w:r>
      <w:r>
        <w:rPr>
          <w:rFonts w:ascii="Times New Roman" w:hAnsi="Times New Roman" w:eastAsia="Times New Roman" w:cs="Times New Roman"/>
          <w:sz w:val="21"/>
          <w:szCs w:val="21"/>
          <w:spacing w:val="-2"/>
        </w:rPr>
        <w:t>2.2.1 </w:t>
      </w:r>
      <w:r>
        <w:rPr>
          <w:rFonts w:ascii="Times New Roman" w:hAnsi="Times New Roman" w:eastAsia="Times New Roman" w:cs="Times New Roman"/>
          <w:sz w:val="21"/>
          <w:szCs w:val="21"/>
          <w:spacing w:val="-3"/>
        </w:rPr>
        <w:t xml:space="preserve"> </w:t>
      </w:r>
      <w:r>
        <w:rPr>
          <w:rFonts w:ascii="SimSun" w:hAnsi="SimSun" w:eastAsia="SimSun" w:cs="SimSun"/>
          <w:sz w:val="21"/>
          <w:szCs w:val="21"/>
          <w:spacing w:val="-3"/>
        </w:rPr>
        <w:t>项规</w:t>
      </w:r>
      <w:r>
        <w:rPr>
          <w:rFonts w:ascii="SimSun" w:hAnsi="SimSun" w:eastAsia="SimSun" w:cs="SimSun"/>
          <w:sz w:val="21"/>
          <w:szCs w:val="21"/>
          <w:spacing w:val="-4"/>
        </w:rPr>
        <w:t>定的时间后的任何澄清要求。</w:t>
      </w:r>
    </w:p>
    <w:p>
      <w:pPr>
        <w:ind w:left="1"/>
        <w:spacing w:before="12" w:line="233" w:lineRule="auto"/>
        <w:outlineLvl w:val="2"/>
        <w:rPr>
          <w:rFonts w:ascii="SimSun" w:hAnsi="SimSun" w:eastAsia="SimSun" w:cs="SimSun"/>
          <w:sz w:val="24"/>
          <w:szCs w:val="24"/>
        </w:rPr>
      </w:pPr>
      <w:bookmarkStart w:name="bookmark24" w:id="27"/>
      <w:bookmarkEnd w:id="27"/>
      <w:r>
        <w:rPr>
          <w:rFonts w:ascii="Times New Roman" w:hAnsi="Times New Roman" w:eastAsia="Times New Roman" w:cs="Times New Roman"/>
          <w:sz w:val="24"/>
          <w:szCs w:val="24"/>
          <w:b/>
          <w:bCs/>
          <w:spacing w:val="-2"/>
        </w:rPr>
        <w:t>2.3  </w:t>
      </w:r>
      <w:r>
        <w:rPr>
          <w:rFonts w:ascii="SimSun" w:hAnsi="SimSun" w:eastAsia="SimSun" w:cs="SimSun"/>
          <w:sz w:val="24"/>
          <w:szCs w:val="24"/>
          <w:b/>
          <w:bCs/>
          <w:spacing w:val="-2"/>
        </w:rPr>
        <w:t>招标文件的修改</w:t>
      </w:r>
    </w:p>
    <w:p>
      <w:pPr>
        <w:ind w:left="4" w:firstLine="421"/>
        <w:spacing w:before="178" w:line="407" w:lineRule="auto"/>
        <w:jc w:val="both"/>
        <w:rPr>
          <w:rFonts w:ascii="SimSun" w:hAnsi="SimSun" w:eastAsia="SimSun" w:cs="SimSun"/>
          <w:sz w:val="21"/>
          <w:szCs w:val="21"/>
        </w:rPr>
      </w:pPr>
      <w:r>
        <w:rPr>
          <w:rFonts w:ascii="SimSun" w:hAnsi="SimSun" w:eastAsia="SimSun" w:cs="SimSun"/>
          <w:sz w:val="21"/>
          <w:szCs w:val="21"/>
          <w:spacing w:val="-3"/>
        </w:rPr>
        <w:t>招标人以投标人须知前附表规定的形式修改招标</w:t>
      </w:r>
      <w:r>
        <w:rPr>
          <w:rFonts w:ascii="SimSun" w:hAnsi="SimSun" w:eastAsia="SimSun" w:cs="SimSun"/>
          <w:sz w:val="21"/>
          <w:szCs w:val="21"/>
          <w:spacing w:val="-4"/>
        </w:rPr>
        <w:t>文件，并通知所有已获取招标文件的投标人。</w:t>
      </w:r>
      <w:r>
        <w:rPr>
          <w:rFonts w:ascii="SimSun" w:hAnsi="SimSun" w:eastAsia="SimSun" w:cs="SimSun"/>
          <w:sz w:val="21"/>
          <w:szCs w:val="21"/>
          <w:spacing w:val="-2"/>
        </w:rPr>
        <w:t>修改招标文件的时间距本章第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2"/>
        </w:rPr>
        <w:t>4.2.1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2"/>
        </w:rPr>
        <w:t>项规定的投标截止时间不足</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2"/>
        </w:rPr>
        <w:t>15</w:t>
      </w:r>
      <w:r>
        <w:rPr>
          <w:rFonts w:ascii="Times New Roman" w:hAnsi="Times New Roman" w:eastAsia="Times New Roman" w:cs="Times New Roman"/>
          <w:sz w:val="21"/>
          <w:szCs w:val="21"/>
          <w:spacing w:val="48"/>
        </w:rPr>
        <w:t xml:space="preserve"> </w:t>
      </w:r>
      <w:r>
        <w:rPr>
          <w:rFonts w:ascii="SimSun" w:hAnsi="SimSun" w:eastAsia="SimSun" w:cs="SimSun"/>
          <w:sz w:val="21"/>
          <w:szCs w:val="21"/>
          <w:spacing w:val="-2"/>
        </w:rPr>
        <w:t>日的，并</w:t>
      </w:r>
      <w:r>
        <w:rPr>
          <w:rFonts w:ascii="SimSun" w:hAnsi="SimSun" w:eastAsia="SimSun" w:cs="SimSun"/>
          <w:sz w:val="21"/>
          <w:szCs w:val="21"/>
          <w:spacing w:val="-3"/>
        </w:rPr>
        <w:t>且修改内容可能影响</w:t>
      </w:r>
      <w:r>
        <w:rPr>
          <w:rFonts w:ascii="SimSun" w:hAnsi="SimSun" w:eastAsia="SimSun" w:cs="SimSun"/>
          <w:sz w:val="21"/>
          <w:szCs w:val="21"/>
          <w:spacing w:val="-2"/>
        </w:rPr>
        <w:t>投标文件编制的，将相应延长投标截止时间。</w:t>
      </w:r>
    </w:p>
    <w:p>
      <w:pPr>
        <w:ind w:left="1"/>
        <w:spacing w:line="233" w:lineRule="auto"/>
        <w:outlineLvl w:val="2"/>
        <w:rPr>
          <w:rFonts w:ascii="SimSun" w:hAnsi="SimSun" w:eastAsia="SimSun" w:cs="SimSun"/>
          <w:sz w:val="24"/>
          <w:szCs w:val="24"/>
        </w:rPr>
      </w:pPr>
      <w:bookmarkStart w:name="bookmark25" w:id="28"/>
      <w:bookmarkEnd w:id="28"/>
      <w:r>
        <w:rPr>
          <w:rFonts w:ascii="Times New Roman" w:hAnsi="Times New Roman" w:eastAsia="Times New Roman" w:cs="Times New Roman"/>
          <w:sz w:val="24"/>
          <w:szCs w:val="24"/>
          <w:b/>
          <w:bCs/>
          <w:spacing w:val="-2"/>
        </w:rPr>
        <w:t>2.4  </w:t>
      </w:r>
      <w:r>
        <w:rPr>
          <w:rFonts w:ascii="SimSun" w:hAnsi="SimSun" w:eastAsia="SimSun" w:cs="SimSun"/>
          <w:sz w:val="24"/>
          <w:szCs w:val="24"/>
          <w:b/>
          <w:bCs/>
          <w:spacing w:val="-2"/>
        </w:rPr>
        <w:t>招标文件的异议</w:t>
      </w:r>
    </w:p>
    <w:p>
      <w:pPr>
        <w:ind w:left="6" w:right="69" w:firstLine="420"/>
        <w:spacing w:before="183" w:line="404" w:lineRule="auto"/>
        <w:jc w:val="both"/>
        <w:rPr>
          <w:rFonts w:ascii="SimSun" w:hAnsi="SimSun" w:eastAsia="SimSun" w:cs="SimSun"/>
          <w:sz w:val="21"/>
          <w:szCs w:val="21"/>
        </w:rPr>
      </w:pPr>
      <w:r>
        <w:rPr>
          <w:rFonts w:ascii="SimSun" w:hAnsi="SimSun" w:eastAsia="SimSun" w:cs="SimSun"/>
          <w:sz w:val="21"/>
          <w:szCs w:val="21"/>
          <w:spacing w:val="-4"/>
        </w:rPr>
        <w:t>投标人或者其他利害关系人对招标文件有异</w:t>
      </w:r>
      <w:r>
        <w:rPr>
          <w:rFonts w:ascii="SimSun" w:hAnsi="SimSun" w:eastAsia="SimSun" w:cs="SimSun"/>
          <w:sz w:val="21"/>
          <w:szCs w:val="21"/>
          <w:spacing w:val="-5"/>
        </w:rPr>
        <w:t>议的，应当在投标截止时间</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5"/>
        </w:rPr>
        <w:t>10</w:t>
      </w:r>
      <w:r>
        <w:rPr>
          <w:rFonts w:ascii="Times New Roman" w:hAnsi="Times New Roman" w:eastAsia="Times New Roman" w:cs="Times New Roman"/>
          <w:sz w:val="21"/>
          <w:szCs w:val="21"/>
          <w:spacing w:val="47"/>
          <w:w w:val="101"/>
        </w:rPr>
        <w:t xml:space="preserve"> </w:t>
      </w:r>
      <w:r>
        <w:rPr>
          <w:rFonts w:ascii="SimSun" w:hAnsi="SimSun" w:eastAsia="SimSun" w:cs="SimSun"/>
          <w:sz w:val="21"/>
          <w:szCs w:val="21"/>
          <w:spacing w:val="-5"/>
        </w:rPr>
        <w:t>日前通过电子招标</w:t>
      </w:r>
      <w:r>
        <w:rPr>
          <w:rFonts w:ascii="SimSun" w:hAnsi="SimSun" w:eastAsia="SimSun" w:cs="SimSun"/>
          <w:sz w:val="21"/>
          <w:szCs w:val="21"/>
          <w:spacing w:val="-2"/>
        </w:rPr>
        <w:t>投标交易平台提出。招标人将在收到异议之日起</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46"/>
          <w:w w:val="101"/>
        </w:rPr>
        <w:t xml:space="preserve"> </w:t>
      </w:r>
      <w:r>
        <w:rPr>
          <w:rFonts w:ascii="SimSun" w:hAnsi="SimSun" w:eastAsia="SimSun" w:cs="SimSun"/>
          <w:sz w:val="21"/>
          <w:szCs w:val="21"/>
          <w:spacing w:val="-2"/>
        </w:rPr>
        <w:t>日内作出答复；作出答复前，将暂停招标投标</w:t>
      </w:r>
      <w:r>
        <w:rPr>
          <w:rFonts w:ascii="SimSun" w:hAnsi="SimSun" w:eastAsia="SimSun" w:cs="SimSun"/>
          <w:sz w:val="21"/>
          <w:szCs w:val="21"/>
          <w:spacing w:val="-10"/>
        </w:rPr>
        <w:t>活动。</w:t>
      </w:r>
    </w:p>
    <w:p>
      <w:pPr>
        <w:ind w:left="7"/>
        <w:spacing w:before="225" w:line="233" w:lineRule="auto"/>
        <w:outlineLvl w:val="1"/>
        <w:rPr>
          <w:rFonts w:ascii="SimHei" w:hAnsi="SimHei" w:eastAsia="SimHei" w:cs="SimHei"/>
          <w:sz w:val="28"/>
          <w:szCs w:val="28"/>
        </w:rPr>
      </w:pPr>
      <w:bookmarkStart w:name="bookmark127" w:id="29"/>
      <w:bookmarkEnd w:id="29"/>
      <w:r>
        <w:rPr>
          <w:rFonts w:ascii="Times New Roman" w:hAnsi="Times New Roman" w:eastAsia="Times New Roman" w:cs="Times New Roman"/>
          <w:sz w:val="28"/>
          <w:szCs w:val="28"/>
          <w:spacing w:val="-2"/>
        </w:rPr>
        <w:t>3</w:t>
      </w:r>
      <w:r>
        <w:rPr>
          <w:rFonts w:ascii="SimHei" w:hAnsi="SimHei" w:eastAsia="SimHei" w:cs="SimHei"/>
          <w:sz w:val="28"/>
          <w:szCs w:val="28"/>
          <w:spacing w:val="-2"/>
        </w:rPr>
        <w:t>．投标文件</w:t>
      </w:r>
    </w:p>
    <w:p>
      <w:pPr>
        <w:pStyle w:val="BodyText"/>
        <w:spacing w:line="287" w:lineRule="auto"/>
        <w:rPr/>
      </w:pPr>
      <w:r/>
    </w:p>
    <w:p>
      <w:pPr>
        <w:spacing w:before="78" w:line="233" w:lineRule="auto"/>
        <w:outlineLvl w:val="2"/>
        <w:rPr>
          <w:rFonts w:ascii="SimSun" w:hAnsi="SimSun" w:eastAsia="SimSun" w:cs="SimSun"/>
          <w:sz w:val="24"/>
          <w:szCs w:val="24"/>
        </w:rPr>
      </w:pPr>
      <w:bookmarkStart w:name="bookmark26" w:id="30"/>
      <w:bookmarkEnd w:id="30"/>
      <w:bookmarkStart w:name="bookmark27" w:id="31"/>
      <w:bookmarkEnd w:id="31"/>
      <w:r>
        <w:rPr>
          <w:rFonts w:ascii="Times New Roman" w:hAnsi="Times New Roman" w:eastAsia="Times New Roman" w:cs="Times New Roman"/>
          <w:sz w:val="24"/>
          <w:szCs w:val="24"/>
          <w:b/>
          <w:bCs/>
          <w:spacing w:val="-2"/>
        </w:rPr>
        <w:t>3.1  </w:t>
      </w:r>
      <w:r>
        <w:rPr>
          <w:rFonts w:ascii="SimSun" w:hAnsi="SimSun" w:eastAsia="SimSun" w:cs="SimSun"/>
          <w:sz w:val="24"/>
          <w:szCs w:val="24"/>
          <w:b/>
          <w:bCs/>
          <w:spacing w:val="-2"/>
        </w:rPr>
        <w:t>投标文件的组成</w:t>
      </w:r>
    </w:p>
    <w:p>
      <w:pPr>
        <w:ind w:left="425"/>
        <w:spacing w:before="178" w:line="233" w:lineRule="auto"/>
        <w:rPr>
          <w:rFonts w:ascii="SimSun" w:hAnsi="SimSun" w:eastAsia="SimSun" w:cs="SimSun"/>
          <w:sz w:val="21"/>
          <w:szCs w:val="21"/>
        </w:rPr>
      </w:pPr>
      <w:r>
        <w:rPr>
          <w:rFonts w:ascii="Times New Roman" w:hAnsi="Times New Roman" w:eastAsia="Times New Roman" w:cs="Times New Roman"/>
          <w:sz w:val="21"/>
          <w:szCs w:val="21"/>
          <w:spacing w:val="-3"/>
        </w:rPr>
        <w:t>3.1.1  </w:t>
      </w:r>
      <w:r>
        <w:rPr>
          <w:rFonts w:ascii="SimSun" w:hAnsi="SimSun" w:eastAsia="SimSun" w:cs="SimSun"/>
          <w:sz w:val="21"/>
          <w:szCs w:val="21"/>
          <w:spacing w:val="-3"/>
        </w:rPr>
        <w:t>投标文件应包括下列内容：</w:t>
      </w:r>
    </w:p>
    <w:p>
      <w:pPr>
        <w:ind w:left="461"/>
        <w:spacing w:before="205" w:line="219" w:lineRule="auto"/>
        <w:rPr>
          <w:rFonts w:ascii="SimSun" w:hAnsi="SimSun" w:eastAsia="SimSun" w:cs="SimSun"/>
          <w:sz w:val="21"/>
          <w:szCs w:val="21"/>
        </w:rPr>
      </w:pPr>
      <w:r>
        <w:rPr>
          <w:rFonts w:ascii="SimSun" w:hAnsi="SimSun" w:eastAsia="SimSun" w:cs="SimSun"/>
          <w:sz w:val="21"/>
          <w:szCs w:val="21"/>
          <w:spacing w:val="-7"/>
        </w:rPr>
        <w:t>(1)投标函及投标函附录；</w:t>
      </w:r>
    </w:p>
    <w:p>
      <w:pPr>
        <w:ind w:left="461"/>
        <w:spacing w:before="221" w:line="219" w:lineRule="auto"/>
        <w:rPr>
          <w:rFonts w:ascii="SimSun" w:hAnsi="SimSun" w:eastAsia="SimSun" w:cs="SimSun"/>
          <w:sz w:val="21"/>
          <w:szCs w:val="21"/>
        </w:rPr>
      </w:pPr>
      <w:r>
        <w:rPr>
          <w:rFonts w:ascii="SimSun" w:hAnsi="SimSun" w:eastAsia="SimSun" w:cs="SimSun"/>
          <w:sz w:val="21"/>
          <w:szCs w:val="21"/>
          <w:spacing w:val="-5"/>
        </w:rPr>
        <w:t>(2)法定代表人身份证明或授权委托书；</w:t>
      </w:r>
    </w:p>
    <w:p>
      <w:pPr>
        <w:ind w:left="461"/>
        <w:spacing w:before="216" w:line="219" w:lineRule="auto"/>
        <w:rPr>
          <w:rFonts w:ascii="SimSun" w:hAnsi="SimSun" w:eastAsia="SimSun" w:cs="SimSun"/>
          <w:sz w:val="21"/>
          <w:szCs w:val="21"/>
        </w:rPr>
      </w:pPr>
      <w:r>
        <w:rPr>
          <w:rFonts w:ascii="SimSun" w:hAnsi="SimSun" w:eastAsia="SimSun" w:cs="SimSun"/>
          <w:sz w:val="21"/>
          <w:szCs w:val="21"/>
          <w:spacing w:val="-9"/>
        </w:rPr>
        <w:t>(3)联合体协议书；</w:t>
      </w:r>
    </w:p>
    <w:p>
      <w:pPr>
        <w:ind w:left="461"/>
        <w:spacing w:before="221" w:line="220" w:lineRule="auto"/>
        <w:rPr>
          <w:rFonts w:ascii="SimSun" w:hAnsi="SimSun" w:eastAsia="SimSun" w:cs="SimSun"/>
          <w:sz w:val="21"/>
          <w:szCs w:val="21"/>
        </w:rPr>
      </w:pPr>
      <w:r>
        <w:rPr>
          <w:rFonts w:ascii="SimSun" w:hAnsi="SimSun" w:eastAsia="SimSun" w:cs="SimSun"/>
          <w:sz w:val="21"/>
          <w:szCs w:val="21"/>
          <w:spacing w:val="-10"/>
        </w:rPr>
        <w:t>(4)投标保证金；</w:t>
      </w:r>
    </w:p>
    <w:p>
      <w:pPr>
        <w:ind w:left="461"/>
        <w:spacing w:before="215" w:line="218" w:lineRule="auto"/>
        <w:rPr>
          <w:rFonts w:ascii="SimSun" w:hAnsi="SimSun" w:eastAsia="SimSun" w:cs="SimSun"/>
          <w:sz w:val="21"/>
          <w:szCs w:val="21"/>
        </w:rPr>
      </w:pPr>
      <w:r>
        <w:rPr>
          <w:rFonts w:ascii="SimSun" w:hAnsi="SimSun" w:eastAsia="SimSun" w:cs="SimSun"/>
          <w:sz w:val="21"/>
          <w:szCs w:val="21"/>
          <w:spacing w:val="-8"/>
        </w:rPr>
        <w:t>(5)已标价工程量清单；</w:t>
      </w:r>
    </w:p>
    <w:p>
      <w:pPr>
        <w:ind w:left="461"/>
        <w:spacing w:before="222" w:line="221" w:lineRule="auto"/>
        <w:rPr>
          <w:rFonts w:ascii="SimSun" w:hAnsi="SimSun" w:eastAsia="SimSun" w:cs="SimSun"/>
          <w:sz w:val="21"/>
          <w:szCs w:val="21"/>
        </w:rPr>
      </w:pPr>
      <w:r>
        <w:rPr>
          <w:rFonts w:ascii="SimSun" w:hAnsi="SimSun" w:eastAsia="SimSun" w:cs="SimSun"/>
          <w:sz w:val="21"/>
          <w:szCs w:val="21"/>
          <w:spacing w:val="-9"/>
        </w:rPr>
        <w:t>(6)施工组织设计；</w:t>
      </w:r>
    </w:p>
    <w:p>
      <w:pPr>
        <w:ind w:left="461"/>
        <w:spacing w:before="219" w:line="219" w:lineRule="auto"/>
        <w:rPr>
          <w:rFonts w:ascii="SimSun" w:hAnsi="SimSun" w:eastAsia="SimSun" w:cs="SimSun"/>
          <w:sz w:val="21"/>
          <w:szCs w:val="21"/>
        </w:rPr>
      </w:pPr>
      <w:r>
        <w:rPr>
          <w:rFonts w:ascii="SimSun" w:hAnsi="SimSun" w:eastAsia="SimSun" w:cs="SimSun"/>
          <w:sz w:val="21"/>
          <w:szCs w:val="21"/>
          <w:spacing w:val="-9"/>
        </w:rPr>
        <w:t>(7)项目管理机构；</w:t>
      </w:r>
    </w:p>
    <w:p>
      <w:pPr>
        <w:ind w:left="461"/>
        <w:spacing w:before="216" w:line="219" w:lineRule="auto"/>
        <w:rPr>
          <w:rFonts w:ascii="SimSun" w:hAnsi="SimSun" w:eastAsia="SimSun" w:cs="SimSun"/>
          <w:sz w:val="21"/>
          <w:szCs w:val="21"/>
        </w:rPr>
      </w:pPr>
      <w:r>
        <w:rPr>
          <w:rFonts w:ascii="SimSun" w:hAnsi="SimSun" w:eastAsia="SimSun" w:cs="SimSun"/>
          <w:sz w:val="21"/>
          <w:szCs w:val="21"/>
          <w:spacing w:val="-8"/>
        </w:rPr>
        <w:t>(8)拟分包项目情况表；</w:t>
      </w:r>
    </w:p>
    <w:p>
      <w:pPr>
        <w:ind w:left="461"/>
        <w:spacing w:before="220" w:line="220" w:lineRule="auto"/>
        <w:rPr>
          <w:rFonts w:ascii="SimSun" w:hAnsi="SimSun" w:eastAsia="SimSun" w:cs="SimSun"/>
          <w:sz w:val="21"/>
          <w:szCs w:val="21"/>
        </w:rPr>
      </w:pPr>
      <w:r>
        <w:rPr>
          <w:rFonts w:ascii="SimSun" w:hAnsi="SimSun" w:eastAsia="SimSun" w:cs="SimSun"/>
          <w:sz w:val="21"/>
          <w:szCs w:val="21"/>
          <w:spacing w:val="-9"/>
        </w:rPr>
        <w:t>(9)资格审查资料；</w:t>
      </w:r>
    </w:p>
    <w:p>
      <w:pPr>
        <w:ind w:left="461"/>
        <w:spacing w:before="216" w:line="220" w:lineRule="auto"/>
        <w:rPr>
          <w:rFonts w:ascii="SimSun" w:hAnsi="SimSun" w:eastAsia="SimSun" w:cs="SimSun"/>
          <w:sz w:val="21"/>
          <w:szCs w:val="21"/>
        </w:rPr>
      </w:pPr>
      <w:r>
        <w:rPr>
          <w:rFonts w:ascii="SimSun" w:hAnsi="SimSun" w:eastAsia="SimSun" w:cs="SimSun"/>
          <w:sz w:val="21"/>
          <w:szCs w:val="21"/>
          <w:spacing w:val="-8"/>
        </w:rPr>
        <w:t>(10)其他资料。</w:t>
      </w:r>
    </w:p>
    <w:p>
      <w:pPr>
        <w:ind w:left="6" w:right="77" w:firstLine="420"/>
        <w:spacing w:before="220" w:line="411" w:lineRule="auto"/>
        <w:rPr>
          <w:rFonts w:ascii="SimSun" w:hAnsi="SimSun" w:eastAsia="SimSun" w:cs="SimSun"/>
          <w:sz w:val="21"/>
          <w:szCs w:val="21"/>
        </w:rPr>
      </w:pPr>
      <w:r>
        <w:rPr>
          <w:rFonts w:ascii="SimSun" w:hAnsi="SimSun" w:eastAsia="SimSun" w:cs="SimSun"/>
          <w:sz w:val="21"/>
          <w:szCs w:val="21"/>
        </w:rPr>
        <w:t>投标人在评标过程中作出的符合法律法规和招标文件规定的澄清</w:t>
      </w:r>
      <w:r>
        <w:rPr>
          <w:rFonts w:ascii="SimSun" w:hAnsi="SimSun" w:eastAsia="SimSun" w:cs="SimSun"/>
          <w:sz w:val="21"/>
          <w:szCs w:val="21"/>
          <w:spacing w:val="-1"/>
        </w:rPr>
        <w:t>确认，构成投标文件的组成</w:t>
      </w:r>
      <w:r>
        <w:rPr>
          <w:rFonts w:ascii="SimSun" w:hAnsi="SimSun" w:eastAsia="SimSun" w:cs="SimSun"/>
          <w:sz w:val="21"/>
          <w:szCs w:val="21"/>
          <w:spacing w:val="-10"/>
        </w:rPr>
        <w:t>部分。</w:t>
      </w:r>
    </w:p>
    <w:p>
      <w:pPr>
        <w:ind w:left="4" w:right="72" w:firstLine="420"/>
        <w:spacing w:before="2" w:line="322" w:lineRule="auto"/>
        <w:rPr>
          <w:rFonts w:ascii="SimSun" w:hAnsi="SimSun" w:eastAsia="SimSun" w:cs="SimSun"/>
          <w:sz w:val="21"/>
          <w:szCs w:val="21"/>
        </w:rPr>
      </w:pPr>
      <w:r>
        <w:rPr>
          <w:rFonts w:ascii="Times New Roman" w:hAnsi="Times New Roman" w:eastAsia="Times New Roman" w:cs="Times New Roman"/>
          <w:sz w:val="21"/>
          <w:szCs w:val="21"/>
          <w:spacing w:val="-2"/>
        </w:rPr>
        <w:t>3.1.2  </w:t>
      </w:r>
      <w:r>
        <w:rPr>
          <w:rFonts w:ascii="SimSun" w:hAnsi="SimSun" w:eastAsia="SimSun" w:cs="SimSun"/>
          <w:sz w:val="21"/>
          <w:szCs w:val="21"/>
          <w:spacing w:val="-2"/>
        </w:rPr>
        <w:t>投标人须知前附表规定不接受联合体投标</w:t>
      </w:r>
      <w:r>
        <w:rPr>
          <w:rFonts w:ascii="SimSun" w:hAnsi="SimSun" w:eastAsia="SimSun" w:cs="SimSun"/>
          <w:sz w:val="21"/>
          <w:szCs w:val="21"/>
          <w:spacing w:val="-3"/>
        </w:rPr>
        <w:t>的，或投标人没有组成联合体的，投标文件不</w:t>
      </w:r>
      <w:r>
        <w:rPr>
          <w:rFonts w:ascii="SimSun" w:hAnsi="SimSun" w:eastAsia="SimSun" w:cs="SimSun"/>
          <w:sz w:val="21"/>
          <w:szCs w:val="21"/>
          <w:spacing w:val="-2"/>
        </w:rPr>
        <w:t>包括本章第</w:t>
      </w:r>
      <w:r>
        <w:rPr>
          <w:rFonts w:ascii="SimSun" w:hAnsi="SimSun" w:eastAsia="SimSun" w:cs="SimSun"/>
          <w:sz w:val="21"/>
          <w:szCs w:val="21"/>
          <w:spacing w:val="-34"/>
        </w:rPr>
        <w:t xml:space="preserve"> </w:t>
      </w:r>
      <w:r>
        <w:rPr>
          <w:rFonts w:ascii="Times New Roman" w:hAnsi="Times New Roman" w:eastAsia="Times New Roman" w:cs="Times New Roman"/>
          <w:sz w:val="21"/>
          <w:szCs w:val="21"/>
          <w:spacing w:val="-2"/>
        </w:rPr>
        <w:t>3.1.1</w:t>
      </w: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）目所指的联合体协议书。</w:t>
      </w:r>
    </w:p>
    <w:p>
      <w:pPr>
        <w:ind w:left="21" w:right="83" w:firstLine="403"/>
        <w:spacing w:before="200" w:line="317" w:lineRule="auto"/>
        <w:rPr>
          <w:rFonts w:ascii="SimSun" w:hAnsi="SimSun" w:eastAsia="SimSun" w:cs="SimSun"/>
          <w:sz w:val="21"/>
          <w:szCs w:val="21"/>
        </w:rPr>
      </w:pPr>
      <w:r>
        <w:rPr>
          <w:rFonts w:ascii="Times New Roman" w:hAnsi="Times New Roman" w:eastAsia="Times New Roman" w:cs="Times New Roman"/>
          <w:sz w:val="21"/>
          <w:szCs w:val="21"/>
          <w:spacing w:val="-2"/>
        </w:rPr>
        <w:t>3.1.3  </w:t>
      </w:r>
      <w:r>
        <w:rPr>
          <w:rFonts w:ascii="SimSun" w:hAnsi="SimSun" w:eastAsia="SimSun" w:cs="SimSun"/>
          <w:sz w:val="21"/>
          <w:szCs w:val="21"/>
          <w:spacing w:val="-2"/>
        </w:rPr>
        <w:t>投标人须知前附表未要求提交投标保证金的</w:t>
      </w:r>
      <w:r>
        <w:rPr>
          <w:rFonts w:ascii="SimSun" w:hAnsi="SimSun" w:eastAsia="SimSun" w:cs="SimSun"/>
          <w:sz w:val="21"/>
          <w:szCs w:val="21"/>
          <w:spacing w:val="-3"/>
        </w:rPr>
        <w:t>，投标文件不包括本章第 </w:t>
      </w:r>
      <w:r>
        <w:rPr>
          <w:rFonts w:ascii="Times New Roman" w:hAnsi="Times New Roman" w:eastAsia="Times New Roman" w:cs="Times New Roman"/>
          <w:sz w:val="21"/>
          <w:szCs w:val="21"/>
          <w:spacing w:val="-3"/>
        </w:rPr>
        <w:t>3.1.1</w:t>
      </w: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）目所指</w:t>
      </w:r>
      <w:r>
        <w:rPr>
          <w:rFonts w:ascii="SimSun" w:hAnsi="SimSun" w:eastAsia="SimSun" w:cs="SimSun"/>
          <w:sz w:val="21"/>
          <w:szCs w:val="21"/>
          <w:spacing w:val="-7"/>
        </w:rPr>
        <w:t>的投标保证金。</w:t>
      </w:r>
    </w:p>
    <w:p>
      <w:pPr>
        <w:spacing w:line="317" w:lineRule="auto"/>
        <w:sectPr>
          <w:footerReference w:type="default" r:id="rId32"/>
          <w:pgSz w:w="11905" w:h="16840"/>
          <w:pgMar w:top="1431" w:right="1476" w:bottom="1206" w:left="1534" w:header="0" w:footer="939" w:gutter="0"/>
        </w:sectPr>
        <w:rPr>
          <w:rFonts w:ascii="SimSun" w:hAnsi="SimSun" w:eastAsia="SimSun" w:cs="SimSun"/>
          <w:sz w:val="21"/>
          <w:szCs w:val="21"/>
        </w:rPr>
      </w:pPr>
    </w:p>
    <w:p>
      <w:pPr>
        <w:ind w:left="5"/>
        <w:spacing w:before="102" w:line="232" w:lineRule="auto"/>
        <w:outlineLvl w:val="2"/>
        <w:rPr>
          <w:rFonts w:ascii="SimSun" w:hAnsi="SimSun" w:eastAsia="SimSun" w:cs="SimSun"/>
          <w:sz w:val="24"/>
          <w:szCs w:val="24"/>
        </w:rPr>
      </w:pPr>
      <w:bookmarkStart w:name="bookmark28" w:id="32"/>
      <w:bookmarkEnd w:id="32"/>
      <w:r>
        <w:rPr>
          <w:rFonts w:ascii="Times New Roman" w:hAnsi="Times New Roman" w:eastAsia="Times New Roman" w:cs="Times New Roman"/>
          <w:sz w:val="24"/>
          <w:szCs w:val="24"/>
          <w:b/>
          <w:bCs/>
          <w:spacing w:val="-4"/>
        </w:rPr>
        <w:t>3.2</w:t>
      </w:r>
      <w:r>
        <w:rPr>
          <w:rFonts w:ascii="Times New Roman" w:hAnsi="Times New Roman" w:eastAsia="Times New Roman" w:cs="Times New Roman"/>
          <w:sz w:val="24"/>
          <w:szCs w:val="24"/>
          <w:b/>
          <w:bCs/>
          <w:spacing w:val="9"/>
        </w:rPr>
        <w:t xml:space="preserve">  </w:t>
      </w:r>
      <w:r>
        <w:rPr>
          <w:rFonts w:ascii="SimSun" w:hAnsi="SimSun" w:eastAsia="SimSun" w:cs="SimSun"/>
          <w:sz w:val="24"/>
          <w:szCs w:val="24"/>
          <w:b/>
          <w:bCs/>
          <w:spacing w:val="-4"/>
        </w:rPr>
        <w:t>投标报价</w:t>
      </w:r>
    </w:p>
    <w:p>
      <w:pPr>
        <w:ind w:left="10" w:right="68" w:firstLine="420"/>
        <w:spacing w:before="178" w:line="347" w:lineRule="auto"/>
        <w:rPr>
          <w:rFonts w:ascii="SimSun" w:hAnsi="SimSun" w:eastAsia="SimSun" w:cs="SimSun"/>
          <w:sz w:val="21"/>
          <w:szCs w:val="21"/>
        </w:rPr>
      </w:pPr>
      <w:r>
        <w:rPr>
          <w:rFonts w:ascii="Times New Roman" w:hAnsi="Times New Roman" w:eastAsia="Times New Roman" w:cs="Times New Roman"/>
          <w:sz w:val="21"/>
          <w:szCs w:val="21"/>
          <w:spacing w:val="-2"/>
        </w:rPr>
        <w:t>3.2.1  </w:t>
      </w:r>
      <w:r>
        <w:rPr>
          <w:rFonts w:ascii="SimSun" w:hAnsi="SimSun" w:eastAsia="SimSun" w:cs="SimSun"/>
          <w:sz w:val="21"/>
          <w:szCs w:val="21"/>
          <w:spacing w:val="-2"/>
        </w:rPr>
        <w:t>投标报价应包括国家规定的增值税税金，</w:t>
      </w:r>
      <w:r>
        <w:rPr>
          <w:rFonts w:ascii="SimSun" w:hAnsi="SimSun" w:eastAsia="SimSun" w:cs="SimSun"/>
          <w:sz w:val="21"/>
          <w:szCs w:val="21"/>
          <w:spacing w:val="-3"/>
        </w:rPr>
        <w:t>除投标人须知前附表另有规定外，增值税税金</w:t>
      </w:r>
      <w:r>
        <w:rPr>
          <w:rFonts w:ascii="SimSun" w:hAnsi="SimSun" w:eastAsia="SimSun" w:cs="SimSun"/>
          <w:sz w:val="21"/>
          <w:szCs w:val="21"/>
          <w:spacing w:val="-1"/>
        </w:rPr>
        <w:t>按一般计税方法计算。投标人应按第八章“投标文件格式</w:t>
      </w:r>
      <w:r>
        <w:rPr>
          <w:rFonts w:ascii="SimSun" w:hAnsi="SimSun" w:eastAsia="SimSun" w:cs="SimSun"/>
          <w:sz w:val="21"/>
          <w:szCs w:val="21"/>
          <w:spacing w:val="-71"/>
        </w:rPr>
        <w:t xml:space="preserve"> </w:t>
      </w:r>
      <w:r>
        <w:rPr>
          <w:rFonts w:ascii="SimSun" w:hAnsi="SimSun" w:eastAsia="SimSun" w:cs="SimSun"/>
          <w:sz w:val="21"/>
          <w:szCs w:val="21"/>
          <w:spacing w:val="-1"/>
        </w:rPr>
        <w:t>”的要求在投标函中进行报价并填写已</w:t>
      </w:r>
      <w:r>
        <w:rPr>
          <w:rFonts w:ascii="SimSun" w:hAnsi="SimSun" w:eastAsia="SimSun" w:cs="SimSun"/>
          <w:sz w:val="21"/>
          <w:szCs w:val="21"/>
          <w:spacing w:val="-5"/>
        </w:rPr>
        <w:t>标价工程量清单。</w:t>
      </w:r>
    </w:p>
    <w:p>
      <w:pPr>
        <w:ind w:left="431"/>
        <w:spacing w:before="221" w:line="232" w:lineRule="auto"/>
        <w:rPr>
          <w:rFonts w:ascii="SimSun" w:hAnsi="SimSun" w:eastAsia="SimSun" w:cs="SimSun"/>
          <w:sz w:val="21"/>
          <w:szCs w:val="21"/>
        </w:rPr>
      </w:pPr>
      <w:r>
        <w:rPr>
          <w:rFonts w:ascii="Times New Roman" w:hAnsi="Times New Roman" w:eastAsia="Times New Roman" w:cs="Times New Roman"/>
          <w:sz w:val="21"/>
          <w:szCs w:val="21"/>
          <w:spacing w:val="-1"/>
        </w:rPr>
        <w:t>3.2.2  </w:t>
      </w:r>
      <w:r>
        <w:rPr>
          <w:rFonts w:ascii="SimSun" w:hAnsi="SimSun" w:eastAsia="SimSun" w:cs="SimSun"/>
          <w:sz w:val="21"/>
          <w:szCs w:val="21"/>
          <w:spacing w:val="-1"/>
        </w:rPr>
        <w:t>投标人应充分了解该项目的总体情况以及影响投标报价的其他要素。</w:t>
      </w:r>
    </w:p>
    <w:p>
      <w:pPr>
        <w:ind w:left="8" w:right="73" w:firstLine="422"/>
        <w:spacing w:before="205" w:line="348" w:lineRule="auto"/>
        <w:rPr>
          <w:rFonts w:ascii="SimSun" w:hAnsi="SimSun" w:eastAsia="SimSun" w:cs="SimSun"/>
          <w:sz w:val="21"/>
          <w:szCs w:val="21"/>
        </w:rPr>
      </w:pPr>
      <w:r>
        <w:rPr>
          <w:rFonts w:ascii="Times New Roman" w:hAnsi="Times New Roman" w:eastAsia="Times New Roman" w:cs="Times New Roman"/>
          <w:sz w:val="21"/>
          <w:szCs w:val="21"/>
          <w:spacing w:val="-2"/>
        </w:rPr>
        <w:t>3.2.3  </w:t>
      </w:r>
      <w:r>
        <w:rPr>
          <w:rFonts w:ascii="SimSun" w:hAnsi="SimSun" w:eastAsia="SimSun" w:cs="SimSun"/>
          <w:sz w:val="21"/>
          <w:szCs w:val="21"/>
          <w:spacing w:val="-2"/>
        </w:rPr>
        <w:t>本项目的报价方式见投标人须</w:t>
      </w:r>
      <w:r>
        <w:rPr>
          <w:rFonts w:ascii="SimSun" w:hAnsi="SimSun" w:eastAsia="SimSun" w:cs="SimSun"/>
          <w:sz w:val="21"/>
          <w:szCs w:val="21"/>
          <w:spacing w:val="-3"/>
        </w:rPr>
        <w:t>知前附表。投标人在投标截止时间前修改投标函中的投标</w:t>
      </w:r>
      <w:r>
        <w:rPr>
          <w:rFonts w:ascii="SimSun" w:hAnsi="SimSun" w:eastAsia="SimSun" w:cs="SimSun"/>
          <w:sz w:val="21"/>
          <w:szCs w:val="21"/>
        </w:rPr>
        <w:t>报价总额，应同时修改投标文件“</w:t>
      </w:r>
      <w:r>
        <w:rPr>
          <w:rFonts w:ascii="SimSun" w:hAnsi="SimSun" w:eastAsia="SimSun" w:cs="SimSun"/>
          <w:sz w:val="21"/>
          <w:szCs w:val="21"/>
          <w:spacing w:val="-73"/>
        </w:rPr>
        <w:t xml:space="preserve"> </w:t>
      </w:r>
      <w:r>
        <w:rPr>
          <w:rFonts w:ascii="SimSun" w:hAnsi="SimSun" w:eastAsia="SimSun" w:cs="SimSun"/>
          <w:sz w:val="21"/>
          <w:szCs w:val="21"/>
        </w:rPr>
        <w:t>已标价工程量清单</w:t>
      </w:r>
      <w:r>
        <w:rPr>
          <w:rFonts w:ascii="SimSun" w:hAnsi="SimSun" w:eastAsia="SimSun" w:cs="SimSun"/>
          <w:sz w:val="21"/>
          <w:szCs w:val="21"/>
          <w:spacing w:val="-77"/>
        </w:rPr>
        <w:t xml:space="preserve"> </w:t>
      </w:r>
      <w:r>
        <w:rPr>
          <w:rFonts w:ascii="SimSun" w:hAnsi="SimSun" w:eastAsia="SimSun" w:cs="SimSun"/>
          <w:sz w:val="21"/>
          <w:szCs w:val="21"/>
        </w:rPr>
        <w:t>”中的相</w:t>
      </w:r>
      <w:r>
        <w:rPr>
          <w:rFonts w:ascii="SimSun" w:hAnsi="SimSun" w:eastAsia="SimSun" w:cs="SimSun"/>
          <w:sz w:val="21"/>
          <w:szCs w:val="21"/>
          <w:spacing w:val="-1"/>
        </w:rPr>
        <w:t>应报价。此修改须符合本章第 </w:t>
      </w:r>
      <w:r>
        <w:rPr>
          <w:rFonts w:ascii="Times New Roman" w:hAnsi="Times New Roman" w:eastAsia="Times New Roman" w:cs="Times New Roman"/>
          <w:sz w:val="21"/>
          <w:szCs w:val="21"/>
          <w:spacing w:val="-1"/>
        </w:rPr>
        <w:t>4.3</w:t>
      </w:r>
      <w:r>
        <w:rPr>
          <w:rFonts w:ascii="SimSun" w:hAnsi="SimSun" w:eastAsia="SimSun" w:cs="SimSun"/>
          <w:sz w:val="21"/>
          <w:szCs w:val="21"/>
          <w:spacing w:val="-5"/>
        </w:rPr>
        <w:t>款的有关要求。</w:t>
      </w:r>
    </w:p>
    <w:p>
      <w:pPr>
        <w:ind w:left="9" w:right="68" w:firstLine="421"/>
        <w:spacing w:before="214" w:line="316" w:lineRule="auto"/>
        <w:rPr>
          <w:rFonts w:ascii="SimSun" w:hAnsi="SimSun" w:eastAsia="SimSun" w:cs="SimSun"/>
          <w:sz w:val="21"/>
          <w:szCs w:val="21"/>
        </w:rPr>
      </w:pPr>
      <w:r>
        <w:rPr>
          <w:rFonts w:ascii="Times New Roman" w:hAnsi="Times New Roman" w:eastAsia="Times New Roman" w:cs="Times New Roman"/>
          <w:sz w:val="21"/>
          <w:szCs w:val="21"/>
          <w:spacing w:val="-2"/>
        </w:rPr>
        <w:t>3.2.4  </w:t>
      </w:r>
      <w:r>
        <w:rPr>
          <w:rFonts w:ascii="SimSun" w:hAnsi="SimSun" w:eastAsia="SimSun" w:cs="SimSun"/>
          <w:sz w:val="21"/>
          <w:szCs w:val="21"/>
          <w:spacing w:val="-2"/>
        </w:rPr>
        <w:t>招标人设有最高投标限价的，投标人的投</w:t>
      </w:r>
      <w:r>
        <w:rPr>
          <w:rFonts w:ascii="SimSun" w:hAnsi="SimSun" w:eastAsia="SimSun" w:cs="SimSun"/>
          <w:sz w:val="21"/>
          <w:szCs w:val="21"/>
          <w:spacing w:val="-3"/>
        </w:rPr>
        <w:t>标报价不得超过最高投标限价，最高投标限价</w:t>
      </w:r>
      <w:r>
        <w:rPr>
          <w:rFonts w:ascii="SimSun" w:hAnsi="SimSun" w:eastAsia="SimSun" w:cs="SimSun"/>
          <w:sz w:val="21"/>
          <w:szCs w:val="21"/>
          <w:spacing w:val="-3"/>
        </w:rPr>
        <w:t>在投标人须知前附表中载明。</w:t>
      </w:r>
    </w:p>
    <w:p>
      <w:pPr>
        <w:ind w:left="431"/>
        <w:spacing w:before="222" w:line="232" w:lineRule="auto"/>
        <w:rPr>
          <w:rFonts w:ascii="SimSun" w:hAnsi="SimSun" w:eastAsia="SimSun" w:cs="SimSun"/>
          <w:sz w:val="21"/>
          <w:szCs w:val="21"/>
        </w:rPr>
      </w:pPr>
      <w:r>
        <w:rPr>
          <w:rFonts w:ascii="Times New Roman" w:hAnsi="Times New Roman" w:eastAsia="Times New Roman" w:cs="Times New Roman"/>
          <w:sz w:val="21"/>
          <w:szCs w:val="21"/>
          <w:spacing w:val="-1"/>
        </w:rPr>
        <w:t>3.2.5  </w:t>
      </w:r>
      <w:r>
        <w:rPr>
          <w:rFonts w:ascii="SimSun" w:hAnsi="SimSun" w:eastAsia="SimSun" w:cs="SimSun"/>
          <w:sz w:val="21"/>
          <w:szCs w:val="21"/>
          <w:spacing w:val="-1"/>
        </w:rPr>
        <w:t>投标报价的其他要求见投标</w:t>
      </w:r>
      <w:r>
        <w:rPr>
          <w:rFonts w:ascii="SimSun" w:hAnsi="SimSun" w:eastAsia="SimSun" w:cs="SimSun"/>
          <w:sz w:val="21"/>
          <w:szCs w:val="21"/>
          <w:spacing w:val="-2"/>
        </w:rPr>
        <w:t>人须知前附表。</w:t>
      </w:r>
    </w:p>
    <w:p>
      <w:pPr>
        <w:ind w:left="5"/>
        <w:spacing w:before="185" w:line="234" w:lineRule="auto"/>
        <w:outlineLvl w:val="2"/>
        <w:rPr>
          <w:rFonts w:ascii="SimSun" w:hAnsi="SimSun" w:eastAsia="SimSun" w:cs="SimSun"/>
          <w:sz w:val="24"/>
          <w:szCs w:val="24"/>
        </w:rPr>
      </w:pPr>
      <w:bookmarkStart w:name="bookmark29" w:id="33"/>
      <w:bookmarkEnd w:id="33"/>
      <w:r>
        <w:rPr>
          <w:rFonts w:ascii="Times New Roman" w:hAnsi="Times New Roman" w:eastAsia="Times New Roman" w:cs="Times New Roman"/>
          <w:sz w:val="24"/>
          <w:szCs w:val="24"/>
          <w:b/>
          <w:bCs/>
          <w:spacing w:val="-2"/>
        </w:rPr>
        <w:t>3.3  </w:t>
      </w:r>
      <w:r>
        <w:rPr>
          <w:rFonts w:ascii="SimSun" w:hAnsi="SimSun" w:eastAsia="SimSun" w:cs="SimSun"/>
          <w:sz w:val="24"/>
          <w:szCs w:val="24"/>
          <w:b/>
          <w:bCs/>
          <w:spacing w:val="-2"/>
        </w:rPr>
        <w:t>投标有效期</w:t>
      </w:r>
    </w:p>
    <w:p>
      <w:pPr>
        <w:ind w:left="431"/>
        <w:spacing w:before="181" w:line="233" w:lineRule="auto"/>
        <w:rPr>
          <w:rFonts w:ascii="SimSun" w:hAnsi="SimSun" w:eastAsia="SimSun" w:cs="SimSun"/>
          <w:sz w:val="21"/>
          <w:szCs w:val="21"/>
        </w:rPr>
      </w:pPr>
      <w:r>
        <w:rPr>
          <w:rFonts w:ascii="Times New Roman" w:hAnsi="Times New Roman" w:eastAsia="Times New Roman" w:cs="Times New Roman"/>
          <w:sz w:val="21"/>
          <w:szCs w:val="21"/>
          <w:spacing w:val="-2"/>
        </w:rPr>
        <w:t>3.3.1  </w:t>
      </w:r>
      <w:r>
        <w:rPr>
          <w:rFonts w:ascii="SimSun" w:hAnsi="SimSun" w:eastAsia="SimSun" w:cs="SimSun"/>
          <w:sz w:val="21"/>
          <w:szCs w:val="21"/>
          <w:spacing w:val="-2"/>
        </w:rPr>
        <w:t>除投标人须知前附表另有规定外，投标有效期为</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3"/>
        </w:rPr>
        <w:t>90  </w:t>
      </w:r>
      <w:r>
        <w:rPr>
          <w:rFonts w:ascii="SimSun" w:hAnsi="SimSun" w:eastAsia="SimSun" w:cs="SimSun"/>
          <w:sz w:val="21"/>
          <w:szCs w:val="21"/>
          <w:spacing w:val="-3"/>
        </w:rPr>
        <w:t>日历天。</w:t>
      </w:r>
    </w:p>
    <w:p>
      <w:pPr>
        <w:ind w:left="431"/>
        <w:spacing w:before="201" w:line="233" w:lineRule="auto"/>
        <w:rPr>
          <w:rFonts w:ascii="SimSun" w:hAnsi="SimSun" w:eastAsia="SimSun" w:cs="SimSun"/>
          <w:sz w:val="21"/>
          <w:szCs w:val="21"/>
        </w:rPr>
      </w:pPr>
      <w:r>
        <w:rPr>
          <w:rFonts w:ascii="Times New Roman" w:hAnsi="Times New Roman" w:eastAsia="Times New Roman" w:cs="Times New Roman"/>
          <w:sz w:val="21"/>
          <w:szCs w:val="21"/>
          <w:spacing w:val="-1"/>
        </w:rPr>
        <w:t>3.3.2  </w:t>
      </w:r>
      <w:r>
        <w:rPr>
          <w:rFonts w:ascii="SimSun" w:hAnsi="SimSun" w:eastAsia="SimSun" w:cs="SimSun"/>
          <w:sz w:val="21"/>
          <w:szCs w:val="21"/>
          <w:spacing w:val="-1"/>
        </w:rPr>
        <w:t>在投标有效期内，投标人撤销投标文件的，应承担招标文件和法律规定的责任。</w:t>
      </w:r>
    </w:p>
    <w:p>
      <w:pPr>
        <w:ind w:left="11" w:right="73" w:firstLine="419"/>
        <w:spacing w:before="204" w:line="364" w:lineRule="auto"/>
        <w:rPr>
          <w:rFonts w:ascii="SimSun" w:hAnsi="SimSun" w:eastAsia="SimSun" w:cs="SimSun"/>
          <w:sz w:val="21"/>
          <w:szCs w:val="21"/>
        </w:rPr>
      </w:pPr>
      <w:r>
        <w:rPr>
          <w:rFonts w:ascii="Times New Roman" w:hAnsi="Times New Roman" w:eastAsia="Times New Roman" w:cs="Times New Roman"/>
          <w:sz w:val="21"/>
          <w:szCs w:val="21"/>
          <w:spacing w:val="-3"/>
        </w:rPr>
        <w:t>3.3.3</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3"/>
        </w:rPr>
        <w:t>出现特殊情况需要延长投标有效期的，招标人以书面形式</w:t>
      </w:r>
      <w:r>
        <w:rPr>
          <w:rFonts w:ascii="SimSun" w:hAnsi="SimSun" w:eastAsia="SimSun" w:cs="SimSun"/>
          <w:sz w:val="21"/>
          <w:szCs w:val="21"/>
          <w:spacing w:val="-4"/>
        </w:rPr>
        <w:t>通知所有投标人延长投标有效</w:t>
      </w:r>
      <w:r>
        <w:rPr>
          <w:rFonts w:ascii="SimSun" w:hAnsi="SimSun" w:eastAsia="SimSun" w:cs="SimSun"/>
          <w:sz w:val="21"/>
          <w:szCs w:val="21"/>
        </w:rPr>
        <w:t>期。投标人应予以书面答复，同意延长的，应相应延长其投标保证金的</w:t>
      </w:r>
      <w:r>
        <w:rPr>
          <w:rFonts w:ascii="SimSun" w:hAnsi="SimSun" w:eastAsia="SimSun" w:cs="SimSun"/>
          <w:sz w:val="21"/>
          <w:szCs w:val="21"/>
          <w:spacing w:val="-1"/>
        </w:rPr>
        <w:t>有效期，但不得要求或被</w:t>
      </w:r>
      <w:r>
        <w:rPr>
          <w:rFonts w:ascii="SimSun" w:hAnsi="SimSun" w:eastAsia="SimSun" w:cs="SimSun"/>
          <w:sz w:val="21"/>
          <w:szCs w:val="21"/>
        </w:rPr>
        <w:t>允许修改其投标文件；投标人拒绝延长的，其投标失效，但投标人有权</w:t>
      </w:r>
      <w:r>
        <w:rPr>
          <w:rFonts w:ascii="SimSun" w:hAnsi="SimSun" w:eastAsia="SimSun" w:cs="SimSun"/>
          <w:sz w:val="21"/>
          <w:szCs w:val="21"/>
          <w:spacing w:val="-1"/>
        </w:rPr>
        <w:t>收回其投标保证金及以现</w:t>
      </w:r>
      <w:r>
        <w:rPr>
          <w:rFonts w:ascii="SimSun" w:hAnsi="SimSun" w:eastAsia="SimSun" w:cs="SimSun"/>
          <w:sz w:val="21"/>
          <w:szCs w:val="21"/>
          <w:spacing w:val="-2"/>
        </w:rPr>
        <w:t>金或者支票形式递交的投标保证金的银行同期存款利息。</w:t>
      </w:r>
    </w:p>
    <w:p>
      <w:pPr>
        <w:ind w:left="5"/>
        <w:spacing w:before="200" w:line="234" w:lineRule="auto"/>
        <w:outlineLvl w:val="2"/>
        <w:rPr>
          <w:rFonts w:ascii="SimSun" w:hAnsi="SimSun" w:eastAsia="SimSun" w:cs="SimSun"/>
          <w:sz w:val="24"/>
          <w:szCs w:val="24"/>
        </w:rPr>
      </w:pPr>
      <w:bookmarkStart w:name="bookmark30" w:id="34"/>
      <w:bookmarkEnd w:id="34"/>
      <w:r>
        <w:rPr>
          <w:rFonts w:ascii="Times New Roman" w:hAnsi="Times New Roman" w:eastAsia="Times New Roman" w:cs="Times New Roman"/>
          <w:sz w:val="24"/>
          <w:szCs w:val="24"/>
          <w:b/>
          <w:bCs/>
          <w:spacing w:val="-2"/>
        </w:rPr>
        <w:t>3.4  </w:t>
      </w:r>
      <w:r>
        <w:rPr>
          <w:rFonts w:ascii="SimSun" w:hAnsi="SimSun" w:eastAsia="SimSun" w:cs="SimSun"/>
          <w:sz w:val="24"/>
          <w:szCs w:val="24"/>
          <w:b/>
          <w:bCs/>
          <w:spacing w:val="-2"/>
        </w:rPr>
        <w:t>投标保证金</w:t>
      </w:r>
    </w:p>
    <w:p>
      <w:pPr>
        <w:ind w:left="10" w:firstLine="420"/>
        <w:spacing w:before="179" w:line="364" w:lineRule="auto"/>
        <w:rPr>
          <w:rFonts w:ascii="SimSun" w:hAnsi="SimSun" w:eastAsia="SimSun" w:cs="SimSun"/>
          <w:sz w:val="21"/>
          <w:szCs w:val="21"/>
        </w:rPr>
      </w:pPr>
      <w:r>
        <w:rPr>
          <w:rFonts w:ascii="Times New Roman" w:hAnsi="Times New Roman" w:eastAsia="Times New Roman" w:cs="Times New Roman"/>
          <w:sz w:val="21"/>
          <w:szCs w:val="21"/>
          <w:spacing w:val="-2"/>
        </w:rPr>
        <w:t>3.4.1  </w:t>
      </w:r>
      <w:r>
        <w:rPr>
          <w:rFonts w:ascii="SimSun" w:hAnsi="SimSun" w:eastAsia="SimSun" w:cs="SimSun"/>
          <w:sz w:val="21"/>
          <w:szCs w:val="21"/>
          <w:spacing w:val="-2"/>
        </w:rPr>
        <w:t>投标人在递交投标文件的同时，应按</w:t>
      </w:r>
      <w:r>
        <w:rPr>
          <w:rFonts w:ascii="SimSun" w:hAnsi="SimSun" w:eastAsia="SimSun" w:cs="SimSun"/>
          <w:sz w:val="21"/>
          <w:szCs w:val="21"/>
          <w:spacing w:val="-3"/>
        </w:rPr>
        <w:t>投标人须知前附表规定的金额、形式和第八章“投</w:t>
      </w:r>
      <w:r>
        <w:rPr>
          <w:rFonts w:ascii="SimSun" w:hAnsi="SimSun" w:eastAsia="SimSun" w:cs="SimSun"/>
          <w:sz w:val="21"/>
          <w:szCs w:val="21"/>
          <w:spacing w:val="-1"/>
        </w:rPr>
        <w:t>标文件格式</w:t>
      </w:r>
      <w:r>
        <w:rPr>
          <w:rFonts w:ascii="SimSun" w:hAnsi="SimSun" w:eastAsia="SimSun" w:cs="SimSun"/>
          <w:sz w:val="21"/>
          <w:szCs w:val="21"/>
          <w:spacing w:val="-73"/>
        </w:rPr>
        <w:t xml:space="preserve"> </w:t>
      </w:r>
      <w:r>
        <w:rPr>
          <w:rFonts w:ascii="SimSun" w:hAnsi="SimSun" w:eastAsia="SimSun" w:cs="SimSun"/>
          <w:sz w:val="21"/>
          <w:szCs w:val="21"/>
          <w:spacing w:val="-1"/>
        </w:rPr>
        <w:t>”规定的投标保证金格式递交投标保证金，并作为其投标文件的组成部分。境内投标</w:t>
      </w:r>
      <w:r>
        <w:rPr>
          <w:rFonts w:ascii="SimSun" w:hAnsi="SimSun" w:eastAsia="SimSun" w:cs="SimSun"/>
          <w:sz w:val="21"/>
          <w:szCs w:val="21"/>
        </w:rPr>
        <w:t>人以现金或者支票形式提交的投标保证金，应当从其基本账户转出并在</w:t>
      </w:r>
      <w:r>
        <w:rPr>
          <w:rFonts w:ascii="SimSun" w:hAnsi="SimSun" w:eastAsia="SimSun" w:cs="SimSun"/>
          <w:sz w:val="21"/>
          <w:szCs w:val="21"/>
          <w:spacing w:val="-1"/>
        </w:rPr>
        <w:t>投标文件中附上基本账户</w:t>
      </w:r>
      <w:r>
        <w:rPr>
          <w:rFonts w:ascii="SimSun" w:hAnsi="SimSun" w:eastAsia="SimSun" w:cs="SimSun"/>
          <w:sz w:val="21"/>
          <w:szCs w:val="21"/>
          <w:spacing w:val="-5"/>
        </w:rPr>
        <w:t>开户证明。联合体投标的，</w:t>
      </w:r>
      <w:r>
        <w:rPr>
          <w:rFonts w:ascii="SimSun" w:hAnsi="SimSun" w:eastAsia="SimSun" w:cs="SimSun"/>
          <w:sz w:val="21"/>
          <w:szCs w:val="21"/>
          <w:spacing w:val="-30"/>
        </w:rPr>
        <w:t xml:space="preserve"> </w:t>
      </w:r>
      <w:r>
        <w:rPr>
          <w:rFonts w:ascii="SimSun" w:hAnsi="SimSun" w:eastAsia="SimSun" w:cs="SimSun"/>
          <w:sz w:val="21"/>
          <w:szCs w:val="21"/>
          <w:spacing w:val="-5"/>
        </w:rPr>
        <w:t>其投标保证金可以由牵头人递交，并应符合投标人须知前</w:t>
      </w:r>
      <w:r>
        <w:rPr>
          <w:rFonts w:ascii="SimSun" w:hAnsi="SimSun" w:eastAsia="SimSun" w:cs="SimSun"/>
          <w:sz w:val="21"/>
          <w:szCs w:val="21"/>
          <w:spacing w:val="-6"/>
        </w:rPr>
        <w:t>附表的规定。</w:t>
      </w:r>
    </w:p>
    <w:p>
      <w:pPr>
        <w:ind w:left="431"/>
        <w:spacing w:before="216" w:line="233" w:lineRule="auto"/>
        <w:rPr>
          <w:rFonts w:ascii="SimSun" w:hAnsi="SimSun" w:eastAsia="SimSun" w:cs="SimSun"/>
          <w:sz w:val="21"/>
          <w:szCs w:val="21"/>
        </w:rPr>
      </w:pPr>
      <w:r>
        <w:rPr>
          <w:rFonts w:ascii="Times New Roman" w:hAnsi="Times New Roman" w:eastAsia="Times New Roman" w:cs="Times New Roman"/>
          <w:sz w:val="21"/>
          <w:szCs w:val="21"/>
          <w:spacing w:val="-1"/>
        </w:rPr>
        <w:t>3.4.2  </w:t>
      </w:r>
      <w:r>
        <w:rPr>
          <w:rFonts w:ascii="SimSun" w:hAnsi="SimSun" w:eastAsia="SimSun" w:cs="SimSun"/>
          <w:sz w:val="21"/>
          <w:szCs w:val="21"/>
          <w:spacing w:val="-1"/>
        </w:rPr>
        <w:t>投标人不按本章第</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1"/>
        </w:rPr>
        <w:t>3.4.1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1"/>
        </w:rPr>
        <w:t>项要求提交</w:t>
      </w:r>
      <w:r>
        <w:rPr>
          <w:rFonts w:ascii="SimSun" w:hAnsi="SimSun" w:eastAsia="SimSun" w:cs="SimSun"/>
          <w:sz w:val="21"/>
          <w:szCs w:val="21"/>
          <w:spacing w:val="-2"/>
        </w:rPr>
        <w:t>投标保证金的，评标委员会将否决其投标。</w:t>
      </w:r>
    </w:p>
    <w:p>
      <w:pPr>
        <w:ind w:left="29" w:right="65" w:firstLine="401"/>
        <w:spacing w:before="206" w:line="323" w:lineRule="auto"/>
        <w:rPr>
          <w:rFonts w:ascii="SimSun" w:hAnsi="SimSun" w:eastAsia="SimSun" w:cs="SimSun"/>
          <w:sz w:val="21"/>
          <w:szCs w:val="21"/>
        </w:rPr>
      </w:pPr>
      <w:r>
        <w:rPr>
          <w:rFonts w:ascii="Times New Roman" w:hAnsi="Times New Roman" w:eastAsia="Times New Roman" w:cs="Times New Roman"/>
          <w:sz w:val="21"/>
          <w:szCs w:val="21"/>
          <w:spacing w:val="-3"/>
        </w:rPr>
        <w:t>3.4.3  </w:t>
      </w:r>
      <w:r>
        <w:rPr>
          <w:rFonts w:ascii="SimSun" w:hAnsi="SimSun" w:eastAsia="SimSun" w:cs="SimSun"/>
          <w:sz w:val="21"/>
          <w:szCs w:val="21"/>
          <w:spacing w:val="-3"/>
        </w:rPr>
        <w:t>招标人在中标结果公示结束后</w:t>
      </w:r>
      <w:r>
        <w:rPr>
          <w:rFonts w:ascii="SimSun" w:hAnsi="SimSun" w:eastAsia="SimSun" w:cs="SimSun"/>
          <w:sz w:val="21"/>
          <w:szCs w:val="21"/>
          <w:spacing w:val="-22"/>
        </w:rPr>
        <w:t xml:space="preserve"> </w:t>
      </w:r>
      <w:r>
        <w:rPr>
          <w:rFonts w:ascii="Times New Roman" w:hAnsi="Times New Roman" w:eastAsia="Times New Roman" w:cs="Times New Roman"/>
          <w:sz w:val="21"/>
          <w:szCs w:val="21"/>
          <w:spacing w:val="-3"/>
        </w:rPr>
        <w:t>1 </w:t>
      </w:r>
      <w:r>
        <w:rPr>
          <w:rFonts w:ascii="SimSun" w:hAnsi="SimSun" w:eastAsia="SimSun" w:cs="SimSun"/>
          <w:sz w:val="21"/>
          <w:szCs w:val="21"/>
          <w:spacing w:val="-3"/>
        </w:rPr>
        <w:t>个工作日内，向未中标人退还投标保证金；最迟将在与</w:t>
      </w:r>
      <w:r>
        <w:rPr>
          <w:rFonts w:ascii="SimSun" w:hAnsi="SimSun" w:eastAsia="SimSun" w:cs="SimSun"/>
          <w:sz w:val="21"/>
          <w:szCs w:val="21"/>
          <w:spacing w:val="-5"/>
        </w:rPr>
        <w:t>中标人签订合同后</w:t>
      </w:r>
      <w:r>
        <w:rPr>
          <w:rFonts w:ascii="SimSun" w:hAnsi="SimSun" w:eastAsia="SimSun" w:cs="SimSun"/>
          <w:sz w:val="21"/>
          <w:szCs w:val="21"/>
          <w:spacing w:val="-28"/>
        </w:rPr>
        <w:t xml:space="preserve"> </w:t>
      </w:r>
      <w:r>
        <w:rPr>
          <w:rFonts w:ascii="Times New Roman" w:hAnsi="Times New Roman" w:eastAsia="Times New Roman" w:cs="Times New Roman"/>
          <w:sz w:val="21"/>
          <w:szCs w:val="21"/>
          <w:spacing w:val="-5"/>
        </w:rPr>
        <w:t>5</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5"/>
        </w:rPr>
        <w:t>日内，向中标人退还投标保证金。</w:t>
      </w:r>
    </w:p>
    <w:p>
      <w:pPr>
        <w:ind w:left="431"/>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2"/>
        </w:rPr>
        <w:t>3.4.4  </w:t>
      </w:r>
      <w:r>
        <w:rPr>
          <w:rFonts w:ascii="SimSun" w:hAnsi="SimSun" w:eastAsia="SimSun" w:cs="SimSun"/>
          <w:sz w:val="21"/>
          <w:szCs w:val="21"/>
          <w:spacing w:val="-2"/>
        </w:rPr>
        <w:t>有下列情形之一的，投标保证金将不予退还：</w:t>
      </w:r>
    </w:p>
    <w:p>
      <w:pPr>
        <w:ind w:left="436"/>
        <w:spacing w:before="20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）投标人在规定的投标有效期内撤销其投标文件；</w:t>
      </w:r>
    </w:p>
    <w:p>
      <w:pPr>
        <w:ind w:left="10" w:right="91" w:firstLine="425"/>
        <w:spacing w:before="200" w:line="316"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）中标人在收到中标通知书后，无正当理由不与招标人</w:t>
      </w:r>
      <w:r>
        <w:rPr>
          <w:rFonts w:ascii="SimSun" w:hAnsi="SimSun" w:eastAsia="SimSun" w:cs="SimSun"/>
          <w:sz w:val="21"/>
          <w:szCs w:val="21"/>
          <w:spacing w:val="-4"/>
        </w:rPr>
        <w:t>订立合同，或者在签订合同时向招</w:t>
      </w:r>
      <w:r>
        <w:rPr>
          <w:rFonts w:ascii="SimSun" w:hAnsi="SimSun" w:eastAsia="SimSun" w:cs="SimSun"/>
          <w:sz w:val="21"/>
          <w:szCs w:val="21"/>
          <w:spacing w:val="-2"/>
        </w:rPr>
        <w:t>标人提出附加条件，或者不按照招标文件要求提交履约保证</w:t>
      </w:r>
      <w:r>
        <w:rPr>
          <w:rFonts w:ascii="SimSun" w:hAnsi="SimSun" w:eastAsia="SimSun" w:cs="SimSun"/>
          <w:sz w:val="21"/>
          <w:szCs w:val="21"/>
          <w:spacing w:val="-3"/>
        </w:rPr>
        <w:t>金；</w:t>
      </w:r>
    </w:p>
    <w:p>
      <w:pPr>
        <w:spacing w:line="316" w:lineRule="auto"/>
        <w:sectPr>
          <w:footerReference w:type="default" r:id="rId33"/>
          <w:pgSz w:w="11905" w:h="16840"/>
          <w:pgMar w:top="1431" w:right="1480" w:bottom="1206" w:left="1528" w:header="0" w:footer="939" w:gutter="0"/>
        </w:sectPr>
        <w:rPr>
          <w:rFonts w:ascii="SimSun" w:hAnsi="SimSun" w:eastAsia="SimSun" w:cs="SimSun"/>
          <w:sz w:val="21"/>
          <w:szCs w:val="21"/>
        </w:rPr>
      </w:pPr>
    </w:p>
    <w:p>
      <w:pPr>
        <w:ind w:left="430"/>
        <w:spacing w:before="118"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）发生投标人须知前附表规定的其他可以不</w:t>
      </w:r>
      <w:r>
        <w:rPr>
          <w:rFonts w:ascii="SimSun" w:hAnsi="SimSun" w:eastAsia="SimSun" w:cs="SimSun"/>
          <w:sz w:val="21"/>
          <w:szCs w:val="21"/>
          <w:spacing w:val="-2"/>
        </w:rPr>
        <w:t>予退还投标保证金的情形。</w:t>
      </w:r>
    </w:p>
    <w:p>
      <w:pPr>
        <w:spacing w:before="185" w:line="233" w:lineRule="auto"/>
        <w:outlineLvl w:val="2"/>
        <w:rPr>
          <w:rFonts w:ascii="SimSun" w:hAnsi="SimSun" w:eastAsia="SimSun" w:cs="SimSun"/>
          <w:sz w:val="24"/>
          <w:szCs w:val="24"/>
        </w:rPr>
      </w:pPr>
      <w:bookmarkStart w:name="bookmark31" w:id="35"/>
      <w:bookmarkEnd w:id="35"/>
      <w:r>
        <w:rPr>
          <w:rFonts w:ascii="Times New Roman" w:hAnsi="Times New Roman" w:eastAsia="Times New Roman" w:cs="Times New Roman"/>
          <w:sz w:val="24"/>
          <w:szCs w:val="24"/>
          <w:b/>
          <w:bCs/>
          <w:spacing w:val="-2"/>
        </w:rPr>
        <w:t>3.5  </w:t>
      </w:r>
      <w:r>
        <w:rPr>
          <w:rFonts w:ascii="SimSun" w:hAnsi="SimSun" w:eastAsia="SimSun" w:cs="SimSun"/>
          <w:sz w:val="24"/>
          <w:szCs w:val="24"/>
          <w:b/>
          <w:bCs/>
          <w:spacing w:val="-2"/>
        </w:rPr>
        <w:t>资格审查资料（适用于已进行资格预审的）</w:t>
      </w:r>
    </w:p>
    <w:p>
      <w:pPr>
        <w:ind w:left="4" w:right="74" w:firstLine="423"/>
        <w:spacing w:before="183" w:line="407" w:lineRule="auto"/>
        <w:jc w:val="both"/>
        <w:rPr>
          <w:rFonts w:ascii="SimSun" w:hAnsi="SimSun" w:eastAsia="SimSun" w:cs="SimSun"/>
          <w:sz w:val="21"/>
          <w:szCs w:val="21"/>
        </w:rPr>
      </w:pPr>
      <w:r>
        <w:rPr>
          <w:rFonts w:ascii="SimSun" w:hAnsi="SimSun" w:eastAsia="SimSun" w:cs="SimSun"/>
          <w:sz w:val="21"/>
          <w:szCs w:val="21"/>
        </w:rPr>
        <w:t>投标人在递交投标文件前，发生可能影响其投标资格的新情况的</w:t>
      </w:r>
      <w:r>
        <w:rPr>
          <w:rFonts w:ascii="SimSun" w:hAnsi="SimSun" w:eastAsia="SimSun" w:cs="SimSun"/>
          <w:sz w:val="21"/>
          <w:szCs w:val="21"/>
          <w:spacing w:val="-1"/>
        </w:rPr>
        <w:t>，应更新或补充其在申请资</w:t>
      </w:r>
      <w:r>
        <w:rPr>
          <w:rFonts w:ascii="SimSun" w:hAnsi="SimSun" w:eastAsia="SimSun" w:cs="SimSun"/>
          <w:sz w:val="21"/>
          <w:szCs w:val="21"/>
        </w:rPr>
        <w:t>格预审时提供的资料，以证实其各项资格条件仍能继续满足资格预审文件</w:t>
      </w:r>
      <w:r>
        <w:rPr>
          <w:rFonts w:ascii="SimSun" w:hAnsi="SimSun" w:eastAsia="SimSun" w:cs="SimSun"/>
          <w:sz w:val="21"/>
          <w:szCs w:val="21"/>
          <w:spacing w:val="-1"/>
        </w:rPr>
        <w:t>的要求，且没有影响招</w:t>
      </w:r>
      <w:r>
        <w:rPr>
          <w:rFonts w:ascii="SimSun" w:hAnsi="SimSun" w:eastAsia="SimSun" w:cs="SimSun"/>
          <w:sz w:val="21"/>
          <w:szCs w:val="21"/>
          <w:spacing w:val="-7"/>
        </w:rPr>
        <w:t>标公正性。</w:t>
      </w:r>
    </w:p>
    <w:p>
      <w:pPr>
        <w:spacing w:line="233" w:lineRule="auto"/>
        <w:outlineLvl w:val="2"/>
        <w:rPr>
          <w:rFonts w:ascii="SimSun" w:hAnsi="SimSun" w:eastAsia="SimSun" w:cs="SimSun"/>
          <w:sz w:val="24"/>
          <w:szCs w:val="24"/>
        </w:rPr>
      </w:pPr>
      <w:bookmarkStart w:name="bookmark32" w:id="36"/>
      <w:bookmarkEnd w:id="36"/>
      <w:r>
        <w:rPr>
          <w:rFonts w:ascii="Times New Roman" w:hAnsi="Times New Roman" w:eastAsia="Times New Roman" w:cs="Times New Roman"/>
          <w:sz w:val="24"/>
          <w:szCs w:val="24"/>
          <w:b/>
          <w:bCs/>
          <w:spacing w:val="-2"/>
        </w:rPr>
        <w:t>3.5  </w:t>
      </w:r>
      <w:r>
        <w:rPr>
          <w:rFonts w:ascii="SimSun" w:hAnsi="SimSun" w:eastAsia="SimSun" w:cs="SimSun"/>
          <w:sz w:val="24"/>
          <w:szCs w:val="24"/>
          <w:b/>
          <w:bCs/>
          <w:spacing w:val="-2"/>
        </w:rPr>
        <w:t>资格审查资料（适用于资格后审</w:t>
      </w:r>
      <w:r>
        <w:rPr>
          <w:rFonts w:ascii="SimSun" w:hAnsi="SimSun" w:eastAsia="SimSun" w:cs="SimSun"/>
          <w:sz w:val="24"/>
          <w:szCs w:val="24"/>
          <w:b/>
          <w:bCs/>
          <w:spacing w:val="-3"/>
        </w:rPr>
        <w:t>的）</w:t>
      </w:r>
    </w:p>
    <w:p>
      <w:pPr>
        <w:ind w:left="11" w:right="74" w:firstLine="425"/>
        <w:spacing w:before="177" w:line="411" w:lineRule="auto"/>
        <w:rPr>
          <w:rFonts w:ascii="SimSun" w:hAnsi="SimSun" w:eastAsia="SimSun" w:cs="SimSun"/>
          <w:sz w:val="21"/>
          <w:szCs w:val="21"/>
        </w:rPr>
      </w:pPr>
      <w:r>
        <w:rPr>
          <w:rFonts w:ascii="SimSun" w:hAnsi="SimSun" w:eastAsia="SimSun" w:cs="SimSun"/>
          <w:sz w:val="21"/>
          <w:szCs w:val="21"/>
          <w:spacing w:val="-1"/>
        </w:rPr>
        <w:t>除投标人须知前附表另有规定外，投标人应按下列规定提供资格审查资料，以证明其满足本</w:t>
      </w:r>
      <w:r>
        <w:rPr>
          <w:rFonts w:ascii="SimSun" w:hAnsi="SimSun" w:eastAsia="SimSun" w:cs="SimSun"/>
          <w:sz w:val="21"/>
          <w:szCs w:val="21"/>
          <w:spacing w:val="-3"/>
        </w:rPr>
        <w:t>章第</w:t>
      </w:r>
      <w:r>
        <w:rPr>
          <w:rFonts w:ascii="SimSun" w:hAnsi="SimSun" w:eastAsia="SimSun" w:cs="SimSun"/>
          <w:sz w:val="21"/>
          <w:szCs w:val="21"/>
          <w:spacing w:val="-15"/>
        </w:rPr>
        <w:t xml:space="preserve"> </w:t>
      </w:r>
      <w:r>
        <w:rPr>
          <w:rFonts w:ascii="Times New Roman" w:hAnsi="Times New Roman" w:eastAsia="Times New Roman" w:cs="Times New Roman"/>
          <w:sz w:val="21"/>
          <w:szCs w:val="21"/>
          <w:spacing w:val="-3"/>
        </w:rPr>
        <w:t>1.4 </w:t>
      </w:r>
      <w:r>
        <w:rPr>
          <w:rFonts w:ascii="SimSun" w:hAnsi="SimSun" w:eastAsia="SimSun" w:cs="SimSun"/>
          <w:sz w:val="21"/>
          <w:szCs w:val="21"/>
          <w:spacing w:val="-3"/>
        </w:rPr>
        <w:t>款规定的资质、财务、业绩、信誉等要求。</w:t>
      </w:r>
    </w:p>
    <w:p>
      <w:pPr>
        <w:ind w:left="21" w:right="73" w:firstLine="403"/>
        <w:spacing w:line="316" w:lineRule="auto"/>
        <w:rPr>
          <w:rFonts w:ascii="SimSun" w:hAnsi="SimSun" w:eastAsia="SimSun" w:cs="SimSun"/>
          <w:sz w:val="21"/>
          <w:szCs w:val="21"/>
        </w:rPr>
      </w:pPr>
      <w:r>
        <w:rPr>
          <w:rFonts w:ascii="Times New Roman" w:hAnsi="Times New Roman" w:eastAsia="Times New Roman" w:cs="Times New Roman"/>
          <w:sz w:val="21"/>
          <w:szCs w:val="21"/>
          <w:spacing w:val="-2"/>
        </w:rPr>
        <w:t>3.5.1</w:t>
      </w:r>
      <w:r>
        <w:rPr>
          <w:rFonts w:ascii="Times New Roman" w:hAnsi="Times New Roman" w:eastAsia="Times New Roman" w:cs="Times New Roman"/>
          <w:sz w:val="21"/>
          <w:szCs w:val="21"/>
          <w:spacing w:val="18"/>
          <w:w w:val="101"/>
        </w:rPr>
        <w:t xml:space="preserve"> </w:t>
      </w:r>
      <w:r>
        <w:rPr>
          <w:rFonts w:ascii="SimSun" w:hAnsi="SimSun" w:eastAsia="SimSun" w:cs="SimSun"/>
          <w:sz w:val="21"/>
          <w:szCs w:val="21"/>
          <w:spacing w:val="-2"/>
        </w:rPr>
        <w:t>“投标人基本情况表</w:t>
      </w:r>
      <w:r>
        <w:rPr>
          <w:rFonts w:ascii="SimSun" w:hAnsi="SimSun" w:eastAsia="SimSun" w:cs="SimSun"/>
          <w:sz w:val="21"/>
          <w:szCs w:val="21"/>
          <w:spacing w:val="-76"/>
        </w:rPr>
        <w:t xml:space="preserve"> </w:t>
      </w:r>
      <w:r>
        <w:rPr>
          <w:rFonts w:ascii="SimSun" w:hAnsi="SimSun" w:eastAsia="SimSun" w:cs="SimSun"/>
          <w:sz w:val="21"/>
          <w:szCs w:val="21"/>
          <w:spacing w:val="-2"/>
        </w:rPr>
        <w:t>”应附投标人</w:t>
      </w:r>
      <w:r>
        <w:rPr>
          <w:rFonts w:ascii="SimSun" w:hAnsi="SimSun" w:eastAsia="SimSun" w:cs="SimSun"/>
          <w:sz w:val="21"/>
          <w:szCs w:val="21"/>
          <w:spacing w:val="-3"/>
        </w:rPr>
        <w:t>营业执照、投标人资质证书和安全生产许可证等材料</w:t>
      </w:r>
      <w:r>
        <w:rPr>
          <w:rFonts w:ascii="SimSun" w:hAnsi="SimSun" w:eastAsia="SimSun" w:cs="SimSun"/>
          <w:sz w:val="21"/>
          <w:szCs w:val="21"/>
          <w:spacing w:val="-6"/>
        </w:rPr>
        <w:t>的复印件或扫描件。</w:t>
      </w:r>
    </w:p>
    <w:p>
      <w:pPr>
        <w:ind w:left="5" w:right="73" w:firstLine="420"/>
        <w:spacing w:before="220" w:line="363" w:lineRule="auto"/>
        <w:rPr>
          <w:rFonts w:ascii="SimSun" w:hAnsi="SimSun" w:eastAsia="SimSun" w:cs="SimSun"/>
          <w:sz w:val="21"/>
          <w:szCs w:val="21"/>
        </w:rPr>
      </w:pPr>
      <w:r>
        <w:rPr>
          <w:rFonts w:ascii="Times New Roman" w:hAnsi="Times New Roman" w:eastAsia="Times New Roman" w:cs="Times New Roman"/>
          <w:sz w:val="21"/>
          <w:szCs w:val="21"/>
          <w:spacing w:val="-2"/>
        </w:rPr>
        <w:t>3.5.2</w:t>
      </w:r>
      <w:r>
        <w:rPr>
          <w:rFonts w:ascii="Times New Roman" w:hAnsi="Times New Roman" w:eastAsia="Times New Roman" w:cs="Times New Roman"/>
          <w:sz w:val="21"/>
          <w:szCs w:val="21"/>
          <w:spacing w:val="18"/>
          <w:w w:val="101"/>
        </w:rPr>
        <w:t xml:space="preserve"> </w:t>
      </w:r>
      <w:r>
        <w:rPr>
          <w:rFonts w:ascii="SimSun" w:hAnsi="SimSun" w:eastAsia="SimSun" w:cs="SimSun"/>
          <w:sz w:val="21"/>
          <w:szCs w:val="21"/>
          <w:spacing w:val="-2"/>
        </w:rPr>
        <w:t>“近年财务状况表</w:t>
      </w:r>
      <w:r>
        <w:rPr>
          <w:rFonts w:ascii="SimSun" w:hAnsi="SimSun" w:eastAsia="SimSun" w:cs="SimSun"/>
          <w:sz w:val="21"/>
          <w:szCs w:val="21"/>
          <w:spacing w:val="-76"/>
        </w:rPr>
        <w:t xml:space="preserve"> </w:t>
      </w:r>
      <w:r>
        <w:rPr>
          <w:rFonts w:ascii="SimSun" w:hAnsi="SimSun" w:eastAsia="SimSun" w:cs="SimSun"/>
          <w:sz w:val="21"/>
          <w:szCs w:val="21"/>
          <w:spacing w:val="-2"/>
        </w:rPr>
        <w:t>”应附经会计师</w:t>
      </w:r>
      <w:r>
        <w:rPr>
          <w:rFonts w:ascii="SimSun" w:hAnsi="SimSun" w:eastAsia="SimSun" w:cs="SimSun"/>
          <w:sz w:val="21"/>
          <w:szCs w:val="21"/>
          <w:spacing w:val="-3"/>
        </w:rPr>
        <w:t>事务所或审计机构审计的财务会计报表，包括资产负</w:t>
      </w:r>
      <w:r>
        <w:rPr>
          <w:rFonts w:ascii="SimSun" w:hAnsi="SimSun" w:eastAsia="SimSun" w:cs="SimSun"/>
          <w:sz w:val="21"/>
          <w:szCs w:val="21"/>
        </w:rPr>
        <w:t>债表、现金流量表、利润表（损益表）和财务情况说明书或附注的复印</w:t>
      </w:r>
      <w:r>
        <w:rPr>
          <w:rFonts w:ascii="SimSun" w:hAnsi="SimSun" w:eastAsia="SimSun" w:cs="SimSun"/>
          <w:sz w:val="21"/>
          <w:szCs w:val="21"/>
          <w:spacing w:val="-1"/>
        </w:rPr>
        <w:t>件或扫描件，具体年份要</w:t>
      </w:r>
      <w:r>
        <w:rPr>
          <w:rFonts w:ascii="SimSun" w:hAnsi="SimSun" w:eastAsia="SimSun" w:cs="SimSun"/>
          <w:sz w:val="21"/>
          <w:szCs w:val="21"/>
        </w:rPr>
        <w:t>求见投标人须知前附表。投标人的成立时间少于投标人须知前附表规定</w:t>
      </w:r>
      <w:r>
        <w:rPr>
          <w:rFonts w:ascii="SimSun" w:hAnsi="SimSun" w:eastAsia="SimSun" w:cs="SimSun"/>
          <w:sz w:val="21"/>
          <w:szCs w:val="21"/>
          <w:spacing w:val="-1"/>
        </w:rPr>
        <w:t>年份的，应提供成立以来</w:t>
      </w:r>
      <w:r>
        <w:rPr>
          <w:rFonts w:ascii="SimSun" w:hAnsi="SimSun" w:eastAsia="SimSun" w:cs="SimSun"/>
          <w:sz w:val="21"/>
          <w:szCs w:val="21"/>
          <w:spacing w:val="-5"/>
        </w:rPr>
        <w:t>的财务状况表。</w:t>
      </w:r>
    </w:p>
    <w:p>
      <w:pPr>
        <w:ind w:left="3" w:right="61" w:firstLine="421"/>
        <w:spacing w:before="220" w:line="316" w:lineRule="auto"/>
        <w:rPr>
          <w:rFonts w:ascii="SimSun" w:hAnsi="SimSun" w:eastAsia="SimSun" w:cs="SimSun"/>
          <w:sz w:val="21"/>
          <w:szCs w:val="21"/>
        </w:rPr>
      </w:pPr>
      <w:r>
        <w:rPr>
          <w:rFonts w:ascii="Times New Roman" w:hAnsi="Times New Roman" w:eastAsia="Times New Roman" w:cs="Times New Roman"/>
          <w:sz w:val="21"/>
          <w:szCs w:val="21"/>
          <w:spacing w:val="-1"/>
        </w:rPr>
        <w:t>3.5.3  </w:t>
      </w:r>
      <w:r>
        <w:rPr>
          <w:rFonts w:ascii="SimSun" w:hAnsi="SimSun" w:eastAsia="SimSun" w:cs="SimSun"/>
          <w:sz w:val="21"/>
          <w:szCs w:val="21"/>
          <w:spacing w:val="-1"/>
        </w:rPr>
        <w:t>“近年完成的类似项目情况表</w:t>
      </w:r>
      <w:r>
        <w:rPr>
          <w:rFonts w:ascii="SimSun" w:hAnsi="SimSun" w:eastAsia="SimSun" w:cs="SimSun"/>
          <w:sz w:val="21"/>
          <w:szCs w:val="21"/>
          <w:spacing w:val="-76"/>
        </w:rPr>
        <w:t xml:space="preserve"> </w:t>
      </w:r>
      <w:r>
        <w:rPr>
          <w:rFonts w:ascii="SimSun" w:hAnsi="SimSun" w:eastAsia="SimSun" w:cs="SimSun"/>
          <w:sz w:val="21"/>
          <w:szCs w:val="21"/>
          <w:spacing w:val="-1"/>
        </w:rPr>
        <w:t>”应附满足本</w:t>
      </w:r>
      <w:r>
        <w:rPr>
          <w:rFonts w:ascii="SimSun" w:hAnsi="SimSun" w:eastAsia="SimSun" w:cs="SimSun"/>
          <w:sz w:val="21"/>
          <w:szCs w:val="21"/>
          <w:spacing w:val="-2"/>
        </w:rPr>
        <w:t>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2"/>
        </w:rPr>
        <w:t>项规定的证明材料复印件或扫描</w:t>
      </w:r>
      <w:r>
        <w:rPr>
          <w:rFonts w:ascii="SimSun" w:hAnsi="SimSun" w:eastAsia="SimSun" w:cs="SimSun"/>
          <w:sz w:val="21"/>
          <w:szCs w:val="21"/>
          <w:spacing w:val="-1"/>
        </w:rPr>
        <w:t>件，具体时间要求见投标人须知前附表。每张表格只填写一个项目，并标明序号。</w:t>
      </w:r>
    </w:p>
    <w:p>
      <w:pPr>
        <w:ind w:left="6" w:right="66" w:firstLine="418"/>
        <w:spacing w:before="215" w:line="317" w:lineRule="auto"/>
        <w:rPr>
          <w:rFonts w:ascii="SimSun" w:hAnsi="SimSun" w:eastAsia="SimSun" w:cs="SimSun"/>
          <w:sz w:val="21"/>
          <w:szCs w:val="21"/>
        </w:rPr>
      </w:pPr>
      <w:r>
        <w:rPr>
          <w:rFonts w:ascii="Times New Roman" w:hAnsi="Times New Roman" w:eastAsia="Times New Roman" w:cs="Times New Roman"/>
          <w:sz w:val="21"/>
          <w:szCs w:val="21"/>
          <w:spacing w:val="-2"/>
        </w:rPr>
        <w:t>3.5.4   </w:t>
      </w:r>
      <w:r>
        <w:rPr>
          <w:rFonts w:ascii="SimSun" w:hAnsi="SimSun" w:eastAsia="SimSun" w:cs="SimSun"/>
          <w:sz w:val="21"/>
          <w:szCs w:val="21"/>
          <w:spacing w:val="-2"/>
        </w:rPr>
        <w:t>“正在施工和新承接的项目情况表</w:t>
      </w:r>
      <w:r>
        <w:rPr>
          <w:rFonts w:ascii="SimSun" w:hAnsi="SimSun" w:eastAsia="SimSun" w:cs="SimSun"/>
          <w:sz w:val="21"/>
          <w:szCs w:val="21"/>
          <w:spacing w:val="-81"/>
        </w:rPr>
        <w:t xml:space="preserve"> </w:t>
      </w:r>
      <w:r>
        <w:rPr>
          <w:rFonts w:ascii="SimSun" w:hAnsi="SimSun" w:eastAsia="SimSun" w:cs="SimSun"/>
          <w:sz w:val="21"/>
          <w:szCs w:val="21"/>
          <w:spacing w:val="-3"/>
        </w:rPr>
        <w:t>”应附满足本章第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3"/>
        </w:rPr>
        <w:t>1.4.1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3"/>
        </w:rPr>
        <w:t>项规定的证明材料复印件或</w:t>
      </w:r>
      <w:r>
        <w:rPr>
          <w:rFonts w:ascii="SimSun" w:hAnsi="SimSun" w:eastAsia="SimSun" w:cs="SimSun"/>
          <w:sz w:val="21"/>
          <w:szCs w:val="21"/>
          <w:spacing w:val="-2"/>
        </w:rPr>
        <w:t>扫描件。每张表格只填写一个项目，并标明序号。</w:t>
      </w:r>
    </w:p>
    <w:p>
      <w:pPr>
        <w:ind w:left="12" w:right="72" w:firstLine="412"/>
        <w:spacing w:before="216" w:line="316" w:lineRule="auto"/>
        <w:rPr>
          <w:rFonts w:ascii="SimSun" w:hAnsi="SimSun" w:eastAsia="SimSun" w:cs="SimSun"/>
          <w:sz w:val="21"/>
          <w:szCs w:val="21"/>
        </w:rPr>
      </w:pPr>
      <w:r>
        <w:rPr>
          <w:rFonts w:ascii="Times New Roman" w:hAnsi="Times New Roman" w:eastAsia="Times New Roman" w:cs="Times New Roman"/>
          <w:sz w:val="21"/>
          <w:szCs w:val="21"/>
          <w:spacing w:val="-1"/>
        </w:rPr>
        <w:t>3.5.5  </w:t>
      </w:r>
      <w:r>
        <w:rPr>
          <w:rFonts w:ascii="SimSun" w:hAnsi="SimSun" w:eastAsia="SimSun" w:cs="SimSun"/>
          <w:sz w:val="21"/>
          <w:szCs w:val="21"/>
          <w:spacing w:val="-1"/>
        </w:rPr>
        <w:t>“项目管理机构组成表</w:t>
      </w:r>
      <w:r>
        <w:rPr>
          <w:rFonts w:ascii="SimSun" w:hAnsi="SimSun" w:eastAsia="SimSun" w:cs="SimSun"/>
          <w:sz w:val="21"/>
          <w:szCs w:val="21"/>
          <w:spacing w:val="-76"/>
        </w:rPr>
        <w:t xml:space="preserve"> </w:t>
      </w:r>
      <w:r>
        <w:rPr>
          <w:rFonts w:ascii="SimSun" w:hAnsi="SimSun" w:eastAsia="SimSun" w:cs="SimSun"/>
          <w:sz w:val="21"/>
          <w:szCs w:val="21"/>
          <w:spacing w:val="-1"/>
        </w:rPr>
        <w:t>”应填报满足本章第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2"/>
        </w:rPr>
        <w:t xml:space="preserve"> </w:t>
      </w:r>
      <w:r>
        <w:rPr>
          <w:rFonts w:ascii="SimSun" w:hAnsi="SimSun" w:eastAsia="SimSun" w:cs="SimSun"/>
          <w:sz w:val="21"/>
          <w:szCs w:val="21"/>
          <w:spacing w:val="-2"/>
        </w:rPr>
        <w:t>项规定的项目经理和其他主要管理人</w:t>
      </w:r>
      <w:r>
        <w:rPr>
          <w:rFonts w:ascii="SimSun" w:hAnsi="SimSun" w:eastAsia="SimSun" w:cs="SimSun"/>
          <w:sz w:val="21"/>
          <w:szCs w:val="21"/>
          <w:spacing w:val="-6"/>
        </w:rPr>
        <w:t>员的相关信息。</w:t>
      </w:r>
    </w:p>
    <w:p>
      <w:pPr>
        <w:ind w:left="4" w:right="62" w:firstLine="420"/>
        <w:spacing w:before="220" w:line="315" w:lineRule="auto"/>
        <w:rPr>
          <w:rFonts w:ascii="SimSun" w:hAnsi="SimSun" w:eastAsia="SimSun" w:cs="SimSun"/>
          <w:sz w:val="21"/>
          <w:szCs w:val="21"/>
        </w:rPr>
      </w:pPr>
      <w:r>
        <w:rPr>
          <w:rFonts w:ascii="Times New Roman" w:hAnsi="Times New Roman" w:eastAsia="Times New Roman" w:cs="Times New Roman"/>
          <w:sz w:val="21"/>
          <w:szCs w:val="21"/>
          <w:spacing w:val="-3"/>
        </w:rPr>
        <w:t>3.5.6  </w:t>
      </w:r>
      <w:r>
        <w:rPr>
          <w:rFonts w:ascii="SimSun" w:hAnsi="SimSun" w:eastAsia="SimSun" w:cs="SimSun"/>
          <w:sz w:val="21"/>
          <w:szCs w:val="21"/>
          <w:spacing w:val="-3"/>
        </w:rPr>
        <w:t>投标人须知前附表规定接受联合体投标的，本章第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3"/>
        </w:rPr>
        <w:t>3.5.1</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3"/>
        </w:rPr>
        <w:t>项至第</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3"/>
        </w:rPr>
        <w:t>3.5.5</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3"/>
        </w:rPr>
        <w:t>项规定的表格和资</w:t>
      </w:r>
      <w:r>
        <w:rPr>
          <w:rFonts w:ascii="SimSun" w:hAnsi="SimSun" w:eastAsia="SimSun" w:cs="SimSun"/>
          <w:sz w:val="21"/>
          <w:szCs w:val="21"/>
          <w:spacing w:val="-3"/>
        </w:rPr>
        <w:t>料应包括联合体各方相关情况。</w:t>
      </w:r>
    </w:p>
    <w:p>
      <w:pPr>
        <w:spacing w:before="204" w:line="234" w:lineRule="auto"/>
        <w:outlineLvl w:val="2"/>
        <w:rPr>
          <w:rFonts w:ascii="SimSun" w:hAnsi="SimSun" w:eastAsia="SimSun" w:cs="SimSun"/>
          <w:sz w:val="24"/>
          <w:szCs w:val="24"/>
        </w:rPr>
      </w:pPr>
      <w:bookmarkStart w:name="bookmark33" w:id="37"/>
      <w:bookmarkEnd w:id="37"/>
      <w:r>
        <w:rPr>
          <w:rFonts w:ascii="Times New Roman" w:hAnsi="Times New Roman" w:eastAsia="Times New Roman" w:cs="Times New Roman"/>
          <w:sz w:val="24"/>
          <w:szCs w:val="24"/>
          <w:b/>
          <w:bCs/>
          <w:spacing w:val="-2"/>
        </w:rPr>
        <w:t>3.6  </w:t>
      </w:r>
      <w:r>
        <w:rPr>
          <w:rFonts w:ascii="SimSun" w:hAnsi="SimSun" w:eastAsia="SimSun" w:cs="SimSun"/>
          <w:sz w:val="24"/>
          <w:szCs w:val="24"/>
          <w:b/>
          <w:bCs/>
          <w:spacing w:val="-2"/>
        </w:rPr>
        <w:t>备选投标方案</w:t>
      </w:r>
    </w:p>
    <w:p>
      <w:pPr>
        <w:spacing w:before="176" w:line="233" w:lineRule="auto"/>
        <w:jc w:val="right"/>
        <w:rPr>
          <w:rFonts w:ascii="SimSun" w:hAnsi="SimSun" w:eastAsia="SimSun" w:cs="SimSun"/>
          <w:sz w:val="21"/>
          <w:szCs w:val="21"/>
        </w:rPr>
      </w:pPr>
      <w:r>
        <w:rPr>
          <w:rFonts w:ascii="Times New Roman" w:hAnsi="Times New Roman" w:eastAsia="Times New Roman" w:cs="Times New Roman"/>
          <w:sz w:val="21"/>
          <w:szCs w:val="21"/>
          <w:spacing w:val="-5"/>
        </w:rPr>
        <w:t>3.6.1  </w:t>
      </w:r>
      <w:r>
        <w:rPr>
          <w:rFonts w:ascii="SimSun" w:hAnsi="SimSun" w:eastAsia="SimSun" w:cs="SimSun"/>
          <w:sz w:val="21"/>
          <w:szCs w:val="21"/>
          <w:spacing w:val="-5"/>
        </w:rPr>
        <w:t>除投标人须知前附表规定允许外，投标人</w:t>
      </w:r>
      <w:r>
        <w:rPr>
          <w:rFonts w:ascii="SimSun" w:hAnsi="SimSun" w:eastAsia="SimSun" w:cs="SimSun"/>
          <w:sz w:val="21"/>
          <w:szCs w:val="21"/>
          <w:spacing w:val="-6"/>
        </w:rPr>
        <w:t>不得递交备选投标方案，否则其投标将被否决。</w:t>
      </w:r>
    </w:p>
    <w:p>
      <w:pPr>
        <w:ind w:left="5" w:right="69" w:firstLine="420"/>
        <w:spacing w:before="207" w:line="347" w:lineRule="auto"/>
        <w:rPr>
          <w:rFonts w:ascii="SimSun" w:hAnsi="SimSun" w:eastAsia="SimSun" w:cs="SimSun"/>
          <w:sz w:val="21"/>
          <w:szCs w:val="21"/>
        </w:rPr>
      </w:pPr>
      <w:r>
        <w:rPr>
          <w:rFonts w:ascii="Times New Roman" w:hAnsi="Times New Roman" w:eastAsia="Times New Roman" w:cs="Times New Roman"/>
          <w:sz w:val="21"/>
          <w:szCs w:val="21"/>
          <w:spacing w:val="-2"/>
        </w:rPr>
        <w:t>3.6.2  </w:t>
      </w:r>
      <w:r>
        <w:rPr>
          <w:rFonts w:ascii="SimSun" w:hAnsi="SimSun" w:eastAsia="SimSun" w:cs="SimSun"/>
          <w:sz w:val="21"/>
          <w:szCs w:val="21"/>
          <w:spacing w:val="-2"/>
        </w:rPr>
        <w:t>允许投标人递交备选投标方案的，只有中</w:t>
      </w:r>
      <w:r>
        <w:rPr>
          <w:rFonts w:ascii="SimSun" w:hAnsi="SimSun" w:eastAsia="SimSun" w:cs="SimSun"/>
          <w:sz w:val="21"/>
          <w:szCs w:val="21"/>
          <w:spacing w:val="-3"/>
        </w:rPr>
        <w:t>标人所递交的备选投标方案方可予以考虑。评</w:t>
      </w:r>
      <w:r>
        <w:rPr>
          <w:rFonts w:ascii="SimSun" w:hAnsi="SimSun" w:eastAsia="SimSun" w:cs="SimSun"/>
          <w:sz w:val="21"/>
          <w:szCs w:val="21"/>
        </w:rPr>
        <w:t>标委员会认为中标人的备选投标方案优于其按照招标文件要求编制的投</w:t>
      </w:r>
      <w:r>
        <w:rPr>
          <w:rFonts w:ascii="SimSun" w:hAnsi="SimSun" w:eastAsia="SimSun" w:cs="SimSun"/>
          <w:sz w:val="21"/>
          <w:szCs w:val="21"/>
          <w:spacing w:val="-1"/>
        </w:rPr>
        <w:t>标方案的，招标人可以接</w:t>
      </w:r>
      <w:r>
        <w:rPr>
          <w:rFonts w:ascii="SimSun" w:hAnsi="SimSun" w:eastAsia="SimSun" w:cs="SimSun"/>
          <w:sz w:val="21"/>
          <w:szCs w:val="21"/>
          <w:spacing w:val="-4"/>
        </w:rPr>
        <w:t>受该备选投标方案。</w:t>
      </w:r>
    </w:p>
    <w:p>
      <w:pPr>
        <w:ind w:left="4" w:right="69" w:firstLine="420"/>
        <w:spacing w:before="219" w:line="314" w:lineRule="auto"/>
        <w:rPr>
          <w:rFonts w:ascii="SimSun" w:hAnsi="SimSun" w:eastAsia="SimSun" w:cs="SimSun"/>
          <w:sz w:val="21"/>
          <w:szCs w:val="21"/>
        </w:rPr>
      </w:pPr>
      <w:r>
        <w:rPr>
          <w:rFonts w:ascii="Times New Roman" w:hAnsi="Times New Roman" w:eastAsia="Times New Roman" w:cs="Times New Roman"/>
          <w:sz w:val="21"/>
          <w:szCs w:val="21"/>
          <w:spacing w:val="-2"/>
        </w:rPr>
        <w:t>3.6.3  </w:t>
      </w:r>
      <w:r>
        <w:rPr>
          <w:rFonts w:ascii="SimSun" w:hAnsi="SimSun" w:eastAsia="SimSun" w:cs="SimSun"/>
          <w:sz w:val="21"/>
          <w:szCs w:val="21"/>
          <w:spacing w:val="-2"/>
        </w:rPr>
        <w:t>投标人提供两个或两个以上投标报价，或</w:t>
      </w:r>
      <w:r>
        <w:rPr>
          <w:rFonts w:ascii="SimSun" w:hAnsi="SimSun" w:eastAsia="SimSun" w:cs="SimSun"/>
          <w:sz w:val="21"/>
          <w:szCs w:val="21"/>
          <w:spacing w:val="-3"/>
        </w:rPr>
        <w:t>者在投标文件中提供一个报价，但同时提供两</w:t>
      </w:r>
      <w:r>
        <w:rPr>
          <w:rFonts w:ascii="SimSun" w:hAnsi="SimSun" w:eastAsia="SimSun" w:cs="SimSun"/>
          <w:sz w:val="21"/>
          <w:szCs w:val="21"/>
          <w:spacing w:val="-2"/>
        </w:rPr>
        <w:t>个或两个以上施工组织设计的，视为提供备选方案。</w:t>
      </w:r>
    </w:p>
    <w:p>
      <w:pPr>
        <w:spacing w:line="314" w:lineRule="auto"/>
        <w:sectPr>
          <w:footerReference w:type="default" r:id="rId34"/>
          <w:pgSz w:w="11905" w:h="16840"/>
          <w:pgMar w:top="1431" w:right="1479" w:bottom="1206" w:left="1534" w:header="0" w:footer="939" w:gutter="0"/>
        </w:sectPr>
        <w:rPr>
          <w:rFonts w:ascii="SimSun" w:hAnsi="SimSun" w:eastAsia="SimSun" w:cs="SimSun"/>
          <w:sz w:val="21"/>
          <w:szCs w:val="21"/>
        </w:rPr>
      </w:pPr>
    </w:p>
    <w:p>
      <w:pPr>
        <w:ind w:left="5"/>
        <w:spacing w:before="103" w:line="233" w:lineRule="auto"/>
        <w:outlineLvl w:val="2"/>
        <w:rPr>
          <w:rFonts w:ascii="SimSun" w:hAnsi="SimSun" w:eastAsia="SimSun" w:cs="SimSun"/>
          <w:sz w:val="24"/>
          <w:szCs w:val="24"/>
        </w:rPr>
      </w:pPr>
      <w:bookmarkStart w:name="bookmark34" w:id="38"/>
      <w:bookmarkEnd w:id="38"/>
      <w:r>
        <w:rPr>
          <w:rFonts w:ascii="Times New Roman" w:hAnsi="Times New Roman" w:eastAsia="Times New Roman" w:cs="Times New Roman"/>
          <w:sz w:val="24"/>
          <w:szCs w:val="24"/>
          <w:b/>
          <w:bCs/>
          <w:spacing w:val="-2"/>
        </w:rPr>
        <w:t>3.7  </w:t>
      </w:r>
      <w:r>
        <w:rPr>
          <w:rFonts w:ascii="SimSun" w:hAnsi="SimSun" w:eastAsia="SimSun" w:cs="SimSun"/>
          <w:sz w:val="24"/>
          <w:szCs w:val="24"/>
          <w:b/>
          <w:bCs/>
          <w:spacing w:val="-2"/>
        </w:rPr>
        <w:t>投标文件的编制</w:t>
      </w:r>
    </w:p>
    <w:p>
      <w:pPr>
        <w:ind w:left="10" w:right="80" w:firstLine="420"/>
        <w:spacing w:before="178" w:line="347" w:lineRule="auto"/>
        <w:rPr>
          <w:rFonts w:ascii="SimSun" w:hAnsi="SimSun" w:eastAsia="SimSun" w:cs="SimSun"/>
          <w:sz w:val="21"/>
          <w:szCs w:val="21"/>
        </w:rPr>
      </w:pPr>
      <w:r>
        <w:rPr>
          <w:rFonts w:ascii="Times New Roman" w:hAnsi="Times New Roman" w:eastAsia="Times New Roman" w:cs="Times New Roman"/>
          <w:sz w:val="21"/>
          <w:szCs w:val="21"/>
          <w:spacing w:val="-3"/>
        </w:rPr>
        <w:t>3.7.1  </w:t>
      </w:r>
      <w:r>
        <w:rPr>
          <w:rFonts w:ascii="SimSun" w:hAnsi="SimSun" w:eastAsia="SimSun" w:cs="SimSun"/>
          <w:sz w:val="21"/>
          <w:szCs w:val="21"/>
          <w:spacing w:val="-3"/>
        </w:rPr>
        <w:t>投标文件应按第八章“投标文件格式</w:t>
      </w:r>
      <w:r>
        <w:rPr>
          <w:rFonts w:ascii="SimSun" w:hAnsi="SimSun" w:eastAsia="SimSun" w:cs="SimSun"/>
          <w:sz w:val="21"/>
          <w:szCs w:val="21"/>
          <w:spacing w:val="-76"/>
        </w:rPr>
        <w:t xml:space="preserve"> </w:t>
      </w:r>
      <w:r>
        <w:rPr>
          <w:rFonts w:ascii="SimSun" w:hAnsi="SimSun" w:eastAsia="SimSun" w:cs="SimSun"/>
          <w:sz w:val="21"/>
          <w:szCs w:val="21"/>
          <w:spacing w:val="-3"/>
        </w:rPr>
        <w:t>”进行编写，如有必要，可以增加</w:t>
      </w:r>
      <w:r>
        <w:rPr>
          <w:rFonts w:ascii="SimSun" w:hAnsi="SimSun" w:eastAsia="SimSun" w:cs="SimSun"/>
          <w:sz w:val="21"/>
          <w:szCs w:val="21"/>
          <w:spacing w:val="-4"/>
        </w:rPr>
        <w:t>附页，作为投标</w:t>
      </w:r>
      <w:r>
        <w:rPr>
          <w:rFonts w:ascii="SimSun" w:hAnsi="SimSun" w:eastAsia="SimSun" w:cs="SimSun"/>
          <w:sz w:val="21"/>
          <w:szCs w:val="21"/>
        </w:rPr>
        <w:t>文件的组成部分。其中，投标函附录在满足招标文件实质性要求的基础</w:t>
      </w:r>
      <w:r>
        <w:rPr>
          <w:rFonts w:ascii="SimSun" w:hAnsi="SimSun" w:eastAsia="SimSun" w:cs="SimSun"/>
          <w:sz w:val="21"/>
          <w:szCs w:val="21"/>
          <w:spacing w:val="-1"/>
        </w:rPr>
        <w:t>上，可以提出比招标文件</w:t>
      </w:r>
      <w:r>
        <w:rPr>
          <w:rFonts w:ascii="SimSun" w:hAnsi="SimSun" w:eastAsia="SimSun" w:cs="SimSun"/>
          <w:sz w:val="21"/>
          <w:szCs w:val="21"/>
          <w:spacing w:val="-3"/>
        </w:rPr>
        <w:t>要求更有利于招标人的承诺。</w:t>
      </w:r>
    </w:p>
    <w:p>
      <w:pPr>
        <w:ind w:left="29" w:right="76" w:firstLine="402"/>
        <w:spacing w:before="221" w:line="316" w:lineRule="auto"/>
        <w:rPr>
          <w:rFonts w:ascii="SimSun" w:hAnsi="SimSun" w:eastAsia="SimSun" w:cs="SimSun"/>
          <w:sz w:val="21"/>
          <w:szCs w:val="21"/>
        </w:rPr>
      </w:pPr>
      <w:r>
        <w:rPr>
          <w:rFonts w:ascii="Times New Roman" w:hAnsi="Times New Roman" w:eastAsia="Times New Roman" w:cs="Times New Roman"/>
          <w:sz w:val="21"/>
          <w:szCs w:val="21"/>
          <w:spacing w:val="-2"/>
        </w:rPr>
        <w:t>3.7.2  </w:t>
      </w:r>
      <w:r>
        <w:rPr>
          <w:rFonts w:ascii="SimSun" w:hAnsi="SimSun" w:eastAsia="SimSun" w:cs="SimSun"/>
          <w:sz w:val="21"/>
          <w:szCs w:val="21"/>
          <w:spacing w:val="-2"/>
        </w:rPr>
        <w:t>投标文件应当对招标文件有关工期、投标</w:t>
      </w:r>
      <w:r>
        <w:rPr>
          <w:rFonts w:ascii="SimSun" w:hAnsi="SimSun" w:eastAsia="SimSun" w:cs="SimSun"/>
          <w:sz w:val="21"/>
          <w:szCs w:val="21"/>
          <w:spacing w:val="-3"/>
        </w:rPr>
        <w:t>有效期、质量要求、技术标准和要求、招标范</w:t>
      </w:r>
      <w:r>
        <w:rPr>
          <w:rFonts w:ascii="SimSun" w:hAnsi="SimSun" w:eastAsia="SimSun" w:cs="SimSun"/>
          <w:sz w:val="21"/>
          <w:szCs w:val="21"/>
          <w:spacing w:val="-5"/>
        </w:rPr>
        <w:t>围等实质性内容作出响应。</w:t>
      </w:r>
    </w:p>
    <w:p>
      <w:pPr>
        <w:ind w:left="10" w:right="76" w:firstLine="420"/>
        <w:spacing w:before="213" w:line="374" w:lineRule="auto"/>
        <w:rPr>
          <w:rFonts w:ascii="SimSun" w:hAnsi="SimSun" w:eastAsia="SimSun" w:cs="SimSun"/>
          <w:sz w:val="21"/>
          <w:szCs w:val="21"/>
        </w:rPr>
      </w:pPr>
      <w:r>
        <w:rPr>
          <w:rFonts w:ascii="Times New Roman" w:hAnsi="Times New Roman" w:eastAsia="Times New Roman" w:cs="Times New Roman"/>
          <w:sz w:val="21"/>
          <w:szCs w:val="21"/>
          <w:spacing w:val="-2"/>
        </w:rPr>
        <w:t>3.7.3  </w:t>
      </w:r>
      <w:r>
        <w:rPr>
          <w:rFonts w:ascii="SimSun" w:hAnsi="SimSun" w:eastAsia="SimSun" w:cs="SimSun"/>
          <w:sz w:val="21"/>
          <w:szCs w:val="21"/>
          <w:spacing w:val="-2"/>
        </w:rPr>
        <w:t>投标文件全部采用电子文档，除投标人须</w:t>
      </w:r>
      <w:r>
        <w:rPr>
          <w:rFonts w:ascii="SimSun" w:hAnsi="SimSun" w:eastAsia="SimSun" w:cs="SimSun"/>
          <w:sz w:val="21"/>
          <w:szCs w:val="21"/>
          <w:spacing w:val="-3"/>
        </w:rPr>
        <w:t>知前附表另有规定外，投标文件所附证书证件</w:t>
      </w:r>
      <w:r>
        <w:rPr>
          <w:rFonts w:ascii="SimSun" w:hAnsi="SimSun" w:eastAsia="SimSun" w:cs="SimSun"/>
          <w:sz w:val="21"/>
          <w:szCs w:val="21"/>
        </w:rPr>
        <w:t>均为原件复印件或扫描件，并采用单位和个人数字证书，按招标文件要求</w:t>
      </w:r>
      <w:r>
        <w:rPr>
          <w:rFonts w:ascii="SimSun" w:hAnsi="SimSun" w:eastAsia="SimSun" w:cs="SimSun"/>
          <w:sz w:val="21"/>
          <w:szCs w:val="21"/>
          <w:spacing w:val="-1"/>
        </w:rPr>
        <w:t>在相应位置加盖电子印</w:t>
      </w:r>
      <w:r>
        <w:rPr>
          <w:rFonts w:ascii="SimSun" w:hAnsi="SimSun" w:eastAsia="SimSun" w:cs="SimSun"/>
          <w:sz w:val="21"/>
          <w:szCs w:val="21"/>
        </w:rPr>
        <w:t>章。由投标人的法定代表人签字或加盖电子印章的，应附法定代表人身份</w:t>
      </w:r>
      <w:r>
        <w:rPr>
          <w:rFonts w:ascii="SimSun" w:hAnsi="SimSun" w:eastAsia="SimSun" w:cs="SimSun"/>
          <w:sz w:val="21"/>
          <w:szCs w:val="21"/>
          <w:spacing w:val="-1"/>
        </w:rPr>
        <w:t>证明，由代理人签字或</w:t>
      </w:r>
      <w:r>
        <w:rPr>
          <w:rFonts w:ascii="SimSun" w:hAnsi="SimSun" w:eastAsia="SimSun" w:cs="SimSun"/>
          <w:sz w:val="21"/>
          <w:szCs w:val="21"/>
        </w:rPr>
        <w:t>加盖电子印章的，应附由法定代表人签署的授权委托书。签字或盖章的具</w:t>
      </w:r>
      <w:r>
        <w:rPr>
          <w:rFonts w:ascii="SimSun" w:hAnsi="SimSun" w:eastAsia="SimSun" w:cs="SimSun"/>
          <w:sz w:val="21"/>
          <w:szCs w:val="21"/>
          <w:spacing w:val="-1"/>
        </w:rPr>
        <w:t>体要求见投标人须知前</w:t>
      </w:r>
      <w:r>
        <w:rPr>
          <w:rFonts w:ascii="SimSun" w:hAnsi="SimSun" w:eastAsia="SimSun" w:cs="SimSun"/>
          <w:sz w:val="21"/>
          <w:szCs w:val="21"/>
          <w:spacing w:val="-9"/>
        </w:rPr>
        <w:t>附表。</w:t>
      </w:r>
    </w:p>
    <w:p>
      <w:pPr>
        <w:pStyle w:val="BodyText"/>
        <w:spacing w:line="323" w:lineRule="auto"/>
        <w:rPr/>
      </w:pPr>
      <w:r/>
    </w:p>
    <w:p>
      <w:pPr>
        <w:ind w:left="6"/>
        <w:spacing w:before="91" w:line="233" w:lineRule="auto"/>
        <w:outlineLvl w:val="1"/>
        <w:rPr>
          <w:rFonts w:ascii="SimHei" w:hAnsi="SimHei" w:eastAsia="SimHei" w:cs="SimHei"/>
          <w:sz w:val="28"/>
          <w:szCs w:val="28"/>
        </w:rPr>
      </w:pPr>
      <w:bookmarkStart w:name="bookmark128" w:id="39"/>
      <w:bookmarkEnd w:id="39"/>
      <w:r>
        <w:rPr>
          <w:rFonts w:ascii="Times New Roman" w:hAnsi="Times New Roman" w:eastAsia="Times New Roman" w:cs="Times New Roman"/>
          <w:sz w:val="28"/>
          <w:szCs w:val="28"/>
          <w:spacing w:val="-1"/>
        </w:rPr>
        <w:t>4</w:t>
      </w:r>
      <w:r>
        <w:rPr>
          <w:rFonts w:ascii="SimHei" w:hAnsi="SimHei" w:eastAsia="SimHei" w:cs="SimHei"/>
          <w:sz w:val="28"/>
          <w:szCs w:val="28"/>
          <w:spacing w:val="-1"/>
        </w:rPr>
        <w:t>．投标</w:t>
      </w:r>
    </w:p>
    <w:p>
      <w:pPr>
        <w:pStyle w:val="BodyText"/>
        <w:spacing w:line="286" w:lineRule="auto"/>
        <w:rPr/>
      </w:pPr>
      <w:r/>
    </w:p>
    <w:p>
      <w:pPr>
        <w:ind w:left="7"/>
        <w:spacing w:before="78" w:line="233" w:lineRule="auto"/>
        <w:outlineLvl w:val="2"/>
        <w:rPr>
          <w:rFonts w:ascii="SimSun" w:hAnsi="SimSun" w:eastAsia="SimSun" w:cs="SimSun"/>
          <w:sz w:val="24"/>
          <w:szCs w:val="24"/>
        </w:rPr>
      </w:pPr>
      <w:bookmarkStart w:name="bookmark35" w:id="40"/>
      <w:bookmarkEnd w:id="40"/>
      <w:bookmarkStart w:name="bookmark36" w:id="41"/>
      <w:bookmarkEnd w:id="41"/>
      <w:r>
        <w:rPr>
          <w:rFonts w:ascii="Times New Roman" w:hAnsi="Times New Roman" w:eastAsia="Times New Roman" w:cs="Times New Roman"/>
          <w:sz w:val="24"/>
          <w:szCs w:val="24"/>
          <w:b/>
          <w:bCs/>
          <w:spacing w:val="-2"/>
        </w:rPr>
        <w:t>4.1  </w:t>
      </w:r>
      <w:r>
        <w:rPr>
          <w:rFonts w:ascii="SimSun" w:hAnsi="SimSun" w:eastAsia="SimSun" w:cs="SimSun"/>
          <w:sz w:val="24"/>
          <w:szCs w:val="24"/>
          <w:b/>
          <w:bCs/>
          <w:spacing w:val="-2"/>
        </w:rPr>
        <w:t>投标文件的加密</w:t>
      </w:r>
    </w:p>
    <w:p>
      <w:pPr>
        <w:ind w:left="10" w:right="81" w:firstLine="414"/>
        <w:spacing w:before="86" w:line="290" w:lineRule="auto"/>
        <w:rPr>
          <w:rFonts w:ascii="SimSun" w:hAnsi="SimSun" w:eastAsia="SimSun" w:cs="SimSun"/>
          <w:sz w:val="21"/>
          <w:szCs w:val="21"/>
        </w:rPr>
      </w:pPr>
      <w:r>
        <w:rPr>
          <w:rFonts w:ascii="Times New Roman" w:hAnsi="Times New Roman" w:eastAsia="Times New Roman" w:cs="Times New Roman"/>
          <w:sz w:val="21"/>
          <w:szCs w:val="21"/>
          <w:spacing w:val="-2"/>
        </w:rPr>
        <w:t>4.1.1  </w:t>
      </w:r>
      <w:r>
        <w:rPr>
          <w:rFonts w:ascii="SimSun" w:hAnsi="SimSun" w:eastAsia="SimSun" w:cs="SimSun"/>
          <w:sz w:val="21"/>
          <w:szCs w:val="21"/>
          <w:spacing w:val="-2"/>
        </w:rPr>
        <w:t>投标人应当按照招标文件和电子招标投标</w:t>
      </w:r>
      <w:r>
        <w:rPr>
          <w:rFonts w:ascii="SimSun" w:hAnsi="SimSun" w:eastAsia="SimSun" w:cs="SimSun"/>
          <w:sz w:val="21"/>
          <w:szCs w:val="21"/>
          <w:spacing w:val="-3"/>
        </w:rPr>
        <w:t>交易平台的要求加密投标文件，具体要求见投</w:t>
      </w:r>
      <w:r>
        <w:rPr>
          <w:rFonts w:ascii="SimSun" w:hAnsi="SimSun" w:eastAsia="SimSun" w:cs="SimSun"/>
          <w:sz w:val="21"/>
          <w:szCs w:val="21"/>
          <w:spacing w:val="-2"/>
        </w:rPr>
        <w:t>标人须知前附表。</w:t>
      </w:r>
    </w:p>
    <w:p>
      <w:pPr>
        <w:ind w:left="425"/>
        <w:spacing w:before="252" w:line="233" w:lineRule="auto"/>
        <w:rPr>
          <w:rFonts w:ascii="SimSun" w:hAnsi="SimSun" w:eastAsia="SimSun" w:cs="SimSun"/>
          <w:sz w:val="21"/>
          <w:szCs w:val="21"/>
        </w:rPr>
      </w:pPr>
      <w:r>
        <w:rPr>
          <w:rFonts w:ascii="Times New Roman" w:hAnsi="Times New Roman" w:eastAsia="Times New Roman" w:cs="Times New Roman"/>
          <w:sz w:val="21"/>
          <w:szCs w:val="21"/>
          <w:spacing w:val="-1"/>
        </w:rPr>
        <w:t>4.1.2  </w:t>
      </w:r>
      <w:r>
        <w:rPr>
          <w:rFonts w:ascii="SimSun" w:hAnsi="SimSun" w:eastAsia="SimSun" w:cs="SimSun"/>
          <w:sz w:val="21"/>
          <w:szCs w:val="21"/>
          <w:spacing w:val="-1"/>
        </w:rPr>
        <w:t>未加密的投标文件，电子招标投标交易平台将予以拒收。</w:t>
      </w:r>
    </w:p>
    <w:p>
      <w:pPr>
        <w:ind w:left="7"/>
        <w:spacing w:before="190" w:line="233" w:lineRule="auto"/>
        <w:outlineLvl w:val="2"/>
        <w:rPr>
          <w:rFonts w:ascii="SimSun" w:hAnsi="SimSun" w:eastAsia="SimSun" w:cs="SimSun"/>
          <w:sz w:val="24"/>
          <w:szCs w:val="24"/>
        </w:rPr>
      </w:pPr>
      <w:bookmarkStart w:name="bookmark37" w:id="42"/>
      <w:bookmarkEnd w:id="42"/>
      <w:r>
        <w:rPr>
          <w:rFonts w:ascii="Times New Roman" w:hAnsi="Times New Roman" w:eastAsia="Times New Roman" w:cs="Times New Roman"/>
          <w:sz w:val="24"/>
          <w:szCs w:val="24"/>
          <w:b/>
          <w:bCs/>
          <w:spacing w:val="-2"/>
        </w:rPr>
        <w:t>4.2  </w:t>
      </w:r>
      <w:r>
        <w:rPr>
          <w:rFonts w:ascii="SimSun" w:hAnsi="SimSun" w:eastAsia="SimSun" w:cs="SimSun"/>
          <w:sz w:val="24"/>
          <w:szCs w:val="24"/>
          <w:b/>
          <w:bCs/>
          <w:spacing w:val="-2"/>
        </w:rPr>
        <w:t>投标文件的递交</w:t>
      </w:r>
    </w:p>
    <w:p>
      <w:pPr>
        <w:ind w:left="425"/>
        <w:spacing w:before="182" w:line="233" w:lineRule="auto"/>
        <w:rPr>
          <w:rFonts w:ascii="SimSun" w:hAnsi="SimSun" w:eastAsia="SimSun" w:cs="SimSun"/>
          <w:sz w:val="21"/>
          <w:szCs w:val="21"/>
        </w:rPr>
      </w:pPr>
      <w:r>
        <w:rPr>
          <w:rFonts w:ascii="Times New Roman" w:hAnsi="Times New Roman" w:eastAsia="Times New Roman" w:cs="Times New Roman"/>
          <w:sz w:val="21"/>
          <w:szCs w:val="21"/>
          <w:spacing w:val="-1"/>
        </w:rPr>
        <w:t>4.2.1  </w:t>
      </w:r>
      <w:r>
        <w:rPr>
          <w:rFonts w:ascii="SimSun" w:hAnsi="SimSun" w:eastAsia="SimSun" w:cs="SimSun"/>
          <w:sz w:val="21"/>
          <w:szCs w:val="21"/>
          <w:spacing w:val="-1"/>
        </w:rPr>
        <w:t>投标人应在投标人须知前附表规定的投标截止时间前递交投标文件。</w:t>
      </w:r>
    </w:p>
    <w:p>
      <w:pPr>
        <w:ind w:left="11" w:right="81" w:firstLine="413"/>
        <w:spacing w:before="200" w:line="316" w:lineRule="auto"/>
        <w:rPr>
          <w:rFonts w:ascii="SimSun" w:hAnsi="SimSun" w:eastAsia="SimSun" w:cs="SimSun"/>
          <w:sz w:val="21"/>
          <w:szCs w:val="21"/>
        </w:rPr>
      </w:pPr>
      <w:r>
        <w:rPr>
          <w:rFonts w:ascii="Times New Roman" w:hAnsi="Times New Roman" w:eastAsia="Times New Roman" w:cs="Times New Roman"/>
          <w:sz w:val="21"/>
          <w:szCs w:val="21"/>
          <w:spacing w:val="-2"/>
        </w:rPr>
        <w:t>4.2.2  </w:t>
      </w:r>
      <w:r>
        <w:rPr>
          <w:rFonts w:ascii="SimSun" w:hAnsi="SimSun" w:eastAsia="SimSun" w:cs="SimSun"/>
          <w:sz w:val="21"/>
          <w:szCs w:val="21"/>
          <w:spacing w:val="-2"/>
        </w:rPr>
        <w:t>投标人通过下载招标文件的电子招标投标</w:t>
      </w:r>
      <w:r>
        <w:rPr>
          <w:rFonts w:ascii="SimSun" w:hAnsi="SimSun" w:eastAsia="SimSun" w:cs="SimSun"/>
          <w:sz w:val="21"/>
          <w:szCs w:val="21"/>
          <w:spacing w:val="-3"/>
        </w:rPr>
        <w:t>交易平台递交电子投标文件，具体要求见投标</w:t>
      </w:r>
      <w:r>
        <w:rPr>
          <w:rFonts w:ascii="SimSun" w:hAnsi="SimSun" w:eastAsia="SimSun" w:cs="SimSun"/>
          <w:sz w:val="21"/>
          <w:szCs w:val="21"/>
          <w:spacing w:val="-5"/>
        </w:rPr>
        <w:t>人须知前附表。</w:t>
      </w:r>
    </w:p>
    <w:p>
      <w:pPr>
        <w:ind w:left="14" w:right="81" w:firstLine="411"/>
        <w:spacing w:before="216" w:line="316" w:lineRule="auto"/>
        <w:rPr>
          <w:rFonts w:ascii="SimSun" w:hAnsi="SimSun" w:eastAsia="SimSun" w:cs="SimSun"/>
          <w:sz w:val="21"/>
          <w:szCs w:val="21"/>
        </w:rPr>
      </w:pPr>
      <w:r>
        <w:rPr>
          <w:rFonts w:ascii="Times New Roman" w:hAnsi="Times New Roman" w:eastAsia="Times New Roman" w:cs="Times New Roman"/>
          <w:sz w:val="21"/>
          <w:szCs w:val="21"/>
          <w:spacing w:val="-2"/>
        </w:rPr>
        <w:t>4.2.3  </w:t>
      </w:r>
      <w:r>
        <w:rPr>
          <w:rFonts w:ascii="SimSun" w:hAnsi="SimSun" w:eastAsia="SimSun" w:cs="SimSun"/>
          <w:sz w:val="21"/>
          <w:szCs w:val="21"/>
          <w:spacing w:val="-2"/>
        </w:rPr>
        <w:t>投标人完成电子投标文件上传后，电子招</w:t>
      </w:r>
      <w:r>
        <w:rPr>
          <w:rFonts w:ascii="SimSun" w:hAnsi="SimSun" w:eastAsia="SimSun" w:cs="SimSun"/>
          <w:sz w:val="21"/>
          <w:szCs w:val="21"/>
          <w:spacing w:val="-3"/>
        </w:rPr>
        <w:t>标投标交易平台即时向投标人发出递交回执通</w:t>
      </w:r>
      <w:r>
        <w:rPr>
          <w:rFonts w:ascii="SimSun" w:hAnsi="SimSun" w:eastAsia="SimSun" w:cs="SimSun"/>
          <w:sz w:val="21"/>
          <w:szCs w:val="21"/>
          <w:spacing w:val="-2"/>
        </w:rPr>
        <w:t>知。递交时间以递交回执通知载明的传输完成时间为准。</w:t>
      </w:r>
    </w:p>
    <w:p>
      <w:pPr>
        <w:ind w:left="425"/>
        <w:spacing w:before="222" w:line="233" w:lineRule="auto"/>
        <w:rPr>
          <w:rFonts w:ascii="SimSun" w:hAnsi="SimSun" w:eastAsia="SimSun" w:cs="SimSun"/>
          <w:sz w:val="21"/>
          <w:szCs w:val="21"/>
        </w:rPr>
      </w:pPr>
      <w:r>
        <w:rPr>
          <w:rFonts w:ascii="Times New Roman" w:hAnsi="Times New Roman" w:eastAsia="Times New Roman" w:cs="Times New Roman"/>
          <w:sz w:val="21"/>
          <w:szCs w:val="21"/>
          <w:spacing w:val="-1"/>
        </w:rPr>
        <w:t>4.2.4  </w:t>
      </w:r>
      <w:r>
        <w:rPr>
          <w:rFonts w:ascii="SimSun" w:hAnsi="SimSun" w:eastAsia="SimSun" w:cs="SimSun"/>
          <w:sz w:val="21"/>
          <w:szCs w:val="21"/>
          <w:spacing w:val="-1"/>
        </w:rPr>
        <w:t>逾期送达的投标文件，电子招标投标交易平台将予以拒收。</w:t>
      </w:r>
    </w:p>
    <w:p>
      <w:pPr>
        <w:ind w:left="7"/>
        <w:spacing w:before="185" w:line="233" w:lineRule="auto"/>
        <w:outlineLvl w:val="2"/>
        <w:rPr>
          <w:rFonts w:ascii="SimSun" w:hAnsi="SimSun" w:eastAsia="SimSun" w:cs="SimSun"/>
          <w:sz w:val="24"/>
          <w:szCs w:val="24"/>
        </w:rPr>
      </w:pPr>
      <w:bookmarkStart w:name="bookmark38" w:id="43"/>
      <w:bookmarkEnd w:id="43"/>
      <w:r>
        <w:rPr>
          <w:rFonts w:ascii="Times New Roman" w:hAnsi="Times New Roman" w:eastAsia="Times New Roman" w:cs="Times New Roman"/>
          <w:sz w:val="24"/>
          <w:szCs w:val="24"/>
          <w:b/>
          <w:bCs/>
          <w:spacing w:val="-2"/>
        </w:rPr>
        <w:t>4.3  </w:t>
      </w:r>
      <w:r>
        <w:rPr>
          <w:rFonts w:ascii="SimSun" w:hAnsi="SimSun" w:eastAsia="SimSun" w:cs="SimSun"/>
          <w:sz w:val="24"/>
          <w:szCs w:val="24"/>
          <w:b/>
          <w:bCs/>
          <w:spacing w:val="-2"/>
        </w:rPr>
        <w:t>投标文件的修改与撤回</w:t>
      </w:r>
    </w:p>
    <w:p>
      <w:pPr>
        <w:ind w:left="425"/>
        <w:spacing w:before="182" w:line="233" w:lineRule="auto"/>
        <w:rPr>
          <w:rFonts w:ascii="SimSun" w:hAnsi="SimSun" w:eastAsia="SimSun" w:cs="SimSun"/>
          <w:sz w:val="21"/>
          <w:szCs w:val="21"/>
        </w:rPr>
      </w:pPr>
      <w:r>
        <w:rPr>
          <w:rFonts w:ascii="Times New Roman" w:hAnsi="Times New Roman" w:eastAsia="Times New Roman" w:cs="Times New Roman"/>
          <w:sz w:val="21"/>
          <w:szCs w:val="21"/>
          <w:spacing w:val="-1"/>
        </w:rPr>
        <w:t>4.3.1  </w:t>
      </w:r>
      <w:r>
        <w:rPr>
          <w:rFonts w:ascii="SimSun" w:hAnsi="SimSun" w:eastAsia="SimSun" w:cs="SimSun"/>
          <w:sz w:val="21"/>
          <w:szCs w:val="21"/>
          <w:spacing w:val="-1"/>
        </w:rPr>
        <w:t>在本章第</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1"/>
        </w:rPr>
        <w:t>4.2.1</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1"/>
        </w:rPr>
        <w:t>项规定的投标截止时间前，投标人可以修改或撤回已递交</w:t>
      </w:r>
      <w:r>
        <w:rPr>
          <w:rFonts w:ascii="SimSun" w:hAnsi="SimSun" w:eastAsia="SimSun" w:cs="SimSun"/>
          <w:sz w:val="21"/>
          <w:szCs w:val="21"/>
          <w:spacing w:val="-2"/>
        </w:rPr>
        <w:t>的投标文件。</w:t>
      </w:r>
    </w:p>
    <w:p>
      <w:pPr>
        <w:ind w:left="34" w:firstLine="391"/>
        <w:spacing w:before="201" w:line="316" w:lineRule="auto"/>
        <w:rPr>
          <w:rFonts w:ascii="SimSun" w:hAnsi="SimSun" w:eastAsia="SimSun" w:cs="SimSun"/>
          <w:sz w:val="21"/>
          <w:szCs w:val="21"/>
        </w:rPr>
      </w:pPr>
      <w:r>
        <w:rPr>
          <w:rFonts w:ascii="Times New Roman" w:hAnsi="Times New Roman" w:eastAsia="Times New Roman" w:cs="Times New Roman"/>
          <w:sz w:val="21"/>
          <w:szCs w:val="21"/>
          <w:spacing w:val="-3"/>
        </w:rPr>
        <w:t>4.3.2  </w:t>
      </w:r>
      <w:r>
        <w:rPr>
          <w:rFonts w:ascii="SimSun" w:hAnsi="SimSun" w:eastAsia="SimSun" w:cs="SimSun"/>
          <w:sz w:val="21"/>
          <w:szCs w:val="21"/>
          <w:spacing w:val="-3"/>
        </w:rPr>
        <w:t>投标人修改或撤回已递交投标文件的通知，应按照本章</w:t>
      </w:r>
      <w:r>
        <w:rPr>
          <w:rFonts w:ascii="SimSun" w:hAnsi="SimSun" w:eastAsia="SimSun" w:cs="SimSun"/>
          <w:sz w:val="21"/>
          <w:szCs w:val="21"/>
          <w:spacing w:val="-4"/>
        </w:rPr>
        <w:t>第</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4"/>
        </w:rPr>
        <w:t>3.7.3</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4"/>
        </w:rPr>
        <w:t>项的要求加盖电子印章。</w:t>
      </w:r>
      <w:r>
        <w:rPr>
          <w:rFonts w:ascii="SimSun" w:hAnsi="SimSun" w:eastAsia="SimSun" w:cs="SimSun"/>
          <w:sz w:val="21"/>
          <w:szCs w:val="21"/>
          <w:spacing w:val="-2"/>
        </w:rPr>
        <w:t>电子招标投标交易平台收到通知后，即时向投标人发出确认回执通知。</w:t>
      </w:r>
    </w:p>
    <w:p>
      <w:pPr>
        <w:ind w:left="12" w:right="74" w:firstLine="413"/>
        <w:spacing w:before="222" w:line="314" w:lineRule="auto"/>
        <w:rPr>
          <w:rFonts w:ascii="SimSun" w:hAnsi="SimSun" w:eastAsia="SimSun" w:cs="SimSun"/>
          <w:sz w:val="21"/>
          <w:szCs w:val="21"/>
        </w:rPr>
      </w:pPr>
      <w:r>
        <w:rPr>
          <w:rFonts w:ascii="Times New Roman" w:hAnsi="Times New Roman" w:eastAsia="Times New Roman" w:cs="Times New Roman"/>
          <w:sz w:val="21"/>
          <w:szCs w:val="21"/>
          <w:spacing w:val="-4"/>
        </w:rPr>
        <w:t>4.3.3  </w:t>
      </w:r>
      <w:r>
        <w:rPr>
          <w:rFonts w:ascii="SimSun" w:hAnsi="SimSun" w:eastAsia="SimSun" w:cs="SimSun"/>
          <w:sz w:val="21"/>
          <w:szCs w:val="21"/>
          <w:spacing w:val="-4"/>
        </w:rPr>
        <w:t>投标人撤回投标文件的，招标人自收到投标人书面撤回通知之日起</w:t>
      </w:r>
      <w:r>
        <w:rPr>
          <w:rFonts w:ascii="SimSun" w:hAnsi="SimSun" w:eastAsia="SimSun" w:cs="SimSun"/>
          <w:sz w:val="21"/>
          <w:szCs w:val="21"/>
          <w:spacing w:val="-19"/>
        </w:rPr>
        <w:t xml:space="preserve"> </w:t>
      </w:r>
      <w:r>
        <w:rPr>
          <w:rFonts w:ascii="Times New Roman" w:hAnsi="Times New Roman" w:eastAsia="Times New Roman" w:cs="Times New Roman"/>
          <w:sz w:val="21"/>
          <w:szCs w:val="21"/>
          <w:spacing w:val="-4"/>
        </w:rPr>
        <w:t>5  </w:t>
      </w:r>
      <w:r>
        <w:rPr>
          <w:rFonts w:ascii="SimSun" w:hAnsi="SimSun" w:eastAsia="SimSun" w:cs="SimSun"/>
          <w:sz w:val="21"/>
          <w:szCs w:val="21"/>
          <w:spacing w:val="-4"/>
        </w:rPr>
        <w:t>日内退还已收取的</w:t>
      </w:r>
      <w:r>
        <w:rPr>
          <w:rFonts w:ascii="SimSun" w:hAnsi="SimSun" w:eastAsia="SimSun" w:cs="SimSun"/>
          <w:sz w:val="21"/>
          <w:szCs w:val="21"/>
          <w:spacing w:val="-6"/>
        </w:rPr>
        <w:t>投标保证金。</w:t>
      </w:r>
    </w:p>
    <w:p>
      <w:pPr>
        <w:spacing w:line="314" w:lineRule="auto"/>
        <w:sectPr>
          <w:footerReference w:type="default" r:id="rId35"/>
          <w:pgSz w:w="11905" w:h="16840"/>
          <w:pgMar w:top="1431" w:right="1472" w:bottom="1206" w:left="1528" w:header="0" w:footer="939" w:gutter="0"/>
        </w:sectPr>
        <w:rPr>
          <w:rFonts w:ascii="SimSun" w:hAnsi="SimSun" w:eastAsia="SimSun" w:cs="SimSun"/>
          <w:sz w:val="21"/>
          <w:szCs w:val="21"/>
        </w:rPr>
      </w:pPr>
    </w:p>
    <w:p>
      <w:pPr>
        <w:ind w:right="61" w:firstLine="417"/>
        <w:spacing w:before="118" w:line="399" w:lineRule="auto"/>
        <w:rPr>
          <w:rFonts w:ascii="SimSun" w:hAnsi="SimSun" w:eastAsia="SimSun" w:cs="SimSun"/>
          <w:sz w:val="21"/>
          <w:szCs w:val="21"/>
        </w:rPr>
      </w:pPr>
      <w:r>
        <w:rPr>
          <w:rFonts w:ascii="Times New Roman" w:hAnsi="Times New Roman" w:eastAsia="Times New Roman" w:cs="Times New Roman"/>
          <w:sz w:val="21"/>
          <w:szCs w:val="21"/>
          <w:spacing w:val="-3"/>
        </w:rPr>
        <w:t>4.3.4  </w:t>
      </w:r>
      <w:r>
        <w:rPr>
          <w:rFonts w:ascii="SimSun" w:hAnsi="SimSun" w:eastAsia="SimSun" w:cs="SimSun"/>
          <w:sz w:val="21"/>
          <w:szCs w:val="21"/>
          <w:spacing w:val="-3"/>
        </w:rPr>
        <w:t>修改的内容为投标文件的组成部分。修改的投标文件应按照本章第</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3"/>
        </w:rPr>
        <w:t>3</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3"/>
        </w:rPr>
        <w:t>条</w:t>
      </w:r>
      <w:r>
        <w:rPr>
          <w:rFonts w:ascii="SimSun" w:hAnsi="SimSun" w:eastAsia="SimSun" w:cs="SimSun"/>
          <w:sz w:val="21"/>
          <w:szCs w:val="21"/>
          <w:spacing w:val="-4"/>
        </w:rPr>
        <w:t>、第</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4"/>
        </w:rPr>
        <w:t>4</w:t>
      </w:r>
      <w:r>
        <w:rPr>
          <w:rFonts w:ascii="Times New Roman" w:hAnsi="Times New Roman" w:eastAsia="Times New Roman" w:cs="Times New Roman"/>
          <w:sz w:val="21"/>
          <w:szCs w:val="21"/>
          <w:spacing w:val="12"/>
        </w:rPr>
        <w:t xml:space="preserve"> </w:t>
      </w:r>
      <w:r>
        <w:rPr>
          <w:rFonts w:ascii="SimSun" w:hAnsi="SimSun" w:eastAsia="SimSun" w:cs="SimSun"/>
          <w:sz w:val="21"/>
          <w:szCs w:val="21"/>
          <w:spacing w:val="-4"/>
        </w:rPr>
        <w:t>条的规定</w:t>
      </w:r>
      <w:r>
        <w:rPr>
          <w:rFonts w:ascii="SimSun" w:hAnsi="SimSun" w:eastAsia="SimSun" w:cs="SimSun"/>
          <w:sz w:val="21"/>
          <w:szCs w:val="21"/>
          <w:spacing w:val="-3"/>
        </w:rPr>
        <w:t>进行编制、加密、标记和递交。</w:t>
      </w:r>
    </w:p>
    <w:p>
      <w:pPr>
        <w:ind w:left="6"/>
        <w:spacing w:before="227" w:line="236" w:lineRule="auto"/>
        <w:outlineLvl w:val="1"/>
        <w:rPr>
          <w:rFonts w:ascii="SimHei" w:hAnsi="SimHei" w:eastAsia="SimHei" w:cs="SimHei"/>
          <w:sz w:val="28"/>
          <w:szCs w:val="28"/>
        </w:rPr>
      </w:pPr>
      <w:bookmarkStart w:name="bookmark129" w:id="44"/>
      <w:bookmarkEnd w:id="44"/>
      <w:r>
        <w:rPr>
          <w:rFonts w:ascii="Times New Roman" w:hAnsi="Times New Roman" w:eastAsia="Times New Roman" w:cs="Times New Roman"/>
          <w:sz w:val="28"/>
          <w:szCs w:val="28"/>
          <w:spacing w:val="-2"/>
        </w:rPr>
        <w:t>5</w:t>
      </w:r>
      <w:r>
        <w:rPr>
          <w:rFonts w:ascii="SimHei" w:hAnsi="SimHei" w:eastAsia="SimHei" w:cs="SimHei"/>
          <w:sz w:val="28"/>
          <w:szCs w:val="28"/>
          <w:spacing w:val="-2"/>
        </w:rPr>
        <w:t>．开标</w:t>
      </w:r>
    </w:p>
    <w:p>
      <w:pPr>
        <w:pStyle w:val="BodyText"/>
        <w:spacing w:line="282" w:lineRule="auto"/>
        <w:rPr/>
      </w:pPr>
      <w:r/>
    </w:p>
    <w:p>
      <w:pPr>
        <w:ind w:left="1"/>
        <w:spacing w:before="78" w:line="234" w:lineRule="auto"/>
        <w:outlineLvl w:val="2"/>
        <w:rPr>
          <w:rFonts w:ascii="SimSun" w:hAnsi="SimSun" w:eastAsia="SimSun" w:cs="SimSun"/>
          <w:sz w:val="24"/>
          <w:szCs w:val="24"/>
        </w:rPr>
      </w:pPr>
      <w:bookmarkStart w:name="bookmark39" w:id="45"/>
      <w:bookmarkEnd w:id="45"/>
      <w:bookmarkStart w:name="bookmark40" w:id="46"/>
      <w:bookmarkEnd w:id="46"/>
      <w:r>
        <w:rPr>
          <w:rFonts w:ascii="Times New Roman" w:hAnsi="Times New Roman" w:eastAsia="Times New Roman" w:cs="Times New Roman"/>
          <w:sz w:val="24"/>
          <w:szCs w:val="24"/>
          <w:b/>
          <w:bCs/>
          <w:spacing w:val="-2"/>
        </w:rPr>
        <w:t>5.1  </w:t>
      </w:r>
      <w:r>
        <w:rPr>
          <w:rFonts w:ascii="SimSun" w:hAnsi="SimSun" w:eastAsia="SimSun" w:cs="SimSun"/>
          <w:sz w:val="24"/>
          <w:szCs w:val="24"/>
          <w:b/>
          <w:bCs/>
          <w:spacing w:val="-2"/>
        </w:rPr>
        <w:t>开标时间和地点</w:t>
      </w:r>
    </w:p>
    <w:p>
      <w:pPr>
        <w:ind w:left="102" w:right="210" w:firstLine="420"/>
        <w:spacing w:before="182" w:line="399" w:lineRule="auto"/>
        <w:rPr>
          <w:rFonts w:ascii="SimSun" w:hAnsi="SimSun" w:eastAsia="SimSun" w:cs="SimSun"/>
          <w:sz w:val="21"/>
          <w:szCs w:val="21"/>
        </w:rPr>
      </w:pPr>
      <w:r>
        <w:rPr>
          <w:rFonts w:ascii="SimSun" w:hAnsi="SimSun" w:eastAsia="SimSun" w:cs="SimSun"/>
          <w:sz w:val="21"/>
          <w:szCs w:val="21"/>
          <w:spacing w:val="-1"/>
        </w:rPr>
        <w:t>招标人在本章第</w:t>
      </w:r>
      <w:r>
        <w:rPr>
          <w:rFonts w:ascii="Times New Roman" w:hAnsi="Times New Roman" w:eastAsia="Times New Roman" w:cs="Times New Roman"/>
          <w:sz w:val="21"/>
          <w:szCs w:val="21"/>
          <w:spacing w:val="-1"/>
        </w:rPr>
        <w:t>4.2.1</w:t>
      </w:r>
      <w:r>
        <w:rPr>
          <w:rFonts w:ascii="SimSun" w:hAnsi="SimSun" w:eastAsia="SimSun" w:cs="SimSun"/>
          <w:sz w:val="21"/>
          <w:szCs w:val="21"/>
          <w:spacing w:val="-1"/>
        </w:rPr>
        <w:t>项规定的投标截止时间（开标时间</w:t>
      </w:r>
      <w:r>
        <w:rPr>
          <w:rFonts w:ascii="SimSun" w:hAnsi="SimSun" w:eastAsia="SimSun" w:cs="SimSun"/>
          <w:sz w:val="21"/>
          <w:szCs w:val="21"/>
          <w:spacing w:val="1"/>
        </w:rPr>
        <w:t>），</w:t>
      </w:r>
      <w:r>
        <w:rPr>
          <w:rFonts w:ascii="SimSun" w:hAnsi="SimSun" w:eastAsia="SimSun" w:cs="SimSun"/>
          <w:sz w:val="21"/>
          <w:szCs w:val="21"/>
          <w:spacing w:val="-1"/>
        </w:rPr>
        <w:t>通过电子招标投标交易平台公</w:t>
      </w:r>
      <w:r>
        <w:rPr>
          <w:rFonts w:ascii="SimSun" w:hAnsi="SimSun" w:eastAsia="SimSun" w:cs="SimSun"/>
          <w:sz w:val="21"/>
          <w:szCs w:val="21"/>
          <w:spacing w:val="-2"/>
        </w:rPr>
        <w:t>开开标，所有投标人的法定代表人或其委托</w:t>
      </w:r>
      <w:r>
        <w:rPr>
          <w:rFonts w:ascii="SimSun" w:hAnsi="SimSun" w:eastAsia="SimSun" w:cs="SimSun"/>
          <w:sz w:val="21"/>
          <w:szCs w:val="21"/>
          <w:spacing w:val="-3"/>
        </w:rPr>
        <w:t>代理人应当准时参加。</w:t>
      </w:r>
    </w:p>
    <w:p>
      <w:pPr>
        <w:ind w:left="1"/>
        <w:spacing w:before="11" w:line="234" w:lineRule="auto"/>
        <w:outlineLvl w:val="2"/>
        <w:rPr>
          <w:rFonts w:ascii="SimSun" w:hAnsi="SimSun" w:eastAsia="SimSun" w:cs="SimSun"/>
          <w:sz w:val="24"/>
          <w:szCs w:val="24"/>
        </w:rPr>
      </w:pPr>
      <w:bookmarkStart w:name="bookmark41" w:id="47"/>
      <w:bookmarkEnd w:id="47"/>
      <w:r>
        <w:rPr>
          <w:rFonts w:ascii="Times New Roman" w:hAnsi="Times New Roman" w:eastAsia="Times New Roman" w:cs="Times New Roman"/>
          <w:sz w:val="24"/>
          <w:szCs w:val="24"/>
          <w:b/>
          <w:bCs/>
          <w:spacing w:val="-2"/>
        </w:rPr>
        <w:t>5.2  </w:t>
      </w:r>
      <w:r>
        <w:rPr>
          <w:rFonts w:ascii="SimSun" w:hAnsi="SimSun" w:eastAsia="SimSun" w:cs="SimSun"/>
          <w:sz w:val="24"/>
          <w:szCs w:val="24"/>
          <w:b/>
          <w:bCs/>
          <w:spacing w:val="-2"/>
        </w:rPr>
        <w:t>开标程序</w:t>
      </w:r>
    </w:p>
    <w:p>
      <w:pPr>
        <w:ind w:left="424"/>
        <w:spacing w:before="176" w:line="233" w:lineRule="auto"/>
        <w:rPr>
          <w:rFonts w:ascii="SimSun" w:hAnsi="SimSun" w:eastAsia="SimSun" w:cs="SimSun"/>
          <w:sz w:val="21"/>
          <w:szCs w:val="21"/>
        </w:rPr>
      </w:pPr>
      <w:r>
        <w:rPr>
          <w:rFonts w:ascii="Times New Roman" w:hAnsi="Times New Roman" w:eastAsia="Times New Roman" w:cs="Times New Roman"/>
          <w:sz w:val="21"/>
          <w:szCs w:val="21"/>
          <w:spacing w:val="-3"/>
        </w:rPr>
        <w:t>5.2.1  </w:t>
      </w:r>
      <w:r>
        <w:rPr>
          <w:rFonts w:ascii="SimSun" w:hAnsi="SimSun" w:eastAsia="SimSun" w:cs="SimSun"/>
          <w:sz w:val="21"/>
          <w:szCs w:val="21"/>
          <w:spacing w:val="-3"/>
        </w:rPr>
        <w:t>主持人按下列程序进行开标：</w:t>
      </w:r>
    </w:p>
    <w:p>
      <w:pPr>
        <w:ind w:left="427"/>
        <w:spacing w:before="204"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1</w:t>
      </w:r>
      <w:r>
        <w:rPr>
          <w:rFonts w:ascii="SimSun" w:hAnsi="SimSun" w:eastAsia="SimSun" w:cs="SimSun"/>
          <w:sz w:val="21"/>
          <w:szCs w:val="21"/>
          <w:spacing w:val="-6"/>
        </w:rPr>
        <w:t>）宣布开标纪律；</w:t>
      </w:r>
    </w:p>
    <w:p>
      <w:pPr>
        <w:ind w:left="427"/>
        <w:spacing w:before="206"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）公布在投标截止时间前递交投标文件的投标人名称；</w:t>
      </w:r>
    </w:p>
    <w:p>
      <w:pPr>
        <w:ind w:left="2" w:right="75" w:firstLine="425"/>
        <w:spacing w:before="199" w:line="364"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）投标人通过电子招标投标交易平台对已递交的电子投标文件进行解密，因投标人原因造</w:t>
      </w:r>
      <w:r>
        <w:rPr>
          <w:rFonts w:ascii="SimSun" w:hAnsi="SimSun" w:eastAsia="SimSun" w:cs="SimSun"/>
          <w:sz w:val="21"/>
          <w:szCs w:val="21"/>
        </w:rPr>
        <w:t>成投标文件未能解密的，视为撤销其投标文件；因投标人之外的原因造</w:t>
      </w:r>
      <w:r>
        <w:rPr>
          <w:rFonts w:ascii="SimSun" w:hAnsi="SimSun" w:eastAsia="SimSun" w:cs="SimSun"/>
          <w:sz w:val="21"/>
          <w:szCs w:val="21"/>
          <w:spacing w:val="-1"/>
        </w:rPr>
        <w:t>成投标文件未解密的，视</w:t>
      </w:r>
      <w:r>
        <w:rPr>
          <w:rFonts w:ascii="SimSun" w:hAnsi="SimSun" w:eastAsia="SimSun" w:cs="SimSun"/>
          <w:sz w:val="21"/>
          <w:szCs w:val="21"/>
        </w:rPr>
        <w:t>为撤回其投标文件，投标人有权要求责任方赔偿因此遭受的直接损失。</w:t>
      </w:r>
      <w:r>
        <w:rPr>
          <w:rFonts w:ascii="SimSun" w:hAnsi="SimSun" w:eastAsia="SimSun" w:cs="SimSun"/>
          <w:sz w:val="21"/>
          <w:szCs w:val="21"/>
          <w:spacing w:val="-1"/>
        </w:rPr>
        <w:t>部分投标文件未解密的，</w:t>
      </w:r>
      <w:r>
        <w:rPr>
          <w:rFonts w:ascii="SimSun" w:hAnsi="SimSun" w:eastAsia="SimSun" w:cs="SimSun"/>
          <w:sz w:val="21"/>
          <w:szCs w:val="21"/>
          <w:spacing w:val="-4"/>
        </w:rPr>
        <w:t>其他投标文件的开标继续进行；</w:t>
      </w:r>
    </w:p>
    <w:p>
      <w:pPr>
        <w:ind w:right="77" w:firstLine="427"/>
        <w:spacing w:before="221" w:line="314"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）公布招标项目名称、投标人名称、投标保证金的递交情况、投标报价、项目经理、工期</w:t>
      </w:r>
      <w:r>
        <w:rPr>
          <w:rFonts w:ascii="SimSun" w:hAnsi="SimSun" w:eastAsia="SimSun" w:cs="SimSun"/>
          <w:sz w:val="21"/>
          <w:szCs w:val="21"/>
          <w:spacing w:val="-8"/>
        </w:rPr>
        <w:t>及其他内容；</w:t>
      </w:r>
    </w:p>
    <w:p>
      <w:pPr>
        <w:ind w:left="427"/>
        <w:spacing w:before="221"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5</w:t>
      </w:r>
      <w:r>
        <w:rPr>
          <w:rFonts w:ascii="SimSun" w:hAnsi="SimSun" w:eastAsia="SimSun" w:cs="SimSun"/>
          <w:sz w:val="21"/>
          <w:szCs w:val="21"/>
          <w:spacing w:val="-4"/>
        </w:rPr>
        <w:t>）开标结束，生成开标记录；</w:t>
      </w:r>
    </w:p>
    <w:p>
      <w:pPr>
        <w:ind w:left="427"/>
        <w:spacing w:before="199"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6</w:t>
      </w:r>
      <w:r>
        <w:rPr>
          <w:rFonts w:ascii="SimSun" w:hAnsi="SimSun" w:eastAsia="SimSun" w:cs="SimSun"/>
          <w:sz w:val="21"/>
          <w:szCs w:val="21"/>
          <w:spacing w:val="-2"/>
        </w:rPr>
        <w:t>）招标人或招标代理机构按投标人须知前附表规定查询相关信息。</w:t>
      </w:r>
    </w:p>
    <w:p>
      <w:pPr>
        <w:ind w:left="1"/>
        <w:spacing w:before="190" w:line="233" w:lineRule="auto"/>
        <w:outlineLvl w:val="2"/>
        <w:rPr>
          <w:rFonts w:ascii="SimSun" w:hAnsi="SimSun" w:eastAsia="SimSun" w:cs="SimSun"/>
          <w:sz w:val="24"/>
          <w:szCs w:val="24"/>
        </w:rPr>
      </w:pPr>
      <w:bookmarkStart w:name="bookmark42" w:id="48"/>
      <w:bookmarkEnd w:id="48"/>
      <w:bookmarkStart w:name="bookmark43" w:id="49"/>
      <w:bookmarkEnd w:id="49"/>
      <w:r>
        <w:rPr>
          <w:rFonts w:ascii="Times New Roman" w:hAnsi="Times New Roman" w:eastAsia="Times New Roman" w:cs="Times New Roman"/>
          <w:sz w:val="24"/>
          <w:szCs w:val="24"/>
          <w:b/>
          <w:bCs/>
          <w:spacing w:val="-2"/>
        </w:rPr>
        <w:t>5.3  </w:t>
      </w:r>
      <w:r>
        <w:rPr>
          <w:rFonts w:ascii="SimSun" w:hAnsi="SimSun" w:eastAsia="SimSun" w:cs="SimSun"/>
          <w:sz w:val="24"/>
          <w:szCs w:val="24"/>
          <w:b/>
          <w:bCs/>
          <w:spacing w:val="-2"/>
        </w:rPr>
        <w:t>开标异议</w:t>
      </w:r>
    </w:p>
    <w:p>
      <w:pPr>
        <w:ind w:left="424"/>
        <w:spacing w:before="182" w:line="220" w:lineRule="auto"/>
        <w:rPr>
          <w:rFonts w:ascii="SimSun" w:hAnsi="SimSun" w:eastAsia="SimSun" w:cs="SimSun"/>
          <w:sz w:val="21"/>
          <w:szCs w:val="21"/>
        </w:rPr>
      </w:pPr>
      <w:r>
        <w:rPr>
          <w:rFonts w:ascii="SimSun" w:hAnsi="SimSun" w:eastAsia="SimSun" w:cs="SimSun"/>
          <w:sz w:val="21"/>
          <w:szCs w:val="21"/>
          <w:spacing w:val="-2"/>
        </w:rPr>
        <w:t>投标人对开标有异议的，应当在开标现场提出，招标人当场作出答复，并制作记录。</w:t>
      </w:r>
    </w:p>
    <w:p>
      <w:pPr>
        <w:pStyle w:val="BodyText"/>
        <w:spacing w:line="321" w:lineRule="auto"/>
        <w:rPr/>
      </w:pPr>
      <w:r/>
    </w:p>
    <w:p>
      <w:pPr>
        <w:ind w:left="5"/>
        <w:spacing w:before="92" w:line="233" w:lineRule="auto"/>
        <w:outlineLvl w:val="1"/>
        <w:rPr>
          <w:rFonts w:ascii="SimHei" w:hAnsi="SimHei" w:eastAsia="SimHei" w:cs="SimHei"/>
          <w:sz w:val="28"/>
          <w:szCs w:val="28"/>
        </w:rPr>
      </w:pPr>
      <w:bookmarkStart w:name="bookmark130" w:id="50"/>
      <w:bookmarkEnd w:id="50"/>
      <w:r>
        <w:rPr>
          <w:rFonts w:ascii="Times New Roman" w:hAnsi="Times New Roman" w:eastAsia="Times New Roman" w:cs="Times New Roman"/>
          <w:sz w:val="28"/>
          <w:szCs w:val="28"/>
          <w:spacing w:val="-2"/>
        </w:rPr>
        <w:t>6</w:t>
      </w:r>
      <w:r>
        <w:rPr>
          <w:rFonts w:ascii="SimHei" w:hAnsi="SimHei" w:eastAsia="SimHei" w:cs="SimHei"/>
          <w:sz w:val="28"/>
          <w:szCs w:val="28"/>
          <w:spacing w:val="-2"/>
        </w:rPr>
        <w:t>．评标</w:t>
      </w:r>
    </w:p>
    <w:p>
      <w:pPr>
        <w:pStyle w:val="BodyText"/>
        <w:spacing w:line="286" w:lineRule="auto"/>
        <w:rPr/>
      </w:pPr>
      <w:r/>
    </w:p>
    <w:p>
      <w:pPr>
        <w:ind w:left="2"/>
        <w:spacing w:before="78" w:line="233" w:lineRule="auto"/>
        <w:outlineLvl w:val="2"/>
        <w:rPr>
          <w:rFonts w:ascii="SimSun" w:hAnsi="SimSun" w:eastAsia="SimSun" w:cs="SimSun"/>
          <w:sz w:val="24"/>
          <w:szCs w:val="24"/>
        </w:rPr>
      </w:pPr>
      <w:bookmarkStart w:name="bookmark44" w:id="51"/>
      <w:bookmarkEnd w:id="51"/>
      <w:r>
        <w:rPr>
          <w:rFonts w:ascii="Times New Roman" w:hAnsi="Times New Roman" w:eastAsia="Times New Roman" w:cs="Times New Roman"/>
          <w:sz w:val="24"/>
          <w:szCs w:val="24"/>
          <w:b/>
          <w:bCs/>
          <w:spacing w:val="-2"/>
        </w:rPr>
        <w:t>6.1  </w:t>
      </w:r>
      <w:r>
        <w:rPr>
          <w:rFonts w:ascii="SimSun" w:hAnsi="SimSun" w:eastAsia="SimSun" w:cs="SimSun"/>
          <w:sz w:val="24"/>
          <w:szCs w:val="24"/>
          <w:b/>
          <w:bCs/>
          <w:spacing w:val="-2"/>
        </w:rPr>
        <w:t>评标委员会</w:t>
      </w:r>
    </w:p>
    <w:p>
      <w:pPr>
        <w:ind w:left="3" w:firstLine="419"/>
        <w:spacing w:before="184" w:line="347" w:lineRule="auto"/>
        <w:rPr>
          <w:rFonts w:ascii="SimSun" w:hAnsi="SimSun" w:eastAsia="SimSun" w:cs="SimSun"/>
          <w:sz w:val="21"/>
          <w:szCs w:val="21"/>
        </w:rPr>
      </w:pPr>
      <w:r>
        <w:rPr>
          <w:rFonts w:ascii="Times New Roman" w:hAnsi="Times New Roman" w:eastAsia="Times New Roman" w:cs="Times New Roman"/>
          <w:sz w:val="21"/>
          <w:szCs w:val="21"/>
          <w:spacing w:val="-1"/>
        </w:rPr>
        <w:t>6.1.1  </w:t>
      </w:r>
      <w:r>
        <w:rPr>
          <w:rFonts w:ascii="SimSun" w:hAnsi="SimSun" w:eastAsia="SimSun" w:cs="SimSun"/>
          <w:sz w:val="21"/>
          <w:szCs w:val="21"/>
          <w:spacing w:val="-1"/>
        </w:rPr>
        <w:t>评标由招标人依法组建的评标委员会负责。评标委员会由招标人代表，以及有关技术、</w:t>
      </w:r>
      <w:r>
        <w:rPr>
          <w:rFonts w:ascii="SimSun" w:hAnsi="SimSun" w:eastAsia="SimSun" w:cs="SimSun"/>
          <w:sz w:val="21"/>
          <w:szCs w:val="21"/>
        </w:rPr>
        <w:t>经济等方面的专家组成。评标委员会成员人数以及技术、经济等方面专</w:t>
      </w:r>
      <w:r>
        <w:rPr>
          <w:rFonts w:ascii="SimSun" w:hAnsi="SimSun" w:eastAsia="SimSun" w:cs="SimSun"/>
          <w:sz w:val="21"/>
          <w:szCs w:val="21"/>
          <w:spacing w:val="-1"/>
        </w:rPr>
        <w:t>家的确定方式见投标人须</w:t>
      </w:r>
      <w:r>
        <w:rPr>
          <w:rFonts w:ascii="SimSun" w:hAnsi="SimSun" w:eastAsia="SimSun" w:cs="SimSun"/>
          <w:sz w:val="21"/>
          <w:szCs w:val="21"/>
          <w:spacing w:val="-7"/>
        </w:rPr>
        <w:t>知前附表。</w:t>
      </w:r>
    </w:p>
    <w:p>
      <w:pPr>
        <w:ind w:left="423"/>
        <w:spacing w:before="221" w:line="233" w:lineRule="auto"/>
        <w:rPr>
          <w:rFonts w:ascii="SimSun" w:hAnsi="SimSun" w:eastAsia="SimSun" w:cs="SimSun"/>
          <w:sz w:val="21"/>
          <w:szCs w:val="21"/>
        </w:rPr>
      </w:pPr>
      <w:r>
        <w:rPr>
          <w:rFonts w:ascii="Times New Roman" w:hAnsi="Times New Roman" w:eastAsia="Times New Roman" w:cs="Times New Roman"/>
          <w:sz w:val="21"/>
          <w:szCs w:val="21"/>
          <w:spacing w:val="-2"/>
        </w:rPr>
        <w:t>6.1.2  </w:t>
      </w:r>
      <w:r>
        <w:rPr>
          <w:rFonts w:ascii="SimSun" w:hAnsi="SimSun" w:eastAsia="SimSun" w:cs="SimSun"/>
          <w:sz w:val="21"/>
          <w:szCs w:val="21"/>
          <w:spacing w:val="-2"/>
        </w:rPr>
        <w:t>评标委员会成员有下列情形之一的，应当回避：</w:t>
      </w:r>
    </w:p>
    <w:p>
      <w:pPr>
        <w:ind w:left="427"/>
        <w:spacing w:before="201"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）投标人或者投标人主要负责人的近亲属；</w:t>
      </w:r>
    </w:p>
    <w:p>
      <w:pPr>
        <w:ind w:left="427"/>
        <w:spacing w:before="20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）项目主管部门或者对该项目有监督职责的行政主管部门的工作人员；</w:t>
      </w:r>
    </w:p>
    <w:p>
      <w:pPr>
        <w:spacing w:line="233" w:lineRule="auto"/>
        <w:sectPr>
          <w:footerReference w:type="default" r:id="rId36"/>
          <w:pgSz w:w="11905" w:h="16840"/>
          <w:pgMar w:top="1431" w:right="1479" w:bottom="1206" w:left="1537" w:header="0" w:footer="939" w:gutter="0"/>
        </w:sectPr>
        <w:rPr>
          <w:rFonts w:ascii="SimSun" w:hAnsi="SimSun" w:eastAsia="SimSun" w:cs="SimSun"/>
          <w:sz w:val="21"/>
          <w:szCs w:val="21"/>
        </w:rPr>
      </w:pPr>
    </w:p>
    <w:p>
      <w:pPr>
        <w:ind w:left="436"/>
        <w:spacing w:before="119"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）与投标人有经济利益等利害关系，可能影</w:t>
      </w:r>
      <w:r>
        <w:rPr>
          <w:rFonts w:ascii="SimSun" w:hAnsi="SimSun" w:eastAsia="SimSun" w:cs="SimSun"/>
          <w:sz w:val="21"/>
          <w:szCs w:val="21"/>
          <w:spacing w:val="-3"/>
        </w:rPr>
        <w:t>响公正评审的；</w:t>
      </w:r>
    </w:p>
    <w:p>
      <w:pPr>
        <w:ind w:left="14" w:right="67" w:firstLine="421"/>
        <w:spacing w:before="198" w:line="318"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）曾因在招标、评标以及其他与招标投标有关活动中从事违法行为而受过</w:t>
      </w:r>
      <w:r>
        <w:rPr>
          <w:rFonts w:ascii="SimSun" w:hAnsi="SimSun" w:eastAsia="SimSun" w:cs="SimSun"/>
          <w:sz w:val="21"/>
          <w:szCs w:val="21"/>
          <w:spacing w:val="-4"/>
        </w:rPr>
        <w:t>行政处罚或刑事</w:t>
      </w:r>
      <w:r>
        <w:rPr>
          <w:rFonts w:ascii="SimSun" w:hAnsi="SimSun" w:eastAsia="SimSun" w:cs="SimSun"/>
          <w:sz w:val="21"/>
          <w:szCs w:val="21"/>
          <w:spacing w:val="-12"/>
        </w:rPr>
        <w:t>处罚的；</w:t>
      </w:r>
    </w:p>
    <w:p>
      <w:pPr>
        <w:ind w:left="436"/>
        <w:spacing w:before="212"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5</w:t>
      </w:r>
      <w:r>
        <w:rPr>
          <w:rFonts w:ascii="SimSun" w:hAnsi="SimSun" w:eastAsia="SimSun" w:cs="SimSun"/>
          <w:sz w:val="21"/>
          <w:szCs w:val="21"/>
          <w:spacing w:val="-1"/>
        </w:rPr>
        <w:t>）招标项目代理机构的在职人员作为评标专家的；</w:t>
      </w:r>
    </w:p>
    <w:p>
      <w:pPr>
        <w:ind w:left="436"/>
        <w:spacing w:before="204"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6</w:t>
      </w:r>
      <w:r>
        <w:rPr>
          <w:rFonts w:ascii="SimSun" w:hAnsi="SimSun" w:eastAsia="SimSun" w:cs="SimSun"/>
          <w:sz w:val="21"/>
          <w:szCs w:val="21"/>
          <w:spacing w:val="-3"/>
        </w:rPr>
        <w:t>）法律法规和规章规定的其他情形。</w:t>
      </w:r>
    </w:p>
    <w:p>
      <w:pPr>
        <w:ind w:left="10" w:firstLine="420"/>
        <w:spacing w:before="205" w:line="406" w:lineRule="auto"/>
        <w:jc w:val="both"/>
        <w:rPr>
          <w:rFonts w:ascii="SimSun" w:hAnsi="SimSun" w:eastAsia="SimSun" w:cs="SimSun"/>
          <w:sz w:val="21"/>
          <w:szCs w:val="21"/>
        </w:rPr>
      </w:pPr>
      <w:r>
        <w:rPr>
          <w:rFonts w:ascii="Times New Roman" w:hAnsi="Times New Roman" w:eastAsia="Times New Roman" w:cs="Times New Roman"/>
          <w:sz w:val="21"/>
          <w:szCs w:val="21"/>
          <w:spacing w:val="-6"/>
        </w:rPr>
        <w:t>6.1.3  </w:t>
      </w:r>
      <w:r>
        <w:rPr>
          <w:rFonts w:ascii="SimSun" w:hAnsi="SimSun" w:eastAsia="SimSun" w:cs="SimSun"/>
          <w:sz w:val="21"/>
          <w:szCs w:val="21"/>
          <w:spacing w:val="-6"/>
        </w:rPr>
        <w:t>评标过程中，评标委员会成员有回避事由、擅离职守或者因健康等原因不能继续评标的，</w:t>
      </w:r>
      <w:r>
        <w:rPr>
          <w:rFonts w:ascii="SimSun" w:hAnsi="SimSun" w:eastAsia="SimSun" w:cs="SimSun"/>
          <w:sz w:val="21"/>
          <w:szCs w:val="21"/>
        </w:rPr>
        <w:t>招标人有权更换。被更换的评标委员会成员作出的评审结论无效，由更</w:t>
      </w:r>
      <w:r>
        <w:rPr>
          <w:rFonts w:ascii="SimSun" w:hAnsi="SimSun" w:eastAsia="SimSun" w:cs="SimSun"/>
          <w:sz w:val="21"/>
          <w:szCs w:val="21"/>
          <w:spacing w:val="-1"/>
        </w:rPr>
        <w:t>换后的评标委员会成员重</w:t>
      </w:r>
      <w:r>
        <w:rPr>
          <w:rFonts w:ascii="SimSun" w:hAnsi="SimSun" w:eastAsia="SimSun" w:cs="SimSun"/>
          <w:sz w:val="21"/>
          <w:szCs w:val="21"/>
          <w:spacing w:val="-6"/>
        </w:rPr>
        <w:t>新进行评审。</w:t>
      </w:r>
    </w:p>
    <w:p>
      <w:pPr>
        <w:ind w:left="10"/>
        <w:spacing w:line="234" w:lineRule="auto"/>
        <w:outlineLvl w:val="2"/>
        <w:rPr>
          <w:rFonts w:ascii="SimSun" w:hAnsi="SimSun" w:eastAsia="SimSun" w:cs="SimSun"/>
          <w:sz w:val="24"/>
          <w:szCs w:val="24"/>
        </w:rPr>
      </w:pPr>
      <w:bookmarkStart w:name="bookmark45" w:id="52"/>
      <w:bookmarkEnd w:id="52"/>
      <w:r>
        <w:rPr>
          <w:rFonts w:ascii="Times New Roman" w:hAnsi="Times New Roman" w:eastAsia="Times New Roman" w:cs="Times New Roman"/>
          <w:sz w:val="24"/>
          <w:szCs w:val="24"/>
          <w:b/>
          <w:bCs/>
          <w:spacing w:val="-2"/>
        </w:rPr>
        <w:t>6.2  </w:t>
      </w:r>
      <w:r>
        <w:rPr>
          <w:rFonts w:ascii="SimSun" w:hAnsi="SimSun" w:eastAsia="SimSun" w:cs="SimSun"/>
          <w:sz w:val="24"/>
          <w:szCs w:val="24"/>
          <w:b/>
          <w:bCs/>
          <w:spacing w:val="-2"/>
        </w:rPr>
        <w:t>评标原则</w:t>
      </w:r>
    </w:p>
    <w:p>
      <w:pPr>
        <w:ind w:left="429"/>
        <w:spacing w:before="181" w:line="219" w:lineRule="auto"/>
        <w:rPr>
          <w:rFonts w:ascii="SimSun" w:hAnsi="SimSun" w:eastAsia="SimSun" w:cs="SimSun"/>
          <w:sz w:val="21"/>
          <w:szCs w:val="21"/>
        </w:rPr>
      </w:pPr>
      <w:r>
        <w:rPr>
          <w:rFonts w:ascii="SimSun" w:hAnsi="SimSun" w:eastAsia="SimSun" w:cs="SimSun"/>
          <w:sz w:val="21"/>
          <w:szCs w:val="21"/>
          <w:spacing w:val="-2"/>
        </w:rPr>
        <w:t>评标活动遵循公平、公正、科学和择优的原则。</w:t>
      </w:r>
    </w:p>
    <w:p>
      <w:pPr>
        <w:ind w:left="10"/>
        <w:spacing w:before="206" w:line="234" w:lineRule="auto"/>
        <w:outlineLvl w:val="2"/>
        <w:rPr>
          <w:rFonts w:ascii="SimSun" w:hAnsi="SimSun" w:eastAsia="SimSun" w:cs="SimSun"/>
          <w:sz w:val="24"/>
          <w:szCs w:val="24"/>
        </w:rPr>
      </w:pPr>
      <w:bookmarkStart w:name="bookmark46" w:id="53"/>
      <w:bookmarkEnd w:id="53"/>
      <w:r>
        <w:rPr>
          <w:rFonts w:ascii="Times New Roman" w:hAnsi="Times New Roman" w:eastAsia="Times New Roman" w:cs="Times New Roman"/>
          <w:sz w:val="24"/>
          <w:szCs w:val="24"/>
          <w:b/>
          <w:bCs/>
          <w:spacing w:val="-4"/>
        </w:rPr>
        <w:t>6.3</w:t>
      </w:r>
      <w:r>
        <w:rPr>
          <w:rFonts w:ascii="Times New Roman" w:hAnsi="Times New Roman" w:eastAsia="Times New Roman" w:cs="Times New Roman"/>
          <w:sz w:val="24"/>
          <w:szCs w:val="24"/>
          <w:b/>
          <w:bCs/>
          <w:spacing w:val="4"/>
        </w:rPr>
        <w:t xml:space="preserve">  </w:t>
      </w:r>
      <w:r>
        <w:rPr>
          <w:rFonts w:ascii="SimSun" w:hAnsi="SimSun" w:eastAsia="SimSun" w:cs="SimSun"/>
          <w:sz w:val="24"/>
          <w:szCs w:val="24"/>
          <w:b/>
          <w:bCs/>
          <w:spacing w:val="-4"/>
        </w:rPr>
        <w:t>评标</w:t>
      </w:r>
    </w:p>
    <w:p>
      <w:pPr>
        <w:ind w:left="13" w:right="56" w:firstLine="417"/>
        <w:spacing w:before="176" w:line="316" w:lineRule="auto"/>
        <w:rPr>
          <w:rFonts w:ascii="SimSun" w:hAnsi="SimSun" w:eastAsia="SimSun" w:cs="SimSun"/>
          <w:sz w:val="21"/>
          <w:szCs w:val="21"/>
        </w:rPr>
      </w:pPr>
      <w:r>
        <w:rPr>
          <w:rFonts w:ascii="Times New Roman" w:hAnsi="Times New Roman" w:eastAsia="Times New Roman" w:cs="Times New Roman"/>
          <w:sz w:val="21"/>
          <w:szCs w:val="21"/>
          <w:spacing w:val="-3"/>
        </w:rPr>
        <w:t>6.3.1  </w:t>
      </w:r>
      <w:r>
        <w:rPr>
          <w:rFonts w:ascii="SimSun" w:hAnsi="SimSun" w:eastAsia="SimSun" w:cs="SimSun"/>
          <w:sz w:val="21"/>
          <w:szCs w:val="21"/>
          <w:spacing w:val="-3"/>
        </w:rPr>
        <w:t>评标委员会按照第三章“评标办法</w:t>
      </w:r>
      <w:r>
        <w:rPr>
          <w:rFonts w:ascii="SimSun" w:hAnsi="SimSun" w:eastAsia="SimSun" w:cs="SimSun"/>
          <w:sz w:val="21"/>
          <w:szCs w:val="21"/>
          <w:spacing w:val="-76"/>
        </w:rPr>
        <w:t xml:space="preserve"> </w:t>
      </w:r>
      <w:r>
        <w:rPr>
          <w:rFonts w:ascii="SimSun" w:hAnsi="SimSun" w:eastAsia="SimSun" w:cs="SimSun"/>
          <w:sz w:val="21"/>
          <w:szCs w:val="21"/>
          <w:spacing w:val="-3"/>
        </w:rPr>
        <w:t>”规定的方法、评审因素、标准和</w:t>
      </w:r>
      <w:r>
        <w:rPr>
          <w:rFonts w:ascii="SimSun" w:hAnsi="SimSun" w:eastAsia="SimSun" w:cs="SimSun"/>
          <w:sz w:val="21"/>
          <w:szCs w:val="21"/>
          <w:spacing w:val="-4"/>
        </w:rPr>
        <w:t>程序对投标文件进</w:t>
      </w:r>
      <w:r>
        <w:rPr>
          <w:rFonts w:ascii="SimSun" w:hAnsi="SimSun" w:eastAsia="SimSun" w:cs="SimSun"/>
          <w:sz w:val="21"/>
          <w:szCs w:val="21"/>
          <w:spacing w:val="-2"/>
        </w:rPr>
        <w:t>行评审。第三章“评标办法</w:t>
      </w:r>
      <w:r>
        <w:rPr>
          <w:rFonts w:ascii="SimSun" w:hAnsi="SimSun" w:eastAsia="SimSun" w:cs="SimSun"/>
          <w:sz w:val="21"/>
          <w:szCs w:val="21"/>
          <w:spacing w:val="-72"/>
        </w:rPr>
        <w:t xml:space="preserve"> </w:t>
      </w:r>
      <w:r>
        <w:rPr>
          <w:rFonts w:ascii="SimSun" w:hAnsi="SimSun" w:eastAsia="SimSun" w:cs="SimSun"/>
          <w:sz w:val="21"/>
          <w:szCs w:val="21"/>
          <w:spacing w:val="-2"/>
        </w:rPr>
        <w:t>”没有规定的方法、评审因素和标准，不作为评标依据。</w:t>
      </w:r>
    </w:p>
    <w:p>
      <w:pPr>
        <w:ind w:left="9" w:right="53" w:firstLine="422"/>
        <w:spacing w:before="217" w:line="316" w:lineRule="auto"/>
        <w:rPr>
          <w:rFonts w:ascii="SimSun" w:hAnsi="SimSun" w:eastAsia="SimSun" w:cs="SimSun"/>
          <w:sz w:val="21"/>
          <w:szCs w:val="21"/>
        </w:rPr>
      </w:pPr>
      <w:r>
        <w:rPr>
          <w:rFonts w:ascii="Times New Roman" w:hAnsi="Times New Roman" w:eastAsia="Times New Roman" w:cs="Times New Roman"/>
          <w:sz w:val="21"/>
          <w:szCs w:val="21"/>
          <w:spacing w:val="-2"/>
        </w:rPr>
        <w:t>6.3.2  </w:t>
      </w:r>
      <w:r>
        <w:rPr>
          <w:rFonts w:ascii="SimSun" w:hAnsi="SimSun" w:eastAsia="SimSun" w:cs="SimSun"/>
          <w:sz w:val="21"/>
          <w:szCs w:val="21"/>
          <w:spacing w:val="-2"/>
        </w:rPr>
        <w:t>评标完成后，评标委员会应当向招标人</w:t>
      </w:r>
      <w:r>
        <w:rPr>
          <w:rFonts w:ascii="SimSun" w:hAnsi="SimSun" w:eastAsia="SimSun" w:cs="SimSun"/>
          <w:sz w:val="21"/>
          <w:szCs w:val="21"/>
          <w:spacing w:val="-3"/>
        </w:rPr>
        <w:t>提交书面评标报告和中标候选人名单。评标委员</w:t>
      </w:r>
      <w:r>
        <w:rPr>
          <w:rFonts w:ascii="SimSun" w:hAnsi="SimSun" w:eastAsia="SimSun" w:cs="SimSun"/>
          <w:sz w:val="21"/>
          <w:szCs w:val="21"/>
          <w:spacing w:val="-2"/>
        </w:rPr>
        <w:t>会推荐中标候选人的人数见投标人须知前附表。</w:t>
      </w:r>
    </w:p>
    <w:p>
      <w:pPr>
        <w:ind w:left="10"/>
        <w:spacing w:before="205" w:line="232" w:lineRule="auto"/>
        <w:outlineLvl w:val="2"/>
        <w:rPr>
          <w:rFonts w:ascii="SimSun" w:hAnsi="SimSun" w:eastAsia="SimSun" w:cs="SimSun"/>
          <w:sz w:val="24"/>
          <w:szCs w:val="24"/>
        </w:rPr>
      </w:pPr>
      <w:bookmarkStart w:name="bookmark47" w:id="54"/>
      <w:bookmarkEnd w:id="54"/>
      <w:r>
        <w:rPr>
          <w:rFonts w:ascii="Times New Roman" w:hAnsi="Times New Roman" w:eastAsia="Times New Roman" w:cs="Times New Roman"/>
          <w:sz w:val="24"/>
          <w:szCs w:val="24"/>
          <w:b/>
          <w:bCs/>
          <w:spacing w:val="-2"/>
        </w:rPr>
        <w:t>6.4  </w:t>
      </w:r>
      <w:r>
        <w:rPr>
          <w:rFonts w:ascii="SimSun" w:hAnsi="SimSun" w:eastAsia="SimSun" w:cs="SimSun"/>
          <w:sz w:val="24"/>
          <w:szCs w:val="24"/>
          <w:b/>
          <w:bCs/>
          <w:spacing w:val="-2"/>
        </w:rPr>
        <w:t>评标报告审查</w:t>
      </w:r>
    </w:p>
    <w:p>
      <w:pPr>
        <w:ind w:left="9" w:right="55" w:firstLine="422"/>
        <w:spacing w:before="179" w:line="413" w:lineRule="auto"/>
        <w:jc w:val="both"/>
        <w:rPr>
          <w:rFonts w:ascii="SimSun" w:hAnsi="SimSun" w:eastAsia="SimSun" w:cs="SimSun"/>
          <w:sz w:val="21"/>
          <w:szCs w:val="21"/>
        </w:rPr>
      </w:pPr>
      <w:r>
        <w:rPr>
          <w:rFonts w:ascii="SimSun" w:hAnsi="SimSun" w:eastAsia="SimSun" w:cs="SimSun"/>
          <w:sz w:val="21"/>
          <w:szCs w:val="21"/>
        </w:rPr>
        <w:t>招标人在发布中标候选人公示前应当对评标委员会提交的书面评标报告进</w:t>
      </w:r>
      <w:r>
        <w:rPr>
          <w:rFonts w:ascii="SimSun" w:hAnsi="SimSun" w:eastAsia="SimSun" w:cs="SimSun"/>
          <w:sz w:val="21"/>
          <w:szCs w:val="21"/>
          <w:spacing w:val="-1"/>
        </w:rPr>
        <w:t>行审查，发现异常</w:t>
      </w:r>
      <w:r>
        <w:rPr>
          <w:rFonts w:ascii="SimSun" w:hAnsi="SimSun" w:eastAsia="SimSun" w:cs="SimSun"/>
          <w:sz w:val="21"/>
          <w:szCs w:val="21"/>
        </w:rPr>
        <w:t>情形的，依照法定程序进行复核，确认存在问题的，依照法定程序予以纠正</w:t>
      </w:r>
      <w:r>
        <w:rPr>
          <w:rFonts w:ascii="SimSun" w:hAnsi="SimSun" w:eastAsia="SimSun" w:cs="SimSun"/>
          <w:sz w:val="21"/>
          <w:szCs w:val="21"/>
          <w:spacing w:val="-1"/>
        </w:rPr>
        <w:t>。重点关注评标委员</w:t>
      </w:r>
      <w:r>
        <w:rPr>
          <w:rFonts w:ascii="SimSun" w:hAnsi="SimSun" w:eastAsia="SimSun" w:cs="SimSun"/>
          <w:sz w:val="21"/>
          <w:szCs w:val="21"/>
        </w:rPr>
        <w:t>会是否按照招标文件规定的评标标准和方法进行评标；是否存在对客观评审</w:t>
      </w:r>
      <w:r>
        <w:rPr>
          <w:rFonts w:ascii="SimSun" w:hAnsi="SimSun" w:eastAsia="SimSun" w:cs="SimSun"/>
          <w:sz w:val="21"/>
          <w:szCs w:val="21"/>
          <w:spacing w:val="-1"/>
        </w:rPr>
        <w:t>因素评分不一致，或</w:t>
      </w:r>
      <w:r>
        <w:rPr>
          <w:rFonts w:ascii="SimSun" w:hAnsi="SimSun" w:eastAsia="SimSun" w:cs="SimSun"/>
          <w:sz w:val="21"/>
          <w:szCs w:val="21"/>
        </w:rPr>
        <w:t>者评分畸高、畸低现象；是否对可能低于成本或者影响履约的异常低价投标</w:t>
      </w:r>
      <w:r>
        <w:rPr>
          <w:rFonts w:ascii="SimSun" w:hAnsi="SimSun" w:eastAsia="SimSun" w:cs="SimSun"/>
          <w:sz w:val="21"/>
          <w:szCs w:val="21"/>
          <w:spacing w:val="-1"/>
        </w:rPr>
        <w:t>和严重不平衡报价进</w:t>
      </w:r>
      <w:r>
        <w:rPr>
          <w:rFonts w:ascii="SimSun" w:hAnsi="SimSun" w:eastAsia="SimSun" w:cs="SimSun"/>
          <w:sz w:val="21"/>
          <w:szCs w:val="21"/>
          <w:spacing w:val="-1"/>
        </w:rPr>
        <w:t>行分析研判；是否依法通知投标人进行澄清、说明；是否存在随意否决投标的情况。</w:t>
      </w:r>
    </w:p>
    <w:p>
      <w:pPr>
        <w:ind w:left="12"/>
        <w:spacing w:before="193" w:line="233" w:lineRule="auto"/>
        <w:outlineLvl w:val="1"/>
        <w:rPr>
          <w:rFonts w:ascii="SimHei" w:hAnsi="SimHei" w:eastAsia="SimHei" w:cs="SimHei"/>
          <w:sz w:val="28"/>
          <w:szCs w:val="28"/>
        </w:rPr>
      </w:pPr>
      <w:bookmarkStart w:name="bookmark48" w:id="55"/>
      <w:bookmarkEnd w:id="55"/>
      <w:r>
        <w:rPr>
          <w:rFonts w:ascii="Times New Roman" w:hAnsi="Times New Roman" w:eastAsia="Times New Roman" w:cs="Times New Roman"/>
          <w:sz w:val="28"/>
          <w:szCs w:val="28"/>
          <w:spacing w:val="-2"/>
        </w:rPr>
        <w:t>7</w:t>
      </w:r>
      <w:r>
        <w:rPr>
          <w:rFonts w:ascii="SimHei" w:hAnsi="SimHei" w:eastAsia="SimHei" w:cs="SimHei"/>
          <w:sz w:val="28"/>
          <w:szCs w:val="28"/>
          <w:spacing w:val="-2"/>
        </w:rPr>
        <w:t>．合同授予</w:t>
      </w:r>
    </w:p>
    <w:p>
      <w:pPr>
        <w:pStyle w:val="BodyText"/>
        <w:spacing w:line="286" w:lineRule="auto"/>
        <w:rPr/>
      </w:pPr>
      <w:r/>
    </w:p>
    <w:p>
      <w:pPr>
        <w:ind w:left="10"/>
        <w:spacing w:before="78" w:line="233" w:lineRule="auto"/>
        <w:outlineLvl w:val="2"/>
        <w:rPr>
          <w:rFonts w:ascii="SimSun" w:hAnsi="SimSun" w:eastAsia="SimSun" w:cs="SimSun"/>
          <w:sz w:val="24"/>
          <w:szCs w:val="24"/>
        </w:rPr>
      </w:pPr>
      <w:bookmarkStart w:name="bookmark49" w:id="56"/>
      <w:bookmarkEnd w:id="56"/>
      <w:r>
        <w:rPr>
          <w:rFonts w:ascii="Times New Roman" w:hAnsi="Times New Roman" w:eastAsia="Times New Roman" w:cs="Times New Roman"/>
          <w:sz w:val="24"/>
          <w:szCs w:val="24"/>
          <w:b/>
          <w:bCs/>
          <w:spacing w:val="-6"/>
        </w:rPr>
        <w:t>7.1</w:t>
      </w:r>
      <w:r>
        <w:rPr>
          <w:rFonts w:ascii="Times New Roman" w:hAnsi="Times New Roman" w:eastAsia="Times New Roman" w:cs="Times New Roman"/>
          <w:sz w:val="24"/>
          <w:szCs w:val="24"/>
          <w:b/>
          <w:bCs/>
          <w:spacing w:val="19"/>
        </w:rPr>
        <w:t xml:space="preserve">  </w:t>
      </w:r>
      <w:r>
        <w:rPr>
          <w:rFonts w:ascii="SimSun" w:hAnsi="SimSun" w:eastAsia="SimSun" w:cs="SimSun"/>
          <w:sz w:val="24"/>
          <w:szCs w:val="24"/>
          <w:b/>
          <w:bCs/>
          <w:spacing w:val="-6"/>
        </w:rPr>
        <w:t>中标候选人公示</w:t>
      </w:r>
    </w:p>
    <w:p>
      <w:pPr>
        <w:ind w:left="10" w:right="56" w:firstLine="419"/>
        <w:spacing w:before="183" w:line="323" w:lineRule="auto"/>
        <w:rPr>
          <w:rFonts w:ascii="SimSun" w:hAnsi="SimSun" w:eastAsia="SimSun" w:cs="SimSun"/>
          <w:sz w:val="21"/>
          <w:szCs w:val="21"/>
        </w:rPr>
      </w:pPr>
      <w:r>
        <w:rPr>
          <w:rFonts w:ascii="Times New Roman" w:hAnsi="Times New Roman" w:eastAsia="Times New Roman" w:cs="Times New Roman"/>
          <w:sz w:val="21"/>
          <w:szCs w:val="21"/>
          <w:spacing w:val="-4"/>
        </w:rPr>
        <w:t>7.1.1  </w:t>
      </w:r>
      <w:r>
        <w:rPr>
          <w:rFonts w:ascii="SimSun" w:hAnsi="SimSun" w:eastAsia="SimSun" w:cs="SimSun"/>
          <w:sz w:val="21"/>
          <w:szCs w:val="21"/>
          <w:spacing w:val="-4"/>
        </w:rPr>
        <w:t>招标人在收到评标报告之日起</w:t>
      </w:r>
      <w:r>
        <w:rPr>
          <w:rFonts w:ascii="SimSun" w:hAnsi="SimSun" w:eastAsia="SimSun" w:cs="SimSun"/>
          <w:sz w:val="21"/>
          <w:szCs w:val="21"/>
          <w:spacing w:val="-30"/>
        </w:rPr>
        <w:t xml:space="preserve"> </w:t>
      </w:r>
      <w:r>
        <w:rPr>
          <w:rFonts w:ascii="Times New Roman" w:hAnsi="Times New Roman" w:eastAsia="Times New Roman" w:cs="Times New Roman"/>
          <w:sz w:val="21"/>
          <w:szCs w:val="21"/>
          <w:spacing w:val="-4"/>
        </w:rPr>
        <w:t>3  </w:t>
      </w:r>
      <w:r>
        <w:rPr>
          <w:rFonts w:ascii="SimSun" w:hAnsi="SimSun" w:eastAsia="SimSun" w:cs="SimSun"/>
          <w:sz w:val="21"/>
          <w:szCs w:val="21"/>
          <w:spacing w:val="-4"/>
        </w:rPr>
        <w:t>日内，按照投标人须知前附表规定的公示媒介和期限公</w:t>
      </w:r>
      <w:r>
        <w:rPr>
          <w:rFonts w:ascii="SimSun" w:hAnsi="SimSun" w:eastAsia="SimSun" w:cs="SimSun"/>
          <w:sz w:val="21"/>
          <w:szCs w:val="21"/>
          <w:spacing w:val="-4"/>
        </w:rPr>
        <w:t>示中标候选人，公示期不得少于</w:t>
      </w:r>
      <w:r>
        <w:rPr>
          <w:rFonts w:ascii="SimSun" w:hAnsi="SimSun" w:eastAsia="SimSun" w:cs="SimSun"/>
          <w:sz w:val="21"/>
          <w:szCs w:val="21"/>
          <w:spacing w:val="-28"/>
        </w:rPr>
        <w:t xml:space="preserve">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46"/>
          <w:w w:val="101"/>
        </w:rPr>
        <w:t xml:space="preserve"> </w:t>
      </w:r>
      <w:r>
        <w:rPr>
          <w:rFonts w:ascii="SimSun" w:hAnsi="SimSun" w:eastAsia="SimSun" w:cs="SimSun"/>
          <w:sz w:val="21"/>
          <w:szCs w:val="21"/>
          <w:spacing w:val="-4"/>
        </w:rPr>
        <w:t>日。</w:t>
      </w:r>
    </w:p>
    <w:p>
      <w:pPr>
        <w:ind w:left="29" w:right="58" w:firstLine="400"/>
        <w:spacing w:before="201" w:line="316" w:lineRule="auto"/>
        <w:rPr>
          <w:rFonts w:ascii="SimSun" w:hAnsi="SimSun" w:eastAsia="SimSun" w:cs="SimSun"/>
          <w:sz w:val="21"/>
          <w:szCs w:val="21"/>
        </w:rPr>
      </w:pPr>
      <w:r>
        <w:rPr>
          <w:rFonts w:ascii="Times New Roman" w:hAnsi="Times New Roman" w:eastAsia="Times New Roman" w:cs="Times New Roman"/>
          <w:sz w:val="21"/>
          <w:szCs w:val="21"/>
          <w:spacing w:val="-2"/>
        </w:rPr>
        <w:t>7.1.2  </w:t>
      </w:r>
      <w:r>
        <w:rPr>
          <w:rFonts w:ascii="SimSun" w:hAnsi="SimSun" w:eastAsia="SimSun" w:cs="SimSun"/>
          <w:sz w:val="21"/>
          <w:szCs w:val="21"/>
          <w:spacing w:val="-2"/>
        </w:rPr>
        <w:t>享受《政府采购促进中小企业</w:t>
      </w:r>
      <w:r>
        <w:rPr>
          <w:rFonts w:ascii="SimSun" w:hAnsi="SimSun" w:eastAsia="SimSun" w:cs="SimSun"/>
          <w:sz w:val="21"/>
          <w:szCs w:val="21"/>
          <w:spacing w:val="-3"/>
        </w:rPr>
        <w:t>发展管理办法》规定的中小企业扶持政策的，应当在公示</w:t>
      </w:r>
      <w:r>
        <w:rPr>
          <w:rFonts w:ascii="SimSun" w:hAnsi="SimSun" w:eastAsia="SimSun" w:cs="SimSun"/>
          <w:sz w:val="21"/>
          <w:szCs w:val="21"/>
          <w:spacing w:val="-3"/>
        </w:rPr>
        <w:t>中标候选人时公开中标候选人的《中小企业声明函》。</w:t>
      </w:r>
    </w:p>
    <w:p>
      <w:pPr>
        <w:ind w:left="10"/>
        <w:spacing w:before="200" w:line="233" w:lineRule="auto"/>
        <w:outlineLvl w:val="2"/>
        <w:rPr>
          <w:rFonts w:ascii="SimSun" w:hAnsi="SimSun" w:eastAsia="SimSun" w:cs="SimSun"/>
          <w:sz w:val="24"/>
          <w:szCs w:val="24"/>
        </w:rPr>
      </w:pPr>
      <w:bookmarkStart w:name="bookmark50" w:id="57"/>
      <w:bookmarkEnd w:id="57"/>
      <w:r>
        <w:rPr>
          <w:rFonts w:ascii="Times New Roman" w:hAnsi="Times New Roman" w:eastAsia="Times New Roman" w:cs="Times New Roman"/>
          <w:sz w:val="24"/>
          <w:szCs w:val="24"/>
          <w:b/>
          <w:bCs/>
          <w:spacing w:val="-2"/>
        </w:rPr>
        <w:t>7.2  </w:t>
      </w:r>
      <w:r>
        <w:rPr>
          <w:rFonts w:ascii="SimSun" w:hAnsi="SimSun" w:eastAsia="SimSun" w:cs="SimSun"/>
          <w:sz w:val="24"/>
          <w:szCs w:val="24"/>
          <w:b/>
          <w:bCs/>
          <w:spacing w:val="-2"/>
        </w:rPr>
        <w:t>评标结果异议</w:t>
      </w:r>
    </w:p>
    <w:p>
      <w:pPr>
        <w:ind w:left="533"/>
        <w:spacing w:before="182" w:line="220" w:lineRule="auto"/>
        <w:rPr>
          <w:rFonts w:ascii="SimSun" w:hAnsi="SimSun" w:eastAsia="SimSun" w:cs="SimSun"/>
          <w:sz w:val="21"/>
          <w:szCs w:val="21"/>
        </w:rPr>
      </w:pPr>
      <w:r>
        <w:rPr>
          <w:rFonts w:ascii="SimSun" w:hAnsi="SimSun" w:eastAsia="SimSun" w:cs="SimSun"/>
          <w:sz w:val="21"/>
          <w:szCs w:val="21"/>
          <w:spacing w:val="1"/>
        </w:rPr>
        <w:t>投标人或者其他利害关系人对评标结果有异议的，应当在中标候选人公示期间提出。招标</w:t>
      </w:r>
    </w:p>
    <w:p>
      <w:pPr>
        <w:spacing w:line="220" w:lineRule="auto"/>
        <w:sectPr>
          <w:footerReference w:type="default" r:id="rId37"/>
          <w:pgSz w:w="11905" w:h="16840"/>
          <w:pgMar w:top="1431" w:right="1495" w:bottom="1206" w:left="1528" w:header="0" w:footer="939" w:gutter="0"/>
        </w:sectPr>
        <w:rPr>
          <w:rFonts w:ascii="SimSun" w:hAnsi="SimSun" w:eastAsia="SimSun" w:cs="SimSun"/>
          <w:sz w:val="21"/>
          <w:szCs w:val="21"/>
        </w:rPr>
      </w:pPr>
    </w:p>
    <w:p>
      <w:pPr>
        <w:ind w:left="101"/>
        <w:spacing w:before="119" w:line="233" w:lineRule="auto"/>
        <w:rPr>
          <w:rFonts w:ascii="SimSun" w:hAnsi="SimSun" w:eastAsia="SimSun" w:cs="SimSun"/>
          <w:sz w:val="21"/>
          <w:szCs w:val="21"/>
        </w:rPr>
      </w:pPr>
      <w:r>
        <w:rPr>
          <w:rFonts w:ascii="SimSun" w:hAnsi="SimSun" w:eastAsia="SimSun" w:cs="SimSun"/>
          <w:sz w:val="21"/>
          <w:szCs w:val="21"/>
          <w:spacing w:val="-4"/>
        </w:rPr>
        <w:t>人将在收到异议之日起 </w:t>
      </w:r>
      <w:r>
        <w:rPr>
          <w:rFonts w:ascii="Times New Roman" w:hAnsi="Times New Roman" w:eastAsia="Times New Roman" w:cs="Times New Roman"/>
          <w:sz w:val="21"/>
          <w:szCs w:val="21"/>
          <w:spacing w:val="-4"/>
        </w:rPr>
        <w:t>3</w:t>
      </w:r>
      <w:r>
        <w:rPr>
          <w:rFonts w:ascii="Times New Roman" w:hAnsi="Times New Roman" w:eastAsia="Times New Roman" w:cs="Times New Roman"/>
          <w:sz w:val="21"/>
          <w:szCs w:val="21"/>
          <w:spacing w:val="28"/>
          <w:w w:val="101"/>
        </w:rPr>
        <w:t xml:space="preserve">  </w:t>
      </w:r>
      <w:r>
        <w:rPr>
          <w:rFonts w:ascii="SimSun" w:hAnsi="SimSun" w:eastAsia="SimSun" w:cs="SimSun"/>
          <w:sz w:val="21"/>
          <w:szCs w:val="21"/>
          <w:spacing w:val="-4"/>
        </w:rPr>
        <w:t>日内作出答复；作出答复前，将暂停招标投标活动。</w:t>
      </w:r>
    </w:p>
    <w:p>
      <w:pPr>
        <w:spacing w:before="184" w:line="233" w:lineRule="auto"/>
        <w:outlineLvl w:val="2"/>
        <w:rPr>
          <w:rFonts w:ascii="SimSun" w:hAnsi="SimSun" w:eastAsia="SimSun" w:cs="SimSun"/>
          <w:sz w:val="24"/>
          <w:szCs w:val="24"/>
        </w:rPr>
      </w:pPr>
      <w:bookmarkStart w:name="bookmark51" w:id="58"/>
      <w:bookmarkEnd w:id="58"/>
      <w:r>
        <w:rPr>
          <w:rFonts w:ascii="Times New Roman" w:hAnsi="Times New Roman" w:eastAsia="Times New Roman" w:cs="Times New Roman"/>
          <w:sz w:val="24"/>
          <w:szCs w:val="24"/>
          <w:b/>
          <w:bCs/>
          <w:spacing w:val="-5"/>
        </w:rPr>
        <w:t>7.3</w:t>
      </w:r>
      <w:r>
        <w:rPr>
          <w:rFonts w:ascii="Times New Roman" w:hAnsi="Times New Roman" w:eastAsia="Times New Roman" w:cs="Times New Roman"/>
          <w:sz w:val="24"/>
          <w:szCs w:val="24"/>
          <w:b/>
          <w:bCs/>
          <w:spacing w:val="21"/>
          <w:w w:val="101"/>
        </w:rPr>
        <w:t xml:space="preserve">  </w:t>
      </w:r>
      <w:r>
        <w:rPr>
          <w:rFonts w:ascii="SimSun" w:hAnsi="SimSun" w:eastAsia="SimSun" w:cs="SimSun"/>
          <w:sz w:val="24"/>
          <w:szCs w:val="24"/>
          <w:b/>
          <w:bCs/>
          <w:spacing w:val="-5"/>
        </w:rPr>
        <w:t>中标候选人履约能力审查</w:t>
      </w:r>
    </w:p>
    <w:p>
      <w:pPr>
        <w:ind w:left="3" w:right="5" w:firstLine="436"/>
        <w:spacing w:before="182" w:line="404" w:lineRule="auto"/>
        <w:rPr>
          <w:rFonts w:ascii="SimSun" w:hAnsi="SimSun" w:eastAsia="SimSun" w:cs="SimSun"/>
          <w:sz w:val="21"/>
          <w:szCs w:val="21"/>
        </w:rPr>
      </w:pPr>
      <w:r>
        <w:rPr>
          <w:rFonts w:ascii="SimSun" w:hAnsi="SimSun" w:eastAsia="SimSun" w:cs="SimSun"/>
          <w:sz w:val="21"/>
          <w:szCs w:val="21"/>
          <w:spacing w:val="-1"/>
        </w:rPr>
        <w:t>中标候选人的经营、财务状况发生较大变化或存在违法行为，招标人认为可能影响其履约能</w:t>
      </w:r>
      <w:r>
        <w:rPr>
          <w:rFonts w:ascii="SimSun" w:hAnsi="SimSun" w:eastAsia="SimSun" w:cs="SimSun"/>
          <w:sz w:val="21"/>
          <w:szCs w:val="21"/>
          <w:spacing w:val="-1"/>
        </w:rPr>
        <w:t>力的，将在发出中标通知书前提请原评标委员会按照招标文件规定的标准和方法进行审查确认。</w:t>
      </w:r>
    </w:p>
    <w:p>
      <w:pPr>
        <w:spacing w:line="234" w:lineRule="auto"/>
        <w:outlineLvl w:val="2"/>
        <w:rPr>
          <w:rFonts w:ascii="SimSun" w:hAnsi="SimSun" w:eastAsia="SimSun" w:cs="SimSun"/>
          <w:sz w:val="24"/>
          <w:szCs w:val="24"/>
        </w:rPr>
      </w:pPr>
      <w:bookmarkStart w:name="bookmark52" w:id="59"/>
      <w:bookmarkEnd w:id="59"/>
      <w:r>
        <w:rPr>
          <w:rFonts w:ascii="Times New Roman" w:hAnsi="Times New Roman" w:eastAsia="Times New Roman" w:cs="Times New Roman"/>
          <w:sz w:val="24"/>
          <w:szCs w:val="24"/>
          <w:b/>
          <w:bCs/>
          <w:spacing w:val="-5"/>
        </w:rPr>
        <w:t>7.4</w:t>
      </w:r>
      <w:r>
        <w:rPr>
          <w:rFonts w:ascii="Times New Roman" w:hAnsi="Times New Roman" w:eastAsia="Times New Roman" w:cs="Times New Roman"/>
          <w:sz w:val="24"/>
          <w:szCs w:val="24"/>
          <w:b/>
          <w:bCs/>
          <w:spacing w:val="9"/>
        </w:rPr>
        <w:t xml:space="preserve">  </w:t>
      </w:r>
      <w:r>
        <w:rPr>
          <w:rFonts w:ascii="SimSun" w:hAnsi="SimSun" w:eastAsia="SimSun" w:cs="SimSun"/>
          <w:sz w:val="24"/>
          <w:szCs w:val="24"/>
          <w:b/>
          <w:bCs/>
          <w:spacing w:val="-5"/>
        </w:rPr>
        <w:t>定标</w:t>
      </w:r>
    </w:p>
    <w:p>
      <w:pPr>
        <w:ind w:left="520"/>
        <w:spacing w:before="181" w:line="233" w:lineRule="auto"/>
        <w:rPr>
          <w:rFonts w:ascii="SimSun" w:hAnsi="SimSun" w:eastAsia="SimSun" w:cs="SimSun"/>
          <w:sz w:val="21"/>
          <w:szCs w:val="21"/>
        </w:rPr>
      </w:pPr>
      <w:r>
        <w:rPr>
          <w:rFonts w:ascii="Times New Roman" w:hAnsi="Times New Roman" w:eastAsia="Times New Roman" w:cs="Times New Roman"/>
          <w:sz w:val="21"/>
          <w:szCs w:val="21"/>
          <w:spacing w:val="-1"/>
        </w:rPr>
        <w:t>7.4.1  </w:t>
      </w:r>
      <w:r>
        <w:rPr>
          <w:rFonts w:ascii="SimSun" w:hAnsi="SimSun" w:eastAsia="SimSun" w:cs="SimSun"/>
          <w:sz w:val="21"/>
          <w:szCs w:val="21"/>
          <w:spacing w:val="-1"/>
        </w:rPr>
        <w:t>按照投标人须知前附表的规定，招</w:t>
      </w:r>
      <w:r>
        <w:rPr>
          <w:rFonts w:ascii="SimSun" w:hAnsi="SimSun" w:eastAsia="SimSun" w:cs="SimSun"/>
          <w:sz w:val="21"/>
          <w:szCs w:val="21"/>
          <w:spacing w:val="-2"/>
        </w:rPr>
        <w:t>标人或招标人授权的评标委员会依法确定中标人。</w:t>
      </w:r>
    </w:p>
    <w:p>
      <w:pPr>
        <w:ind w:left="520"/>
        <w:spacing w:before="200" w:line="233" w:lineRule="auto"/>
        <w:rPr>
          <w:rFonts w:ascii="SimSun" w:hAnsi="SimSun" w:eastAsia="SimSun" w:cs="SimSun"/>
          <w:sz w:val="21"/>
          <w:szCs w:val="21"/>
        </w:rPr>
      </w:pPr>
      <w:r>
        <w:rPr>
          <w:rFonts w:ascii="Times New Roman" w:hAnsi="Times New Roman" w:eastAsia="Times New Roman" w:cs="Times New Roman"/>
          <w:sz w:val="21"/>
          <w:szCs w:val="21"/>
          <w:spacing w:val="-2"/>
        </w:rPr>
        <w:t>7.4.2  </w:t>
      </w:r>
      <w:r>
        <w:rPr>
          <w:rFonts w:ascii="SimSun" w:hAnsi="SimSun" w:eastAsia="SimSun" w:cs="SimSun"/>
          <w:sz w:val="21"/>
          <w:szCs w:val="21"/>
          <w:spacing w:val="-2"/>
        </w:rPr>
        <w:t>招标人采用评定分离方式确定中标人的，按下列程序进行：</w:t>
      </w:r>
    </w:p>
    <w:p>
      <w:pPr>
        <w:ind w:left="426"/>
        <w:spacing w:before="20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）定标委员会的组建：见投标人须知前附表；</w:t>
      </w:r>
    </w:p>
    <w:p>
      <w:pPr>
        <w:ind w:left="426"/>
        <w:spacing w:before="20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）定标方式：见投标人须知前附表；</w:t>
      </w:r>
    </w:p>
    <w:p>
      <w:pPr>
        <w:ind w:left="426"/>
        <w:spacing w:before="205"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）定标因素及具体内容：见投标人须知前附</w:t>
      </w:r>
      <w:r>
        <w:rPr>
          <w:rFonts w:ascii="SimSun" w:hAnsi="SimSun" w:eastAsia="SimSun" w:cs="SimSun"/>
          <w:sz w:val="21"/>
          <w:szCs w:val="21"/>
          <w:spacing w:val="-2"/>
        </w:rPr>
        <w:t>表。</w:t>
      </w:r>
    </w:p>
    <w:p>
      <w:pPr>
        <w:spacing w:before="190" w:line="234" w:lineRule="auto"/>
        <w:outlineLvl w:val="2"/>
        <w:rPr>
          <w:rFonts w:ascii="SimSun" w:hAnsi="SimSun" w:eastAsia="SimSun" w:cs="SimSun"/>
          <w:sz w:val="24"/>
          <w:szCs w:val="24"/>
        </w:rPr>
      </w:pPr>
      <w:bookmarkStart w:name="bookmark53" w:id="60"/>
      <w:bookmarkEnd w:id="60"/>
      <w:r>
        <w:rPr>
          <w:rFonts w:ascii="Times New Roman" w:hAnsi="Times New Roman" w:eastAsia="Times New Roman" w:cs="Times New Roman"/>
          <w:sz w:val="24"/>
          <w:szCs w:val="24"/>
          <w:b/>
          <w:bCs/>
          <w:spacing w:val="-7"/>
        </w:rPr>
        <w:t>7.5</w:t>
      </w:r>
      <w:r>
        <w:rPr>
          <w:rFonts w:ascii="Times New Roman" w:hAnsi="Times New Roman" w:eastAsia="Times New Roman" w:cs="Times New Roman"/>
          <w:sz w:val="24"/>
          <w:szCs w:val="24"/>
          <w:b/>
          <w:bCs/>
          <w:spacing w:val="17"/>
        </w:rPr>
        <w:t xml:space="preserve">  </w:t>
      </w:r>
      <w:r>
        <w:rPr>
          <w:rFonts w:ascii="SimSun" w:hAnsi="SimSun" w:eastAsia="SimSun" w:cs="SimSun"/>
          <w:sz w:val="24"/>
          <w:szCs w:val="24"/>
          <w:b/>
          <w:bCs/>
          <w:spacing w:val="-7"/>
        </w:rPr>
        <w:t>中标通知</w:t>
      </w:r>
    </w:p>
    <w:p>
      <w:pPr>
        <w:ind w:left="119" w:right="47" w:firstLine="399"/>
        <w:spacing w:before="177" w:line="403" w:lineRule="auto"/>
        <w:rPr>
          <w:rFonts w:ascii="SimSun" w:hAnsi="SimSun" w:eastAsia="SimSun" w:cs="SimSun"/>
          <w:sz w:val="21"/>
          <w:szCs w:val="21"/>
        </w:rPr>
      </w:pPr>
      <w:r>
        <w:rPr>
          <w:rFonts w:ascii="SimSun" w:hAnsi="SimSun" w:eastAsia="SimSun" w:cs="SimSun"/>
          <w:sz w:val="21"/>
          <w:szCs w:val="21"/>
        </w:rPr>
        <w:t>在本章第</w:t>
      </w:r>
      <w:r>
        <w:rPr>
          <w:rFonts w:ascii="Times New Roman" w:hAnsi="Times New Roman" w:eastAsia="Times New Roman" w:cs="Times New Roman"/>
          <w:sz w:val="21"/>
          <w:szCs w:val="21"/>
        </w:rPr>
        <w:t>3.3</w:t>
      </w:r>
      <w:r>
        <w:rPr>
          <w:rFonts w:ascii="SimSun" w:hAnsi="SimSun" w:eastAsia="SimSun" w:cs="SimSun"/>
          <w:sz w:val="21"/>
          <w:szCs w:val="21"/>
        </w:rPr>
        <w:t>款规定的投标有效期内，招标人以书面形式向中标人发出中标通知书，同时将</w:t>
      </w:r>
      <w:r>
        <w:rPr>
          <w:rFonts w:ascii="SimSun" w:hAnsi="SimSun" w:eastAsia="SimSun" w:cs="SimSun"/>
          <w:sz w:val="21"/>
          <w:szCs w:val="21"/>
          <w:spacing w:val="-4"/>
        </w:rPr>
        <w:t>中标结果通知未中标的投标人。</w:t>
      </w:r>
    </w:p>
    <w:p>
      <w:pPr>
        <w:spacing w:before="2" w:line="234" w:lineRule="auto"/>
        <w:outlineLvl w:val="2"/>
        <w:rPr>
          <w:rFonts w:ascii="SimSun" w:hAnsi="SimSun" w:eastAsia="SimSun" w:cs="SimSun"/>
          <w:sz w:val="24"/>
          <w:szCs w:val="24"/>
        </w:rPr>
      </w:pPr>
      <w:bookmarkStart w:name="bookmark54" w:id="61"/>
      <w:bookmarkEnd w:id="61"/>
      <w:r>
        <w:rPr>
          <w:rFonts w:ascii="Times New Roman" w:hAnsi="Times New Roman" w:eastAsia="Times New Roman" w:cs="Times New Roman"/>
          <w:sz w:val="24"/>
          <w:szCs w:val="24"/>
          <w:b/>
          <w:bCs/>
          <w:spacing w:val="-5"/>
        </w:rPr>
        <w:t>7.5</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5"/>
        </w:rPr>
        <w:t>中标结果公示（评定分离项目）</w:t>
      </w:r>
    </w:p>
    <w:p>
      <w:pPr>
        <w:ind w:firstLine="420"/>
        <w:spacing w:before="180" w:line="373" w:lineRule="auto"/>
        <w:rPr>
          <w:rFonts w:ascii="SimSun" w:hAnsi="SimSun" w:eastAsia="SimSun" w:cs="SimSun"/>
          <w:sz w:val="21"/>
          <w:szCs w:val="21"/>
        </w:rPr>
      </w:pPr>
      <w:r>
        <w:rPr>
          <w:rFonts w:ascii="Times New Roman" w:hAnsi="Times New Roman" w:eastAsia="Times New Roman" w:cs="Times New Roman"/>
          <w:sz w:val="21"/>
          <w:szCs w:val="21"/>
          <w:spacing w:val="-3"/>
        </w:rPr>
        <w:t>7.5.1 </w:t>
      </w:r>
      <w:r>
        <w:rPr>
          <w:rFonts w:ascii="SimSun" w:hAnsi="SimSun" w:eastAsia="SimSun" w:cs="SimSun"/>
          <w:sz w:val="21"/>
          <w:szCs w:val="21"/>
          <w:spacing w:val="-3"/>
        </w:rPr>
        <w:t>招标人在定标工作完成后</w:t>
      </w:r>
      <w:r>
        <w:rPr>
          <w:rFonts w:ascii="SimSun" w:hAnsi="SimSun" w:eastAsia="SimSun" w:cs="SimSun"/>
          <w:sz w:val="21"/>
          <w:szCs w:val="21"/>
          <w:spacing w:val="-23"/>
        </w:rPr>
        <w:t xml:space="preserve"> </w:t>
      </w:r>
      <w:r>
        <w:rPr>
          <w:rFonts w:ascii="Times New Roman" w:hAnsi="Times New Roman" w:eastAsia="Times New Roman" w:cs="Times New Roman"/>
          <w:sz w:val="21"/>
          <w:szCs w:val="21"/>
          <w:spacing w:val="-3"/>
        </w:rPr>
        <w:t>3  </w:t>
      </w:r>
      <w:r>
        <w:rPr>
          <w:rFonts w:ascii="SimSun" w:hAnsi="SimSun" w:eastAsia="SimSun" w:cs="SimSun"/>
          <w:sz w:val="21"/>
          <w:szCs w:val="21"/>
          <w:spacing w:val="-3"/>
        </w:rPr>
        <w:t>日内发布中标结果公示，按照投标人须知前附表规定的公示</w:t>
      </w:r>
      <w:r>
        <w:rPr>
          <w:rFonts w:ascii="SimSun" w:hAnsi="SimSun" w:eastAsia="SimSun" w:cs="SimSun"/>
          <w:sz w:val="21"/>
          <w:szCs w:val="21"/>
          <w:spacing w:val="-2"/>
        </w:rPr>
        <w:t>媒介和期限公示中标人，公示期不少于</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2"/>
        </w:rPr>
        <w:t>3</w:t>
      </w:r>
      <w:r>
        <w:rPr>
          <w:rFonts w:ascii="Times New Roman" w:hAnsi="Times New Roman" w:eastAsia="Times New Roman" w:cs="Times New Roman"/>
          <w:sz w:val="21"/>
          <w:szCs w:val="21"/>
          <w:spacing w:val="48"/>
        </w:rPr>
        <w:t xml:space="preserve"> </w:t>
      </w:r>
      <w:r>
        <w:rPr>
          <w:rFonts w:ascii="SimSun" w:hAnsi="SimSun" w:eastAsia="SimSun" w:cs="SimSun"/>
          <w:sz w:val="21"/>
          <w:szCs w:val="21"/>
          <w:spacing w:val="-2"/>
        </w:rPr>
        <w:t>日。中标结果公示应当载明定标时间、定标地点、定标</w:t>
      </w:r>
      <w:r>
        <w:rPr>
          <w:rFonts w:ascii="SimSun" w:hAnsi="SimSun" w:eastAsia="SimSun" w:cs="SimSun"/>
          <w:sz w:val="21"/>
          <w:szCs w:val="21"/>
        </w:rPr>
        <w:t>方法、中标人名称、中标价格、质量、工期、资格条件、项目负责人信息，中标候选人的</w:t>
      </w:r>
      <w:r>
        <w:rPr>
          <w:rFonts w:ascii="SimSun" w:hAnsi="SimSun" w:eastAsia="SimSun" w:cs="SimSun"/>
          <w:sz w:val="21"/>
          <w:szCs w:val="21"/>
          <w:spacing w:val="-1"/>
        </w:rPr>
        <w:t>核查、</w:t>
      </w:r>
      <w:r>
        <w:rPr>
          <w:rFonts w:ascii="SimSun" w:hAnsi="SimSun" w:eastAsia="SimSun" w:cs="SimSun"/>
          <w:sz w:val="21"/>
          <w:szCs w:val="21"/>
        </w:rPr>
        <w:t>考察、比较优势，核查未通过的中标候选人名单和原因，以及异议和投诉</w:t>
      </w:r>
      <w:r>
        <w:rPr>
          <w:rFonts w:ascii="SimSun" w:hAnsi="SimSun" w:eastAsia="SimSun" w:cs="SimSun"/>
          <w:sz w:val="21"/>
          <w:szCs w:val="21"/>
          <w:spacing w:val="-1"/>
        </w:rPr>
        <w:t>渠道等内容。对中标结</w:t>
      </w:r>
      <w:r>
        <w:rPr>
          <w:rFonts w:ascii="SimSun" w:hAnsi="SimSun" w:eastAsia="SimSun" w:cs="SimSun"/>
          <w:sz w:val="21"/>
          <w:szCs w:val="21"/>
          <w:spacing w:val="-2"/>
        </w:rPr>
        <w:t>果公示有异议的，应当在公示期内向招标人提出。</w:t>
      </w:r>
    </w:p>
    <w:p>
      <w:pPr>
        <w:ind w:left="420"/>
        <w:spacing w:before="220" w:line="233" w:lineRule="auto"/>
        <w:rPr>
          <w:rFonts w:ascii="SimSun" w:hAnsi="SimSun" w:eastAsia="SimSun" w:cs="SimSun"/>
          <w:sz w:val="21"/>
          <w:szCs w:val="21"/>
        </w:rPr>
      </w:pPr>
      <w:r>
        <w:rPr>
          <w:rFonts w:ascii="Times New Roman" w:hAnsi="Times New Roman" w:eastAsia="Times New Roman" w:cs="Times New Roman"/>
          <w:sz w:val="21"/>
          <w:szCs w:val="21"/>
          <w:spacing w:val="-1"/>
        </w:rPr>
        <w:t>7.5.2 </w:t>
      </w:r>
      <w:r>
        <w:rPr>
          <w:rFonts w:ascii="SimSun" w:hAnsi="SimSun" w:eastAsia="SimSun" w:cs="SimSun"/>
          <w:sz w:val="21"/>
          <w:szCs w:val="21"/>
          <w:spacing w:val="-1"/>
        </w:rPr>
        <w:t>在本章第</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1"/>
        </w:rPr>
        <w:t>3.3 </w:t>
      </w:r>
      <w:r>
        <w:rPr>
          <w:rFonts w:ascii="SimSun" w:hAnsi="SimSun" w:eastAsia="SimSun" w:cs="SimSun"/>
          <w:sz w:val="21"/>
          <w:szCs w:val="21"/>
          <w:spacing w:val="-1"/>
        </w:rPr>
        <w:t>款规定的投标有效期内，招标人以书面形式向中标人发出中标</w:t>
      </w:r>
      <w:r>
        <w:rPr>
          <w:rFonts w:ascii="SimSun" w:hAnsi="SimSun" w:eastAsia="SimSun" w:cs="SimSun"/>
          <w:sz w:val="21"/>
          <w:szCs w:val="21"/>
          <w:spacing w:val="-2"/>
        </w:rPr>
        <w:t>通知书。</w:t>
      </w:r>
    </w:p>
    <w:p>
      <w:pPr>
        <w:spacing w:before="190" w:line="234" w:lineRule="auto"/>
        <w:outlineLvl w:val="2"/>
        <w:rPr>
          <w:rFonts w:ascii="SimSun" w:hAnsi="SimSun" w:eastAsia="SimSun" w:cs="SimSun"/>
          <w:sz w:val="24"/>
          <w:szCs w:val="24"/>
        </w:rPr>
      </w:pPr>
      <w:bookmarkStart w:name="bookmark55" w:id="62"/>
      <w:bookmarkEnd w:id="62"/>
      <w:r>
        <w:rPr>
          <w:rFonts w:ascii="Times New Roman" w:hAnsi="Times New Roman" w:eastAsia="Times New Roman" w:cs="Times New Roman"/>
          <w:sz w:val="24"/>
          <w:szCs w:val="24"/>
          <w:b/>
          <w:bCs/>
          <w:spacing w:val="-4"/>
        </w:rPr>
        <w:t>7.6</w:t>
      </w:r>
      <w:r>
        <w:rPr>
          <w:rFonts w:ascii="Times New Roman" w:hAnsi="Times New Roman" w:eastAsia="Times New Roman" w:cs="Times New Roman"/>
          <w:sz w:val="24"/>
          <w:szCs w:val="24"/>
          <w:b/>
          <w:bCs/>
          <w:spacing w:val="7"/>
        </w:rPr>
        <w:t xml:space="preserve">  </w:t>
      </w:r>
      <w:r>
        <w:rPr>
          <w:rFonts w:ascii="SimSun" w:hAnsi="SimSun" w:eastAsia="SimSun" w:cs="SimSun"/>
          <w:sz w:val="24"/>
          <w:szCs w:val="24"/>
          <w:b/>
          <w:bCs/>
          <w:spacing w:val="-4"/>
        </w:rPr>
        <w:t>履约保证金</w:t>
      </w:r>
    </w:p>
    <w:p>
      <w:pPr>
        <w:ind w:left="85" w:right="85" w:firstLine="434"/>
        <w:spacing w:before="185" w:line="364" w:lineRule="auto"/>
        <w:rPr>
          <w:rFonts w:ascii="SimSun" w:hAnsi="SimSun" w:eastAsia="SimSun" w:cs="SimSun"/>
          <w:sz w:val="21"/>
          <w:szCs w:val="21"/>
        </w:rPr>
      </w:pPr>
      <w:r>
        <w:rPr>
          <w:rFonts w:ascii="Times New Roman" w:hAnsi="Times New Roman" w:eastAsia="Times New Roman" w:cs="Times New Roman"/>
          <w:sz w:val="21"/>
          <w:szCs w:val="21"/>
          <w:spacing w:val="1"/>
        </w:rPr>
        <w:t>7.6.1  </w:t>
      </w:r>
      <w:r>
        <w:rPr>
          <w:rFonts w:ascii="SimSun" w:hAnsi="SimSun" w:eastAsia="SimSun" w:cs="SimSun"/>
          <w:sz w:val="21"/>
          <w:szCs w:val="21"/>
          <w:spacing w:val="1"/>
        </w:rPr>
        <w:t>在签订合同前，中标人应按投标人须知前附表规定的形式、金额和招标文件第四章</w:t>
      </w:r>
      <w:r>
        <w:rPr>
          <w:rFonts w:ascii="SimSun" w:hAnsi="SimSun" w:eastAsia="SimSun" w:cs="SimSun"/>
          <w:sz w:val="21"/>
          <w:szCs w:val="21"/>
          <w:spacing w:val="-1"/>
        </w:rPr>
        <w:t>“合同条款及格式</w:t>
      </w:r>
      <w:r>
        <w:rPr>
          <w:rFonts w:ascii="SimSun" w:hAnsi="SimSun" w:eastAsia="SimSun" w:cs="SimSun"/>
          <w:sz w:val="21"/>
          <w:szCs w:val="21"/>
          <w:spacing w:val="-77"/>
        </w:rPr>
        <w:t xml:space="preserve"> </w:t>
      </w:r>
      <w:r>
        <w:rPr>
          <w:rFonts w:ascii="SimSun" w:hAnsi="SimSun" w:eastAsia="SimSun" w:cs="SimSun"/>
          <w:sz w:val="21"/>
          <w:szCs w:val="21"/>
          <w:spacing w:val="-1"/>
        </w:rPr>
        <w:t>”规定的或者事先经过招标人书面认可的履约保证</w:t>
      </w:r>
      <w:r>
        <w:rPr>
          <w:rFonts w:ascii="SimSun" w:hAnsi="SimSun" w:eastAsia="SimSun" w:cs="SimSun"/>
          <w:sz w:val="21"/>
          <w:szCs w:val="21"/>
          <w:spacing w:val="-2"/>
        </w:rPr>
        <w:t>金格式向招标人提交履约</w:t>
      </w:r>
      <w:r>
        <w:rPr>
          <w:rFonts w:ascii="SimSun" w:hAnsi="SimSun" w:eastAsia="SimSun" w:cs="SimSun"/>
          <w:sz w:val="21"/>
          <w:szCs w:val="21"/>
          <w:spacing w:val="-5"/>
        </w:rPr>
        <w:t>保证金。除投标人须知前附表另有规定外，</w:t>
      </w:r>
      <w:r>
        <w:rPr>
          <w:rFonts w:ascii="SimSun" w:hAnsi="SimSun" w:eastAsia="SimSun" w:cs="SimSun"/>
          <w:sz w:val="21"/>
          <w:szCs w:val="21"/>
          <w:spacing w:val="-29"/>
        </w:rPr>
        <w:t xml:space="preserve"> </w:t>
      </w:r>
      <w:r>
        <w:rPr>
          <w:rFonts w:ascii="SimSun" w:hAnsi="SimSun" w:eastAsia="SimSun" w:cs="SimSun"/>
          <w:sz w:val="21"/>
          <w:szCs w:val="21"/>
          <w:spacing w:val="-5"/>
        </w:rPr>
        <w:t>履约保证金为中标合同金额的</w:t>
      </w:r>
      <w:r>
        <w:rPr>
          <w:rFonts w:ascii="Times New Roman" w:hAnsi="Times New Roman" w:eastAsia="Times New Roman" w:cs="Times New Roman"/>
          <w:sz w:val="21"/>
          <w:szCs w:val="21"/>
          <w:spacing w:val="-5"/>
        </w:rPr>
        <w:t>10%</w:t>
      </w:r>
      <w:r>
        <w:rPr>
          <w:rFonts w:ascii="SimSun" w:hAnsi="SimSun" w:eastAsia="SimSun" w:cs="SimSun"/>
          <w:sz w:val="21"/>
          <w:szCs w:val="21"/>
          <w:spacing w:val="-5"/>
        </w:rPr>
        <w:t>。联合体中标的，</w:t>
      </w:r>
      <w:r>
        <w:rPr>
          <w:rFonts w:ascii="SimSun" w:hAnsi="SimSun" w:eastAsia="SimSun" w:cs="SimSun"/>
          <w:sz w:val="21"/>
          <w:szCs w:val="21"/>
          <w:spacing w:val="-1"/>
        </w:rPr>
        <w:t>其履约保证金以联合体各方或者联合体中牵头人的名义提交。</w:t>
      </w:r>
    </w:p>
    <w:p>
      <w:pPr>
        <w:ind w:left="103" w:right="137" w:firstLine="416"/>
        <w:spacing w:before="232" w:line="316" w:lineRule="auto"/>
        <w:rPr>
          <w:rFonts w:ascii="SimSun" w:hAnsi="SimSun" w:eastAsia="SimSun" w:cs="SimSun"/>
          <w:sz w:val="21"/>
          <w:szCs w:val="21"/>
        </w:rPr>
      </w:pPr>
      <w:r>
        <w:rPr>
          <w:rFonts w:ascii="Times New Roman" w:hAnsi="Times New Roman" w:eastAsia="Times New Roman" w:cs="Times New Roman"/>
          <w:sz w:val="21"/>
          <w:szCs w:val="21"/>
          <w:spacing w:val="-1"/>
        </w:rPr>
        <w:t>7.6.2    </w:t>
      </w:r>
      <w:r>
        <w:rPr>
          <w:rFonts w:ascii="SimSun" w:hAnsi="SimSun" w:eastAsia="SimSun" w:cs="SimSun"/>
          <w:sz w:val="21"/>
          <w:szCs w:val="21"/>
          <w:spacing w:val="-1"/>
        </w:rPr>
        <w:t>中标人不能按本章第</w:t>
      </w:r>
      <w:r>
        <w:rPr>
          <w:rFonts w:ascii="Times New Roman" w:hAnsi="Times New Roman" w:eastAsia="Times New Roman" w:cs="Times New Roman"/>
          <w:sz w:val="21"/>
          <w:szCs w:val="21"/>
          <w:spacing w:val="-1"/>
        </w:rPr>
        <w:t>7.6.1</w:t>
      </w:r>
      <w:r>
        <w:rPr>
          <w:rFonts w:ascii="SimSun" w:hAnsi="SimSun" w:eastAsia="SimSun" w:cs="SimSun"/>
          <w:sz w:val="21"/>
          <w:szCs w:val="21"/>
          <w:spacing w:val="-1"/>
        </w:rPr>
        <w:t>项要求提交履约保证金的，视为放弃中标，其投标保证金</w:t>
      </w:r>
      <w:r>
        <w:rPr>
          <w:rFonts w:ascii="SimSun" w:hAnsi="SimSun" w:eastAsia="SimSun" w:cs="SimSun"/>
          <w:sz w:val="21"/>
          <w:szCs w:val="21"/>
          <w:spacing w:val="-2"/>
        </w:rPr>
        <w:t>不予退还，给招标人造成的损失超过投标保证金数额的，中标人还应当对超过部分予以赔偿。</w:t>
      </w:r>
    </w:p>
    <w:p>
      <w:pPr>
        <w:spacing w:before="199" w:line="236" w:lineRule="auto"/>
        <w:outlineLvl w:val="2"/>
        <w:rPr>
          <w:rFonts w:ascii="SimSun" w:hAnsi="SimSun" w:eastAsia="SimSun" w:cs="SimSun"/>
          <w:sz w:val="24"/>
          <w:szCs w:val="24"/>
        </w:rPr>
      </w:pPr>
      <w:bookmarkStart w:name="bookmark56" w:id="63"/>
      <w:bookmarkEnd w:id="63"/>
      <w:r>
        <w:rPr>
          <w:rFonts w:ascii="Times New Roman" w:hAnsi="Times New Roman" w:eastAsia="Times New Roman" w:cs="Times New Roman"/>
          <w:sz w:val="24"/>
          <w:szCs w:val="24"/>
          <w:b/>
          <w:bCs/>
          <w:spacing w:val="-2"/>
        </w:rPr>
        <w:t>7.7  </w:t>
      </w:r>
      <w:r>
        <w:rPr>
          <w:rFonts w:ascii="SimSun" w:hAnsi="SimSun" w:eastAsia="SimSun" w:cs="SimSun"/>
          <w:sz w:val="24"/>
          <w:szCs w:val="24"/>
          <w:b/>
          <w:bCs/>
          <w:spacing w:val="-2"/>
        </w:rPr>
        <w:t>签订合同</w:t>
      </w:r>
    </w:p>
    <w:p>
      <w:pPr>
        <w:ind w:left="100" w:right="137" w:firstLine="419"/>
        <w:spacing w:before="181" w:line="398" w:lineRule="auto"/>
        <w:rPr>
          <w:rFonts w:ascii="SimSun" w:hAnsi="SimSun" w:eastAsia="SimSun" w:cs="SimSun"/>
          <w:sz w:val="21"/>
          <w:szCs w:val="21"/>
        </w:rPr>
      </w:pPr>
      <w:r>
        <w:rPr>
          <w:rFonts w:ascii="Times New Roman" w:hAnsi="Times New Roman" w:eastAsia="Times New Roman" w:cs="Times New Roman"/>
          <w:sz w:val="21"/>
          <w:szCs w:val="21"/>
          <w:spacing w:val="-1"/>
        </w:rPr>
        <w:t>7.7.1    </w:t>
      </w:r>
      <w:r>
        <w:rPr>
          <w:rFonts w:ascii="SimSun" w:hAnsi="SimSun" w:eastAsia="SimSun" w:cs="SimSun"/>
          <w:sz w:val="21"/>
          <w:szCs w:val="21"/>
          <w:spacing w:val="-1"/>
        </w:rPr>
        <w:t>招标人和中标人应当在中标通知书发出之日起</w:t>
      </w:r>
      <w:r>
        <w:rPr>
          <w:rFonts w:ascii="Times New Roman" w:hAnsi="Times New Roman" w:eastAsia="Times New Roman" w:cs="Times New Roman"/>
          <w:sz w:val="21"/>
          <w:szCs w:val="21"/>
          <w:spacing w:val="-1"/>
        </w:rPr>
        <w:t>30</w:t>
      </w:r>
      <w:r>
        <w:rPr>
          <w:rFonts w:ascii="SimSun" w:hAnsi="SimSun" w:eastAsia="SimSun" w:cs="SimSun"/>
          <w:sz w:val="21"/>
          <w:szCs w:val="21"/>
          <w:spacing w:val="-1"/>
        </w:rPr>
        <w:t>日内，根据招标文件和中标人的投</w:t>
      </w:r>
      <w:r>
        <w:rPr>
          <w:rFonts w:ascii="SimSun" w:hAnsi="SimSun" w:eastAsia="SimSun" w:cs="SimSun"/>
          <w:sz w:val="21"/>
          <w:szCs w:val="21"/>
          <w:spacing w:val="-1"/>
        </w:rPr>
        <w:t>标文件订立书面合同。中标人无正当理由拒签合同，在签订合同时向招标人提出附加条件，或</w:t>
      </w:r>
    </w:p>
    <w:p>
      <w:pPr>
        <w:spacing w:line="398" w:lineRule="auto"/>
        <w:sectPr>
          <w:footerReference w:type="default" r:id="rId38"/>
          <w:pgSz w:w="11905" w:h="16840"/>
          <w:pgMar w:top="1431" w:right="1548" w:bottom="1206" w:left="1538" w:header="0" w:footer="940" w:gutter="0"/>
        </w:sectPr>
        <w:rPr>
          <w:rFonts w:ascii="SimSun" w:hAnsi="SimSun" w:eastAsia="SimSun" w:cs="SimSun"/>
          <w:sz w:val="21"/>
          <w:szCs w:val="21"/>
        </w:rPr>
      </w:pPr>
    </w:p>
    <w:p>
      <w:pPr>
        <w:ind w:left="109" w:right="190" w:firstLine="2"/>
        <w:spacing w:before="118" w:line="411" w:lineRule="auto"/>
        <w:rPr>
          <w:rFonts w:ascii="SimSun" w:hAnsi="SimSun" w:eastAsia="SimSun" w:cs="SimSun"/>
          <w:sz w:val="21"/>
          <w:szCs w:val="21"/>
        </w:rPr>
      </w:pPr>
      <w:r>
        <w:rPr>
          <w:rFonts w:ascii="SimSun" w:hAnsi="SimSun" w:eastAsia="SimSun" w:cs="SimSun"/>
          <w:sz w:val="21"/>
          <w:szCs w:val="21"/>
          <w:spacing w:val="-1"/>
        </w:rPr>
        <w:t>者不按照招标文件要求提交履约保证金的，招标人有权取消其中标资格，其投标保证金不予退</w:t>
      </w:r>
      <w:r>
        <w:rPr>
          <w:rFonts w:ascii="SimSun" w:hAnsi="SimSun" w:eastAsia="SimSun" w:cs="SimSun"/>
          <w:sz w:val="21"/>
          <w:szCs w:val="21"/>
          <w:spacing w:val="-2"/>
        </w:rPr>
        <w:t>还；给招标人造成的损失超过投标保证金数额的，中标人还应当对超过部分</w:t>
      </w:r>
      <w:r>
        <w:rPr>
          <w:rFonts w:ascii="SimSun" w:hAnsi="SimSun" w:eastAsia="SimSun" w:cs="SimSun"/>
          <w:sz w:val="21"/>
          <w:szCs w:val="21"/>
          <w:spacing w:val="-3"/>
        </w:rPr>
        <w:t>予以赔偿。</w:t>
      </w:r>
    </w:p>
    <w:p>
      <w:pPr>
        <w:ind w:left="110" w:right="200" w:firstLine="420"/>
        <w:spacing w:before="11" w:line="314" w:lineRule="auto"/>
        <w:rPr>
          <w:rFonts w:ascii="SimSun" w:hAnsi="SimSun" w:eastAsia="SimSun" w:cs="SimSun"/>
          <w:sz w:val="21"/>
          <w:szCs w:val="21"/>
        </w:rPr>
      </w:pPr>
      <w:r>
        <w:rPr>
          <w:rFonts w:ascii="Times New Roman" w:hAnsi="Times New Roman" w:eastAsia="Times New Roman" w:cs="Times New Roman"/>
          <w:sz w:val="21"/>
          <w:szCs w:val="21"/>
          <w:spacing w:val="-3"/>
        </w:rPr>
        <w:t>7.7.2  </w:t>
      </w:r>
      <w:r>
        <w:rPr>
          <w:rFonts w:ascii="SimSun" w:hAnsi="SimSun" w:eastAsia="SimSun" w:cs="SimSun"/>
          <w:sz w:val="21"/>
          <w:szCs w:val="21"/>
          <w:spacing w:val="-3"/>
        </w:rPr>
        <w:t>发出中标通知书后，招标人无正当理由拒签合同，或</w:t>
      </w:r>
      <w:r>
        <w:rPr>
          <w:rFonts w:ascii="SimSun" w:hAnsi="SimSun" w:eastAsia="SimSun" w:cs="SimSun"/>
          <w:sz w:val="21"/>
          <w:szCs w:val="21"/>
          <w:spacing w:val="-4"/>
        </w:rPr>
        <w:t>者在签订合同时向中标人提出附</w:t>
      </w:r>
      <w:r>
        <w:rPr>
          <w:rFonts w:ascii="SimSun" w:hAnsi="SimSun" w:eastAsia="SimSun" w:cs="SimSun"/>
          <w:sz w:val="21"/>
          <w:szCs w:val="21"/>
          <w:spacing w:val="-2"/>
        </w:rPr>
        <w:t>加条件的，招标人向中标人退还投标保证金；给中标人造成损失的，还应当</w:t>
      </w:r>
      <w:r>
        <w:rPr>
          <w:rFonts w:ascii="SimSun" w:hAnsi="SimSun" w:eastAsia="SimSun" w:cs="SimSun"/>
          <w:sz w:val="21"/>
          <w:szCs w:val="21"/>
          <w:spacing w:val="-3"/>
        </w:rPr>
        <w:t>赔偿损失。</w:t>
      </w:r>
    </w:p>
    <w:p>
      <w:pPr>
        <w:ind w:left="115" w:right="190" w:firstLine="414"/>
        <w:spacing w:before="226" w:line="316" w:lineRule="auto"/>
        <w:rPr>
          <w:rFonts w:ascii="SimSun" w:hAnsi="SimSun" w:eastAsia="SimSun" w:cs="SimSun"/>
          <w:sz w:val="21"/>
          <w:szCs w:val="21"/>
        </w:rPr>
      </w:pPr>
      <w:r>
        <w:rPr>
          <w:rFonts w:ascii="Times New Roman" w:hAnsi="Times New Roman" w:eastAsia="Times New Roman" w:cs="Times New Roman"/>
          <w:sz w:val="21"/>
          <w:szCs w:val="21"/>
          <w:spacing w:val="-3"/>
        </w:rPr>
        <w:t>7.7.3  </w:t>
      </w:r>
      <w:r>
        <w:rPr>
          <w:rFonts w:ascii="SimSun" w:hAnsi="SimSun" w:eastAsia="SimSun" w:cs="SimSun"/>
          <w:sz w:val="21"/>
          <w:szCs w:val="21"/>
          <w:spacing w:val="-3"/>
        </w:rPr>
        <w:t>联合体中标的，联合体各方应当共同与招标人签订合同，就中标项目向招标</w:t>
      </w:r>
      <w:r>
        <w:rPr>
          <w:rFonts w:ascii="SimSun" w:hAnsi="SimSun" w:eastAsia="SimSun" w:cs="SimSun"/>
          <w:sz w:val="21"/>
          <w:szCs w:val="21"/>
          <w:spacing w:val="-4"/>
        </w:rPr>
        <w:t>人承担连</w:t>
      </w:r>
      <w:r>
        <w:rPr>
          <w:rFonts w:ascii="SimSun" w:hAnsi="SimSun" w:eastAsia="SimSun" w:cs="SimSun"/>
          <w:sz w:val="21"/>
          <w:szCs w:val="21"/>
          <w:spacing w:val="-4"/>
        </w:rPr>
        <w:t>带责任。</w:t>
      </w:r>
    </w:p>
    <w:p>
      <w:pPr>
        <w:pStyle w:val="BodyText"/>
        <w:spacing w:line="327" w:lineRule="auto"/>
        <w:rPr/>
      </w:pPr>
      <w:r/>
    </w:p>
    <w:p>
      <w:pPr>
        <w:ind w:left="18"/>
        <w:spacing w:before="91" w:line="232" w:lineRule="auto"/>
        <w:outlineLvl w:val="1"/>
        <w:rPr>
          <w:rFonts w:ascii="SimHei" w:hAnsi="SimHei" w:eastAsia="SimHei" w:cs="SimHei"/>
          <w:sz w:val="28"/>
          <w:szCs w:val="28"/>
        </w:rPr>
      </w:pPr>
      <w:bookmarkStart w:name="bookmark131" w:id="64"/>
      <w:bookmarkEnd w:id="64"/>
      <w:r>
        <w:rPr>
          <w:rFonts w:ascii="Times New Roman" w:hAnsi="Times New Roman" w:eastAsia="Times New Roman" w:cs="Times New Roman"/>
          <w:sz w:val="28"/>
          <w:szCs w:val="28"/>
          <w:spacing w:val="-2"/>
        </w:rPr>
        <w:t>8</w:t>
      </w:r>
      <w:r>
        <w:rPr>
          <w:rFonts w:ascii="SimHei" w:hAnsi="SimHei" w:eastAsia="SimHei" w:cs="SimHei"/>
          <w:sz w:val="28"/>
          <w:szCs w:val="28"/>
          <w:spacing w:val="-2"/>
        </w:rPr>
        <w:t>．重新招标和不再招标</w:t>
      </w:r>
    </w:p>
    <w:p>
      <w:pPr>
        <w:pStyle w:val="BodyText"/>
        <w:spacing w:line="287" w:lineRule="auto"/>
        <w:rPr/>
      </w:pPr>
      <w:r/>
    </w:p>
    <w:p>
      <w:pPr>
        <w:ind w:left="10"/>
        <w:spacing w:before="78" w:line="234" w:lineRule="auto"/>
        <w:outlineLvl w:val="2"/>
        <w:rPr>
          <w:rFonts w:ascii="SimSun" w:hAnsi="SimSun" w:eastAsia="SimSun" w:cs="SimSun"/>
          <w:sz w:val="24"/>
          <w:szCs w:val="24"/>
        </w:rPr>
      </w:pPr>
      <w:bookmarkStart w:name="bookmark57" w:id="65"/>
      <w:bookmarkEnd w:id="65"/>
      <w:bookmarkStart w:name="bookmark58" w:id="66"/>
      <w:bookmarkEnd w:id="66"/>
      <w:r>
        <w:rPr>
          <w:rFonts w:ascii="Times New Roman" w:hAnsi="Times New Roman" w:eastAsia="Times New Roman" w:cs="Times New Roman"/>
          <w:sz w:val="24"/>
          <w:szCs w:val="24"/>
          <w:b/>
          <w:bCs/>
          <w:spacing w:val="-2"/>
        </w:rPr>
        <w:t>8.1  </w:t>
      </w:r>
      <w:r>
        <w:rPr>
          <w:rFonts w:ascii="SimSun" w:hAnsi="SimSun" w:eastAsia="SimSun" w:cs="SimSun"/>
          <w:sz w:val="24"/>
          <w:szCs w:val="24"/>
          <w:b/>
          <w:bCs/>
          <w:spacing w:val="-2"/>
        </w:rPr>
        <w:t>重新招标</w:t>
      </w:r>
    </w:p>
    <w:p>
      <w:pPr>
        <w:ind w:left="431"/>
        <w:spacing w:before="176" w:line="220" w:lineRule="auto"/>
        <w:rPr>
          <w:rFonts w:ascii="SimSun" w:hAnsi="SimSun" w:eastAsia="SimSun" w:cs="SimSun"/>
          <w:sz w:val="21"/>
          <w:szCs w:val="21"/>
        </w:rPr>
      </w:pPr>
      <w:r>
        <w:rPr>
          <w:rFonts w:ascii="SimSun" w:hAnsi="SimSun" w:eastAsia="SimSun" w:cs="SimSun"/>
          <w:sz w:val="21"/>
          <w:szCs w:val="21"/>
          <w:spacing w:val="-3"/>
        </w:rPr>
        <w:t>有下列情形之一的，招标人将重新招标：</w:t>
      </w:r>
    </w:p>
    <w:p>
      <w:pPr>
        <w:ind w:left="436"/>
        <w:spacing w:before="221"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）投标截止时间止，投标人少于</w:t>
      </w:r>
      <w:r>
        <w:rPr>
          <w:rFonts w:ascii="SimSun" w:hAnsi="SimSun" w:eastAsia="SimSun" w:cs="SimSun"/>
          <w:sz w:val="21"/>
          <w:szCs w:val="21"/>
          <w:spacing w:val="-28"/>
        </w:rPr>
        <w:t xml:space="preserve"> </w:t>
      </w:r>
      <w:r>
        <w:rPr>
          <w:rFonts w:ascii="Times New Roman" w:hAnsi="Times New Roman" w:eastAsia="Times New Roman" w:cs="Times New Roman"/>
          <w:sz w:val="21"/>
          <w:szCs w:val="21"/>
          <w:spacing w:val="-3"/>
        </w:rPr>
        <w:t>3 </w:t>
      </w:r>
      <w:r>
        <w:rPr>
          <w:rFonts w:ascii="SimSun" w:hAnsi="SimSun" w:eastAsia="SimSun" w:cs="SimSun"/>
          <w:sz w:val="21"/>
          <w:szCs w:val="21"/>
          <w:spacing w:val="-3"/>
        </w:rPr>
        <w:t>个的；</w:t>
      </w:r>
    </w:p>
    <w:p>
      <w:pPr>
        <w:ind w:left="436"/>
        <w:spacing w:before="204"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）经评标委员会评审后否决所有投标的；</w:t>
      </w:r>
    </w:p>
    <w:p>
      <w:pPr>
        <w:ind w:left="436"/>
        <w:spacing w:before="200"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3</w:t>
      </w:r>
      <w:r>
        <w:rPr>
          <w:rFonts w:ascii="SimSun" w:hAnsi="SimSun" w:eastAsia="SimSun" w:cs="SimSun"/>
          <w:sz w:val="21"/>
          <w:szCs w:val="21"/>
          <w:spacing w:val="-3"/>
        </w:rPr>
        <w:t>）通过初步评审的投标人少于</w:t>
      </w:r>
      <w:r>
        <w:rPr>
          <w:rFonts w:ascii="SimSun" w:hAnsi="SimSun" w:eastAsia="SimSun" w:cs="SimSun"/>
          <w:sz w:val="21"/>
          <w:szCs w:val="21"/>
          <w:spacing w:val="-12"/>
        </w:rPr>
        <w:t xml:space="preserve"> </w:t>
      </w:r>
      <w:r>
        <w:rPr>
          <w:rFonts w:ascii="Times New Roman" w:hAnsi="Times New Roman" w:eastAsia="Times New Roman" w:cs="Times New Roman"/>
          <w:sz w:val="21"/>
          <w:szCs w:val="21"/>
          <w:spacing w:val="-3"/>
        </w:rPr>
        <w:t>3 </w:t>
      </w:r>
      <w:r>
        <w:rPr>
          <w:rFonts w:ascii="SimSun" w:hAnsi="SimSun" w:eastAsia="SimSun" w:cs="SimSun"/>
          <w:sz w:val="21"/>
          <w:szCs w:val="21"/>
          <w:spacing w:val="-3"/>
        </w:rPr>
        <w:t>个的，按投标人须知前附表处理；</w:t>
      </w:r>
    </w:p>
    <w:p>
      <w:pPr>
        <w:ind w:left="436"/>
        <w:spacing w:before="206"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）同意延长投标有效期的投标人少于</w:t>
      </w:r>
      <w:r>
        <w:rPr>
          <w:rFonts w:ascii="SimSun" w:hAnsi="SimSun" w:eastAsia="SimSun" w:cs="SimSun"/>
          <w:sz w:val="21"/>
          <w:szCs w:val="21"/>
          <w:spacing w:val="-10"/>
        </w:rPr>
        <w:t xml:space="preserve"> </w:t>
      </w:r>
      <w:r>
        <w:rPr>
          <w:rFonts w:ascii="Times New Roman" w:hAnsi="Times New Roman" w:eastAsia="Times New Roman" w:cs="Times New Roman"/>
          <w:sz w:val="21"/>
          <w:szCs w:val="21"/>
          <w:spacing w:val="-3"/>
        </w:rPr>
        <w:t>3 </w:t>
      </w:r>
      <w:r>
        <w:rPr>
          <w:rFonts w:ascii="SimSun" w:hAnsi="SimSun" w:eastAsia="SimSun" w:cs="SimSun"/>
          <w:sz w:val="21"/>
          <w:szCs w:val="21"/>
          <w:spacing w:val="-3"/>
        </w:rPr>
        <w:t>个的。</w:t>
      </w:r>
    </w:p>
    <w:p>
      <w:pPr>
        <w:ind w:left="10"/>
        <w:spacing w:before="184" w:line="234" w:lineRule="auto"/>
        <w:outlineLvl w:val="2"/>
        <w:rPr>
          <w:rFonts w:ascii="SimSun" w:hAnsi="SimSun" w:eastAsia="SimSun" w:cs="SimSun"/>
          <w:sz w:val="24"/>
          <w:szCs w:val="24"/>
        </w:rPr>
      </w:pPr>
      <w:bookmarkStart w:name="bookmark59" w:id="67"/>
      <w:bookmarkEnd w:id="67"/>
      <w:bookmarkStart w:name="bookmark60" w:id="68"/>
      <w:bookmarkEnd w:id="68"/>
      <w:r>
        <w:rPr>
          <w:rFonts w:ascii="Times New Roman" w:hAnsi="Times New Roman" w:eastAsia="Times New Roman" w:cs="Times New Roman"/>
          <w:sz w:val="24"/>
          <w:szCs w:val="24"/>
          <w:b/>
          <w:bCs/>
          <w:spacing w:val="-4"/>
        </w:rPr>
        <w:t>8.2</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4"/>
        </w:rPr>
        <w:t>不再招标</w:t>
      </w:r>
    </w:p>
    <w:p>
      <w:pPr>
        <w:ind w:left="11" w:firstLine="419"/>
        <w:spacing w:before="182" w:line="403" w:lineRule="auto"/>
        <w:rPr>
          <w:rFonts w:ascii="SimSun" w:hAnsi="SimSun" w:eastAsia="SimSun" w:cs="SimSun"/>
          <w:sz w:val="21"/>
          <w:szCs w:val="21"/>
        </w:rPr>
      </w:pPr>
      <w:r>
        <w:rPr>
          <w:rFonts w:ascii="SimSun" w:hAnsi="SimSun" w:eastAsia="SimSun" w:cs="SimSun"/>
          <w:sz w:val="21"/>
          <w:szCs w:val="21"/>
          <w:spacing w:val="-4"/>
        </w:rPr>
        <w:t>重新招标后投标人仍少于</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4"/>
        </w:rPr>
        <w:t>3 </w:t>
      </w:r>
      <w:r>
        <w:rPr>
          <w:rFonts w:ascii="SimSun" w:hAnsi="SimSun" w:eastAsia="SimSun" w:cs="SimSun"/>
          <w:sz w:val="21"/>
          <w:szCs w:val="21"/>
          <w:spacing w:val="-4"/>
        </w:rPr>
        <w:t>个或者所有投标被否决的，属于必须审批或核准的工</w:t>
      </w:r>
      <w:r>
        <w:rPr>
          <w:rFonts w:ascii="SimSun" w:hAnsi="SimSun" w:eastAsia="SimSun" w:cs="SimSun"/>
          <w:sz w:val="21"/>
          <w:szCs w:val="21"/>
          <w:spacing w:val="-5"/>
        </w:rPr>
        <w:t>程建设项目，</w:t>
      </w:r>
      <w:r>
        <w:rPr>
          <w:rFonts w:ascii="SimSun" w:hAnsi="SimSun" w:eastAsia="SimSun" w:cs="SimSun"/>
          <w:sz w:val="21"/>
          <w:szCs w:val="21"/>
          <w:spacing w:val="-3"/>
        </w:rPr>
        <w:t>经原审批或核准部门批准后不再进行招标。</w:t>
      </w:r>
    </w:p>
    <w:p>
      <w:pPr>
        <w:ind w:left="13"/>
        <w:spacing w:before="218" w:line="232" w:lineRule="auto"/>
        <w:outlineLvl w:val="1"/>
        <w:rPr>
          <w:rFonts w:ascii="SimHei" w:hAnsi="SimHei" w:eastAsia="SimHei" w:cs="SimHei"/>
          <w:sz w:val="28"/>
          <w:szCs w:val="28"/>
        </w:rPr>
      </w:pPr>
      <w:bookmarkStart w:name="bookmark132" w:id="69"/>
      <w:bookmarkEnd w:id="69"/>
      <w:r>
        <w:rPr>
          <w:rFonts w:ascii="Times New Roman" w:hAnsi="Times New Roman" w:eastAsia="Times New Roman" w:cs="Times New Roman"/>
          <w:sz w:val="28"/>
          <w:szCs w:val="28"/>
          <w:spacing w:val="-2"/>
        </w:rPr>
        <w:t>9</w:t>
      </w:r>
      <w:r>
        <w:rPr>
          <w:rFonts w:ascii="SimHei" w:hAnsi="SimHei" w:eastAsia="SimHei" w:cs="SimHei"/>
          <w:sz w:val="28"/>
          <w:szCs w:val="28"/>
          <w:spacing w:val="-2"/>
        </w:rPr>
        <w:t>．纪律和监督</w:t>
      </w:r>
    </w:p>
    <w:p>
      <w:pPr>
        <w:pStyle w:val="BodyText"/>
        <w:spacing w:line="288" w:lineRule="auto"/>
        <w:rPr/>
      </w:pPr>
      <w:r/>
    </w:p>
    <w:p>
      <w:pPr>
        <w:ind w:left="9"/>
        <w:spacing w:before="78" w:line="233" w:lineRule="auto"/>
        <w:outlineLvl w:val="2"/>
        <w:rPr>
          <w:rFonts w:ascii="SimSun" w:hAnsi="SimSun" w:eastAsia="SimSun" w:cs="SimSun"/>
          <w:sz w:val="24"/>
          <w:szCs w:val="24"/>
        </w:rPr>
      </w:pPr>
      <w:bookmarkStart w:name="bookmark61" w:id="70"/>
      <w:bookmarkEnd w:id="70"/>
      <w:r>
        <w:rPr>
          <w:rFonts w:ascii="Times New Roman" w:hAnsi="Times New Roman" w:eastAsia="Times New Roman" w:cs="Times New Roman"/>
          <w:sz w:val="24"/>
          <w:szCs w:val="24"/>
          <w:b/>
          <w:bCs/>
          <w:spacing w:val="-2"/>
        </w:rPr>
        <w:t>9.1  </w:t>
      </w:r>
      <w:r>
        <w:rPr>
          <w:rFonts w:ascii="SimSun" w:hAnsi="SimSun" w:eastAsia="SimSun" w:cs="SimSun"/>
          <w:sz w:val="24"/>
          <w:szCs w:val="24"/>
          <w:b/>
          <w:bCs/>
          <w:spacing w:val="-2"/>
        </w:rPr>
        <w:t>对招标人的纪律要求</w:t>
      </w:r>
    </w:p>
    <w:p>
      <w:pPr>
        <w:ind w:left="11" w:right="89" w:firstLine="419"/>
        <w:spacing w:before="183" w:line="404" w:lineRule="auto"/>
        <w:rPr>
          <w:rFonts w:ascii="SimSun" w:hAnsi="SimSun" w:eastAsia="SimSun" w:cs="SimSun"/>
          <w:sz w:val="21"/>
          <w:szCs w:val="21"/>
        </w:rPr>
      </w:pPr>
      <w:r>
        <w:rPr>
          <w:rFonts w:ascii="SimSun" w:hAnsi="SimSun" w:eastAsia="SimSun" w:cs="SimSun"/>
          <w:sz w:val="21"/>
          <w:szCs w:val="21"/>
          <w:spacing w:val="-1"/>
        </w:rPr>
        <w:t>招标人不得泄露招标投标活动中应当保密的情况和资料，不得与投标人串通损害国家利益、</w:t>
      </w:r>
      <w:r>
        <w:rPr>
          <w:rFonts w:ascii="SimSun" w:hAnsi="SimSun" w:eastAsia="SimSun" w:cs="SimSun"/>
          <w:sz w:val="21"/>
          <w:szCs w:val="21"/>
          <w:spacing w:val="-3"/>
        </w:rPr>
        <w:t>社会公共利益或者他人合法权益。</w:t>
      </w:r>
    </w:p>
    <w:p>
      <w:pPr>
        <w:ind w:left="9"/>
        <w:spacing w:before="1" w:line="233" w:lineRule="auto"/>
        <w:outlineLvl w:val="2"/>
        <w:rPr>
          <w:rFonts w:ascii="SimSun" w:hAnsi="SimSun" w:eastAsia="SimSun" w:cs="SimSun"/>
          <w:sz w:val="24"/>
          <w:szCs w:val="24"/>
        </w:rPr>
      </w:pPr>
      <w:bookmarkStart w:name="bookmark62" w:id="71"/>
      <w:bookmarkEnd w:id="71"/>
      <w:r>
        <w:rPr>
          <w:rFonts w:ascii="Times New Roman" w:hAnsi="Times New Roman" w:eastAsia="Times New Roman" w:cs="Times New Roman"/>
          <w:sz w:val="24"/>
          <w:szCs w:val="24"/>
          <w:b/>
          <w:bCs/>
          <w:spacing w:val="-2"/>
        </w:rPr>
        <w:t>9.2  </w:t>
      </w:r>
      <w:r>
        <w:rPr>
          <w:rFonts w:ascii="SimSun" w:hAnsi="SimSun" w:eastAsia="SimSun" w:cs="SimSun"/>
          <w:sz w:val="24"/>
          <w:szCs w:val="24"/>
          <w:b/>
          <w:bCs/>
          <w:spacing w:val="-2"/>
        </w:rPr>
        <w:t>对投标人的纪律要求</w:t>
      </w:r>
    </w:p>
    <w:p>
      <w:pPr>
        <w:ind w:left="10" w:right="59" w:firstLine="423"/>
        <w:spacing w:before="183" w:line="407" w:lineRule="auto"/>
        <w:rPr>
          <w:rFonts w:ascii="SimSun" w:hAnsi="SimSun" w:eastAsia="SimSun" w:cs="SimSun"/>
          <w:sz w:val="21"/>
          <w:szCs w:val="21"/>
        </w:rPr>
      </w:pPr>
      <w:r>
        <w:rPr>
          <w:rFonts w:ascii="SimSun" w:hAnsi="SimSun" w:eastAsia="SimSun" w:cs="SimSun"/>
          <w:sz w:val="21"/>
          <w:szCs w:val="21"/>
        </w:rPr>
        <w:t>投标人不得相互串通投标或者与招标人串通投标，不得向招标人</w:t>
      </w:r>
      <w:r>
        <w:rPr>
          <w:rFonts w:ascii="SimSun" w:hAnsi="SimSun" w:eastAsia="SimSun" w:cs="SimSun"/>
          <w:sz w:val="21"/>
          <w:szCs w:val="21"/>
          <w:spacing w:val="-1"/>
        </w:rPr>
        <w:t>或者评标委员会成员行贿谋</w:t>
      </w:r>
      <w:r>
        <w:rPr>
          <w:rFonts w:ascii="SimSun" w:hAnsi="SimSun" w:eastAsia="SimSun" w:cs="SimSun"/>
          <w:sz w:val="21"/>
          <w:szCs w:val="21"/>
        </w:rPr>
        <w:t>取中标，不得以他人名义投标或者以其他方式弄虚作假骗取中标；投标人不</w:t>
      </w:r>
      <w:r>
        <w:rPr>
          <w:rFonts w:ascii="SimSun" w:hAnsi="SimSun" w:eastAsia="SimSun" w:cs="SimSun"/>
          <w:sz w:val="21"/>
          <w:szCs w:val="21"/>
          <w:spacing w:val="-1"/>
        </w:rPr>
        <w:t>得以任何方式干扰、</w:t>
      </w:r>
      <w:r>
        <w:rPr>
          <w:rFonts w:ascii="SimSun" w:hAnsi="SimSun" w:eastAsia="SimSun" w:cs="SimSun"/>
          <w:sz w:val="21"/>
          <w:szCs w:val="21"/>
          <w:spacing w:val="-5"/>
        </w:rPr>
        <w:t>影响评标工作。</w:t>
      </w:r>
    </w:p>
    <w:p>
      <w:pPr>
        <w:ind w:left="9"/>
        <w:spacing w:before="1" w:line="232" w:lineRule="auto"/>
        <w:outlineLvl w:val="2"/>
        <w:rPr>
          <w:rFonts w:ascii="SimSun" w:hAnsi="SimSun" w:eastAsia="SimSun" w:cs="SimSun"/>
          <w:sz w:val="24"/>
          <w:szCs w:val="24"/>
        </w:rPr>
      </w:pPr>
      <w:bookmarkStart w:name="bookmark63" w:id="72"/>
      <w:bookmarkEnd w:id="72"/>
      <w:r>
        <w:rPr>
          <w:rFonts w:ascii="Times New Roman" w:hAnsi="Times New Roman" w:eastAsia="Times New Roman" w:cs="Times New Roman"/>
          <w:sz w:val="24"/>
          <w:szCs w:val="24"/>
          <w:b/>
          <w:bCs/>
          <w:spacing w:val="-2"/>
        </w:rPr>
        <w:t>9.3  </w:t>
      </w:r>
      <w:r>
        <w:rPr>
          <w:rFonts w:ascii="SimSun" w:hAnsi="SimSun" w:eastAsia="SimSun" w:cs="SimSun"/>
          <w:sz w:val="24"/>
          <w:szCs w:val="24"/>
          <w:b/>
          <w:bCs/>
          <w:spacing w:val="-2"/>
        </w:rPr>
        <w:t>对评标委员会成员的纪律要求</w:t>
      </w:r>
    </w:p>
    <w:p>
      <w:pPr>
        <w:ind w:left="10" w:right="58" w:firstLine="419"/>
        <w:spacing w:before="179" w:line="412" w:lineRule="auto"/>
        <w:jc w:val="both"/>
        <w:rPr>
          <w:rFonts w:ascii="SimSun" w:hAnsi="SimSun" w:eastAsia="SimSun" w:cs="SimSun"/>
          <w:sz w:val="21"/>
          <w:szCs w:val="21"/>
        </w:rPr>
      </w:pPr>
      <w:r>
        <w:rPr>
          <w:rFonts w:ascii="SimSun" w:hAnsi="SimSun" w:eastAsia="SimSun" w:cs="SimSun"/>
          <w:sz w:val="21"/>
          <w:szCs w:val="21"/>
        </w:rPr>
        <w:t>评标委员会成员不得收受他人的财物或者其他好处，不得向他人透露对</w:t>
      </w:r>
      <w:r>
        <w:rPr>
          <w:rFonts w:ascii="SimSun" w:hAnsi="SimSun" w:eastAsia="SimSun" w:cs="SimSun"/>
          <w:sz w:val="21"/>
          <w:szCs w:val="21"/>
          <w:spacing w:val="-1"/>
        </w:rPr>
        <w:t>投标文件的评审和比</w:t>
      </w:r>
      <w:r>
        <w:rPr>
          <w:rFonts w:ascii="SimSun" w:hAnsi="SimSun" w:eastAsia="SimSun" w:cs="SimSun"/>
          <w:sz w:val="21"/>
          <w:szCs w:val="21"/>
        </w:rPr>
        <w:t>较、中标候选人的推荐情况以及与评标有关的其他情况。在评标活动中，评标</w:t>
      </w:r>
      <w:r>
        <w:rPr>
          <w:rFonts w:ascii="SimSun" w:hAnsi="SimSun" w:eastAsia="SimSun" w:cs="SimSun"/>
          <w:sz w:val="21"/>
          <w:szCs w:val="21"/>
          <w:spacing w:val="-1"/>
        </w:rPr>
        <w:t>委员会成员应当客</w:t>
      </w:r>
      <w:r>
        <w:rPr>
          <w:rFonts w:ascii="SimSun" w:hAnsi="SimSun" w:eastAsia="SimSun" w:cs="SimSun"/>
          <w:sz w:val="21"/>
          <w:szCs w:val="21"/>
        </w:rPr>
        <w:t>观、公正地履行职责，遵守职业道德，不得擅离职守，影响评标程序正常进</w:t>
      </w:r>
      <w:r>
        <w:rPr>
          <w:rFonts w:ascii="SimSun" w:hAnsi="SimSun" w:eastAsia="SimSun" w:cs="SimSun"/>
          <w:sz w:val="21"/>
          <w:szCs w:val="21"/>
          <w:spacing w:val="-1"/>
        </w:rPr>
        <w:t>行，不得使用第三章</w:t>
      </w:r>
    </w:p>
    <w:p>
      <w:pPr>
        <w:spacing w:line="412" w:lineRule="auto"/>
        <w:sectPr>
          <w:footerReference w:type="default" r:id="rId39"/>
          <w:pgSz w:w="11905" w:h="16840"/>
          <w:pgMar w:top="1431" w:right="1494" w:bottom="1206" w:left="1528" w:header="0" w:footer="939" w:gutter="0"/>
        </w:sectPr>
        <w:rPr>
          <w:rFonts w:ascii="SimSun" w:hAnsi="SimSun" w:eastAsia="SimSun" w:cs="SimSun"/>
          <w:sz w:val="21"/>
          <w:szCs w:val="21"/>
        </w:rPr>
      </w:pPr>
    </w:p>
    <w:p>
      <w:pPr>
        <w:spacing w:before="118" w:line="220" w:lineRule="auto"/>
        <w:rPr>
          <w:rFonts w:ascii="SimSun" w:hAnsi="SimSun" w:eastAsia="SimSun" w:cs="SimSun"/>
          <w:sz w:val="21"/>
          <w:szCs w:val="21"/>
        </w:rPr>
      </w:pPr>
      <w:r>
        <w:rPr>
          <w:rFonts w:ascii="SimSun" w:hAnsi="SimSun" w:eastAsia="SimSun" w:cs="SimSun"/>
          <w:sz w:val="21"/>
          <w:szCs w:val="21"/>
          <w:spacing w:val="-3"/>
        </w:rPr>
        <w:t>“评标办法</w:t>
      </w:r>
      <w:r>
        <w:rPr>
          <w:rFonts w:ascii="SimSun" w:hAnsi="SimSun" w:eastAsia="SimSun" w:cs="SimSun"/>
          <w:sz w:val="21"/>
          <w:szCs w:val="21"/>
          <w:spacing w:val="-59"/>
        </w:rPr>
        <w:t xml:space="preserve"> </w:t>
      </w:r>
      <w:r>
        <w:rPr>
          <w:rFonts w:ascii="SimSun" w:hAnsi="SimSun" w:eastAsia="SimSun" w:cs="SimSun"/>
          <w:sz w:val="21"/>
          <w:szCs w:val="21"/>
          <w:spacing w:val="-3"/>
        </w:rPr>
        <w:t>”没有规定的评审因素和标准进行评标。</w:t>
      </w:r>
    </w:p>
    <w:p>
      <w:pPr>
        <w:ind w:left="13"/>
        <w:spacing w:before="200" w:line="233" w:lineRule="auto"/>
        <w:outlineLvl w:val="2"/>
        <w:rPr>
          <w:rFonts w:ascii="SimSun" w:hAnsi="SimSun" w:eastAsia="SimSun" w:cs="SimSun"/>
          <w:sz w:val="24"/>
          <w:szCs w:val="24"/>
        </w:rPr>
      </w:pPr>
      <w:bookmarkStart w:name="bookmark64" w:id="73"/>
      <w:bookmarkEnd w:id="73"/>
      <w:r>
        <w:rPr>
          <w:rFonts w:ascii="Times New Roman" w:hAnsi="Times New Roman" w:eastAsia="Times New Roman" w:cs="Times New Roman"/>
          <w:sz w:val="24"/>
          <w:szCs w:val="24"/>
          <w:b/>
          <w:bCs/>
          <w:spacing w:val="-2"/>
        </w:rPr>
        <w:t>9.4  </w:t>
      </w:r>
      <w:r>
        <w:rPr>
          <w:rFonts w:ascii="SimSun" w:hAnsi="SimSun" w:eastAsia="SimSun" w:cs="SimSun"/>
          <w:sz w:val="24"/>
          <w:szCs w:val="24"/>
          <w:b/>
          <w:bCs/>
          <w:spacing w:val="-2"/>
        </w:rPr>
        <w:t>对与评标活动有关的工作人员的纪律要求</w:t>
      </w:r>
    </w:p>
    <w:p>
      <w:pPr>
        <w:ind w:left="15" w:right="5" w:firstLine="423"/>
        <w:spacing w:before="183" w:line="407" w:lineRule="auto"/>
        <w:jc w:val="both"/>
        <w:rPr>
          <w:rFonts w:ascii="SimSun" w:hAnsi="SimSun" w:eastAsia="SimSun" w:cs="SimSun"/>
          <w:sz w:val="21"/>
          <w:szCs w:val="21"/>
        </w:rPr>
      </w:pPr>
      <w:r>
        <w:rPr>
          <w:rFonts w:ascii="SimSun" w:hAnsi="SimSun" w:eastAsia="SimSun" w:cs="SimSun"/>
          <w:sz w:val="21"/>
          <w:szCs w:val="21"/>
        </w:rPr>
        <w:t>与评标活动有关的工作人员不得收受他人的财物或者其他好</w:t>
      </w:r>
      <w:r>
        <w:rPr>
          <w:rFonts w:ascii="SimSun" w:hAnsi="SimSun" w:eastAsia="SimSun" w:cs="SimSun"/>
          <w:sz w:val="21"/>
          <w:szCs w:val="21"/>
          <w:spacing w:val="-1"/>
        </w:rPr>
        <w:t>处，不得向他人透露对投标文件</w:t>
      </w:r>
      <w:r>
        <w:rPr>
          <w:rFonts w:ascii="SimSun" w:hAnsi="SimSun" w:eastAsia="SimSun" w:cs="SimSun"/>
          <w:sz w:val="21"/>
          <w:szCs w:val="21"/>
        </w:rPr>
        <w:t>的评审和比较、中标候选人的推荐情况以及与评标有关的其他情况。在</w:t>
      </w:r>
      <w:r>
        <w:rPr>
          <w:rFonts w:ascii="SimSun" w:hAnsi="SimSun" w:eastAsia="SimSun" w:cs="SimSun"/>
          <w:sz w:val="21"/>
          <w:szCs w:val="21"/>
          <w:spacing w:val="-1"/>
        </w:rPr>
        <w:t>评标活动中，与评标活动</w:t>
      </w:r>
      <w:r>
        <w:rPr>
          <w:rFonts w:ascii="SimSun" w:hAnsi="SimSun" w:eastAsia="SimSun" w:cs="SimSun"/>
          <w:sz w:val="21"/>
          <w:szCs w:val="21"/>
          <w:spacing w:val="-2"/>
        </w:rPr>
        <w:t>有关的工作人员不得擅离职守，影响评标程序正常进行。</w:t>
      </w:r>
    </w:p>
    <w:p>
      <w:pPr>
        <w:ind w:left="13"/>
        <w:spacing w:line="234" w:lineRule="auto"/>
        <w:outlineLvl w:val="2"/>
        <w:rPr>
          <w:rFonts w:ascii="SimSun" w:hAnsi="SimSun" w:eastAsia="SimSun" w:cs="SimSun"/>
          <w:sz w:val="24"/>
          <w:szCs w:val="24"/>
        </w:rPr>
      </w:pPr>
      <w:bookmarkStart w:name="bookmark65" w:id="74"/>
      <w:bookmarkEnd w:id="74"/>
      <w:r>
        <w:rPr>
          <w:rFonts w:ascii="Times New Roman" w:hAnsi="Times New Roman" w:eastAsia="Times New Roman" w:cs="Times New Roman"/>
          <w:sz w:val="24"/>
          <w:szCs w:val="24"/>
          <w:b/>
          <w:bCs/>
          <w:spacing w:val="-4"/>
        </w:rPr>
        <w:t>9.5</w:t>
      </w:r>
      <w:r>
        <w:rPr>
          <w:rFonts w:ascii="Times New Roman" w:hAnsi="Times New Roman" w:eastAsia="Times New Roman" w:cs="Times New Roman"/>
          <w:sz w:val="24"/>
          <w:szCs w:val="24"/>
          <w:b/>
          <w:bCs/>
          <w:spacing w:val="6"/>
        </w:rPr>
        <w:t xml:space="preserve">  </w:t>
      </w:r>
      <w:r>
        <w:rPr>
          <w:rFonts w:ascii="SimSun" w:hAnsi="SimSun" w:eastAsia="SimSun" w:cs="SimSun"/>
          <w:sz w:val="24"/>
          <w:szCs w:val="24"/>
          <w:b/>
          <w:bCs/>
          <w:spacing w:val="-4"/>
        </w:rPr>
        <w:t>投诉</w:t>
      </w:r>
    </w:p>
    <w:p>
      <w:pPr>
        <w:ind w:left="13" w:firstLine="421"/>
        <w:spacing w:before="178" w:line="347" w:lineRule="auto"/>
        <w:rPr>
          <w:rFonts w:ascii="SimSun" w:hAnsi="SimSun" w:eastAsia="SimSun" w:cs="SimSun"/>
          <w:sz w:val="21"/>
          <w:szCs w:val="21"/>
        </w:rPr>
      </w:pPr>
      <w:r>
        <w:rPr>
          <w:rFonts w:ascii="Times New Roman" w:hAnsi="Times New Roman" w:eastAsia="Times New Roman" w:cs="Times New Roman"/>
          <w:sz w:val="21"/>
          <w:szCs w:val="21"/>
          <w:spacing w:val="-3"/>
        </w:rPr>
        <w:t>9.5.1  </w:t>
      </w:r>
      <w:r>
        <w:rPr>
          <w:rFonts w:ascii="SimSun" w:hAnsi="SimSun" w:eastAsia="SimSun" w:cs="SimSun"/>
          <w:sz w:val="21"/>
          <w:szCs w:val="21"/>
          <w:spacing w:val="-3"/>
        </w:rPr>
        <w:t>投标人或者其他利害关系人认为招标投标</w:t>
      </w:r>
      <w:r>
        <w:rPr>
          <w:rFonts w:ascii="SimSun" w:hAnsi="SimSun" w:eastAsia="SimSun" w:cs="SimSun"/>
          <w:sz w:val="21"/>
          <w:szCs w:val="21"/>
          <w:spacing w:val="-4"/>
        </w:rPr>
        <w:t>活动不符合法律、行政法规规定的，</w:t>
      </w:r>
      <w:r>
        <w:rPr>
          <w:rFonts w:ascii="SimSun" w:hAnsi="SimSun" w:eastAsia="SimSun" w:cs="SimSun"/>
          <w:sz w:val="21"/>
          <w:szCs w:val="21"/>
          <w:spacing w:val="-60"/>
        </w:rPr>
        <w:t xml:space="preserve"> </w:t>
      </w:r>
      <w:r>
        <w:rPr>
          <w:rFonts w:ascii="SimSun" w:hAnsi="SimSun" w:eastAsia="SimSun" w:cs="SimSun"/>
          <w:sz w:val="21"/>
          <w:szCs w:val="21"/>
          <w:spacing w:val="-4"/>
        </w:rPr>
        <w:t>可以自知</w:t>
      </w:r>
      <w:r>
        <w:rPr>
          <w:rFonts w:ascii="SimSun" w:hAnsi="SimSun" w:eastAsia="SimSun" w:cs="SimSun"/>
          <w:sz w:val="21"/>
          <w:szCs w:val="21"/>
          <w:spacing w:val="-4"/>
        </w:rPr>
        <w:t>道或者应当知道之日起</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4"/>
        </w:rPr>
        <w:t>10</w:t>
      </w:r>
      <w:r>
        <w:rPr>
          <w:rFonts w:ascii="Times New Roman" w:hAnsi="Times New Roman" w:eastAsia="Times New Roman" w:cs="Times New Roman"/>
          <w:sz w:val="21"/>
          <w:szCs w:val="21"/>
          <w:spacing w:val="47"/>
        </w:rPr>
        <w:t xml:space="preserve"> </w:t>
      </w:r>
      <w:r>
        <w:rPr>
          <w:rFonts w:ascii="SimSun" w:hAnsi="SimSun" w:eastAsia="SimSun" w:cs="SimSun"/>
          <w:sz w:val="21"/>
          <w:szCs w:val="21"/>
          <w:spacing w:val="-4"/>
        </w:rPr>
        <w:t>日内向有关行政监督部门投诉。投</w:t>
      </w:r>
      <w:r>
        <w:rPr>
          <w:rFonts w:ascii="SimSun" w:hAnsi="SimSun" w:eastAsia="SimSun" w:cs="SimSun"/>
          <w:sz w:val="21"/>
          <w:szCs w:val="21"/>
          <w:spacing w:val="-5"/>
        </w:rPr>
        <w:t>诉应当有明确的请求和必要的证明材</w:t>
      </w:r>
      <w:r>
        <w:rPr>
          <w:rFonts w:ascii="SimSun" w:hAnsi="SimSun" w:eastAsia="SimSun" w:cs="SimSun"/>
          <w:sz w:val="21"/>
          <w:szCs w:val="21"/>
          <w:spacing w:val="-10"/>
        </w:rPr>
        <w:t>料。</w:t>
      </w:r>
    </w:p>
    <w:p>
      <w:pPr>
        <w:ind w:left="16" w:firstLine="419"/>
        <w:spacing w:before="219" w:line="352" w:lineRule="auto"/>
        <w:rPr>
          <w:rFonts w:ascii="SimSun" w:hAnsi="SimSun" w:eastAsia="SimSun" w:cs="SimSun"/>
          <w:sz w:val="21"/>
          <w:szCs w:val="21"/>
        </w:rPr>
      </w:pPr>
      <w:r>
        <w:rPr>
          <w:rFonts w:ascii="Times New Roman" w:hAnsi="Times New Roman" w:eastAsia="Times New Roman" w:cs="Times New Roman"/>
          <w:sz w:val="21"/>
          <w:szCs w:val="21"/>
          <w:spacing w:val="-2"/>
        </w:rPr>
        <w:t>9.5.2  </w:t>
      </w:r>
      <w:r>
        <w:rPr>
          <w:rFonts w:ascii="SimSun" w:hAnsi="SimSun" w:eastAsia="SimSun" w:cs="SimSun"/>
          <w:sz w:val="21"/>
          <w:szCs w:val="21"/>
          <w:spacing w:val="-2"/>
        </w:rPr>
        <w:t>投标人或者其他利害关系人对招标文件、</w:t>
      </w:r>
      <w:r>
        <w:rPr>
          <w:rFonts w:ascii="SimSun" w:hAnsi="SimSun" w:eastAsia="SimSun" w:cs="SimSun"/>
          <w:sz w:val="21"/>
          <w:szCs w:val="21"/>
          <w:spacing w:val="-3"/>
        </w:rPr>
        <w:t>开标和评标结果提出投诉的，应当按照投标人</w:t>
      </w:r>
      <w:r>
        <w:rPr>
          <w:rFonts w:ascii="SimSun" w:hAnsi="SimSun" w:eastAsia="SimSun" w:cs="SimSun"/>
          <w:sz w:val="21"/>
          <w:szCs w:val="21"/>
          <w:spacing w:val="-1"/>
        </w:rPr>
        <w:t>须知第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2.4 </w:t>
      </w:r>
      <w:r>
        <w:rPr>
          <w:rFonts w:ascii="SimSun" w:hAnsi="SimSun" w:eastAsia="SimSun" w:cs="SimSun"/>
          <w:sz w:val="21"/>
          <w:szCs w:val="21"/>
          <w:spacing w:val="-1"/>
        </w:rPr>
        <w:t>款、第</w:t>
      </w:r>
      <w:r>
        <w:rPr>
          <w:rFonts w:ascii="SimSun" w:hAnsi="SimSun" w:eastAsia="SimSun" w:cs="SimSun"/>
          <w:sz w:val="21"/>
          <w:szCs w:val="21"/>
          <w:spacing w:val="-39"/>
        </w:rPr>
        <w:t xml:space="preserve"> </w:t>
      </w:r>
      <w:r>
        <w:rPr>
          <w:rFonts w:ascii="Times New Roman" w:hAnsi="Times New Roman" w:eastAsia="Times New Roman" w:cs="Times New Roman"/>
          <w:sz w:val="21"/>
          <w:szCs w:val="21"/>
          <w:spacing w:val="-1"/>
        </w:rPr>
        <w:t>5.3 </w:t>
      </w:r>
      <w:r>
        <w:rPr>
          <w:rFonts w:ascii="SimSun" w:hAnsi="SimSun" w:eastAsia="SimSun" w:cs="SimSun"/>
          <w:sz w:val="21"/>
          <w:szCs w:val="21"/>
          <w:spacing w:val="-1"/>
        </w:rPr>
        <w:t>款、第</w:t>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
        </w:rPr>
        <w:t>7.2 </w:t>
      </w:r>
      <w:r>
        <w:rPr>
          <w:rFonts w:ascii="SimSun" w:hAnsi="SimSun" w:eastAsia="SimSun" w:cs="SimSun"/>
          <w:sz w:val="21"/>
          <w:szCs w:val="21"/>
          <w:spacing w:val="-1"/>
        </w:rPr>
        <w:t>款、第</w:t>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1"/>
        </w:rPr>
        <w:t>7.5 </w:t>
      </w:r>
      <w:r>
        <w:rPr>
          <w:rFonts w:ascii="SimSun" w:hAnsi="SimSun" w:eastAsia="SimSun" w:cs="SimSun"/>
          <w:sz w:val="21"/>
          <w:szCs w:val="21"/>
          <w:spacing w:val="-1"/>
        </w:rPr>
        <w:t>款（评定分离项目）的规定先向招标人提出异议。异</w:t>
      </w:r>
      <w:r>
        <w:rPr>
          <w:rFonts w:ascii="SimSun" w:hAnsi="SimSun" w:eastAsia="SimSun" w:cs="SimSun"/>
          <w:sz w:val="21"/>
          <w:szCs w:val="21"/>
          <w:spacing w:val="-3"/>
        </w:rPr>
        <w:t>议答复期间不计算在第</w:t>
      </w:r>
      <w:r>
        <w:rPr>
          <w:rFonts w:ascii="SimSun" w:hAnsi="SimSun" w:eastAsia="SimSun" w:cs="SimSun"/>
          <w:sz w:val="21"/>
          <w:szCs w:val="21"/>
          <w:spacing w:val="-28"/>
        </w:rPr>
        <w:t xml:space="preserve"> </w:t>
      </w:r>
      <w:r>
        <w:rPr>
          <w:rFonts w:ascii="Times New Roman" w:hAnsi="Times New Roman" w:eastAsia="Times New Roman" w:cs="Times New Roman"/>
          <w:sz w:val="21"/>
          <w:szCs w:val="21"/>
          <w:spacing w:val="-3"/>
        </w:rPr>
        <w:t>9.5.1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3"/>
        </w:rPr>
        <w:t>项规定的期限内。</w:t>
      </w:r>
    </w:p>
    <w:p>
      <w:pPr>
        <w:pStyle w:val="BodyText"/>
        <w:spacing w:line="312" w:lineRule="auto"/>
        <w:rPr/>
      </w:pPr>
      <w:r/>
    </w:p>
    <w:p>
      <w:pPr>
        <w:ind w:left="39"/>
        <w:spacing w:before="91" w:line="233" w:lineRule="auto"/>
        <w:outlineLvl w:val="1"/>
        <w:rPr>
          <w:rFonts w:ascii="SimHei" w:hAnsi="SimHei" w:eastAsia="SimHei" w:cs="SimHei"/>
          <w:sz w:val="28"/>
          <w:szCs w:val="28"/>
        </w:rPr>
      </w:pPr>
      <w:bookmarkStart w:name="bookmark66" w:id="75"/>
      <w:bookmarkEnd w:id="75"/>
      <w:r>
        <w:rPr>
          <w:rFonts w:ascii="Times New Roman" w:hAnsi="Times New Roman" w:eastAsia="Times New Roman" w:cs="Times New Roman"/>
          <w:sz w:val="28"/>
          <w:szCs w:val="28"/>
          <w:spacing w:val="-3"/>
        </w:rPr>
        <w:t>10.</w:t>
      </w:r>
      <w:r>
        <w:rPr>
          <w:rFonts w:ascii="SimHei" w:hAnsi="SimHei" w:eastAsia="SimHei" w:cs="SimHei"/>
          <w:sz w:val="28"/>
          <w:szCs w:val="28"/>
          <w:spacing w:val="-3"/>
        </w:rPr>
        <w:t>需要补充的其他内容</w:t>
      </w:r>
    </w:p>
    <w:p>
      <w:pPr>
        <w:pStyle w:val="BodyText"/>
        <w:spacing w:line="311" w:lineRule="auto"/>
        <w:rPr/>
      </w:pPr>
      <w:r/>
    </w:p>
    <w:p>
      <w:pPr>
        <w:ind w:left="446"/>
        <w:spacing w:before="68" w:line="219" w:lineRule="auto"/>
        <w:rPr>
          <w:rFonts w:ascii="SimSun" w:hAnsi="SimSun" w:eastAsia="SimSun" w:cs="SimSun"/>
          <w:sz w:val="21"/>
          <w:szCs w:val="21"/>
        </w:rPr>
      </w:pPr>
      <w:r>
        <w:rPr>
          <w:rFonts w:ascii="SimSun" w:hAnsi="SimSun" w:eastAsia="SimSun" w:cs="SimSun"/>
          <w:sz w:val="21"/>
          <w:szCs w:val="21"/>
          <w:spacing w:val="-3"/>
        </w:rPr>
        <w:t>需要补充的其他内容：见投标人须知前附表。</w:t>
      </w:r>
    </w:p>
    <w:p>
      <w:pPr>
        <w:spacing w:line="219" w:lineRule="auto"/>
        <w:sectPr>
          <w:footerReference w:type="default" r:id="rId40"/>
          <w:pgSz w:w="11905" w:h="16840"/>
          <w:pgMar w:top="1431" w:right="1548" w:bottom="1206" w:left="1523" w:header="0" w:footer="940" w:gutter="0"/>
        </w:sectPr>
        <w:rPr>
          <w:rFonts w:ascii="SimSun" w:hAnsi="SimSun" w:eastAsia="SimSun" w:cs="SimSun"/>
          <w:sz w:val="21"/>
          <w:szCs w:val="21"/>
        </w:rPr>
      </w:pPr>
    </w:p>
    <w:p>
      <w:pPr>
        <w:ind w:left="57"/>
        <w:spacing w:before="102" w:line="219" w:lineRule="auto"/>
        <w:outlineLvl w:val="1"/>
        <w:rPr>
          <w:rFonts w:ascii="SimSun" w:hAnsi="SimSun" w:eastAsia="SimSun" w:cs="SimSun"/>
          <w:sz w:val="24"/>
          <w:szCs w:val="24"/>
        </w:rPr>
      </w:pPr>
      <w:bookmarkStart w:name="bookmark67" w:id="76"/>
      <w:bookmarkEnd w:id="76"/>
      <w:r>
        <w:rPr>
          <w:rFonts w:ascii="SimHei" w:hAnsi="SimHei" w:eastAsia="SimHei" w:cs="SimHei"/>
          <w:sz w:val="24"/>
          <w:szCs w:val="24"/>
          <w:spacing w:val="-4"/>
        </w:rPr>
        <w:t>附表一：开标记录表</w:t>
      </w:r>
      <w:r>
        <w:rPr>
          <w:rFonts w:ascii="SimSun" w:hAnsi="SimSun" w:eastAsia="SimSun" w:cs="SimSun"/>
          <w:sz w:val="24"/>
          <w:szCs w:val="24"/>
          <w:b/>
          <w:bCs/>
          <w:spacing w:val="-4"/>
        </w:rPr>
        <w:t>（参考格式）</w:t>
      </w:r>
    </w:p>
    <w:p>
      <w:pPr>
        <w:pStyle w:val="BodyText"/>
        <w:spacing w:line="368" w:lineRule="auto"/>
        <w:rPr/>
      </w:pPr>
      <w:r/>
    </w:p>
    <w:p>
      <w:pPr>
        <w:ind w:left="1996"/>
        <w:spacing w:before="91" w:line="219" w:lineRule="auto"/>
        <w:tabs>
          <w:tab w:val="left" w:pos="2976"/>
        </w:tabs>
        <w:rPr>
          <w:rFonts w:ascii="SimHei" w:hAnsi="SimHei" w:eastAsia="SimHei" w:cs="SimHei"/>
          <w:sz w:val="28"/>
          <w:szCs w:val="28"/>
        </w:rPr>
      </w:pPr>
      <w:r>
        <w:rPr>
          <w:rFonts w:ascii="SimHei" w:hAnsi="SimHei" w:eastAsia="SimHei" w:cs="SimHei"/>
          <w:sz w:val="28"/>
          <w:szCs w:val="28"/>
          <w:u w:val="single" w:color="auto"/>
        </w:rPr>
        <w:tab/>
      </w:r>
      <w:r>
        <w:rPr>
          <w:rFonts w:ascii="SimHei" w:hAnsi="SimHei" w:eastAsia="SimHei" w:cs="SimHei"/>
          <w:sz w:val="28"/>
          <w:szCs w:val="28"/>
          <w:spacing w:val="-1"/>
        </w:rPr>
        <w:t>（项目名称）</w:t>
      </w:r>
      <w:r>
        <w:rPr>
          <w:rFonts w:ascii="SimHei" w:hAnsi="SimHei" w:eastAsia="SimHei" w:cs="SimHei"/>
          <w:sz w:val="28"/>
          <w:szCs w:val="28"/>
          <w:u w:val="single" w:color="auto"/>
          <w:spacing w:val="-1"/>
        </w:rPr>
        <w:t xml:space="preserve">   </w:t>
      </w:r>
      <w:r>
        <w:rPr>
          <w:rFonts w:ascii="SimHei" w:hAnsi="SimHei" w:eastAsia="SimHei" w:cs="SimHei"/>
          <w:sz w:val="28"/>
          <w:szCs w:val="28"/>
          <w:spacing w:val="-121"/>
        </w:rPr>
        <w:t xml:space="preserve"> </w:t>
      </w:r>
      <w:r>
        <w:rPr>
          <w:rFonts w:ascii="SimHei" w:hAnsi="SimHei" w:eastAsia="SimHei" w:cs="SimHei"/>
          <w:sz w:val="28"/>
          <w:szCs w:val="28"/>
          <w:spacing w:val="-1"/>
        </w:rPr>
        <w:t>标段施工开标记录表</w:t>
      </w:r>
    </w:p>
    <w:p>
      <w:pPr>
        <w:pStyle w:val="BodyText"/>
        <w:spacing w:line="367" w:lineRule="auto"/>
        <w:rPr/>
      </w:pPr>
      <w:r/>
    </w:p>
    <w:p>
      <w:pPr>
        <w:ind w:left="149"/>
        <w:spacing w:before="68" w:line="220" w:lineRule="auto"/>
        <w:rPr>
          <w:rFonts w:ascii="SimSun" w:hAnsi="SimSun" w:eastAsia="SimSun" w:cs="SimSun"/>
          <w:sz w:val="21"/>
          <w:szCs w:val="21"/>
        </w:rPr>
      </w:pPr>
      <w:r>
        <w:rPr>
          <w:rFonts w:ascii="SimSun" w:hAnsi="SimSun" w:eastAsia="SimSun" w:cs="SimSun"/>
          <w:sz w:val="21"/>
          <w:szCs w:val="21"/>
          <w:spacing w:val="-7"/>
        </w:rPr>
        <w:t>开标时间：</w:t>
      </w:r>
      <w:r>
        <w:rPr>
          <w:rFonts w:ascii="SimSun" w:hAnsi="SimSun" w:eastAsia="SimSun" w:cs="SimSun"/>
          <w:sz w:val="21"/>
          <w:szCs w:val="21"/>
          <w:u w:val="single" w:color="auto"/>
          <w:spacing w:val="1"/>
        </w:rPr>
        <w:t xml:space="preserve">      </w:t>
      </w:r>
      <w:r>
        <w:rPr>
          <w:rFonts w:ascii="SimSun" w:hAnsi="SimSun" w:eastAsia="SimSun" w:cs="SimSun"/>
          <w:sz w:val="21"/>
          <w:szCs w:val="21"/>
          <w:spacing w:val="-93"/>
        </w:rPr>
        <w:t xml:space="preserve"> </w:t>
      </w:r>
      <w:r>
        <w:rPr>
          <w:rFonts w:ascii="SimSun" w:hAnsi="SimSun" w:eastAsia="SimSun" w:cs="SimSun"/>
          <w:sz w:val="21"/>
          <w:szCs w:val="21"/>
          <w:spacing w:val="-7"/>
        </w:rPr>
        <w:t>年</w:t>
      </w:r>
      <w:r>
        <w:rPr>
          <w:rFonts w:ascii="SimSun" w:hAnsi="SimSun" w:eastAsia="SimSun" w:cs="SimSun"/>
          <w:sz w:val="21"/>
          <w:szCs w:val="21"/>
          <w:u w:val="single" w:color="auto"/>
          <w:spacing w:val="-7"/>
        </w:rPr>
        <w:t xml:space="preserve">    </w:t>
      </w:r>
      <w:r>
        <w:rPr>
          <w:rFonts w:ascii="SimSun" w:hAnsi="SimSun" w:eastAsia="SimSun" w:cs="SimSun"/>
          <w:sz w:val="21"/>
          <w:szCs w:val="21"/>
          <w:spacing w:val="-92"/>
        </w:rPr>
        <w:t xml:space="preserve"> </w:t>
      </w:r>
      <w:r>
        <w:rPr>
          <w:rFonts w:ascii="SimSun" w:hAnsi="SimSun" w:eastAsia="SimSun" w:cs="SimSun"/>
          <w:sz w:val="21"/>
          <w:szCs w:val="21"/>
          <w:spacing w:val="-7"/>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7"/>
        </w:rPr>
        <w:t>日</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7"/>
        </w:rPr>
        <w:t>时</w:t>
      </w:r>
      <w:r>
        <w:rPr>
          <w:rFonts w:ascii="SimSun" w:hAnsi="SimSun" w:eastAsia="SimSun" w:cs="SimSun"/>
          <w:sz w:val="21"/>
          <w:szCs w:val="21"/>
          <w:u w:val="single" w:color="auto"/>
        </w:rPr>
        <w:t xml:space="preserve">    </w:t>
      </w:r>
      <w:r>
        <w:rPr>
          <w:rFonts w:ascii="SimSun" w:hAnsi="SimSun" w:eastAsia="SimSun" w:cs="SimSun"/>
          <w:sz w:val="21"/>
          <w:szCs w:val="21"/>
          <w:spacing w:val="-94"/>
        </w:rPr>
        <w:t xml:space="preserve"> </w:t>
      </w:r>
      <w:r>
        <w:rPr>
          <w:rFonts w:ascii="SimSun" w:hAnsi="SimSun" w:eastAsia="SimSun" w:cs="SimSun"/>
          <w:sz w:val="21"/>
          <w:szCs w:val="21"/>
          <w:spacing w:val="-7"/>
        </w:rPr>
        <w:t>分</w:t>
      </w:r>
    </w:p>
    <w:p>
      <w:pPr>
        <w:ind w:left="149"/>
        <w:spacing w:before="150" w:line="220" w:lineRule="auto"/>
        <w:rPr>
          <w:rFonts w:ascii="SimSun" w:hAnsi="SimSun" w:eastAsia="SimSun" w:cs="SimSun"/>
          <w:sz w:val="21"/>
          <w:szCs w:val="21"/>
        </w:rPr>
      </w:pPr>
      <w:r>
        <w:rPr>
          <w:rFonts w:ascii="SimSun" w:hAnsi="SimSun" w:eastAsia="SimSun" w:cs="SimSun"/>
          <w:sz w:val="21"/>
          <w:szCs w:val="21"/>
          <w:spacing w:val="-2"/>
        </w:rPr>
        <w:t>开标地点：</w:t>
      </w:r>
      <w:r>
        <w:rPr>
          <w:rFonts w:ascii="SimSun" w:hAnsi="SimSun" w:eastAsia="SimSun" w:cs="SimSun"/>
          <w:sz w:val="21"/>
          <w:szCs w:val="21"/>
          <w:u w:val="single" w:color="auto"/>
        </w:rPr>
        <w:t xml:space="preserve">                                 </w:t>
      </w:r>
    </w:p>
    <w:p>
      <w:pPr>
        <w:ind w:left="153"/>
        <w:spacing w:before="149" w:line="220" w:lineRule="auto"/>
        <w:rPr>
          <w:rFonts w:ascii="SimSun" w:hAnsi="SimSun" w:eastAsia="SimSun" w:cs="SimSun"/>
          <w:sz w:val="21"/>
          <w:szCs w:val="21"/>
        </w:rPr>
      </w:pPr>
      <w:r>
        <w:rPr>
          <w:rFonts w:ascii="SimSun" w:hAnsi="SimSun" w:eastAsia="SimSun" w:cs="SimSun"/>
          <w:sz w:val="21"/>
          <w:szCs w:val="21"/>
          <w:spacing w:val="-4"/>
        </w:rPr>
        <w:t>（一）唱标记录</w:t>
      </w:r>
    </w:p>
    <w:p>
      <w:pPr>
        <w:spacing w:line="109" w:lineRule="auto"/>
        <w:rPr>
          <w:rFonts w:ascii="Arial"/>
          <w:sz w:val="2"/>
        </w:rPr>
      </w:pPr>
      <w:r>
        <w:rPr>
          <w:rFonts w:ascii="Arial"/>
          <w:sz w:val="2"/>
        </w:rPr>
      </w:r>
    </w:p>
    <w:tbl>
      <w:tblPr>
        <w:tblStyle w:val="TableNormal"/>
        <w:tblW w:w="86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75"/>
        <w:gridCol w:w="920"/>
        <w:gridCol w:w="1079"/>
        <w:gridCol w:w="1259"/>
        <w:gridCol w:w="1389"/>
        <w:gridCol w:w="1104"/>
        <w:gridCol w:w="749"/>
        <w:gridCol w:w="749"/>
        <w:gridCol w:w="755"/>
      </w:tblGrid>
      <w:tr>
        <w:trPr>
          <w:trHeight w:val="450" w:hRule="atLeast"/>
        </w:trPr>
        <w:tc>
          <w:tcPr>
            <w:tcW w:w="675" w:type="dxa"/>
            <w:vAlign w:val="top"/>
          </w:tcPr>
          <w:p>
            <w:pPr>
              <w:pStyle w:val="TableText"/>
              <w:ind w:left="127"/>
              <w:spacing w:before="115" w:line="221" w:lineRule="auto"/>
              <w:rPr/>
            </w:pPr>
            <w:r>
              <w:rPr>
                <w:spacing w:val="-2"/>
              </w:rPr>
              <w:t>序号</w:t>
            </w:r>
          </w:p>
        </w:tc>
        <w:tc>
          <w:tcPr>
            <w:tcW w:w="920" w:type="dxa"/>
            <w:vAlign w:val="top"/>
          </w:tcPr>
          <w:p>
            <w:pPr>
              <w:pStyle w:val="TableText"/>
              <w:ind w:left="141"/>
              <w:spacing w:before="115" w:line="220" w:lineRule="auto"/>
              <w:rPr/>
            </w:pPr>
            <w:r>
              <w:rPr>
                <w:spacing w:val="-3"/>
              </w:rPr>
              <w:t>投标人</w:t>
            </w:r>
          </w:p>
        </w:tc>
        <w:tc>
          <w:tcPr>
            <w:tcW w:w="1079" w:type="dxa"/>
            <w:vAlign w:val="top"/>
          </w:tcPr>
          <w:p>
            <w:pPr>
              <w:pStyle w:val="TableText"/>
              <w:ind w:left="120"/>
              <w:spacing w:before="115" w:line="220" w:lineRule="auto"/>
              <w:rPr/>
            </w:pPr>
            <w:r>
              <w:rPr>
                <w:spacing w:val="-2"/>
              </w:rPr>
              <w:t>密封情况</w:t>
            </w:r>
          </w:p>
        </w:tc>
        <w:tc>
          <w:tcPr>
            <w:tcW w:w="1259" w:type="dxa"/>
            <w:vAlign w:val="top"/>
          </w:tcPr>
          <w:p>
            <w:pPr>
              <w:pStyle w:val="TableText"/>
              <w:ind w:left="103"/>
              <w:spacing w:before="115" w:line="220" w:lineRule="auto"/>
              <w:rPr/>
            </w:pPr>
            <w:r>
              <w:rPr>
                <w:spacing w:val="-2"/>
              </w:rPr>
              <w:t>投标保证金</w:t>
            </w:r>
          </w:p>
        </w:tc>
        <w:tc>
          <w:tcPr>
            <w:tcW w:w="1389" w:type="dxa"/>
            <w:vAlign w:val="top"/>
          </w:tcPr>
          <w:p>
            <w:pPr>
              <w:pStyle w:val="TableText"/>
              <w:spacing w:before="115" w:line="218" w:lineRule="auto"/>
              <w:jc w:val="right"/>
              <w:rPr/>
            </w:pPr>
            <w:r>
              <w:rPr>
                <w:spacing w:val="-18"/>
              </w:rPr>
              <w:t>投标报价（元）</w:t>
            </w:r>
          </w:p>
        </w:tc>
        <w:tc>
          <w:tcPr>
            <w:tcW w:w="1104" w:type="dxa"/>
            <w:vAlign w:val="top"/>
          </w:tcPr>
          <w:p>
            <w:pPr>
              <w:pStyle w:val="TableText"/>
              <w:ind w:left="139"/>
              <w:spacing w:before="115" w:line="220" w:lineRule="auto"/>
              <w:rPr/>
            </w:pPr>
            <w:r>
              <w:rPr>
                <w:spacing w:val="-2"/>
              </w:rPr>
              <w:t>质量目标</w:t>
            </w:r>
          </w:p>
        </w:tc>
        <w:tc>
          <w:tcPr>
            <w:tcW w:w="749" w:type="dxa"/>
            <w:vAlign w:val="top"/>
          </w:tcPr>
          <w:p>
            <w:pPr>
              <w:pStyle w:val="TableText"/>
              <w:ind w:left="172"/>
              <w:spacing w:before="115" w:line="220" w:lineRule="auto"/>
              <w:rPr/>
            </w:pPr>
            <w:r>
              <w:rPr>
                <w:spacing w:val="-3"/>
              </w:rPr>
              <w:t>工期</w:t>
            </w:r>
          </w:p>
        </w:tc>
        <w:tc>
          <w:tcPr>
            <w:tcW w:w="749" w:type="dxa"/>
            <w:vAlign w:val="top"/>
          </w:tcPr>
          <w:p>
            <w:pPr>
              <w:pStyle w:val="TableText"/>
              <w:ind w:left="169"/>
              <w:spacing w:before="115" w:line="221" w:lineRule="auto"/>
              <w:rPr/>
            </w:pPr>
            <w:r>
              <w:rPr>
                <w:spacing w:val="-3"/>
              </w:rPr>
              <w:t>备注</w:t>
            </w:r>
          </w:p>
        </w:tc>
        <w:tc>
          <w:tcPr>
            <w:tcW w:w="755" w:type="dxa"/>
            <w:vAlign w:val="top"/>
          </w:tcPr>
          <w:p>
            <w:pPr>
              <w:pStyle w:val="TableText"/>
              <w:ind w:left="167"/>
              <w:spacing w:before="115" w:line="223" w:lineRule="auto"/>
              <w:rPr/>
            </w:pPr>
            <w:r>
              <w:rPr>
                <w:spacing w:val="-3"/>
              </w:rPr>
              <w:t>签名</w:t>
            </w:r>
          </w:p>
        </w:tc>
      </w:tr>
      <w:tr>
        <w:trPr>
          <w:trHeight w:val="444"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29"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14"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34"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09"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34"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14"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30"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14" w:hRule="atLeast"/>
        </w:trPr>
        <w:tc>
          <w:tcPr>
            <w:tcW w:w="675" w:type="dxa"/>
            <w:vAlign w:val="top"/>
          </w:tcPr>
          <w:p>
            <w:pPr>
              <w:rPr>
                <w:rFonts w:ascii="Arial"/>
                <w:sz w:val="21"/>
              </w:rPr>
            </w:pPr>
            <w:r/>
          </w:p>
        </w:tc>
        <w:tc>
          <w:tcPr>
            <w:tcW w:w="920" w:type="dxa"/>
            <w:vAlign w:val="top"/>
          </w:tcPr>
          <w:p>
            <w:pPr>
              <w:rPr>
                <w:rFonts w:ascii="Arial"/>
                <w:sz w:val="21"/>
              </w:rPr>
            </w:pPr>
            <w:r/>
          </w:p>
        </w:tc>
        <w:tc>
          <w:tcPr>
            <w:tcW w:w="1079" w:type="dxa"/>
            <w:vAlign w:val="top"/>
          </w:tcPr>
          <w:p>
            <w:pPr>
              <w:rPr>
                <w:rFonts w:ascii="Arial"/>
                <w:sz w:val="21"/>
              </w:rPr>
            </w:pPr>
            <w:r/>
          </w:p>
        </w:tc>
        <w:tc>
          <w:tcPr>
            <w:tcW w:w="1259" w:type="dxa"/>
            <w:vAlign w:val="top"/>
          </w:tcPr>
          <w:p>
            <w:pPr>
              <w:rPr>
                <w:rFonts w:ascii="Arial"/>
                <w:sz w:val="21"/>
              </w:rPr>
            </w:pPr>
            <w:r/>
          </w:p>
        </w:tc>
        <w:tc>
          <w:tcPr>
            <w:tcW w:w="1389" w:type="dxa"/>
            <w:vAlign w:val="top"/>
          </w:tcPr>
          <w:p>
            <w:pPr>
              <w:rPr>
                <w:rFonts w:ascii="Arial"/>
                <w:sz w:val="21"/>
              </w:rPr>
            </w:pPr>
            <w:r/>
          </w:p>
        </w:tc>
        <w:tc>
          <w:tcPr>
            <w:tcW w:w="1104" w:type="dxa"/>
            <w:vAlign w:val="top"/>
          </w:tcPr>
          <w:p>
            <w:pPr>
              <w:rPr>
                <w:rFonts w:ascii="Arial"/>
                <w:sz w:val="21"/>
              </w:rPr>
            </w:pPr>
            <w:r/>
          </w:p>
        </w:tc>
        <w:tc>
          <w:tcPr>
            <w:tcW w:w="749" w:type="dxa"/>
            <w:vAlign w:val="top"/>
          </w:tcPr>
          <w:p>
            <w:pPr>
              <w:rPr>
                <w:rFonts w:ascii="Arial"/>
                <w:sz w:val="21"/>
              </w:rPr>
            </w:pPr>
            <w:r/>
          </w:p>
        </w:tc>
        <w:tc>
          <w:tcPr>
            <w:tcW w:w="749" w:type="dxa"/>
            <w:vAlign w:val="top"/>
          </w:tcPr>
          <w:p>
            <w:pPr>
              <w:rPr>
                <w:rFonts w:ascii="Arial"/>
                <w:sz w:val="21"/>
              </w:rPr>
            </w:pPr>
            <w:r/>
          </w:p>
        </w:tc>
        <w:tc>
          <w:tcPr>
            <w:tcW w:w="755" w:type="dxa"/>
            <w:vAlign w:val="top"/>
          </w:tcPr>
          <w:p>
            <w:pPr>
              <w:rPr>
                <w:rFonts w:ascii="Arial"/>
                <w:sz w:val="21"/>
              </w:rPr>
            </w:pPr>
            <w:r/>
          </w:p>
        </w:tc>
      </w:tr>
      <w:tr>
        <w:trPr>
          <w:trHeight w:val="434" w:hRule="atLeast"/>
        </w:trPr>
        <w:tc>
          <w:tcPr>
            <w:tcW w:w="2674" w:type="dxa"/>
            <w:vAlign w:val="top"/>
            <w:gridSpan w:val="3"/>
          </w:tcPr>
          <w:p>
            <w:pPr>
              <w:pStyle w:val="TableText"/>
              <w:spacing w:before="158" w:line="220" w:lineRule="auto"/>
              <w:jc w:val="right"/>
              <w:rPr/>
            </w:pPr>
            <w:r>
              <w:rPr>
                <w:spacing w:val="-8"/>
              </w:rPr>
              <w:t>招标人编制的标底（如果有）</w:t>
            </w:r>
          </w:p>
        </w:tc>
        <w:tc>
          <w:tcPr>
            <w:tcW w:w="6005" w:type="dxa"/>
            <w:vAlign w:val="top"/>
            <w:gridSpan w:val="6"/>
          </w:tcPr>
          <w:p>
            <w:pPr>
              <w:rPr>
                <w:rFonts w:ascii="Arial"/>
                <w:sz w:val="21"/>
              </w:rPr>
            </w:pPr>
            <w:r/>
          </w:p>
        </w:tc>
      </w:tr>
    </w:tbl>
    <w:p>
      <w:pPr>
        <w:ind w:left="48"/>
        <w:spacing w:before="139" w:line="220" w:lineRule="auto"/>
        <w:rPr>
          <w:rFonts w:ascii="SimSun" w:hAnsi="SimSun" w:eastAsia="SimSun" w:cs="SimSun"/>
          <w:sz w:val="21"/>
          <w:szCs w:val="21"/>
        </w:rPr>
      </w:pPr>
      <w:r>
        <w:rPr>
          <w:rFonts w:ascii="SimSun" w:hAnsi="SimSun" w:eastAsia="SimSun" w:cs="SimSun"/>
          <w:sz w:val="21"/>
          <w:szCs w:val="21"/>
          <w:spacing w:val="-2"/>
        </w:rPr>
        <w:t>（二）开标过程中的其他事项记录</w:t>
      </w:r>
    </w:p>
    <w:p>
      <w:pPr>
        <w:spacing w:before="114"/>
        <w:rPr/>
      </w:pPr>
      <w:r/>
    </w:p>
    <w:tbl>
      <w:tblPr>
        <w:tblStyle w:val="TableNormal"/>
        <w:tblW w:w="8088" w:type="dxa"/>
        <w:tblInd w:w="35"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8088"/>
      </w:tblGrid>
      <w:tr>
        <w:trPr>
          <w:trHeight w:val="392" w:hRule="atLeast"/>
        </w:trPr>
        <w:tc>
          <w:tcPr>
            <w:tcW w:w="8088" w:type="dxa"/>
            <w:vAlign w:val="top"/>
            <w:tcBorders>
              <w:bottom w:val="single" w:color="000000" w:sz="4" w:space="0"/>
              <w:top w:val="single" w:color="000000" w:sz="4" w:space="0"/>
            </w:tcBorders>
          </w:tcPr>
          <w:p>
            <w:pPr>
              <w:rPr>
                <w:rFonts w:ascii="Arial"/>
                <w:sz w:val="21"/>
              </w:rPr>
            </w:pPr>
            <w:r/>
          </w:p>
        </w:tc>
      </w:tr>
      <w:tr>
        <w:trPr>
          <w:trHeight w:val="387" w:hRule="atLeast"/>
        </w:trPr>
        <w:tc>
          <w:tcPr>
            <w:tcW w:w="8088" w:type="dxa"/>
            <w:vAlign w:val="top"/>
            <w:tcBorders>
              <w:bottom w:val="single" w:color="000000" w:sz="4" w:space="0"/>
              <w:top w:val="single" w:color="000000" w:sz="4" w:space="0"/>
            </w:tcBorders>
          </w:tcPr>
          <w:p>
            <w:pPr>
              <w:rPr>
                <w:rFonts w:ascii="Arial"/>
                <w:sz w:val="21"/>
              </w:rPr>
            </w:pPr>
            <w:r/>
          </w:p>
        </w:tc>
      </w:tr>
      <w:tr>
        <w:trPr>
          <w:trHeight w:val="388" w:hRule="atLeast"/>
        </w:trPr>
        <w:tc>
          <w:tcPr>
            <w:tcW w:w="8088" w:type="dxa"/>
            <w:vAlign w:val="top"/>
            <w:tcBorders>
              <w:bottom w:val="single" w:color="000000" w:sz="4" w:space="0"/>
              <w:top w:val="single" w:color="000000" w:sz="4" w:space="0"/>
            </w:tcBorders>
          </w:tcPr>
          <w:p>
            <w:pPr>
              <w:rPr>
                <w:rFonts w:ascii="Arial"/>
                <w:sz w:val="21"/>
              </w:rPr>
            </w:pPr>
            <w:r/>
          </w:p>
        </w:tc>
      </w:tr>
      <w:tr>
        <w:trPr>
          <w:trHeight w:val="393" w:hRule="atLeast"/>
        </w:trPr>
        <w:tc>
          <w:tcPr>
            <w:tcW w:w="8088" w:type="dxa"/>
            <w:vAlign w:val="top"/>
            <w:tcBorders>
              <w:bottom w:val="single" w:color="000000" w:sz="4" w:space="0"/>
              <w:top w:val="single" w:color="000000" w:sz="4" w:space="0"/>
            </w:tcBorders>
          </w:tcPr>
          <w:p>
            <w:pPr>
              <w:rPr>
                <w:rFonts w:ascii="Arial"/>
                <w:sz w:val="21"/>
              </w:rPr>
            </w:pPr>
            <w:r/>
          </w:p>
        </w:tc>
      </w:tr>
    </w:tbl>
    <w:p>
      <w:pPr>
        <w:ind w:left="48"/>
        <w:spacing w:before="185" w:line="219" w:lineRule="auto"/>
        <w:rPr>
          <w:rFonts w:ascii="SimSun" w:hAnsi="SimSun" w:eastAsia="SimSun" w:cs="SimSun"/>
          <w:sz w:val="21"/>
          <w:szCs w:val="21"/>
        </w:rPr>
      </w:pPr>
      <w:r>
        <w:rPr>
          <w:rFonts w:ascii="SimSun" w:hAnsi="SimSun" w:eastAsia="SimSun" w:cs="SimSun"/>
          <w:sz w:val="21"/>
          <w:szCs w:val="21"/>
          <w:spacing w:val="-2"/>
        </w:rPr>
        <w:t>（三）出席开标会的单位和人员（附签到表）</w:t>
      </w:r>
    </w:p>
    <w:p>
      <w:pPr>
        <w:pStyle w:val="BodyText"/>
        <w:spacing w:line="278" w:lineRule="auto"/>
        <w:rPr/>
      </w:pPr>
      <w:r/>
    </w:p>
    <w:p>
      <w:pPr>
        <w:pStyle w:val="BodyText"/>
        <w:spacing w:line="278" w:lineRule="auto"/>
        <w:rPr/>
      </w:pPr>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79" w:lineRule="auto"/>
        <w:rPr/>
      </w:pPr>
      <w:r/>
    </w:p>
    <w:p>
      <w:pPr>
        <w:ind w:left="44"/>
        <w:spacing w:before="69" w:line="220" w:lineRule="auto"/>
        <w:rPr>
          <w:rFonts w:ascii="SimSun" w:hAnsi="SimSun" w:eastAsia="SimSun" w:cs="SimSun"/>
          <w:sz w:val="21"/>
          <w:szCs w:val="21"/>
        </w:rPr>
      </w:pPr>
      <w:r>
        <w:rPr>
          <w:rFonts w:ascii="SimSun" w:hAnsi="SimSun" w:eastAsia="SimSun" w:cs="SimSun"/>
          <w:sz w:val="21"/>
          <w:szCs w:val="21"/>
          <w:spacing w:val="-2"/>
        </w:rPr>
        <w:t>招标人代表：</w:t>
      </w:r>
      <w:r>
        <w:rPr>
          <w:rFonts w:ascii="SimSun" w:hAnsi="SimSun" w:eastAsia="SimSun" w:cs="SimSun"/>
          <w:sz w:val="21"/>
          <w:szCs w:val="21"/>
          <w:u w:val="single" w:color="auto"/>
          <w:spacing w:val="-2"/>
        </w:rPr>
        <w:t xml:space="preserve">                </w:t>
      </w:r>
      <w:r>
        <w:rPr>
          <w:rFonts w:ascii="SimSun" w:hAnsi="SimSun" w:eastAsia="SimSun" w:cs="SimSun"/>
          <w:sz w:val="21"/>
          <w:szCs w:val="21"/>
          <w:spacing w:val="-98"/>
        </w:rPr>
        <w:t xml:space="preserve"> </w:t>
      </w:r>
      <w:r>
        <w:rPr>
          <w:rFonts w:ascii="SimSun" w:hAnsi="SimSun" w:eastAsia="SimSun" w:cs="SimSun"/>
          <w:sz w:val="21"/>
          <w:szCs w:val="21"/>
          <w:spacing w:val="-2"/>
        </w:rPr>
        <w:t>记录人：</w:t>
      </w:r>
      <w:r>
        <w:rPr>
          <w:rFonts w:ascii="SimSun" w:hAnsi="SimSun" w:eastAsia="SimSun" w:cs="SimSun"/>
          <w:sz w:val="21"/>
          <w:szCs w:val="21"/>
          <w:u w:val="single" w:color="auto"/>
          <w:spacing w:val="-2"/>
        </w:rPr>
        <w:t xml:space="preserve">                 </w:t>
      </w:r>
      <w:r>
        <w:rPr>
          <w:rFonts w:ascii="SimSun" w:hAnsi="SimSun" w:eastAsia="SimSun" w:cs="SimSun"/>
          <w:sz w:val="21"/>
          <w:szCs w:val="21"/>
          <w:spacing w:val="-96"/>
        </w:rPr>
        <w:t xml:space="preserve"> </w:t>
      </w:r>
      <w:r>
        <w:rPr>
          <w:rFonts w:ascii="SimSun" w:hAnsi="SimSun" w:eastAsia="SimSun" w:cs="SimSun"/>
          <w:sz w:val="21"/>
          <w:szCs w:val="21"/>
          <w:spacing w:val="-2"/>
        </w:rPr>
        <w:t>监标人：</w:t>
      </w:r>
      <w:r>
        <w:rPr>
          <w:rFonts w:ascii="SimSun" w:hAnsi="SimSun" w:eastAsia="SimSun" w:cs="SimSun"/>
          <w:sz w:val="21"/>
          <w:szCs w:val="21"/>
          <w:u w:val="single" w:color="auto"/>
          <w:spacing w:val="-2"/>
        </w:rPr>
        <w:t xml:space="preserve">              </w:t>
      </w:r>
      <w:r>
        <w:rPr>
          <w:rFonts w:ascii="SimSun" w:hAnsi="SimSun" w:eastAsia="SimSun" w:cs="SimSun"/>
          <w:sz w:val="21"/>
          <w:szCs w:val="21"/>
          <w:u w:val="single" w:color="auto"/>
          <w:spacing w:val="-3"/>
        </w:rPr>
        <w:t xml:space="preserve">  </w:t>
      </w:r>
    </w:p>
    <w:p>
      <w:pPr>
        <w:pStyle w:val="BodyText"/>
        <w:spacing w:line="478" w:lineRule="auto"/>
        <w:rPr/>
      </w:pPr>
      <w:r/>
    </w:p>
    <w:p>
      <w:pPr>
        <w:ind w:left="3817"/>
        <w:spacing w:before="68" w:line="220" w:lineRule="auto"/>
        <w:tabs>
          <w:tab w:val="left" w:pos="4557"/>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6"/>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220" w:lineRule="auto"/>
        <w:sectPr>
          <w:footerReference w:type="default" r:id="rId41"/>
          <w:pgSz w:w="11905" w:h="16840"/>
          <w:pgMar w:top="1431" w:right="1720" w:bottom="1251" w:left="1495" w:header="0" w:footer="984" w:gutter="0"/>
        </w:sectPr>
        <w:rPr>
          <w:rFonts w:ascii="SimSun" w:hAnsi="SimSun" w:eastAsia="SimSun" w:cs="SimSun"/>
          <w:sz w:val="21"/>
          <w:szCs w:val="21"/>
        </w:rPr>
      </w:pPr>
    </w:p>
    <w:p>
      <w:pPr>
        <w:ind w:left="22"/>
        <w:spacing w:before="102" w:line="220" w:lineRule="auto"/>
        <w:outlineLvl w:val="1"/>
        <w:rPr>
          <w:rFonts w:ascii="SimHei" w:hAnsi="SimHei" w:eastAsia="SimHei" w:cs="SimHei"/>
          <w:sz w:val="24"/>
          <w:szCs w:val="24"/>
        </w:rPr>
      </w:pPr>
      <w:bookmarkStart w:name="bookmark68" w:id="77"/>
      <w:bookmarkEnd w:id="77"/>
      <w:r>
        <w:rPr>
          <w:rFonts w:ascii="SimHei" w:hAnsi="SimHei" w:eastAsia="SimHei" w:cs="SimHei"/>
          <w:sz w:val="24"/>
          <w:szCs w:val="24"/>
          <w:spacing w:val="-3"/>
        </w:rPr>
        <w:t>附表二：问题澄清通知</w:t>
      </w:r>
    </w:p>
    <w:p>
      <w:pPr>
        <w:pStyle w:val="BodyText"/>
        <w:spacing w:line="366" w:lineRule="auto"/>
        <w:rPr/>
      </w:pPr>
      <w:r/>
    </w:p>
    <w:p>
      <w:pPr>
        <w:ind w:left="3597"/>
        <w:spacing w:before="91" w:line="220" w:lineRule="auto"/>
        <w:rPr>
          <w:rFonts w:ascii="SimHei" w:hAnsi="SimHei" w:eastAsia="SimHei" w:cs="SimHei"/>
          <w:sz w:val="28"/>
          <w:szCs w:val="28"/>
        </w:rPr>
      </w:pPr>
      <w:r>
        <w:rPr>
          <w:rFonts w:ascii="SimHei" w:hAnsi="SimHei" w:eastAsia="SimHei" w:cs="SimHei"/>
          <w:sz w:val="28"/>
          <w:szCs w:val="28"/>
          <w:spacing w:val="-4"/>
        </w:rPr>
        <w:t>问题澄清通知</w:t>
      </w:r>
    </w:p>
    <w:p>
      <w:pPr>
        <w:pStyle w:val="BodyText"/>
        <w:spacing w:line="366" w:lineRule="auto"/>
        <w:rPr/>
      </w:pPr>
      <w:r/>
    </w:p>
    <w:p>
      <w:pPr>
        <w:ind w:left="5367"/>
        <w:spacing w:before="68" w:line="220" w:lineRule="auto"/>
        <w:rPr>
          <w:rFonts w:ascii="SimSun" w:hAnsi="SimSun" w:eastAsia="SimSun" w:cs="SimSun"/>
          <w:sz w:val="21"/>
          <w:szCs w:val="21"/>
        </w:rPr>
      </w:pPr>
      <w:r>
        <w:rPr>
          <w:rFonts w:ascii="SimSun" w:hAnsi="SimSun" w:eastAsia="SimSun" w:cs="SimSun"/>
          <w:sz w:val="21"/>
          <w:szCs w:val="21"/>
          <w:spacing w:val="-4"/>
        </w:rPr>
        <w:t>编号：</w:t>
      </w:r>
      <w:r>
        <w:rPr>
          <w:rFonts w:ascii="SimSun" w:hAnsi="SimSun" w:eastAsia="SimSun" w:cs="SimSun"/>
          <w:sz w:val="21"/>
          <w:szCs w:val="21"/>
          <w:u w:val="single" w:color="auto"/>
        </w:rPr>
        <w:t xml:space="preserve">                   </w:t>
      </w:r>
    </w:p>
    <w:p>
      <w:pPr>
        <w:ind w:left="420"/>
        <w:spacing w:before="215" w:line="220" w:lineRule="auto"/>
        <w:tabs>
          <w:tab w:val="left" w:pos="326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（投标人名称</w:t>
      </w:r>
      <w:r>
        <w:rPr>
          <w:rFonts w:ascii="SimSun" w:hAnsi="SimSun" w:eastAsia="SimSun" w:cs="SimSun"/>
          <w:sz w:val="21"/>
          <w:szCs w:val="21"/>
          <w:spacing w:val="-3"/>
        </w:rPr>
        <w:t>）：</w:t>
      </w:r>
    </w:p>
    <w:p>
      <w:pPr>
        <w:ind w:left="8" w:firstLine="412"/>
        <w:spacing w:before="230" w:line="422" w:lineRule="auto"/>
        <w:tabs>
          <w:tab w:val="left" w:pos="179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3"/>
        </w:rPr>
        <w:t>（项目名称）</w:t>
      </w:r>
      <w:r>
        <w:rPr>
          <w:rFonts w:ascii="SimSun" w:hAnsi="SimSun" w:eastAsia="SimSun" w:cs="SimSun"/>
          <w:sz w:val="21"/>
          <w:szCs w:val="21"/>
          <w:u w:val="single" w:color="auto"/>
          <w:spacing w:val="-3"/>
        </w:rPr>
        <w:t xml:space="preserve">        标</w:t>
      </w:r>
      <w:r>
        <w:rPr>
          <w:rFonts w:ascii="SimSun" w:hAnsi="SimSun" w:eastAsia="SimSun" w:cs="SimSun"/>
          <w:sz w:val="21"/>
          <w:szCs w:val="21"/>
          <w:spacing w:val="-3"/>
        </w:rPr>
        <w:t>段施工招标的评标委员会，对你方的投标文件进行了</w:t>
      </w:r>
      <w:r>
        <w:rPr>
          <w:rFonts w:ascii="SimSun" w:hAnsi="SimSun" w:eastAsia="SimSun" w:cs="SimSun"/>
          <w:sz w:val="21"/>
          <w:szCs w:val="21"/>
          <w:spacing w:val="-1"/>
        </w:rPr>
        <w:t>仔细的审查，现需你方对本通知所附质疑问卷中的问题以书面形式予以澄清、说明或者补正。</w:t>
      </w:r>
    </w:p>
    <w:p>
      <w:pPr>
        <w:spacing w:line="219" w:lineRule="auto"/>
        <w:jc w:val="right"/>
        <w:rPr>
          <w:rFonts w:ascii="SimSun" w:hAnsi="SimSun" w:eastAsia="SimSun" w:cs="SimSun"/>
          <w:sz w:val="21"/>
          <w:szCs w:val="21"/>
        </w:rPr>
      </w:pPr>
      <w:r>
        <w:rPr>
          <w:rFonts w:ascii="SimSun" w:hAnsi="SimSun" w:eastAsia="SimSun" w:cs="SimSun"/>
          <w:sz w:val="21"/>
          <w:szCs w:val="21"/>
          <w:spacing w:val="-4"/>
        </w:rPr>
        <w:t>请将上述问题的澄清、说明或者补正于</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4"/>
        </w:rPr>
        <w:t>年</w:t>
      </w:r>
      <w:r>
        <w:rPr>
          <w:rFonts w:ascii="SimSun" w:hAnsi="SimSun" w:eastAsia="SimSun" w:cs="SimSun"/>
          <w:sz w:val="21"/>
          <w:szCs w:val="21"/>
          <w:u w:val="single" w:color="auto"/>
          <w:spacing w:val="-4"/>
        </w:rPr>
        <w:t xml:space="preserve">      </w:t>
      </w:r>
      <w:r>
        <w:rPr>
          <w:rFonts w:ascii="SimSun" w:hAnsi="SimSun" w:eastAsia="SimSun" w:cs="SimSun"/>
          <w:sz w:val="21"/>
          <w:szCs w:val="21"/>
          <w:spacing w:val="-92"/>
        </w:rPr>
        <w:t xml:space="preserve"> </w:t>
      </w:r>
      <w:r>
        <w:rPr>
          <w:rFonts w:ascii="SimSun" w:hAnsi="SimSun" w:eastAsia="SimSun" w:cs="SimSun"/>
          <w:sz w:val="21"/>
          <w:szCs w:val="21"/>
          <w:spacing w:val="-4"/>
        </w:rPr>
        <w:t>月</w:t>
      </w:r>
      <w:r>
        <w:rPr>
          <w:rFonts w:ascii="SimSun" w:hAnsi="SimSun" w:eastAsia="SimSun" w:cs="SimSun"/>
          <w:sz w:val="21"/>
          <w:szCs w:val="21"/>
          <w:u w:val="single" w:color="auto"/>
          <w:spacing w:val="-4"/>
        </w:rPr>
        <w:t xml:space="preserve">  </w:t>
      </w:r>
      <w:r>
        <w:rPr>
          <w:rFonts w:ascii="SimSun" w:hAnsi="SimSun" w:eastAsia="SimSun" w:cs="SimSun"/>
          <w:sz w:val="21"/>
          <w:szCs w:val="21"/>
          <w:u w:val="single" w:color="auto"/>
          <w:spacing w:val="-5"/>
        </w:rPr>
        <w:t xml:space="preserve">    </w:t>
      </w:r>
      <w:r>
        <w:rPr>
          <w:rFonts w:ascii="SimSun" w:hAnsi="SimSun" w:eastAsia="SimSun" w:cs="SimSun"/>
          <w:sz w:val="21"/>
          <w:szCs w:val="21"/>
          <w:spacing w:val="-61"/>
        </w:rPr>
        <w:t xml:space="preserve"> </w:t>
      </w:r>
      <w:r>
        <w:rPr>
          <w:rFonts w:ascii="SimSun" w:hAnsi="SimSun" w:eastAsia="SimSun" w:cs="SimSun"/>
          <w:sz w:val="21"/>
          <w:szCs w:val="21"/>
          <w:spacing w:val="-5"/>
        </w:rPr>
        <w:t>日</w:t>
      </w:r>
      <w:r>
        <w:rPr>
          <w:rFonts w:ascii="SimSun" w:hAnsi="SimSun" w:eastAsia="SimSun" w:cs="SimSun"/>
          <w:sz w:val="21"/>
          <w:szCs w:val="21"/>
          <w:u w:val="single" w:color="auto"/>
          <w:spacing w:val="-5"/>
        </w:rPr>
        <w:t xml:space="preserve">     </w:t>
      </w:r>
      <w:r>
        <w:rPr>
          <w:rFonts w:ascii="SimSun" w:hAnsi="SimSun" w:eastAsia="SimSun" w:cs="SimSun"/>
          <w:sz w:val="21"/>
          <w:szCs w:val="21"/>
          <w:spacing w:val="-87"/>
        </w:rPr>
        <w:t xml:space="preserve"> </w:t>
      </w:r>
      <w:r>
        <w:rPr>
          <w:rFonts w:ascii="SimSun" w:hAnsi="SimSun" w:eastAsia="SimSun" w:cs="SimSun"/>
          <w:sz w:val="21"/>
          <w:szCs w:val="21"/>
          <w:spacing w:val="-5"/>
        </w:rPr>
        <w:t>时前密封递交至</w:t>
      </w:r>
      <w:r>
        <w:rPr>
          <w:rFonts w:ascii="SimSun" w:hAnsi="SimSun" w:eastAsia="SimSun" w:cs="SimSun"/>
          <w:sz w:val="21"/>
          <w:szCs w:val="21"/>
          <w:u w:val="single" w:color="auto"/>
          <w:spacing w:val="-5"/>
        </w:rPr>
        <w:t>（详</w:t>
      </w:r>
    </w:p>
    <w:p>
      <w:pPr>
        <w:ind w:left="9"/>
        <w:spacing w:before="230" w:line="219" w:lineRule="auto"/>
        <w:rPr>
          <w:rFonts w:ascii="SimSun" w:hAnsi="SimSun" w:eastAsia="SimSun" w:cs="SimSun"/>
          <w:sz w:val="21"/>
          <w:szCs w:val="21"/>
        </w:rPr>
      </w:pPr>
      <w:r>
        <w:rPr>
          <w:rFonts w:ascii="SimSun" w:hAnsi="SimSun" w:eastAsia="SimSun" w:cs="SimSun"/>
          <w:sz w:val="21"/>
          <w:szCs w:val="21"/>
          <w:u w:val="single" w:color="auto"/>
          <w:spacing w:val="-1"/>
        </w:rPr>
        <w:t>细地址）  </w:t>
      </w:r>
      <w:r>
        <w:rPr>
          <w:rFonts w:ascii="SimSun" w:hAnsi="SimSun" w:eastAsia="SimSun" w:cs="SimSun"/>
          <w:sz w:val="21"/>
          <w:szCs w:val="21"/>
          <w:spacing w:val="-87"/>
        </w:rPr>
        <w:t xml:space="preserve"> </w:t>
      </w:r>
      <w:r>
        <w:rPr>
          <w:rFonts w:ascii="SimSun" w:hAnsi="SimSun" w:eastAsia="SimSun" w:cs="SimSun"/>
          <w:sz w:val="21"/>
          <w:szCs w:val="21"/>
          <w:spacing w:val="-1"/>
        </w:rPr>
        <w:t>或传真至</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（传真号码）。采用传真方式的，应在</w:t>
      </w:r>
      <w:r>
        <w:rPr>
          <w:rFonts w:ascii="SimSun" w:hAnsi="SimSun" w:eastAsia="SimSun" w:cs="SimSun"/>
          <w:sz w:val="21"/>
          <w:szCs w:val="21"/>
          <w:spacing w:val="-102"/>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1"/>
        </w:rPr>
        <w:t>年</w:t>
      </w:r>
      <w:r>
        <w:rPr>
          <w:rFonts w:ascii="SimSun" w:hAnsi="SimSun" w:eastAsia="SimSun" w:cs="SimSun"/>
          <w:sz w:val="21"/>
          <w:szCs w:val="21"/>
          <w:u w:val="single" w:color="auto"/>
          <w:spacing w:val="-1"/>
        </w:rPr>
        <w:t xml:space="preserve">      </w:t>
      </w:r>
      <w:r>
        <w:rPr>
          <w:rFonts w:ascii="SimSun" w:hAnsi="SimSun" w:eastAsia="SimSun" w:cs="SimSun"/>
          <w:sz w:val="21"/>
          <w:szCs w:val="21"/>
          <w:spacing w:val="-92"/>
        </w:rPr>
        <w:t xml:space="preserve"> </w:t>
      </w:r>
      <w:r>
        <w:rPr>
          <w:rFonts w:ascii="SimSun" w:hAnsi="SimSun" w:eastAsia="SimSun" w:cs="SimSun"/>
          <w:sz w:val="21"/>
          <w:szCs w:val="21"/>
          <w:spacing w:val="-1"/>
        </w:rPr>
        <w:t>月</w:t>
      </w:r>
      <w:r>
        <w:rPr>
          <w:rFonts w:ascii="SimSun" w:hAnsi="SimSun" w:eastAsia="SimSun" w:cs="SimSun"/>
          <w:sz w:val="21"/>
          <w:szCs w:val="21"/>
          <w:u w:val="single" w:color="auto"/>
          <w:spacing w:val="-1"/>
        </w:rPr>
        <w:t xml:space="preserve">       </w:t>
      </w:r>
      <w:r>
        <w:rPr>
          <w:rFonts w:ascii="SimSun" w:hAnsi="SimSun" w:eastAsia="SimSun" w:cs="SimSun"/>
          <w:sz w:val="21"/>
          <w:szCs w:val="21"/>
          <w:spacing w:val="-60"/>
        </w:rPr>
        <w:t xml:space="preserve"> </w:t>
      </w:r>
      <w:r>
        <w:rPr>
          <w:rFonts w:ascii="SimSun" w:hAnsi="SimSun" w:eastAsia="SimSun" w:cs="SimSun"/>
          <w:sz w:val="21"/>
          <w:szCs w:val="21"/>
          <w:spacing w:val="-1"/>
        </w:rPr>
        <w:t>日</w:t>
      </w:r>
    </w:p>
    <w:p>
      <w:pPr>
        <w:spacing w:before="231" w:line="220" w:lineRule="auto"/>
        <w:tabs>
          <w:tab w:val="left" w:pos="53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86"/>
        </w:rPr>
        <w:t xml:space="preserve"> </w:t>
      </w:r>
      <w:r>
        <w:rPr>
          <w:rFonts w:ascii="SimSun" w:hAnsi="SimSun" w:eastAsia="SimSun" w:cs="SimSun"/>
          <w:sz w:val="21"/>
          <w:szCs w:val="21"/>
          <w:spacing w:val="-1"/>
        </w:rPr>
        <w:t>时前将原件递交至</w:t>
      </w:r>
      <w:r>
        <w:rPr>
          <w:rFonts w:ascii="SimSun" w:hAnsi="SimSun" w:eastAsia="SimSun" w:cs="SimSun"/>
          <w:sz w:val="21"/>
          <w:szCs w:val="21"/>
          <w:u w:val="single" w:color="auto"/>
          <w:spacing w:val="-1"/>
        </w:rPr>
        <w:t xml:space="preserve">                         </w:t>
      </w:r>
      <w:r>
        <w:rPr>
          <w:rFonts w:ascii="SimSun" w:hAnsi="SimSun" w:eastAsia="SimSun" w:cs="SimSun"/>
          <w:sz w:val="21"/>
          <w:szCs w:val="21"/>
          <w:spacing w:val="-2"/>
        </w:rPr>
        <w:t xml:space="preserve"> （详细地址）。</w:t>
      </w:r>
    </w:p>
    <w:p>
      <w:pPr>
        <w:pStyle w:val="BodyText"/>
        <w:spacing w:line="318" w:lineRule="auto"/>
        <w:rPr/>
      </w:pPr>
      <w:r/>
    </w:p>
    <w:p>
      <w:pPr>
        <w:pStyle w:val="BodyText"/>
        <w:spacing w:line="319" w:lineRule="auto"/>
        <w:rPr/>
      </w:pPr>
      <w:r/>
    </w:p>
    <w:p>
      <w:pPr>
        <w:ind w:left="24"/>
        <w:spacing w:before="69" w:line="219" w:lineRule="auto"/>
        <w:rPr>
          <w:rFonts w:ascii="SimSun" w:hAnsi="SimSun" w:eastAsia="SimSun" w:cs="SimSun"/>
          <w:sz w:val="21"/>
          <w:szCs w:val="21"/>
        </w:rPr>
      </w:pPr>
      <w:r>
        <w:rPr>
          <w:rFonts w:ascii="SimSun" w:hAnsi="SimSun" w:eastAsia="SimSun" w:cs="SimSun"/>
          <w:sz w:val="21"/>
          <w:szCs w:val="21"/>
          <w:spacing w:val="-4"/>
        </w:rPr>
        <w:t>附件：质疑问卷</w:t>
      </w:r>
    </w:p>
    <w:p>
      <w:pPr>
        <w:ind w:left="3571"/>
        <w:spacing w:before="231" w:line="219" w:lineRule="auto"/>
        <w:tabs>
          <w:tab w:val="left" w:pos="4097"/>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19"/>
        </w:rPr>
        <w:t xml:space="preserve"> </w:t>
      </w:r>
      <w:r>
        <w:rPr>
          <w:rFonts w:ascii="SimSun" w:hAnsi="SimSun" w:eastAsia="SimSun" w:cs="SimSun"/>
          <w:sz w:val="21"/>
          <w:szCs w:val="21"/>
          <w:spacing w:val="-1"/>
        </w:rPr>
        <w:t>（项目名称）</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spacing w:val="-1"/>
        </w:rPr>
        <w:t>标段施工招标评标委员会</w:t>
      </w:r>
    </w:p>
    <w:p>
      <w:pPr>
        <w:ind w:left="4621" w:right="334" w:hanging="1766"/>
        <w:spacing w:before="232" w:line="424" w:lineRule="auto"/>
        <w:tabs>
          <w:tab w:val="left" w:pos="5257"/>
        </w:tabs>
        <w:rPr>
          <w:rFonts w:ascii="SimSun" w:hAnsi="SimSun" w:eastAsia="SimSun" w:cs="SimSun"/>
          <w:sz w:val="21"/>
          <w:szCs w:val="21"/>
        </w:rPr>
      </w:pPr>
      <w:r>
        <w:rPr>
          <w:rFonts w:ascii="SimSun" w:hAnsi="SimSun" w:eastAsia="SimSun" w:cs="SimSun"/>
          <w:sz w:val="21"/>
          <w:szCs w:val="21"/>
          <w:spacing w:val="-1"/>
        </w:rPr>
        <w:t>（经评标委员会授权的招标人代表签字或招标</w:t>
      </w:r>
      <w:r>
        <w:rPr>
          <w:rFonts w:ascii="SimSun" w:hAnsi="SimSun" w:eastAsia="SimSun" w:cs="SimSun"/>
          <w:sz w:val="21"/>
          <w:szCs w:val="21"/>
          <w:spacing w:val="-2"/>
        </w:rPr>
        <w:t>人加盖单位章）</w:t>
      </w: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8"/>
        </w:rPr>
        <w:t>日</w:t>
      </w:r>
    </w:p>
    <w:p>
      <w:pPr>
        <w:spacing w:line="424" w:lineRule="auto"/>
        <w:sectPr>
          <w:footerReference w:type="default" r:id="rId42"/>
          <w:pgSz w:w="11905" w:h="16840"/>
          <w:pgMar w:top="1431" w:right="1547" w:bottom="1206" w:left="1530" w:header="0" w:footer="936" w:gutter="0"/>
        </w:sectPr>
        <w:rPr>
          <w:rFonts w:ascii="SimSun" w:hAnsi="SimSun" w:eastAsia="SimSun" w:cs="SimSun"/>
          <w:sz w:val="21"/>
          <w:szCs w:val="21"/>
        </w:rPr>
      </w:pPr>
    </w:p>
    <w:p>
      <w:pPr>
        <w:ind w:left="24"/>
        <w:spacing w:before="102" w:line="220" w:lineRule="auto"/>
        <w:outlineLvl w:val="1"/>
        <w:rPr>
          <w:rFonts w:ascii="SimHei" w:hAnsi="SimHei" w:eastAsia="SimHei" w:cs="SimHei"/>
          <w:sz w:val="24"/>
          <w:szCs w:val="24"/>
        </w:rPr>
      </w:pPr>
      <w:bookmarkStart w:name="bookmark69" w:id="78"/>
      <w:bookmarkEnd w:id="78"/>
      <w:r>
        <w:rPr>
          <w:rFonts w:ascii="SimHei" w:hAnsi="SimHei" w:eastAsia="SimHei" w:cs="SimHei"/>
          <w:sz w:val="24"/>
          <w:szCs w:val="24"/>
          <w:spacing w:val="-3"/>
        </w:rPr>
        <w:t>附表三：问题的澄清</w:t>
      </w:r>
    </w:p>
    <w:p>
      <w:pPr>
        <w:pStyle w:val="BodyText"/>
        <w:spacing w:line="432" w:lineRule="auto"/>
        <w:rPr/>
      </w:pPr>
      <w:r/>
    </w:p>
    <w:p>
      <w:pPr>
        <w:ind w:left="2899"/>
        <w:spacing w:before="91" w:line="218" w:lineRule="auto"/>
        <w:rPr>
          <w:rFonts w:ascii="SimHei" w:hAnsi="SimHei" w:eastAsia="SimHei" w:cs="SimHei"/>
          <w:sz w:val="28"/>
          <w:szCs w:val="28"/>
        </w:rPr>
      </w:pPr>
      <w:r>
        <w:rPr>
          <w:rFonts w:ascii="SimHei" w:hAnsi="SimHei" w:eastAsia="SimHei" w:cs="SimHei"/>
          <w:sz w:val="28"/>
          <w:szCs w:val="28"/>
          <w:spacing w:val="-3"/>
        </w:rPr>
        <w:t>问题的澄清、说明或补正</w:t>
      </w:r>
    </w:p>
    <w:p>
      <w:pPr>
        <w:pStyle w:val="BodyText"/>
        <w:spacing w:line="383" w:lineRule="auto"/>
        <w:rPr/>
      </w:pPr>
      <w:r/>
    </w:p>
    <w:p>
      <w:pPr>
        <w:ind w:left="5369"/>
        <w:spacing w:before="68" w:line="220" w:lineRule="auto"/>
        <w:rPr>
          <w:rFonts w:ascii="SimSun" w:hAnsi="SimSun" w:eastAsia="SimSun" w:cs="SimSun"/>
          <w:sz w:val="21"/>
          <w:szCs w:val="21"/>
        </w:rPr>
      </w:pPr>
      <w:r>
        <w:rPr>
          <w:rFonts w:ascii="SimSun" w:hAnsi="SimSun" w:eastAsia="SimSun" w:cs="SimSun"/>
          <w:sz w:val="21"/>
          <w:szCs w:val="21"/>
          <w:spacing w:val="-4"/>
        </w:rPr>
        <w:t>编号：</w:t>
      </w:r>
      <w:r>
        <w:rPr>
          <w:rFonts w:ascii="SimSun" w:hAnsi="SimSun" w:eastAsia="SimSun" w:cs="SimSun"/>
          <w:sz w:val="21"/>
          <w:szCs w:val="21"/>
          <w:u w:val="single" w:color="auto"/>
        </w:rPr>
        <w:t xml:space="preserve">                   </w:t>
      </w:r>
    </w:p>
    <w:p>
      <w:pPr>
        <w:ind w:left="212"/>
        <w:spacing w:before="215" w:line="219" w:lineRule="auto"/>
        <w:tabs>
          <w:tab w:val="left" w:pos="1476"/>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（项目名称）</w:t>
      </w:r>
      <w:r>
        <w:rPr>
          <w:rFonts w:ascii="SimSun" w:hAnsi="SimSun" w:eastAsia="SimSun" w:cs="SimSun"/>
          <w:sz w:val="21"/>
          <w:szCs w:val="21"/>
          <w:u w:val="single" w:color="auto"/>
          <w:spacing w:val="-2"/>
        </w:rPr>
        <w:t xml:space="preserve">      </w:t>
      </w:r>
      <w:r>
        <w:rPr>
          <w:rFonts w:ascii="SimSun" w:hAnsi="SimSun" w:eastAsia="SimSun" w:cs="SimSun"/>
          <w:sz w:val="21"/>
          <w:szCs w:val="21"/>
          <w:spacing w:val="-96"/>
        </w:rPr>
        <w:t xml:space="preserve"> </w:t>
      </w:r>
      <w:r>
        <w:rPr>
          <w:rFonts w:ascii="SimSun" w:hAnsi="SimSun" w:eastAsia="SimSun" w:cs="SimSun"/>
          <w:sz w:val="21"/>
          <w:szCs w:val="21"/>
          <w:spacing w:val="-2"/>
        </w:rPr>
        <w:t>标段施工招标评标委员会：</w:t>
      </w:r>
    </w:p>
    <w:p>
      <w:pPr>
        <w:ind w:left="454"/>
        <w:spacing w:before="231" w:line="220" w:lineRule="auto"/>
        <w:rPr>
          <w:rFonts w:ascii="SimSun" w:hAnsi="SimSun" w:eastAsia="SimSun" w:cs="SimSun"/>
          <w:sz w:val="21"/>
          <w:szCs w:val="21"/>
        </w:rPr>
      </w:pPr>
      <w:r>
        <w:rPr>
          <w:rFonts w:ascii="SimSun" w:hAnsi="SimSun" w:eastAsia="SimSun" w:cs="SimSun"/>
          <w:sz w:val="21"/>
          <w:szCs w:val="21"/>
          <w:spacing w:val="-3"/>
        </w:rPr>
        <w:t>问题澄清通知（编号</w:t>
      </w:r>
      <w:r>
        <w:rPr>
          <w:rFonts w:ascii="SimSun" w:hAnsi="SimSun" w:eastAsia="SimSun" w:cs="SimSun"/>
          <w:sz w:val="21"/>
          <w:szCs w:val="21"/>
          <w:spacing w:val="-2"/>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2"/>
        </w:rPr>
        <w:t>）</w:t>
      </w:r>
      <w:r>
        <w:rPr>
          <w:rFonts w:ascii="SimSun" w:hAnsi="SimSun" w:eastAsia="SimSun" w:cs="SimSun"/>
          <w:sz w:val="21"/>
          <w:szCs w:val="21"/>
          <w:spacing w:val="-3"/>
        </w:rPr>
        <w:t>已收悉，现澄清、说明或者补正如下：</w:t>
      </w:r>
    </w:p>
    <w:p>
      <w:pPr>
        <w:ind w:left="446"/>
        <w:spacing w:before="26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9"/>
        </w:rPr>
        <w:t>1.</w:t>
      </w:r>
    </w:p>
    <w:p>
      <w:pPr>
        <w:ind w:left="426"/>
        <w:spacing w:before="24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2.</w:t>
      </w:r>
    </w:p>
    <w:p>
      <w:pPr>
        <w:pStyle w:val="BodyText"/>
        <w:spacing w:line="262" w:lineRule="auto"/>
        <w:rPr/>
      </w:pPr>
      <w:r/>
    </w:p>
    <w:p>
      <w:pPr>
        <w:pStyle w:val="BodyText"/>
        <w:spacing w:line="262" w:lineRule="auto"/>
        <w:rPr/>
      </w:pPr>
      <w:r/>
    </w:p>
    <w:p>
      <w:pPr>
        <w:pStyle w:val="BodyText"/>
        <w:spacing w:line="263" w:lineRule="auto"/>
        <w:rPr/>
      </w:pPr>
      <w:r/>
    </w:p>
    <w:p>
      <w:pPr>
        <w:ind w:left="445"/>
        <w:spacing w:before="60"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pStyle w:val="BodyText"/>
        <w:spacing w:line="254" w:lineRule="auto"/>
        <w:rPr/>
      </w:pPr>
      <w:r/>
    </w:p>
    <w:p>
      <w:pPr>
        <w:spacing w:before="69" w:line="219" w:lineRule="auto"/>
        <w:jc w:val="right"/>
        <w:rPr>
          <w:rFonts w:ascii="SimSun" w:hAnsi="SimSun" w:eastAsia="SimSun" w:cs="SimSun"/>
          <w:sz w:val="21"/>
          <w:szCs w:val="21"/>
        </w:rPr>
      </w:pPr>
      <w:r>
        <w:rPr>
          <w:rFonts w:ascii="SimSun" w:hAnsi="SimSun" w:eastAsia="SimSun" w:cs="SimSun"/>
          <w:sz w:val="21"/>
          <w:szCs w:val="21"/>
          <w:spacing w:val="-3"/>
        </w:rPr>
        <w:t>投标人</w:t>
      </w:r>
      <w:r>
        <w:rPr>
          <w:rFonts w:ascii="SimSun" w:hAnsi="SimSun" w:eastAsia="SimSun" w:cs="SimSun"/>
          <w:sz w:val="21"/>
          <w:szCs w:val="21"/>
          <w:spacing w:val="-1"/>
        </w:rPr>
        <w:t>：</w:t>
      </w:r>
      <w:r>
        <w:rPr>
          <w:rFonts w:ascii="SimSun" w:hAnsi="SimSun" w:eastAsia="SimSun" w:cs="SimSun"/>
          <w:sz w:val="21"/>
          <w:szCs w:val="21"/>
          <w:u w:val="single" w:color="auto"/>
        </w:rPr>
        <w:t xml:space="preserve">                           </w:t>
      </w:r>
      <w:r>
        <w:rPr>
          <w:rFonts w:ascii="SimSun" w:hAnsi="SimSun" w:eastAsia="SimSun" w:cs="SimSun"/>
          <w:sz w:val="21"/>
          <w:szCs w:val="21"/>
          <w:spacing w:val="-1"/>
        </w:rPr>
        <w:t>（</w:t>
      </w:r>
      <w:r>
        <w:rPr>
          <w:rFonts w:ascii="SimSun" w:hAnsi="SimSun" w:eastAsia="SimSun" w:cs="SimSun"/>
          <w:sz w:val="21"/>
          <w:szCs w:val="21"/>
          <w:spacing w:val="-3"/>
        </w:rPr>
        <w:t>盖单位章）</w:t>
      </w:r>
    </w:p>
    <w:p>
      <w:pPr>
        <w:pStyle w:val="BodyText"/>
        <w:spacing w:line="315" w:lineRule="auto"/>
        <w:rPr/>
      </w:pPr>
      <w:r/>
    </w:p>
    <w:p>
      <w:pPr>
        <w:ind w:left="3793"/>
        <w:spacing w:before="68" w:line="220" w:lineRule="auto"/>
        <w:rPr>
          <w:rFonts w:ascii="SimSun" w:hAnsi="SimSun" w:eastAsia="SimSun" w:cs="SimSun"/>
          <w:sz w:val="21"/>
          <w:szCs w:val="21"/>
        </w:rPr>
      </w:pPr>
      <w:r>
        <w:rPr>
          <w:rFonts w:ascii="SimSun" w:hAnsi="SimSun" w:eastAsia="SimSun" w:cs="SimSun"/>
          <w:sz w:val="21"/>
          <w:szCs w:val="21"/>
          <w:spacing w:val="-1"/>
        </w:rPr>
        <w:t>法定代表人或其委托代理人</w:t>
      </w:r>
      <w:r>
        <w:rPr>
          <w:rFonts w:ascii="SimSun" w:hAnsi="SimSun" w:eastAsia="SimSun" w:cs="SimSun"/>
          <w:sz w:val="21"/>
          <w:szCs w:val="21"/>
          <w:spacing w:val="-3"/>
        </w:rPr>
        <w:t>：</w:t>
      </w:r>
      <w:r>
        <w:rPr>
          <w:rFonts w:ascii="SimSun" w:hAnsi="SimSun" w:eastAsia="SimSun" w:cs="SimSun"/>
          <w:sz w:val="21"/>
          <w:szCs w:val="21"/>
          <w:u w:val="single" w:color="auto"/>
          <w:spacing w:val="1"/>
        </w:rPr>
        <w:t xml:space="preserve">      </w:t>
      </w:r>
      <w:r>
        <w:rPr>
          <w:rFonts w:ascii="SimSun" w:hAnsi="SimSun" w:eastAsia="SimSun" w:cs="SimSun"/>
          <w:sz w:val="21"/>
          <w:szCs w:val="21"/>
          <w:spacing w:val="-3"/>
        </w:rPr>
        <w:t>（</w:t>
      </w:r>
      <w:r>
        <w:rPr>
          <w:rFonts w:ascii="SimSun" w:hAnsi="SimSun" w:eastAsia="SimSun" w:cs="SimSun"/>
          <w:sz w:val="21"/>
          <w:szCs w:val="21"/>
          <w:spacing w:val="-1"/>
        </w:rPr>
        <w:t>签字）</w:t>
      </w:r>
    </w:p>
    <w:p>
      <w:pPr>
        <w:pStyle w:val="BodyText"/>
        <w:spacing w:line="314" w:lineRule="auto"/>
        <w:rPr/>
      </w:pPr>
      <w:r/>
    </w:p>
    <w:p>
      <w:pPr>
        <w:ind w:left="5779"/>
        <w:spacing w:before="69" w:line="220" w:lineRule="auto"/>
        <w:tabs>
          <w:tab w:val="left" w:pos="6414"/>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8"/>
        </w:rPr>
        <w:t>日</w:t>
      </w:r>
    </w:p>
    <w:p>
      <w:pPr>
        <w:spacing w:line="220" w:lineRule="auto"/>
        <w:sectPr>
          <w:footerReference w:type="default" r:id="rId43"/>
          <w:pgSz w:w="11905" w:h="16840"/>
          <w:pgMar w:top="1431" w:right="1664" w:bottom="1206" w:left="1528" w:header="0" w:footer="936" w:gutter="0"/>
        </w:sectPr>
        <w:rPr>
          <w:rFonts w:ascii="SimSun" w:hAnsi="SimSun" w:eastAsia="SimSun" w:cs="SimSun"/>
          <w:sz w:val="21"/>
          <w:szCs w:val="21"/>
        </w:rPr>
      </w:pPr>
    </w:p>
    <w:p>
      <w:pPr>
        <w:ind w:left="22"/>
        <w:spacing w:before="102" w:line="220" w:lineRule="auto"/>
        <w:outlineLvl w:val="1"/>
        <w:rPr>
          <w:rFonts w:ascii="SimHei" w:hAnsi="SimHei" w:eastAsia="SimHei" w:cs="SimHei"/>
          <w:sz w:val="24"/>
          <w:szCs w:val="24"/>
        </w:rPr>
      </w:pPr>
      <w:bookmarkStart w:name="bookmark70" w:id="79"/>
      <w:bookmarkEnd w:id="79"/>
      <w:r>
        <w:rPr>
          <w:rFonts w:ascii="SimHei" w:hAnsi="SimHei" w:eastAsia="SimHei" w:cs="SimHei"/>
          <w:sz w:val="24"/>
          <w:szCs w:val="24"/>
          <w:spacing w:val="-3"/>
        </w:rPr>
        <w:t>附表四：中标通知书</w:t>
      </w:r>
    </w:p>
    <w:p>
      <w:pPr>
        <w:pStyle w:val="BodyText"/>
        <w:spacing w:line="431" w:lineRule="auto"/>
        <w:rPr/>
      </w:pPr>
      <w:r/>
    </w:p>
    <w:p>
      <w:pPr>
        <w:ind w:left="3744"/>
        <w:spacing w:before="91" w:line="220" w:lineRule="auto"/>
        <w:rPr>
          <w:rFonts w:ascii="SimHei" w:hAnsi="SimHei" w:eastAsia="SimHei" w:cs="SimHei"/>
          <w:sz w:val="28"/>
          <w:szCs w:val="28"/>
        </w:rPr>
      </w:pPr>
      <w:r>
        <w:rPr>
          <w:rFonts w:ascii="SimHei" w:hAnsi="SimHei" w:eastAsia="SimHei" w:cs="SimHei"/>
          <w:sz w:val="28"/>
          <w:szCs w:val="28"/>
          <w:spacing w:val="-6"/>
        </w:rPr>
        <w:t>中标通知书</w:t>
      </w:r>
    </w:p>
    <w:p>
      <w:pPr>
        <w:pStyle w:val="BodyText"/>
        <w:spacing w:line="446" w:lineRule="auto"/>
        <w:rPr/>
      </w:pPr>
      <w:r/>
    </w:p>
    <w:p>
      <w:pPr>
        <w:spacing w:before="68" w:line="220" w:lineRule="auto"/>
        <w:tabs>
          <w:tab w:val="left" w:pos="158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7"/>
        </w:rPr>
        <w:t>（中标人名称</w:t>
      </w:r>
      <w:r>
        <w:rPr>
          <w:rFonts w:ascii="SimSun" w:hAnsi="SimSun" w:eastAsia="SimSun" w:cs="SimSun"/>
          <w:sz w:val="21"/>
          <w:szCs w:val="21"/>
          <w:spacing w:val="-1"/>
        </w:rPr>
        <w:t>）：</w:t>
      </w:r>
    </w:p>
    <w:p>
      <w:pPr>
        <w:pStyle w:val="BodyText"/>
        <w:spacing w:line="318" w:lineRule="auto"/>
        <w:rPr/>
      </w:pPr>
      <w:r/>
    </w:p>
    <w:p>
      <w:pPr>
        <w:pStyle w:val="BodyText"/>
        <w:spacing w:line="319" w:lineRule="auto"/>
        <w:rPr/>
      </w:pPr>
      <w:r/>
    </w:p>
    <w:p>
      <w:pPr>
        <w:ind w:left="9" w:right="74" w:firstLine="419"/>
        <w:spacing w:before="68" w:line="422" w:lineRule="auto"/>
        <w:rPr>
          <w:rFonts w:ascii="SimSun" w:hAnsi="SimSun" w:eastAsia="SimSun" w:cs="SimSun"/>
          <w:sz w:val="21"/>
          <w:szCs w:val="21"/>
        </w:rPr>
      </w:pPr>
      <w:r>
        <w:rPr>
          <w:rFonts w:ascii="SimSun" w:hAnsi="SimSun" w:eastAsia="SimSun" w:cs="SimSun"/>
          <w:sz w:val="21"/>
          <w:szCs w:val="21"/>
        </w:rPr>
        <w:t>你方于</w:t>
      </w:r>
      <w:r>
        <w:rPr>
          <w:rFonts w:ascii="SimSun" w:hAnsi="SimSun" w:eastAsia="SimSun" w:cs="SimSun"/>
          <w:sz w:val="21"/>
          <w:szCs w:val="21"/>
          <w:u w:val="single" w:color="auto"/>
        </w:rPr>
        <w:t xml:space="preserve">             </w:t>
      </w:r>
      <w:r>
        <w:rPr>
          <w:rFonts w:ascii="SimSun" w:hAnsi="SimSun" w:eastAsia="SimSun" w:cs="SimSun"/>
          <w:sz w:val="21"/>
          <w:szCs w:val="21"/>
        </w:rPr>
        <w:t>（投标日期）所递交的</w:t>
      </w:r>
      <w:r>
        <w:rPr>
          <w:rFonts w:ascii="SimSun" w:hAnsi="SimSun" w:eastAsia="SimSun" w:cs="SimSun"/>
          <w:sz w:val="21"/>
          <w:szCs w:val="21"/>
          <w:spacing w:val="-92"/>
        </w:rPr>
        <w:t xml:space="preserve"> </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（项目名称）</w:t>
      </w:r>
      <w:r>
        <w:rPr>
          <w:rFonts w:ascii="SimSun" w:hAnsi="SimSun" w:eastAsia="SimSun" w:cs="SimSun"/>
          <w:sz w:val="21"/>
          <w:szCs w:val="21"/>
          <w:u w:val="single" w:color="auto"/>
          <w:spacing w:val="-1"/>
        </w:rPr>
        <w:t xml:space="preserve">       </w:t>
      </w:r>
      <w:r>
        <w:rPr>
          <w:rFonts w:ascii="SimSun" w:hAnsi="SimSun" w:eastAsia="SimSun" w:cs="SimSun"/>
          <w:sz w:val="21"/>
          <w:szCs w:val="21"/>
          <w:spacing w:val="-97"/>
        </w:rPr>
        <w:t xml:space="preserve"> </w:t>
      </w:r>
      <w:r>
        <w:rPr>
          <w:rFonts w:ascii="SimSun" w:hAnsi="SimSun" w:eastAsia="SimSun" w:cs="SimSun"/>
          <w:sz w:val="21"/>
          <w:szCs w:val="21"/>
          <w:spacing w:val="-1"/>
        </w:rPr>
        <w:t>标段施工投标</w:t>
      </w:r>
      <w:r>
        <w:rPr>
          <w:rFonts w:ascii="SimSun" w:hAnsi="SimSun" w:eastAsia="SimSun" w:cs="SimSun"/>
          <w:sz w:val="21"/>
          <w:szCs w:val="21"/>
          <w:spacing w:val="-3"/>
        </w:rPr>
        <w:t>文件已被我方接受，被确定为中标人。</w:t>
      </w:r>
    </w:p>
    <w:p>
      <w:pPr>
        <w:ind w:left="448"/>
        <w:spacing w:line="218" w:lineRule="auto"/>
        <w:rPr>
          <w:rFonts w:ascii="SimSun" w:hAnsi="SimSun" w:eastAsia="SimSun" w:cs="SimSun"/>
          <w:sz w:val="21"/>
          <w:szCs w:val="21"/>
        </w:rPr>
      </w:pPr>
      <w:r>
        <w:rPr>
          <w:rFonts w:ascii="SimSun" w:hAnsi="SimSun" w:eastAsia="SimSun" w:cs="SimSun"/>
          <w:sz w:val="21"/>
          <w:szCs w:val="21"/>
          <w:spacing w:val="-9"/>
        </w:rPr>
        <w:t>中标价：</w:t>
      </w:r>
      <w:r>
        <w:rPr>
          <w:rFonts w:ascii="SimSun" w:hAnsi="SimSun" w:eastAsia="SimSun" w:cs="SimSun"/>
          <w:sz w:val="21"/>
          <w:szCs w:val="21"/>
          <w:u w:val="single" w:color="auto"/>
        </w:rPr>
        <w:t xml:space="preserve">                     </w:t>
      </w:r>
      <w:r>
        <w:rPr>
          <w:rFonts w:ascii="SimSun" w:hAnsi="SimSun" w:eastAsia="SimSun" w:cs="SimSun"/>
          <w:sz w:val="21"/>
          <w:szCs w:val="21"/>
          <w:spacing w:val="-85"/>
        </w:rPr>
        <w:t xml:space="preserve"> </w:t>
      </w:r>
      <w:r>
        <w:rPr>
          <w:rFonts w:ascii="SimSun" w:hAnsi="SimSun" w:eastAsia="SimSun" w:cs="SimSun"/>
          <w:sz w:val="21"/>
          <w:szCs w:val="21"/>
          <w:spacing w:val="-9"/>
        </w:rPr>
        <w:t>元。</w:t>
      </w:r>
    </w:p>
    <w:p>
      <w:pPr>
        <w:ind w:left="431"/>
        <w:spacing w:before="232" w:line="220" w:lineRule="auto"/>
        <w:rPr>
          <w:rFonts w:ascii="SimSun" w:hAnsi="SimSun" w:eastAsia="SimSun" w:cs="SimSun"/>
          <w:sz w:val="21"/>
          <w:szCs w:val="21"/>
        </w:rPr>
      </w:pPr>
      <w:r>
        <w:rPr>
          <w:rFonts w:ascii="SimSun" w:hAnsi="SimSun" w:eastAsia="SimSun" w:cs="SimSun"/>
          <w:sz w:val="21"/>
          <w:szCs w:val="21"/>
          <w:spacing w:val="-6"/>
        </w:rPr>
        <w:t>工</w:t>
      </w:r>
      <w:r>
        <w:rPr>
          <w:rFonts w:ascii="SimSun" w:hAnsi="SimSun" w:eastAsia="SimSun" w:cs="SimSun"/>
          <w:sz w:val="21"/>
          <w:szCs w:val="21"/>
          <w:spacing w:val="4"/>
        </w:rPr>
        <w:t xml:space="preserve">    </w:t>
      </w:r>
      <w:r>
        <w:rPr>
          <w:rFonts w:ascii="SimSun" w:hAnsi="SimSun" w:eastAsia="SimSun" w:cs="SimSun"/>
          <w:sz w:val="21"/>
          <w:szCs w:val="21"/>
          <w:spacing w:val="-6"/>
        </w:rPr>
        <w:t>期：</w:t>
      </w:r>
      <w:r>
        <w:rPr>
          <w:rFonts w:ascii="SimSun" w:hAnsi="SimSun" w:eastAsia="SimSun" w:cs="SimSun"/>
          <w:sz w:val="21"/>
          <w:szCs w:val="21"/>
          <w:u w:val="single" w:color="auto"/>
          <w:spacing w:val="-6"/>
        </w:rPr>
        <w:t xml:space="preserve">                 </w:t>
      </w:r>
      <w:r>
        <w:rPr>
          <w:rFonts w:ascii="SimSun" w:hAnsi="SimSun" w:eastAsia="SimSun" w:cs="SimSun"/>
          <w:sz w:val="21"/>
          <w:szCs w:val="21"/>
          <w:u w:val="single" w:color="auto"/>
          <w:spacing w:val="-7"/>
        </w:rPr>
        <w:t xml:space="preserve">     </w:t>
      </w:r>
      <w:r>
        <w:rPr>
          <w:rFonts w:ascii="SimSun" w:hAnsi="SimSun" w:eastAsia="SimSun" w:cs="SimSun"/>
          <w:sz w:val="21"/>
          <w:szCs w:val="21"/>
          <w:spacing w:val="-61"/>
        </w:rPr>
        <w:t xml:space="preserve"> </w:t>
      </w:r>
      <w:r>
        <w:rPr>
          <w:rFonts w:ascii="SimSun" w:hAnsi="SimSun" w:eastAsia="SimSun" w:cs="SimSun"/>
          <w:sz w:val="21"/>
          <w:szCs w:val="21"/>
          <w:spacing w:val="-7"/>
        </w:rPr>
        <w:t>日历天。</w:t>
      </w:r>
    </w:p>
    <w:p>
      <w:pPr>
        <w:ind w:left="431"/>
        <w:spacing w:before="230" w:line="220" w:lineRule="auto"/>
        <w:rPr>
          <w:rFonts w:ascii="SimSun" w:hAnsi="SimSun" w:eastAsia="SimSun" w:cs="SimSun"/>
          <w:sz w:val="21"/>
          <w:szCs w:val="21"/>
        </w:rPr>
      </w:pPr>
      <w:r>
        <w:rPr>
          <w:rFonts w:ascii="SimSun" w:hAnsi="SimSun" w:eastAsia="SimSun" w:cs="SimSun"/>
          <w:sz w:val="21"/>
          <w:szCs w:val="21"/>
          <w:spacing w:val="-4"/>
        </w:rPr>
        <w:t>工程质量：符合</w:t>
      </w:r>
      <w:r>
        <w:rPr>
          <w:rFonts w:ascii="SimSun" w:hAnsi="SimSun" w:eastAsia="SimSun" w:cs="SimSun"/>
          <w:sz w:val="21"/>
          <w:szCs w:val="21"/>
          <w:spacing w:val="-103"/>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90"/>
        </w:rPr>
        <w:t xml:space="preserve"> </w:t>
      </w:r>
      <w:r>
        <w:rPr>
          <w:rFonts w:ascii="SimSun" w:hAnsi="SimSun" w:eastAsia="SimSun" w:cs="SimSun"/>
          <w:sz w:val="21"/>
          <w:szCs w:val="21"/>
          <w:spacing w:val="-4"/>
        </w:rPr>
        <w:t>标准。</w:t>
      </w:r>
    </w:p>
    <w:p>
      <w:pPr>
        <w:ind w:left="432"/>
        <w:spacing w:before="229" w:line="220" w:lineRule="auto"/>
        <w:rPr>
          <w:rFonts w:ascii="SimSun" w:hAnsi="SimSun" w:eastAsia="SimSun" w:cs="SimSun"/>
          <w:sz w:val="21"/>
          <w:szCs w:val="21"/>
        </w:rPr>
      </w:pPr>
      <w:r>
        <w:rPr>
          <w:rFonts w:ascii="SimSun" w:hAnsi="SimSun" w:eastAsia="SimSun" w:cs="SimSun"/>
          <w:sz w:val="21"/>
          <w:szCs w:val="21"/>
          <w:spacing w:val="-4"/>
        </w:rPr>
        <w:t>项目经理</w:t>
      </w:r>
      <w:r>
        <w:rPr>
          <w:rFonts w:ascii="SimSun" w:hAnsi="SimSun" w:eastAsia="SimSun" w:cs="SimSun"/>
          <w:sz w:val="21"/>
          <w:szCs w:val="21"/>
          <w:spacing w:val="-3"/>
        </w:rPr>
        <w:t>：</w:t>
      </w:r>
      <w:r>
        <w:rPr>
          <w:rFonts w:ascii="SimSun" w:hAnsi="SimSun" w:eastAsia="SimSun" w:cs="SimSun"/>
          <w:sz w:val="21"/>
          <w:szCs w:val="21"/>
          <w:u w:val="single" w:color="auto"/>
        </w:rPr>
        <w:t xml:space="preserve">               </w:t>
      </w:r>
      <w:r>
        <w:rPr>
          <w:rFonts w:ascii="SimSun" w:hAnsi="SimSun" w:eastAsia="SimSun" w:cs="SimSun"/>
          <w:sz w:val="21"/>
          <w:szCs w:val="21"/>
          <w:spacing w:val="-3"/>
        </w:rPr>
        <w:t>（</w:t>
      </w:r>
      <w:r>
        <w:rPr>
          <w:rFonts w:ascii="SimSun" w:hAnsi="SimSun" w:eastAsia="SimSun" w:cs="SimSun"/>
          <w:sz w:val="21"/>
          <w:szCs w:val="21"/>
          <w:spacing w:val="-4"/>
        </w:rPr>
        <w:t>姓名）。</w:t>
      </w:r>
    </w:p>
    <w:p>
      <w:pPr>
        <w:pStyle w:val="BodyText"/>
        <w:spacing w:line="319" w:lineRule="auto"/>
        <w:rPr/>
      </w:pPr>
      <w:r/>
    </w:p>
    <w:p>
      <w:pPr>
        <w:pStyle w:val="BodyText"/>
        <w:spacing w:line="319" w:lineRule="auto"/>
        <w:rPr/>
      </w:pPr>
      <w:r/>
    </w:p>
    <w:p>
      <w:pPr>
        <w:ind w:left="10" w:firstLine="416"/>
        <w:spacing w:before="69" w:line="422" w:lineRule="auto"/>
        <w:rPr>
          <w:rFonts w:ascii="SimSun" w:hAnsi="SimSun" w:eastAsia="SimSun" w:cs="SimSun"/>
          <w:sz w:val="21"/>
          <w:szCs w:val="21"/>
        </w:rPr>
      </w:pPr>
      <w:r>
        <w:rPr>
          <w:rFonts w:ascii="SimSun" w:hAnsi="SimSun" w:eastAsia="SimSun" w:cs="SimSun"/>
          <w:sz w:val="21"/>
          <w:szCs w:val="21"/>
          <w:spacing w:val="-7"/>
        </w:rPr>
        <w:t>请你方在接到本通知书后的</w:t>
      </w:r>
      <w:r>
        <w:rPr>
          <w:rFonts w:ascii="SimSun" w:hAnsi="SimSun" w:eastAsia="SimSun" w:cs="SimSun"/>
          <w:sz w:val="21"/>
          <w:szCs w:val="21"/>
          <w:spacing w:val="-87"/>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55"/>
        </w:rPr>
        <w:t xml:space="preserve"> </w:t>
      </w:r>
      <w:r>
        <w:rPr>
          <w:rFonts w:ascii="SimSun" w:hAnsi="SimSun" w:eastAsia="SimSun" w:cs="SimSun"/>
          <w:sz w:val="21"/>
          <w:szCs w:val="21"/>
          <w:spacing w:val="-7"/>
        </w:rPr>
        <w:t>日内到</w:t>
      </w:r>
      <w:r>
        <w:rPr>
          <w:rFonts w:ascii="SimSun" w:hAnsi="SimSun" w:eastAsia="SimSun" w:cs="SimSun"/>
          <w:sz w:val="21"/>
          <w:szCs w:val="21"/>
          <w:u w:val="single" w:color="auto"/>
        </w:rPr>
        <w:t xml:space="preserve">                         </w:t>
      </w:r>
      <w:r>
        <w:rPr>
          <w:rFonts w:ascii="SimSun" w:hAnsi="SimSun" w:eastAsia="SimSun" w:cs="SimSun"/>
          <w:sz w:val="21"/>
          <w:szCs w:val="21"/>
          <w:spacing w:val="-7"/>
        </w:rPr>
        <w:t>（指定地点）与我方签</w:t>
      </w:r>
      <w:r>
        <w:rPr>
          <w:rFonts w:ascii="SimSun" w:hAnsi="SimSun" w:eastAsia="SimSun" w:cs="SimSun"/>
          <w:sz w:val="21"/>
          <w:szCs w:val="21"/>
          <w:spacing w:val="-3"/>
        </w:rPr>
        <w:t>订施工承包合同，在此之前按招标文件第二章“投标人须知</w:t>
      </w:r>
      <w:r>
        <w:rPr>
          <w:rFonts w:ascii="SimSun" w:hAnsi="SimSun" w:eastAsia="SimSun" w:cs="SimSun"/>
          <w:sz w:val="21"/>
          <w:szCs w:val="21"/>
          <w:spacing w:val="-67"/>
        </w:rPr>
        <w:t xml:space="preserve"> </w:t>
      </w:r>
      <w:r>
        <w:rPr>
          <w:rFonts w:ascii="SimSun" w:hAnsi="SimSun" w:eastAsia="SimSun" w:cs="SimSun"/>
          <w:sz w:val="21"/>
          <w:szCs w:val="21"/>
          <w:spacing w:val="-3"/>
        </w:rPr>
        <w:t>”第</w:t>
      </w:r>
      <w:r>
        <w:rPr>
          <w:rFonts w:ascii="SimSun" w:hAnsi="SimSun" w:eastAsia="SimSun" w:cs="SimSun"/>
          <w:sz w:val="21"/>
          <w:szCs w:val="21"/>
          <w:spacing w:val="-43"/>
        </w:rPr>
        <w:t xml:space="preserve"> </w:t>
      </w:r>
      <w:r>
        <w:rPr>
          <w:rFonts w:ascii="Times New Roman" w:hAnsi="Times New Roman" w:eastAsia="Times New Roman" w:cs="Times New Roman"/>
          <w:sz w:val="21"/>
          <w:szCs w:val="21"/>
          <w:spacing w:val="-3"/>
        </w:rPr>
        <w:t>7.3 </w:t>
      </w:r>
      <w:r>
        <w:rPr>
          <w:rFonts w:ascii="SimSun" w:hAnsi="SimSun" w:eastAsia="SimSun" w:cs="SimSun"/>
          <w:sz w:val="21"/>
          <w:szCs w:val="21"/>
          <w:spacing w:val="-3"/>
        </w:rPr>
        <w:t>款规定向我方提交履约担保。</w:t>
      </w:r>
    </w:p>
    <w:p>
      <w:pPr>
        <w:ind w:left="428"/>
        <w:spacing w:before="1" w:line="219" w:lineRule="auto"/>
        <w:rPr>
          <w:rFonts w:ascii="SimSun" w:hAnsi="SimSun" w:eastAsia="SimSun" w:cs="SimSun"/>
          <w:sz w:val="21"/>
          <w:szCs w:val="21"/>
        </w:rPr>
      </w:pPr>
      <w:r>
        <w:rPr>
          <w:rFonts w:ascii="SimSun" w:hAnsi="SimSun" w:eastAsia="SimSun" w:cs="SimSun"/>
          <w:sz w:val="21"/>
          <w:szCs w:val="21"/>
          <w:spacing w:val="-7"/>
        </w:rPr>
        <w:t>特此通知。</w:t>
      </w:r>
    </w:p>
    <w:p>
      <w:pPr>
        <w:pStyle w:val="BodyText"/>
        <w:spacing w:line="258" w:lineRule="auto"/>
        <w:rPr/>
      </w:pPr>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4421"/>
        <w:spacing w:before="69" w:line="219" w:lineRule="auto"/>
        <w:rPr>
          <w:rFonts w:ascii="SimSun" w:hAnsi="SimSun" w:eastAsia="SimSun" w:cs="SimSun"/>
          <w:sz w:val="21"/>
          <w:szCs w:val="21"/>
        </w:rPr>
      </w:pPr>
      <w:r>
        <w:rPr>
          <w:rFonts w:ascii="SimSun" w:hAnsi="SimSun" w:eastAsia="SimSun" w:cs="SimSun"/>
          <w:sz w:val="21"/>
          <w:szCs w:val="21"/>
          <w:spacing w:val="-2"/>
        </w:rPr>
        <w:t>招标人</w:t>
      </w:r>
      <w:r>
        <w:rPr>
          <w:rFonts w:ascii="SimSun" w:hAnsi="SimSun" w:eastAsia="SimSun" w:cs="SimSun"/>
          <w:sz w:val="21"/>
          <w:szCs w:val="21"/>
          <w:spacing w:val="-3"/>
        </w:rPr>
        <w:t>：</w:t>
      </w:r>
      <w:r>
        <w:rPr>
          <w:rFonts w:ascii="SimSun" w:hAnsi="SimSun" w:eastAsia="SimSun" w:cs="SimSun"/>
          <w:sz w:val="21"/>
          <w:szCs w:val="21"/>
          <w:u w:val="single" w:color="auto"/>
        </w:rPr>
        <w:t xml:space="preserve">                  </w:t>
      </w:r>
      <w:r>
        <w:rPr>
          <w:rFonts w:ascii="SimSun" w:hAnsi="SimSun" w:eastAsia="SimSun" w:cs="SimSun"/>
          <w:sz w:val="21"/>
          <w:szCs w:val="21"/>
          <w:spacing w:val="-3"/>
        </w:rPr>
        <w:t>（</w:t>
      </w:r>
      <w:r>
        <w:rPr>
          <w:rFonts w:ascii="SimSun" w:hAnsi="SimSun" w:eastAsia="SimSun" w:cs="SimSun"/>
          <w:sz w:val="21"/>
          <w:szCs w:val="21"/>
          <w:spacing w:val="-2"/>
        </w:rPr>
        <w:t>盖单位章）</w:t>
      </w:r>
    </w:p>
    <w:p>
      <w:pPr>
        <w:ind w:left="5252" w:right="823" w:hanging="831"/>
        <w:spacing w:before="232" w:line="424" w:lineRule="auto"/>
        <w:tabs>
          <w:tab w:val="left" w:pos="6097"/>
        </w:tabs>
        <w:rPr>
          <w:rFonts w:ascii="SimSun" w:hAnsi="SimSun" w:eastAsia="SimSun" w:cs="SimSun"/>
          <w:sz w:val="21"/>
          <w:szCs w:val="21"/>
        </w:rPr>
      </w:pPr>
      <w:r>
        <w:rPr>
          <w:rFonts w:ascii="SimSun" w:hAnsi="SimSun" w:eastAsia="SimSun" w:cs="SimSun"/>
          <w:sz w:val="21"/>
          <w:szCs w:val="21"/>
          <w:spacing w:val="-3"/>
        </w:rPr>
        <w:t>法定代表人</w:t>
      </w:r>
      <w:r>
        <w:rPr>
          <w:rFonts w:ascii="SimSun" w:hAnsi="SimSun" w:eastAsia="SimSun" w:cs="SimSun"/>
          <w:sz w:val="21"/>
          <w:szCs w:val="21"/>
        </w:rPr>
        <w:t>：</w:t>
      </w:r>
      <w:r>
        <w:rPr>
          <w:rFonts w:ascii="SimSun" w:hAnsi="SimSun" w:eastAsia="SimSun" w:cs="SimSun"/>
          <w:sz w:val="21"/>
          <w:szCs w:val="21"/>
          <w:u w:val="single" w:color="auto"/>
        </w:rPr>
        <w:t xml:space="preserve">               </w:t>
      </w:r>
      <w:r>
        <w:rPr>
          <w:rFonts w:ascii="SimSun" w:hAnsi="SimSun" w:eastAsia="SimSun" w:cs="SimSun"/>
          <w:sz w:val="21"/>
          <w:szCs w:val="21"/>
        </w:rPr>
        <w:t>（</w:t>
      </w:r>
      <w:r>
        <w:rPr>
          <w:rFonts w:ascii="SimSun" w:hAnsi="SimSun" w:eastAsia="SimSun" w:cs="SimSun"/>
          <w:sz w:val="21"/>
          <w:szCs w:val="21"/>
          <w:spacing w:val="-3"/>
        </w:rPr>
        <w:t>签字）</w:t>
      </w: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8"/>
        </w:rPr>
        <w:t>日</w:t>
      </w:r>
    </w:p>
    <w:p>
      <w:pPr>
        <w:spacing w:line="424" w:lineRule="auto"/>
        <w:sectPr>
          <w:footerReference w:type="default" r:id="rId44"/>
          <w:pgSz w:w="11905" w:h="16840"/>
          <w:pgMar w:top="1431" w:right="1471" w:bottom="1206" w:left="1530" w:header="0" w:footer="939" w:gutter="0"/>
        </w:sectPr>
        <w:rPr>
          <w:rFonts w:ascii="SimSun" w:hAnsi="SimSun" w:eastAsia="SimSun" w:cs="SimSun"/>
          <w:sz w:val="21"/>
          <w:szCs w:val="21"/>
        </w:rPr>
      </w:pPr>
    </w:p>
    <w:p>
      <w:pPr>
        <w:ind w:left="24"/>
        <w:spacing w:before="102" w:line="220" w:lineRule="auto"/>
        <w:outlineLvl w:val="1"/>
        <w:rPr>
          <w:rFonts w:ascii="SimHei" w:hAnsi="SimHei" w:eastAsia="SimHei" w:cs="SimHei"/>
          <w:sz w:val="24"/>
          <w:szCs w:val="24"/>
        </w:rPr>
      </w:pPr>
      <w:bookmarkStart w:name="bookmark71" w:id="80"/>
      <w:bookmarkEnd w:id="80"/>
      <w:r>
        <w:rPr>
          <w:rFonts w:ascii="SimHei" w:hAnsi="SimHei" w:eastAsia="SimHei" w:cs="SimHei"/>
          <w:sz w:val="24"/>
          <w:szCs w:val="24"/>
          <w:spacing w:val="-2"/>
        </w:rPr>
        <w:t>附表五：中标结果通知书</w:t>
      </w:r>
    </w:p>
    <w:p>
      <w:pPr>
        <w:pStyle w:val="BodyText"/>
        <w:spacing w:line="431" w:lineRule="auto"/>
        <w:rPr/>
      </w:pPr>
      <w:r/>
    </w:p>
    <w:p>
      <w:pPr>
        <w:ind w:left="3466"/>
        <w:spacing w:before="91" w:line="220" w:lineRule="auto"/>
        <w:rPr>
          <w:rFonts w:ascii="SimHei" w:hAnsi="SimHei" w:eastAsia="SimHei" w:cs="SimHei"/>
          <w:sz w:val="28"/>
          <w:szCs w:val="28"/>
        </w:rPr>
      </w:pPr>
      <w:r>
        <w:rPr>
          <w:rFonts w:ascii="SimHei" w:hAnsi="SimHei" w:eastAsia="SimHei" w:cs="SimHei"/>
          <w:sz w:val="28"/>
          <w:szCs w:val="28"/>
          <w:spacing w:val="-5"/>
        </w:rPr>
        <w:t>中标结果通知书</w:t>
      </w:r>
    </w:p>
    <w:p>
      <w:pPr>
        <w:pStyle w:val="BodyText"/>
        <w:spacing w:line="446" w:lineRule="auto"/>
        <w:rPr/>
      </w:pPr>
      <w:r/>
    </w:p>
    <w:p>
      <w:pPr>
        <w:ind w:left="1"/>
        <w:spacing w:before="68" w:line="220" w:lineRule="auto"/>
        <w:tabs>
          <w:tab w:val="left" w:pos="2316"/>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（未中标人名称</w:t>
      </w:r>
      <w:r>
        <w:rPr>
          <w:rFonts w:ascii="SimSun" w:hAnsi="SimSun" w:eastAsia="SimSun" w:cs="SimSun"/>
          <w:sz w:val="21"/>
          <w:szCs w:val="21"/>
          <w:spacing w:val="-1"/>
        </w:rPr>
        <w:t>）：</w:t>
      </w:r>
    </w:p>
    <w:p>
      <w:pPr>
        <w:pStyle w:val="BodyText"/>
        <w:spacing w:line="318" w:lineRule="auto"/>
        <w:rPr/>
      </w:pPr>
      <w:r/>
    </w:p>
    <w:p>
      <w:pPr>
        <w:pStyle w:val="BodyText"/>
        <w:spacing w:line="318" w:lineRule="auto"/>
        <w:rPr/>
      </w:pPr>
      <w:r/>
    </w:p>
    <w:p>
      <w:pPr>
        <w:ind w:left="10" w:firstLine="422"/>
        <w:spacing w:before="68" w:line="424" w:lineRule="auto"/>
        <w:jc w:val="both"/>
        <w:rPr>
          <w:rFonts w:ascii="SimSun" w:hAnsi="SimSun" w:eastAsia="SimSun" w:cs="SimSun"/>
          <w:sz w:val="21"/>
          <w:szCs w:val="21"/>
        </w:rPr>
      </w:pPr>
      <w:r>
        <w:rPr>
          <w:rFonts w:ascii="SimSun" w:hAnsi="SimSun" w:eastAsia="SimSun" w:cs="SimSun"/>
          <w:sz w:val="21"/>
          <w:szCs w:val="21"/>
        </w:rPr>
        <w:t>我方已接受</w:t>
      </w:r>
      <w:r>
        <w:rPr>
          <w:rFonts w:ascii="SimSun" w:hAnsi="SimSun" w:eastAsia="SimSun" w:cs="SimSun"/>
          <w:sz w:val="21"/>
          <w:szCs w:val="21"/>
          <w:spacing w:val="-105"/>
        </w:rPr>
        <w:t xml:space="preserve"> </w:t>
      </w:r>
      <w:r>
        <w:rPr>
          <w:rFonts w:ascii="SimSun" w:hAnsi="SimSun" w:eastAsia="SimSun" w:cs="SimSun"/>
          <w:sz w:val="21"/>
          <w:szCs w:val="21"/>
          <w:u w:val="single" w:color="auto"/>
        </w:rPr>
        <w:t xml:space="preserve">                   </w:t>
      </w:r>
      <w:r>
        <w:rPr>
          <w:rFonts w:ascii="SimSun" w:hAnsi="SimSun" w:eastAsia="SimSun" w:cs="SimSun"/>
          <w:sz w:val="21"/>
          <w:szCs w:val="21"/>
        </w:rPr>
        <w:t>（中标人名称）于</w:t>
      </w:r>
      <w:r>
        <w:rPr>
          <w:rFonts w:ascii="SimSun" w:hAnsi="SimSun" w:eastAsia="SimSun" w:cs="SimSun"/>
          <w:sz w:val="21"/>
          <w:szCs w:val="21"/>
          <w:spacing w:val="-96"/>
        </w:rPr>
        <w:t xml:space="preserve"> </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（投标日期）</w:t>
      </w:r>
      <w:r>
        <w:rPr>
          <w:rFonts w:ascii="SimSun" w:hAnsi="SimSun" w:eastAsia="SimSun" w:cs="SimSun"/>
          <w:sz w:val="21"/>
          <w:szCs w:val="21"/>
          <w:spacing w:val="-3"/>
        </w:rPr>
        <w:t>所递交的</w:t>
      </w:r>
      <w:r>
        <w:rPr>
          <w:rFonts w:ascii="SimSun" w:hAnsi="SimSun" w:eastAsia="SimSun" w:cs="SimSun"/>
          <w:sz w:val="21"/>
          <w:szCs w:val="21"/>
          <w:spacing w:val="-96"/>
        </w:rPr>
        <w:t xml:space="preserve"> </w:t>
      </w:r>
      <w:r>
        <w:rPr>
          <w:rFonts w:ascii="SimSun" w:hAnsi="SimSun" w:eastAsia="SimSun" w:cs="SimSun"/>
          <w:sz w:val="21"/>
          <w:szCs w:val="21"/>
          <w:u w:val="single" w:color="auto"/>
          <w:spacing w:val="-3"/>
        </w:rPr>
        <w:t xml:space="preserve">           </w:t>
      </w:r>
      <w:r>
        <w:rPr>
          <w:rFonts w:ascii="SimSun" w:hAnsi="SimSun" w:eastAsia="SimSun" w:cs="SimSun"/>
          <w:sz w:val="21"/>
          <w:szCs w:val="21"/>
          <w:spacing w:val="-3"/>
        </w:rPr>
        <w:t>（项目名称）</w:t>
      </w:r>
      <w:r>
        <w:rPr>
          <w:rFonts w:ascii="SimSun" w:hAnsi="SimSun" w:eastAsia="SimSun" w:cs="SimSun"/>
          <w:sz w:val="21"/>
          <w:szCs w:val="21"/>
          <w:u w:val="single" w:color="auto"/>
          <w:spacing w:val="-3"/>
        </w:rPr>
        <w:t xml:space="preserve">       </w:t>
      </w:r>
      <w:r>
        <w:rPr>
          <w:rFonts w:ascii="SimSun" w:hAnsi="SimSun" w:eastAsia="SimSun" w:cs="SimSun"/>
          <w:sz w:val="21"/>
          <w:szCs w:val="21"/>
          <w:spacing w:val="-96"/>
        </w:rPr>
        <w:t xml:space="preserve"> </w:t>
      </w:r>
      <w:r>
        <w:rPr>
          <w:rFonts w:ascii="SimSun" w:hAnsi="SimSun" w:eastAsia="SimSun" w:cs="SimSun"/>
          <w:sz w:val="21"/>
          <w:szCs w:val="21"/>
          <w:spacing w:val="-3"/>
        </w:rPr>
        <w:t>标段施工投标文件，确定</w:t>
      </w:r>
      <w:r>
        <w:rPr>
          <w:rFonts w:ascii="SimSun" w:hAnsi="SimSun" w:eastAsia="SimSun" w:cs="SimSun"/>
          <w:sz w:val="21"/>
          <w:szCs w:val="21"/>
          <w:spacing w:val="-104"/>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3"/>
        </w:rPr>
        <w:t>（中标人名称）为</w:t>
      </w:r>
      <w:r>
        <w:rPr>
          <w:rFonts w:ascii="SimSun" w:hAnsi="SimSun" w:eastAsia="SimSun" w:cs="SimSun"/>
          <w:sz w:val="21"/>
          <w:szCs w:val="21"/>
          <w:spacing w:val="-8"/>
        </w:rPr>
        <w:t>中标人。</w:t>
      </w:r>
    </w:p>
    <w:p>
      <w:pPr>
        <w:pStyle w:val="BodyText"/>
        <w:spacing w:line="404" w:lineRule="auto"/>
        <w:rPr/>
      </w:pPr>
      <w:r/>
    </w:p>
    <w:p>
      <w:pPr>
        <w:ind w:left="431"/>
        <w:spacing w:before="69" w:line="233" w:lineRule="auto"/>
        <w:rPr>
          <w:rFonts w:ascii="Times New Roman" w:hAnsi="Times New Roman" w:eastAsia="Times New Roman" w:cs="Times New Roman"/>
          <w:sz w:val="21"/>
          <w:szCs w:val="21"/>
        </w:rPr>
      </w:pPr>
      <w:r>
        <w:rPr>
          <w:rFonts w:ascii="SimSun" w:hAnsi="SimSun" w:eastAsia="SimSun" w:cs="SimSun"/>
          <w:sz w:val="21"/>
          <w:szCs w:val="21"/>
          <w:spacing w:val="-1"/>
        </w:rPr>
        <w:t>感谢你单位对我方工作的大力支持</w:t>
      </w:r>
      <w:r>
        <w:rPr>
          <w:rFonts w:ascii="Times New Roman" w:hAnsi="Times New Roman" w:eastAsia="Times New Roman" w:cs="Times New Roman"/>
          <w:sz w:val="21"/>
          <w:szCs w:val="21"/>
          <w:spacing w:val="-1"/>
        </w:rPr>
        <w:t>!</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4318"/>
        <w:spacing w:before="69" w:line="219" w:lineRule="auto"/>
        <w:rPr>
          <w:rFonts w:ascii="SimSun" w:hAnsi="SimSun" w:eastAsia="SimSun" w:cs="SimSun"/>
          <w:sz w:val="21"/>
          <w:szCs w:val="21"/>
        </w:rPr>
      </w:pPr>
      <w:r>
        <w:rPr>
          <w:rFonts w:ascii="SimSun" w:hAnsi="SimSun" w:eastAsia="SimSun" w:cs="SimSun"/>
          <w:sz w:val="21"/>
          <w:szCs w:val="21"/>
          <w:spacing w:val="-2"/>
        </w:rPr>
        <w:t>招标人</w:t>
      </w:r>
      <w:r>
        <w:rPr>
          <w:rFonts w:ascii="SimSun" w:hAnsi="SimSun" w:eastAsia="SimSun" w:cs="SimSun"/>
          <w:sz w:val="21"/>
          <w:szCs w:val="21"/>
          <w:spacing w:val="-3"/>
        </w:rPr>
        <w:t>：</w:t>
      </w:r>
      <w:r>
        <w:rPr>
          <w:rFonts w:ascii="SimSun" w:hAnsi="SimSun" w:eastAsia="SimSun" w:cs="SimSun"/>
          <w:sz w:val="21"/>
          <w:szCs w:val="21"/>
          <w:u w:val="single" w:color="auto"/>
        </w:rPr>
        <w:t xml:space="preserve">               </w:t>
      </w:r>
      <w:r>
        <w:rPr>
          <w:rFonts w:ascii="SimSun" w:hAnsi="SimSun" w:eastAsia="SimSun" w:cs="SimSun"/>
          <w:sz w:val="21"/>
          <w:szCs w:val="21"/>
          <w:spacing w:val="-3"/>
        </w:rPr>
        <w:t>（</w:t>
      </w:r>
      <w:r>
        <w:rPr>
          <w:rFonts w:ascii="SimSun" w:hAnsi="SimSun" w:eastAsia="SimSun" w:cs="SimSun"/>
          <w:sz w:val="21"/>
          <w:szCs w:val="21"/>
          <w:spacing w:val="-2"/>
        </w:rPr>
        <w:t>盖单位章）</w:t>
      </w:r>
    </w:p>
    <w:p>
      <w:pPr>
        <w:ind w:left="4693" w:right="843" w:hanging="375"/>
        <w:spacing w:before="230" w:line="425" w:lineRule="auto"/>
        <w:tabs>
          <w:tab w:val="left" w:pos="5434"/>
        </w:tabs>
        <w:rPr>
          <w:rFonts w:ascii="SimSun" w:hAnsi="SimSun" w:eastAsia="SimSun" w:cs="SimSun"/>
          <w:sz w:val="21"/>
          <w:szCs w:val="21"/>
        </w:rPr>
      </w:pPr>
      <w:r>
        <w:rPr>
          <w:rFonts w:ascii="SimSun" w:hAnsi="SimSun" w:eastAsia="SimSun" w:cs="SimSun"/>
          <w:sz w:val="21"/>
          <w:szCs w:val="21"/>
          <w:spacing w:val="-3"/>
        </w:rPr>
        <w:t>法定代表人</w:t>
      </w:r>
      <w:r>
        <w:rPr>
          <w:rFonts w:ascii="SimSun" w:hAnsi="SimSun" w:eastAsia="SimSun" w:cs="SimSun"/>
          <w:sz w:val="21"/>
          <w:szCs w:val="21"/>
        </w:rPr>
        <w:t>：</w:t>
      </w:r>
      <w:r>
        <w:rPr>
          <w:rFonts w:ascii="SimSun" w:hAnsi="SimSun" w:eastAsia="SimSun" w:cs="SimSun"/>
          <w:sz w:val="21"/>
          <w:szCs w:val="21"/>
          <w:u w:val="single" w:color="auto"/>
        </w:rPr>
        <w:t xml:space="preserve">              </w:t>
      </w:r>
      <w:r>
        <w:rPr>
          <w:rFonts w:ascii="SimSun" w:hAnsi="SimSun" w:eastAsia="SimSun" w:cs="SimSun"/>
          <w:sz w:val="21"/>
          <w:szCs w:val="21"/>
          <w:spacing w:val="6"/>
        </w:rPr>
        <w:t xml:space="preserve"> </w:t>
      </w:r>
      <w:r>
        <w:rPr>
          <w:rFonts w:ascii="SimSun" w:hAnsi="SimSun" w:eastAsia="SimSun" w:cs="SimSun"/>
          <w:sz w:val="21"/>
          <w:szCs w:val="21"/>
        </w:rPr>
        <w:t>（</w:t>
      </w:r>
      <w:r>
        <w:rPr>
          <w:rFonts w:ascii="SimSun" w:hAnsi="SimSun" w:eastAsia="SimSun" w:cs="SimSun"/>
          <w:sz w:val="21"/>
          <w:szCs w:val="21"/>
          <w:spacing w:val="-3"/>
        </w:rPr>
        <w:t>签字）</w:t>
      </w: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425" w:lineRule="auto"/>
        <w:sectPr>
          <w:footerReference w:type="default" r:id="rId45"/>
          <w:pgSz w:w="11905" w:h="16840"/>
          <w:pgMar w:top="1431" w:right="1557" w:bottom="1206" w:left="1528" w:header="0" w:footer="936" w:gutter="0"/>
        </w:sectPr>
        <w:rPr>
          <w:rFonts w:ascii="SimSun" w:hAnsi="SimSun" w:eastAsia="SimSun" w:cs="SimSun"/>
          <w:sz w:val="21"/>
          <w:szCs w:val="21"/>
        </w:rPr>
      </w:pPr>
    </w:p>
    <w:p>
      <w:pPr>
        <w:ind w:left="22"/>
        <w:spacing w:before="102" w:line="219" w:lineRule="auto"/>
        <w:outlineLvl w:val="1"/>
        <w:rPr>
          <w:rFonts w:ascii="SimHei" w:hAnsi="SimHei" w:eastAsia="SimHei" w:cs="SimHei"/>
          <w:sz w:val="24"/>
          <w:szCs w:val="24"/>
        </w:rPr>
      </w:pPr>
      <w:bookmarkStart w:name="bookmark72" w:id="81"/>
      <w:bookmarkEnd w:id="81"/>
      <w:r>
        <w:rPr>
          <w:rFonts w:ascii="SimHei" w:hAnsi="SimHei" w:eastAsia="SimHei" w:cs="SimHei"/>
          <w:sz w:val="24"/>
          <w:szCs w:val="24"/>
          <w:spacing w:val="-3"/>
        </w:rPr>
        <w:t>附表六：确认通知</w:t>
      </w:r>
    </w:p>
    <w:p>
      <w:pPr>
        <w:pStyle w:val="BodyText"/>
        <w:spacing w:line="432" w:lineRule="auto"/>
        <w:rPr/>
      </w:pPr>
      <w:r/>
    </w:p>
    <w:p>
      <w:pPr>
        <w:ind w:left="3860"/>
        <w:spacing w:before="91" w:line="219" w:lineRule="auto"/>
        <w:rPr>
          <w:rFonts w:ascii="SimHei" w:hAnsi="SimHei" w:eastAsia="SimHei" w:cs="SimHei"/>
          <w:sz w:val="28"/>
          <w:szCs w:val="28"/>
        </w:rPr>
      </w:pPr>
      <w:r>
        <w:rPr>
          <w:rFonts w:ascii="SimHei" w:hAnsi="SimHei" w:eastAsia="SimHei" w:cs="SimHei"/>
          <w:sz w:val="28"/>
          <w:szCs w:val="28"/>
          <w:spacing w:val="-2"/>
        </w:rPr>
        <w:t>确认通知</w:t>
      </w:r>
    </w:p>
    <w:p>
      <w:pPr>
        <w:pStyle w:val="BodyText"/>
        <w:spacing w:line="447" w:lineRule="auto"/>
        <w:rPr/>
      </w:pPr>
      <w:r/>
    </w:p>
    <w:p>
      <w:pPr>
        <w:spacing w:before="68" w:line="220" w:lineRule="auto"/>
        <w:tabs>
          <w:tab w:val="left" w:pos="126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（招标人名称</w:t>
      </w:r>
      <w:r>
        <w:rPr>
          <w:rFonts w:ascii="SimSun" w:hAnsi="SimSun" w:eastAsia="SimSun" w:cs="SimSun"/>
          <w:sz w:val="21"/>
          <w:szCs w:val="21"/>
          <w:spacing w:val="-3"/>
        </w:rPr>
        <w:t>）：</w:t>
      </w:r>
    </w:p>
    <w:p>
      <w:pPr>
        <w:pStyle w:val="BodyText"/>
        <w:spacing w:line="318" w:lineRule="auto"/>
        <w:rPr/>
      </w:pPr>
      <w:r/>
    </w:p>
    <w:p>
      <w:pPr>
        <w:pStyle w:val="BodyText"/>
        <w:spacing w:line="319" w:lineRule="auto"/>
        <w:rPr/>
      </w:pPr>
      <w:r/>
    </w:p>
    <w:p>
      <w:pPr>
        <w:ind w:right="312" w:firstLine="429"/>
        <w:spacing w:before="69" w:line="424" w:lineRule="auto"/>
        <w:tabs>
          <w:tab w:val="left" w:pos="2631"/>
        </w:tabs>
        <w:rPr>
          <w:rFonts w:ascii="SimSun" w:hAnsi="SimSun" w:eastAsia="SimSun" w:cs="SimSun"/>
          <w:sz w:val="21"/>
          <w:szCs w:val="21"/>
        </w:rPr>
      </w:pPr>
      <w:r>
        <w:rPr>
          <w:rFonts w:ascii="SimSun" w:hAnsi="SimSun" w:eastAsia="SimSun" w:cs="SimSun"/>
          <w:sz w:val="21"/>
          <w:szCs w:val="21"/>
          <w:spacing w:val="-2"/>
        </w:rPr>
        <w:t>你方</w:t>
      </w:r>
      <w:r>
        <w:rPr>
          <w:rFonts w:ascii="SimSun" w:hAnsi="SimSun" w:eastAsia="SimSun" w:cs="SimSun"/>
          <w:sz w:val="21"/>
          <w:szCs w:val="21"/>
          <w:u w:val="single" w:color="auto"/>
          <w:spacing w:val="-2"/>
        </w:rPr>
        <w:t xml:space="preserve">       </w:t>
      </w:r>
      <w:r>
        <w:rPr>
          <w:rFonts w:ascii="SimSun" w:hAnsi="SimSun" w:eastAsia="SimSun" w:cs="SimSun"/>
          <w:sz w:val="21"/>
          <w:szCs w:val="21"/>
          <w:spacing w:val="-82"/>
        </w:rPr>
        <w:t xml:space="preserve"> </w:t>
      </w:r>
      <w:r>
        <w:rPr>
          <w:rFonts w:ascii="SimSun" w:hAnsi="SimSun" w:eastAsia="SimSun" w:cs="SimSun"/>
          <w:sz w:val="21"/>
          <w:szCs w:val="21"/>
          <w:spacing w:val="-2"/>
        </w:rPr>
        <w:t>年</w:t>
      </w:r>
      <w:r>
        <w:rPr>
          <w:rFonts w:ascii="SimSun" w:hAnsi="SimSun" w:eastAsia="SimSun" w:cs="SimSun"/>
          <w:sz w:val="21"/>
          <w:szCs w:val="21"/>
          <w:u w:val="single" w:color="auto"/>
          <w:spacing w:val="-2"/>
        </w:rPr>
        <w:t xml:space="preserve">      </w:t>
      </w:r>
      <w:r>
        <w:rPr>
          <w:rFonts w:ascii="SimSun" w:hAnsi="SimSun" w:eastAsia="SimSun" w:cs="SimSun"/>
          <w:sz w:val="21"/>
          <w:szCs w:val="21"/>
          <w:spacing w:val="-91"/>
        </w:rPr>
        <w:t xml:space="preserve"> </w:t>
      </w:r>
      <w:r>
        <w:rPr>
          <w:rFonts w:ascii="SimSun" w:hAnsi="SimSun" w:eastAsia="SimSun" w:cs="SimSun"/>
          <w:sz w:val="21"/>
          <w:szCs w:val="21"/>
          <w:spacing w:val="-2"/>
        </w:rPr>
        <w:t>月</w:t>
      </w:r>
      <w:r>
        <w:rPr>
          <w:rFonts w:ascii="SimSun" w:hAnsi="SimSun" w:eastAsia="SimSun" w:cs="SimSun"/>
          <w:sz w:val="21"/>
          <w:szCs w:val="21"/>
          <w:u w:val="single" w:color="auto"/>
          <w:spacing w:val="-2"/>
        </w:rPr>
        <w:t xml:space="preserve">       </w:t>
      </w:r>
      <w:r>
        <w:rPr>
          <w:rFonts w:ascii="SimSun" w:hAnsi="SimSun" w:eastAsia="SimSun" w:cs="SimSun"/>
          <w:sz w:val="21"/>
          <w:szCs w:val="21"/>
          <w:spacing w:val="-61"/>
        </w:rPr>
        <w:t xml:space="preserve"> </w:t>
      </w:r>
      <w:r>
        <w:rPr>
          <w:rFonts w:ascii="SimSun" w:hAnsi="SimSun" w:eastAsia="SimSun" w:cs="SimSun"/>
          <w:sz w:val="21"/>
          <w:szCs w:val="21"/>
          <w:spacing w:val="-2"/>
        </w:rPr>
        <w:t>日发出的</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（项目名称）</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2"/>
        </w:rPr>
        <w:t>标段施工招标关于</w:t>
      </w:r>
      <w:r>
        <w:rPr>
          <w:rFonts w:ascii="SimSun" w:hAnsi="SimSun" w:eastAsia="SimSun" w:cs="SimSun"/>
          <w:sz w:val="21"/>
          <w:szCs w:val="21"/>
          <w:u w:val="single" w:color="auto"/>
        </w:rPr>
        <w:tab/>
      </w:r>
      <w:r>
        <w:rPr>
          <w:rFonts w:ascii="SimSun" w:hAnsi="SimSun" w:eastAsia="SimSun" w:cs="SimSun"/>
          <w:sz w:val="21"/>
          <w:szCs w:val="21"/>
          <w:spacing w:val="-62"/>
        </w:rPr>
        <w:t xml:space="preserve"> </w:t>
      </w:r>
      <w:r>
        <w:rPr>
          <w:rFonts w:ascii="SimSun" w:hAnsi="SimSun" w:eastAsia="SimSun" w:cs="SimSun"/>
          <w:sz w:val="21"/>
          <w:szCs w:val="21"/>
          <w:spacing w:val="-6"/>
        </w:rPr>
        <w:t>的通知，我方已于</w:t>
      </w:r>
      <w:r>
        <w:rPr>
          <w:rFonts w:ascii="SimSun" w:hAnsi="SimSun" w:eastAsia="SimSun" w:cs="SimSun"/>
          <w:sz w:val="21"/>
          <w:szCs w:val="21"/>
          <w:u w:val="single" w:color="auto"/>
          <w:spacing w:val="-6"/>
        </w:rPr>
        <w:t xml:space="preserve">       </w:t>
      </w:r>
      <w:r>
        <w:rPr>
          <w:rFonts w:ascii="SimSun" w:hAnsi="SimSun" w:eastAsia="SimSun" w:cs="SimSun"/>
          <w:sz w:val="21"/>
          <w:szCs w:val="21"/>
          <w:spacing w:val="-96"/>
        </w:rPr>
        <w:t xml:space="preserve"> </w:t>
      </w:r>
      <w:r>
        <w:rPr>
          <w:rFonts w:ascii="SimSun" w:hAnsi="SimSun" w:eastAsia="SimSun" w:cs="SimSun"/>
          <w:sz w:val="21"/>
          <w:szCs w:val="21"/>
          <w:spacing w:val="-6"/>
        </w:rPr>
        <w:t>年</w:t>
      </w:r>
      <w:r>
        <w:rPr>
          <w:rFonts w:ascii="SimSun" w:hAnsi="SimSun" w:eastAsia="SimSun" w:cs="SimSun"/>
          <w:sz w:val="21"/>
          <w:szCs w:val="21"/>
          <w:u w:val="single" w:color="auto"/>
        </w:rPr>
        <w:t xml:space="preserve">       </w:t>
      </w:r>
      <w:r>
        <w:rPr>
          <w:rFonts w:ascii="SimSun" w:hAnsi="SimSun" w:eastAsia="SimSun" w:cs="SimSun"/>
          <w:sz w:val="21"/>
          <w:szCs w:val="21"/>
          <w:spacing w:val="-87"/>
        </w:rPr>
        <w:t xml:space="preserve"> </w:t>
      </w:r>
      <w:r>
        <w:rPr>
          <w:rFonts w:ascii="SimSun" w:hAnsi="SimSun" w:eastAsia="SimSun" w:cs="SimSun"/>
          <w:sz w:val="21"/>
          <w:szCs w:val="21"/>
          <w:spacing w:val="-6"/>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6"/>
        </w:rPr>
        <w:t>日收到。</w:t>
      </w:r>
    </w:p>
    <w:p>
      <w:pPr>
        <w:pStyle w:val="BodyText"/>
        <w:spacing w:line="404" w:lineRule="auto"/>
        <w:rPr/>
      </w:pPr>
      <w:r/>
    </w:p>
    <w:p>
      <w:pPr>
        <w:ind w:left="428"/>
        <w:spacing w:before="68" w:line="220" w:lineRule="auto"/>
        <w:rPr>
          <w:rFonts w:ascii="SimSun" w:hAnsi="SimSun" w:eastAsia="SimSun" w:cs="SimSun"/>
          <w:sz w:val="21"/>
          <w:szCs w:val="21"/>
        </w:rPr>
      </w:pPr>
      <w:r>
        <w:rPr>
          <w:rFonts w:ascii="SimSun" w:hAnsi="SimSun" w:eastAsia="SimSun" w:cs="SimSun"/>
          <w:sz w:val="21"/>
          <w:szCs w:val="21"/>
          <w:spacing w:val="-7"/>
        </w:rPr>
        <w:t>特此确认。</w:t>
      </w:r>
    </w:p>
    <w:p>
      <w:pPr>
        <w:pStyle w:val="BodyText"/>
        <w:spacing w:line="258" w:lineRule="auto"/>
        <w:rPr/>
      </w:pPr>
      <w:r/>
    </w:p>
    <w:p>
      <w:pPr>
        <w:pStyle w:val="BodyText"/>
        <w:spacing w:line="258"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59" w:lineRule="auto"/>
        <w:rPr/>
      </w:pPr>
      <w:r/>
    </w:p>
    <w:p>
      <w:pPr>
        <w:ind w:left="5356" w:right="537" w:hanging="724"/>
        <w:spacing w:before="69" w:line="424" w:lineRule="auto"/>
        <w:tabs>
          <w:tab w:val="left" w:pos="6097"/>
        </w:tabs>
        <w:rPr>
          <w:rFonts w:ascii="SimSun" w:hAnsi="SimSun" w:eastAsia="SimSun" w:cs="SimSun"/>
          <w:sz w:val="21"/>
          <w:szCs w:val="21"/>
        </w:rPr>
      </w:pPr>
      <w:r>
        <w:rPr>
          <w:rFonts w:ascii="SimSun" w:hAnsi="SimSun" w:eastAsia="SimSun" w:cs="SimSun"/>
          <w:sz w:val="21"/>
          <w:szCs w:val="21"/>
          <w:spacing w:val="-3"/>
        </w:rPr>
        <w:t>投标人</w:t>
      </w:r>
      <w:r>
        <w:rPr>
          <w:rFonts w:ascii="SimSun" w:hAnsi="SimSun" w:eastAsia="SimSun" w:cs="SimSun"/>
          <w:sz w:val="21"/>
          <w:szCs w:val="21"/>
          <w:spacing w:val="-1"/>
        </w:rPr>
        <w:t>：</w:t>
      </w:r>
      <w:r>
        <w:rPr>
          <w:rFonts w:ascii="SimSun" w:hAnsi="SimSun" w:eastAsia="SimSun" w:cs="SimSun"/>
          <w:sz w:val="21"/>
          <w:szCs w:val="21"/>
          <w:u w:val="single" w:color="auto"/>
        </w:rPr>
        <w:t xml:space="preserve">              </w:t>
      </w:r>
      <w:r>
        <w:rPr>
          <w:rFonts w:ascii="SimSun" w:hAnsi="SimSun" w:eastAsia="SimSun" w:cs="SimSun"/>
          <w:sz w:val="21"/>
          <w:szCs w:val="21"/>
          <w:spacing w:val="6"/>
        </w:rPr>
        <w:t xml:space="preserve"> </w:t>
      </w:r>
      <w:r>
        <w:rPr>
          <w:rFonts w:ascii="SimSun" w:hAnsi="SimSun" w:eastAsia="SimSun" w:cs="SimSun"/>
          <w:sz w:val="21"/>
          <w:szCs w:val="21"/>
          <w:spacing w:val="-1"/>
        </w:rPr>
        <w:t>（</w:t>
      </w:r>
      <w:r>
        <w:rPr>
          <w:rFonts w:ascii="SimSun" w:hAnsi="SimSun" w:eastAsia="SimSun" w:cs="SimSun"/>
          <w:sz w:val="21"/>
          <w:szCs w:val="21"/>
          <w:spacing w:val="-3"/>
        </w:rPr>
        <w:t>盖单位章）</w:t>
      </w: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424" w:lineRule="auto"/>
        <w:sectPr>
          <w:footerReference w:type="default" r:id="rId46"/>
          <w:pgSz w:w="11905" w:h="16840"/>
          <w:pgMar w:top="1431" w:right="1548" w:bottom="1206" w:left="1530" w:header="0" w:footer="939" w:gutter="0"/>
        </w:sectPr>
        <w:rPr>
          <w:rFonts w:ascii="SimSun" w:hAnsi="SimSun" w:eastAsia="SimSun" w:cs="SimSun"/>
          <w:sz w:val="21"/>
          <w:szCs w:val="21"/>
        </w:rPr>
      </w:pPr>
    </w:p>
    <w:p>
      <w:pPr>
        <w:ind w:left="24"/>
        <w:spacing w:before="103" w:line="218" w:lineRule="auto"/>
        <w:outlineLvl w:val="1"/>
        <w:rPr>
          <w:rFonts w:ascii="SimHei" w:hAnsi="SimHei" w:eastAsia="SimHei" w:cs="SimHei"/>
          <w:sz w:val="24"/>
          <w:szCs w:val="24"/>
        </w:rPr>
      </w:pPr>
      <w:bookmarkStart w:name="bookmark73" w:id="82"/>
      <w:bookmarkEnd w:id="82"/>
      <w:r>
        <w:rPr>
          <w:rFonts w:ascii="SimHei" w:hAnsi="SimHei" w:eastAsia="SimHei" w:cs="SimHei"/>
          <w:sz w:val="24"/>
          <w:szCs w:val="24"/>
          <w:spacing w:val="-2"/>
        </w:rPr>
        <w:t>附表七：备选投标方案编制要求</w:t>
      </w:r>
    </w:p>
    <w:p>
      <w:pPr>
        <w:pStyle w:val="BodyText"/>
        <w:spacing w:line="294" w:lineRule="auto"/>
        <w:rPr/>
      </w:pPr>
      <w:r/>
    </w:p>
    <w:p>
      <w:pPr>
        <w:pStyle w:val="BodyText"/>
        <w:spacing w:line="294" w:lineRule="auto"/>
        <w:rPr/>
      </w:pPr>
      <w:r/>
    </w:p>
    <w:p>
      <w:pPr>
        <w:ind w:left="3024"/>
        <w:spacing w:before="91" w:line="218" w:lineRule="auto"/>
        <w:rPr>
          <w:rFonts w:ascii="SimHei" w:hAnsi="SimHei" w:eastAsia="SimHei" w:cs="SimHei"/>
          <w:sz w:val="28"/>
          <w:szCs w:val="28"/>
        </w:rPr>
      </w:pPr>
      <w:r>
        <w:rPr>
          <w:rFonts w:ascii="SimHei" w:hAnsi="SimHei" w:eastAsia="SimHei" w:cs="SimHei"/>
          <w:sz w:val="28"/>
          <w:szCs w:val="28"/>
          <w:spacing w:val="-1"/>
        </w:rPr>
        <w:t>备选投标方案编制要求</w:t>
      </w:r>
    </w:p>
    <w:p>
      <w:pPr>
        <w:pStyle w:val="BodyText"/>
        <w:spacing w:line="275" w:lineRule="auto"/>
        <w:rPr/>
      </w:pPr>
      <w:r/>
    </w:p>
    <w:p>
      <w:pPr>
        <w:pStyle w:val="BodyText"/>
        <w:spacing w:line="276" w:lineRule="auto"/>
        <w:rPr/>
      </w:pPr>
      <w:r/>
    </w:p>
    <w:p>
      <w:pPr>
        <w:ind w:left="9" w:firstLine="3"/>
        <w:spacing w:before="68" w:line="371" w:lineRule="auto"/>
        <w:jc w:val="both"/>
        <w:rPr>
          <w:rFonts w:ascii="SimSun" w:hAnsi="SimSun" w:eastAsia="SimSun" w:cs="SimSun"/>
          <w:sz w:val="21"/>
          <w:szCs w:val="21"/>
        </w:rPr>
      </w:pPr>
      <w:r>
        <w:rPr>
          <w:rFonts w:ascii="SimSun" w:hAnsi="SimSun" w:eastAsia="SimSun" w:cs="SimSun"/>
          <w:sz w:val="21"/>
          <w:szCs w:val="21"/>
          <w:spacing w:val="-1"/>
        </w:rPr>
        <w:t>备注：允许备选投标方案时，本附表应当作为本章“投标人须知</w:t>
      </w:r>
      <w:r>
        <w:rPr>
          <w:rFonts w:ascii="SimSun" w:hAnsi="SimSun" w:eastAsia="SimSun" w:cs="SimSun"/>
          <w:sz w:val="21"/>
          <w:szCs w:val="21"/>
          <w:spacing w:val="-72"/>
        </w:rPr>
        <w:t xml:space="preserve"> </w:t>
      </w:r>
      <w:r>
        <w:rPr>
          <w:rFonts w:ascii="SimSun" w:hAnsi="SimSun" w:eastAsia="SimSun" w:cs="SimSun"/>
          <w:sz w:val="21"/>
          <w:szCs w:val="21"/>
          <w:spacing w:val="-1"/>
        </w:rPr>
        <w:t>”的附件，由招标人根据招标项</w:t>
      </w:r>
      <w:r>
        <w:rPr>
          <w:rFonts w:ascii="SimSun" w:hAnsi="SimSun" w:eastAsia="SimSun" w:cs="SimSun"/>
          <w:sz w:val="21"/>
          <w:szCs w:val="21"/>
          <w:spacing w:val="-1"/>
        </w:rPr>
        <w:t>目的具体情况和第三章“评标办法</w:t>
      </w:r>
      <w:r>
        <w:rPr>
          <w:rFonts w:ascii="SimSun" w:hAnsi="SimSun" w:eastAsia="SimSun" w:cs="SimSun"/>
          <w:sz w:val="21"/>
          <w:szCs w:val="21"/>
          <w:spacing w:val="-70"/>
        </w:rPr>
        <w:t xml:space="preserve"> </w:t>
      </w:r>
      <w:r>
        <w:rPr>
          <w:rFonts w:ascii="SimSun" w:hAnsi="SimSun" w:eastAsia="SimSun" w:cs="SimSun"/>
          <w:sz w:val="21"/>
          <w:szCs w:val="21"/>
          <w:spacing w:val="-1"/>
        </w:rPr>
        <w:t>”中所附的评审和比较方法，对备选投标方案是否或在多大程</w:t>
      </w:r>
      <w:r>
        <w:rPr>
          <w:rFonts w:ascii="SimSun" w:hAnsi="SimSun" w:eastAsia="SimSun" w:cs="SimSun"/>
          <w:sz w:val="21"/>
          <w:szCs w:val="21"/>
        </w:rPr>
        <w:t>度上可以偏离投标文件相关实质性要求、备选投标方案的组成内容，装订和</w:t>
      </w:r>
      <w:r>
        <w:rPr>
          <w:rFonts w:ascii="SimSun" w:hAnsi="SimSun" w:eastAsia="SimSun" w:cs="SimSun"/>
          <w:sz w:val="21"/>
          <w:szCs w:val="21"/>
          <w:spacing w:val="-1"/>
        </w:rPr>
        <w:t>递交要求等给予具体</w:t>
      </w:r>
      <w:r>
        <w:rPr>
          <w:rFonts w:ascii="SimSun" w:hAnsi="SimSun" w:eastAsia="SimSun" w:cs="SimSun"/>
          <w:sz w:val="21"/>
          <w:szCs w:val="21"/>
          <w:spacing w:val="-9"/>
        </w:rPr>
        <w:t>规定。</w:t>
      </w:r>
    </w:p>
    <w:p>
      <w:pPr>
        <w:spacing w:line="371" w:lineRule="auto"/>
        <w:sectPr>
          <w:footerReference w:type="default" r:id="rId47"/>
          <w:pgSz w:w="11905" w:h="16840"/>
          <w:pgMar w:top="1431" w:right="1551" w:bottom="1206" w:left="1528" w:header="0" w:footer="939" w:gutter="0"/>
        </w:sectPr>
        <w:rPr>
          <w:rFonts w:ascii="SimSun" w:hAnsi="SimSun" w:eastAsia="SimSun" w:cs="SimSun"/>
          <w:sz w:val="21"/>
          <w:szCs w:val="21"/>
        </w:rPr>
      </w:pPr>
    </w:p>
    <w:p>
      <w:pPr>
        <w:ind w:left="2213"/>
        <w:spacing w:before="64" w:line="218" w:lineRule="auto"/>
        <w:outlineLvl w:val="0"/>
        <w:rPr>
          <w:rFonts w:ascii="SimHei" w:hAnsi="SimHei" w:eastAsia="SimHei" w:cs="SimHei"/>
          <w:sz w:val="32"/>
          <w:szCs w:val="32"/>
        </w:rPr>
      </w:pPr>
      <w:bookmarkStart w:name="bookmark74" w:id="83"/>
      <w:bookmarkEnd w:id="83"/>
      <w:bookmarkStart w:name="bookmark75" w:id="84"/>
      <w:bookmarkEnd w:id="84"/>
      <w:r>
        <w:rPr>
          <w:rFonts w:ascii="SimHei" w:hAnsi="SimHei" w:eastAsia="SimHei" w:cs="SimHei"/>
          <w:sz w:val="32"/>
          <w:szCs w:val="32"/>
          <w:spacing w:val="-3"/>
        </w:rPr>
        <w:t>第三章</w:t>
      </w:r>
      <w:r>
        <w:rPr>
          <w:rFonts w:ascii="SimHei" w:hAnsi="SimHei" w:eastAsia="SimHei" w:cs="SimHei"/>
          <w:sz w:val="32"/>
          <w:szCs w:val="32"/>
          <w:spacing w:val="-3"/>
        </w:rPr>
        <w:t xml:space="preserve">  </w:t>
      </w:r>
      <w:r>
        <w:rPr>
          <w:rFonts w:ascii="SimHei" w:hAnsi="SimHei" w:eastAsia="SimHei" w:cs="SimHei"/>
          <w:sz w:val="32"/>
          <w:szCs w:val="32"/>
          <w:spacing w:val="-3"/>
        </w:rPr>
        <w:t>评标办法（综合评估法）</w:t>
      </w:r>
    </w:p>
    <w:p>
      <w:pPr>
        <w:ind w:left="3631"/>
        <w:spacing w:before="156" w:line="218" w:lineRule="auto"/>
        <w:outlineLvl w:val="1"/>
        <w:rPr>
          <w:rFonts w:ascii="SimHei" w:hAnsi="SimHei" w:eastAsia="SimHei" w:cs="SimHei"/>
          <w:sz w:val="28"/>
          <w:szCs w:val="28"/>
        </w:rPr>
      </w:pPr>
      <w:bookmarkStart w:name="bookmark133" w:id="85"/>
      <w:bookmarkEnd w:id="85"/>
      <w:r>
        <w:rPr>
          <w:rFonts w:ascii="SimHei" w:hAnsi="SimHei" w:eastAsia="SimHei" w:cs="SimHei"/>
          <w:sz w:val="28"/>
          <w:szCs w:val="28"/>
          <w:spacing w:val="-2"/>
        </w:rPr>
        <w:t>评标办法前附表</w:t>
      </w:r>
    </w:p>
    <w:p>
      <w:pPr>
        <w:spacing w:before="33"/>
        <w:rPr/>
      </w:pPr>
      <w: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90"/>
        <w:gridCol w:w="1664"/>
        <w:gridCol w:w="5626"/>
      </w:tblGrid>
      <w:tr>
        <w:trPr>
          <w:trHeight w:val="514" w:hRule="atLeast"/>
        </w:trPr>
        <w:tc>
          <w:tcPr>
            <w:tcW w:w="1904" w:type="dxa"/>
            <w:vAlign w:val="top"/>
            <w:gridSpan w:val="2"/>
          </w:tcPr>
          <w:p>
            <w:pPr>
              <w:pStyle w:val="TableText"/>
              <w:ind w:left="640"/>
              <w:spacing w:before="144" w:line="220" w:lineRule="auto"/>
              <w:rPr/>
            </w:pPr>
            <w:r>
              <w:rPr>
                <w:spacing w:val="-3"/>
              </w:rPr>
              <w:t>条款号</w:t>
            </w:r>
          </w:p>
        </w:tc>
        <w:tc>
          <w:tcPr>
            <w:tcW w:w="1664" w:type="dxa"/>
            <w:vAlign w:val="top"/>
          </w:tcPr>
          <w:p>
            <w:pPr>
              <w:pStyle w:val="TableText"/>
              <w:ind w:left="414"/>
              <w:spacing w:before="144" w:line="220" w:lineRule="auto"/>
              <w:rPr/>
            </w:pPr>
            <w:r>
              <w:rPr>
                <w:spacing w:val="-2"/>
              </w:rPr>
              <w:t>评审因素</w:t>
            </w:r>
          </w:p>
        </w:tc>
        <w:tc>
          <w:tcPr>
            <w:tcW w:w="5626" w:type="dxa"/>
            <w:vAlign w:val="top"/>
          </w:tcPr>
          <w:p>
            <w:pPr>
              <w:pStyle w:val="TableText"/>
              <w:ind w:left="2391"/>
              <w:spacing w:before="144" w:line="220" w:lineRule="auto"/>
              <w:rPr/>
            </w:pPr>
            <w:r>
              <w:rPr>
                <w:spacing w:val="-2"/>
              </w:rPr>
              <w:t>评审标准</w:t>
            </w:r>
          </w:p>
        </w:tc>
      </w:tr>
      <w:tr>
        <w:trPr>
          <w:trHeight w:val="509" w:hRule="atLeast"/>
        </w:trPr>
        <w:tc>
          <w:tcPr>
            <w:tcW w:w="914" w:type="dxa"/>
            <w:vAlign w:val="top"/>
            <w:vMerge w:val="restart"/>
            <w:tcBorders>
              <w:bottom w:val="nil"/>
            </w:tcBorders>
          </w:tcPr>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2.1.1</w:t>
            </w:r>
          </w:p>
        </w:tc>
        <w:tc>
          <w:tcPr>
            <w:tcW w:w="990"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88" w:right="278" w:firstLine="3"/>
              <w:spacing w:before="69" w:line="275" w:lineRule="auto"/>
              <w:rPr/>
            </w:pPr>
            <w:r>
              <w:rPr>
                <w:spacing w:val="-6"/>
              </w:rPr>
              <w:t>形式</w:t>
            </w:r>
            <w:r>
              <w:rPr>
                <w:spacing w:val="-4"/>
              </w:rPr>
              <w:t>评审</w:t>
            </w:r>
          </w:p>
          <w:p>
            <w:pPr>
              <w:pStyle w:val="TableText"/>
              <w:ind w:left="290"/>
              <w:spacing w:line="220" w:lineRule="auto"/>
              <w:rPr/>
            </w:pPr>
            <w:r>
              <w:rPr>
                <w:spacing w:val="-3"/>
              </w:rPr>
              <w:t>标准</w:t>
            </w:r>
          </w:p>
        </w:tc>
        <w:tc>
          <w:tcPr>
            <w:tcW w:w="1664" w:type="dxa"/>
            <w:vAlign w:val="top"/>
          </w:tcPr>
          <w:p>
            <w:pPr>
              <w:pStyle w:val="TableText"/>
              <w:ind w:left="312"/>
              <w:spacing w:before="140" w:line="220" w:lineRule="auto"/>
              <w:rPr/>
            </w:pPr>
            <w:r>
              <w:rPr>
                <w:spacing w:val="-2"/>
              </w:rPr>
              <w:t>投标人名称</w:t>
            </w:r>
          </w:p>
        </w:tc>
        <w:tc>
          <w:tcPr>
            <w:tcW w:w="5626" w:type="dxa"/>
            <w:vAlign w:val="top"/>
          </w:tcPr>
          <w:p>
            <w:pPr>
              <w:pStyle w:val="TableText"/>
              <w:ind w:left="60"/>
              <w:spacing w:before="140" w:line="219" w:lineRule="auto"/>
              <w:rPr/>
            </w:pPr>
            <w:r>
              <w:rPr>
                <w:spacing w:val="-1"/>
              </w:rPr>
              <w:t>与营业执照、资质证书、安全生产许可证一致</w:t>
            </w:r>
          </w:p>
        </w:tc>
      </w:tr>
      <w:tr>
        <w:trPr>
          <w:trHeight w:val="62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736" w:right="91" w:hanging="634"/>
              <w:spacing w:before="45" w:line="248" w:lineRule="auto"/>
              <w:rPr/>
            </w:pPr>
            <w:r>
              <w:rPr>
                <w:spacing w:val="-2"/>
              </w:rPr>
              <w:t>投标文件签字盖</w:t>
            </w:r>
            <w:r>
              <w:rPr/>
              <w:t>章</w:t>
            </w:r>
          </w:p>
        </w:tc>
        <w:tc>
          <w:tcPr>
            <w:tcW w:w="5626" w:type="dxa"/>
            <w:vAlign w:val="top"/>
          </w:tcPr>
          <w:p>
            <w:pPr>
              <w:pStyle w:val="TableText"/>
              <w:ind w:left="58" w:right="50"/>
              <w:spacing w:before="45" w:line="248" w:lineRule="auto"/>
              <w:rPr/>
            </w:pPr>
            <w:r>
              <w:rPr>
                <w:spacing w:val="-4"/>
              </w:rPr>
              <w:t>符合第二章“投标人须知</w:t>
            </w:r>
            <w:r>
              <w:rPr>
                <w:spacing w:val="-74"/>
              </w:rPr>
              <w:t xml:space="preserve"> </w:t>
            </w:r>
            <w:r>
              <w:rPr>
                <w:spacing w:val="-4"/>
              </w:rPr>
              <w:t>”第</w:t>
            </w:r>
            <w:r>
              <w:rPr>
                <w:spacing w:val="-41"/>
              </w:rPr>
              <w:t xml:space="preserve"> </w:t>
            </w:r>
            <w:r>
              <w:rPr>
                <w:rFonts w:ascii="Times New Roman" w:hAnsi="Times New Roman" w:eastAsia="Times New Roman" w:cs="Times New Roman"/>
                <w:spacing w:val="-4"/>
              </w:rPr>
              <w:t>3.7.3</w:t>
            </w:r>
            <w:r>
              <w:rPr>
                <w:rFonts w:ascii="Times New Roman" w:hAnsi="Times New Roman" w:eastAsia="Times New Roman" w:cs="Times New Roman"/>
                <w:spacing w:val="15"/>
              </w:rPr>
              <w:t xml:space="preserve"> </w:t>
            </w:r>
            <w:r>
              <w:rPr>
                <w:spacing w:val="-4"/>
              </w:rPr>
              <w:t>项投标文件签字或盖章要</w:t>
            </w:r>
            <w:r>
              <w:rPr/>
              <w:t>求</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7"/>
              <w:spacing w:before="146" w:line="220" w:lineRule="auto"/>
              <w:rPr/>
            </w:pPr>
            <w:r>
              <w:rPr>
                <w:spacing w:val="-2"/>
              </w:rPr>
              <w:t>投标文件格式</w:t>
            </w:r>
          </w:p>
        </w:tc>
        <w:tc>
          <w:tcPr>
            <w:tcW w:w="5626" w:type="dxa"/>
            <w:vAlign w:val="top"/>
          </w:tcPr>
          <w:p>
            <w:pPr>
              <w:pStyle w:val="TableText"/>
              <w:ind w:left="58"/>
              <w:spacing w:before="146" w:line="219" w:lineRule="auto"/>
              <w:rPr/>
            </w:pPr>
            <w:r>
              <w:rPr>
                <w:spacing w:val="-2"/>
              </w:rPr>
              <w:t>符合第八章“投标文件格式</w:t>
            </w:r>
            <w:r>
              <w:rPr>
                <w:spacing w:val="-75"/>
              </w:rPr>
              <w:t xml:space="preserve"> </w:t>
            </w:r>
            <w:r>
              <w:rPr>
                <w:spacing w:val="-2"/>
              </w:rPr>
              <w:t>”的规定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3"/>
              <w:spacing w:before="147" w:line="218" w:lineRule="auto"/>
              <w:rPr/>
            </w:pPr>
            <w:r>
              <w:rPr>
                <w:spacing w:val="1"/>
              </w:rPr>
              <w:t>报价唯一</w:t>
            </w:r>
          </w:p>
        </w:tc>
        <w:tc>
          <w:tcPr>
            <w:tcW w:w="5626" w:type="dxa"/>
            <w:vAlign w:val="top"/>
          </w:tcPr>
          <w:p>
            <w:pPr>
              <w:pStyle w:val="TableText"/>
              <w:ind w:left="69"/>
              <w:spacing w:before="147" w:line="218" w:lineRule="auto"/>
              <w:rPr/>
            </w:pPr>
            <w:r>
              <w:rPr>
                <w:spacing w:val="-2"/>
              </w:rPr>
              <w:t>只能有一个有效报价（属于接受备选投标方案，可删除）</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6"/>
              <w:spacing w:before="207" w:line="220" w:lineRule="auto"/>
              <w:rPr/>
            </w:pPr>
            <w:r>
              <w:rPr>
                <w:spacing w:val="-2"/>
              </w:rPr>
              <w:t>联合体投标人</w:t>
            </w:r>
          </w:p>
        </w:tc>
        <w:tc>
          <w:tcPr>
            <w:tcW w:w="5626" w:type="dxa"/>
            <w:vAlign w:val="top"/>
          </w:tcPr>
          <w:p>
            <w:pPr>
              <w:pStyle w:val="TableText"/>
              <w:ind w:left="63" w:right="107" w:hanging="6"/>
              <w:spacing w:before="46" w:line="250" w:lineRule="auto"/>
              <w:rPr/>
            </w:pPr>
            <w:r>
              <w:rPr>
                <w:spacing w:val="-1"/>
              </w:rPr>
              <w:t>提交符合招标文件要求的联合体协议书，明确各方承担连带</w:t>
            </w:r>
            <w:r>
              <w:rPr>
                <w:spacing w:val="-2"/>
              </w:rPr>
              <w:t>责任，并明确联合体牵头人</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7"/>
              <w:spacing w:before="202" w:line="220" w:lineRule="auto"/>
              <w:rPr/>
            </w:pPr>
            <w:r>
              <w:rPr>
                <w:spacing w:val="-2"/>
              </w:rPr>
              <w:t>备选投标方案</w:t>
            </w:r>
          </w:p>
        </w:tc>
        <w:tc>
          <w:tcPr>
            <w:tcW w:w="5626" w:type="dxa"/>
            <w:vAlign w:val="top"/>
          </w:tcPr>
          <w:p>
            <w:pPr>
              <w:pStyle w:val="TableText"/>
              <w:ind w:left="59" w:right="107" w:firstLine="9"/>
              <w:spacing w:before="47" w:line="249" w:lineRule="auto"/>
              <w:rPr/>
            </w:pPr>
            <w:r>
              <w:rPr>
                <w:spacing w:val="-1"/>
              </w:rPr>
              <w:t>除招标文件明确允许提交备选投标方案外，投标人不得提交</w:t>
            </w:r>
            <w:r>
              <w:rPr>
                <w:spacing w:val="-2"/>
              </w:rPr>
              <w:t>备选投标方案</w:t>
            </w:r>
          </w:p>
        </w:tc>
      </w:tr>
      <w:tr>
        <w:trPr>
          <w:trHeight w:val="510"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spacing w:line="246" w:lineRule="auto"/>
              <w:rPr>
                <w:rFonts w:ascii="Arial"/>
                <w:sz w:val="21"/>
              </w:rPr>
            </w:pPr>
            <w:r/>
          </w:p>
          <w:p>
            <w:pPr>
              <w:ind w:left="64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626" w:type="dxa"/>
            <w:vAlign w:val="top"/>
          </w:tcPr>
          <w:p>
            <w:pPr>
              <w:rPr>
                <w:rFonts w:ascii="Arial"/>
                <w:sz w:val="21"/>
              </w:rPr>
            </w:pPr>
            <w:r/>
          </w:p>
        </w:tc>
      </w:tr>
      <w:tr>
        <w:trPr>
          <w:trHeight w:val="510" w:hRule="atLeast"/>
        </w:trPr>
        <w:tc>
          <w:tcPr>
            <w:tcW w:w="914"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2.1.2</w:t>
            </w:r>
          </w:p>
        </w:tc>
        <w:tc>
          <w:tcPr>
            <w:tcW w:w="990"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88" w:right="278" w:firstLine="9"/>
              <w:spacing w:before="68" w:line="274" w:lineRule="auto"/>
              <w:jc w:val="both"/>
              <w:rPr/>
            </w:pPr>
            <w:r>
              <w:rPr>
                <w:spacing w:val="-9"/>
              </w:rPr>
              <w:t>资格</w:t>
            </w:r>
            <w:r>
              <w:rPr>
                <w:spacing w:val="-4"/>
              </w:rPr>
              <w:t>评审</w:t>
            </w:r>
            <w:r>
              <w:rPr>
                <w:spacing w:val="-4"/>
              </w:rPr>
              <w:t>标准</w:t>
            </w:r>
          </w:p>
        </w:tc>
        <w:tc>
          <w:tcPr>
            <w:tcW w:w="1664" w:type="dxa"/>
            <w:vAlign w:val="top"/>
          </w:tcPr>
          <w:p>
            <w:pPr>
              <w:pStyle w:val="TableText"/>
              <w:ind w:left="421"/>
              <w:spacing w:before="148" w:line="220" w:lineRule="auto"/>
              <w:rPr/>
            </w:pPr>
            <w:r>
              <w:rPr>
                <w:spacing w:val="-3"/>
              </w:rPr>
              <w:t>营业执照</w:t>
            </w:r>
          </w:p>
        </w:tc>
        <w:tc>
          <w:tcPr>
            <w:tcW w:w="5626" w:type="dxa"/>
            <w:vAlign w:val="top"/>
          </w:tcPr>
          <w:p>
            <w:pPr>
              <w:pStyle w:val="TableText"/>
              <w:ind w:left="115"/>
              <w:spacing w:before="148" w:line="220" w:lineRule="auto"/>
              <w:rPr/>
            </w:pPr>
            <w:r>
              <w:rPr>
                <w:spacing w:val="-2"/>
              </w:rPr>
              <w:t>具备有效的营业执照</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104"/>
              <w:spacing w:before="148" w:line="220" w:lineRule="auto"/>
              <w:rPr/>
            </w:pPr>
            <w:r>
              <w:rPr>
                <w:spacing w:val="-2"/>
              </w:rPr>
              <w:t>安全生产许可证</w:t>
            </w:r>
          </w:p>
        </w:tc>
        <w:tc>
          <w:tcPr>
            <w:tcW w:w="5626" w:type="dxa"/>
            <w:vAlign w:val="top"/>
          </w:tcPr>
          <w:p>
            <w:pPr>
              <w:pStyle w:val="TableText"/>
              <w:ind w:left="115"/>
              <w:spacing w:before="148" w:line="220" w:lineRule="auto"/>
              <w:rPr/>
            </w:pPr>
            <w:r>
              <w:rPr>
                <w:spacing w:val="-1"/>
              </w:rPr>
              <w:t>具备有效的安全生产许可证</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24"/>
              <w:spacing w:before="148" w:line="219" w:lineRule="auto"/>
              <w:rPr/>
            </w:pPr>
            <w:r>
              <w:rPr>
                <w:spacing w:val="-4"/>
              </w:rPr>
              <w:t>资质证书</w:t>
            </w:r>
          </w:p>
        </w:tc>
        <w:tc>
          <w:tcPr>
            <w:tcW w:w="5626" w:type="dxa"/>
            <w:vAlign w:val="top"/>
          </w:tcPr>
          <w:p>
            <w:pPr>
              <w:pStyle w:val="TableText"/>
              <w:ind w:left="113"/>
              <w:spacing w:before="148"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93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103"/>
              <w:spacing w:before="204" w:line="220" w:lineRule="auto"/>
              <w:rPr/>
            </w:pPr>
            <w:r>
              <w:rPr>
                <w:spacing w:val="-2"/>
              </w:rPr>
              <w:t>项目经理（建造</w:t>
            </w:r>
          </w:p>
          <w:p>
            <w:pPr>
              <w:pStyle w:val="TableText"/>
              <w:ind w:left="628"/>
              <w:spacing w:before="64" w:line="220" w:lineRule="auto"/>
              <w:rPr/>
            </w:pPr>
            <w:r>
              <w:rPr>
                <w:spacing w:val="-7"/>
              </w:rPr>
              <w:t>师）</w:t>
            </w:r>
          </w:p>
        </w:tc>
        <w:tc>
          <w:tcPr>
            <w:tcW w:w="5626" w:type="dxa"/>
            <w:vAlign w:val="top"/>
          </w:tcPr>
          <w:p>
            <w:pPr>
              <w:pStyle w:val="TableText"/>
              <w:ind w:left="112" w:right="102"/>
              <w:spacing w:before="47" w:line="257" w:lineRule="auto"/>
              <w:jc w:val="both"/>
              <w:rPr/>
            </w:pPr>
            <w:r>
              <w:rPr>
                <w:spacing w:val="-3"/>
              </w:rPr>
              <w:t>符合招标文件规定的专业等级要求，且投标截止当日未担任</w:t>
            </w:r>
            <w:r>
              <w:rPr>
                <w:spacing w:val="-2"/>
              </w:rPr>
              <w:t>其他在施建设工程项目的项目经理（建造师</w:t>
            </w:r>
            <w:r>
              <w:rPr>
                <w:spacing w:val="-7"/>
              </w:rPr>
              <w:t>）（</w:t>
            </w:r>
            <w:r>
              <w:rPr>
                <w:spacing w:val="-2"/>
              </w:rPr>
              <w:t>以合同签订</w:t>
            </w:r>
            <w:r>
              <w:rPr>
                <w:spacing w:val="-1"/>
              </w:rPr>
              <w:t>日期为准</w:t>
            </w:r>
            <w:r>
              <w:rPr>
                <w:spacing w:val="5"/>
              </w:rPr>
              <w:t>），</w:t>
            </w:r>
            <w:r>
              <w:rPr>
                <w:spacing w:val="-1"/>
              </w:rPr>
              <w:t>同一工程相邻分段发包或分期施工的除外</w:t>
            </w:r>
          </w:p>
        </w:tc>
      </w:tr>
      <w:tr>
        <w:trPr>
          <w:trHeight w:val="187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416"/>
              <w:spacing w:before="68" w:line="221" w:lineRule="auto"/>
              <w:rPr/>
            </w:pPr>
            <w:r>
              <w:rPr>
                <w:spacing w:val="-2"/>
              </w:rPr>
              <w:t>人员要求</w:t>
            </w:r>
          </w:p>
        </w:tc>
        <w:tc>
          <w:tcPr>
            <w:tcW w:w="5626" w:type="dxa"/>
            <w:vAlign w:val="top"/>
          </w:tcPr>
          <w:p>
            <w:pPr>
              <w:pStyle w:val="TableText"/>
              <w:ind w:left="111" w:right="100" w:firstLine="1"/>
              <w:spacing w:before="48" w:line="266" w:lineRule="auto"/>
              <w:jc w:val="both"/>
              <w:rPr/>
            </w:pPr>
            <w:r>
              <w:rPr>
                <w:spacing w:val="-3"/>
              </w:rPr>
              <w:t>符合第二章“投标人须知</w:t>
            </w:r>
            <w:r>
              <w:rPr>
                <w:spacing w:val="-65"/>
              </w:rPr>
              <w:t xml:space="preserve"> </w:t>
            </w:r>
            <w:r>
              <w:rPr>
                <w:spacing w:val="-3"/>
              </w:rPr>
              <w:t>”第 </w:t>
            </w:r>
            <w:r>
              <w:rPr>
                <w:rFonts w:ascii="Times New Roman" w:hAnsi="Times New Roman" w:eastAsia="Times New Roman" w:cs="Times New Roman"/>
                <w:spacing w:val="-3"/>
              </w:rPr>
              <w:t>1.4.1</w:t>
            </w:r>
            <w:r>
              <w:rPr>
                <w:rFonts w:ascii="Times New Roman" w:hAnsi="Times New Roman" w:eastAsia="Times New Roman" w:cs="Times New Roman"/>
                <w:spacing w:val="40"/>
              </w:rPr>
              <w:t xml:space="preserve"> </w:t>
            </w:r>
            <w:r>
              <w:rPr>
                <w:spacing w:val="-3"/>
              </w:rPr>
              <w:t>项规定要求的人员社保</w:t>
            </w:r>
            <w:r>
              <w:rPr>
                <w:spacing w:val="-2"/>
              </w:rPr>
              <w:t>为本单位缴纳（已退休的人员除外）。社保</w:t>
            </w:r>
            <w:r>
              <w:rPr>
                <w:spacing w:val="-3"/>
              </w:rPr>
              <w:t>在单位分支机构</w:t>
            </w:r>
            <w:r>
              <w:rPr>
                <w:spacing w:val="-3"/>
              </w:rPr>
              <w:t>（非独立法人）缴纳的视同本单位缴纳。采用资格预审的项</w:t>
            </w:r>
            <w:r>
              <w:rPr>
                <w:spacing w:val="-2"/>
              </w:rPr>
              <w:t>目，投标文件与资格预审申请文件的项目经</w:t>
            </w:r>
            <w:r>
              <w:rPr>
                <w:spacing w:val="-3"/>
              </w:rPr>
              <w:t>理（建造师）一</w:t>
            </w:r>
            <w:r>
              <w:rPr>
                <w:spacing w:val="-6"/>
              </w:rPr>
              <w:t>致（离职、死亡的除外） 或在投标截止时间前经招标人</w:t>
            </w:r>
            <w:r>
              <w:rPr>
                <w:spacing w:val="-7"/>
              </w:rPr>
              <w:t>同意</w:t>
            </w:r>
            <w:r>
              <w:rPr>
                <w:spacing w:val="-2"/>
              </w:rPr>
              <w:t>更换的</w:t>
            </w:r>
          </w:p>
        </w:tc>
      </w:tr>
      <w:tr>
        <w:trPr>
          <w:trHeight w:val="50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4"/>
              <w:spacing w:before="146" w:line="220" w:lineRule="auto"/>
              <w:rPr/>
            </w:pPr>
            <w:r>
              <w:rPr>
                <w:spacing w:val="-2"/>
              </w:rPr>
              <w:t>业绩要求</w:t>
            </w:r>
          </w:p>
        </w:tc>
        <w:tc>
          <w:tcPr>
            <w:tcW w:w="5626" w:type="dxa"/>
            <w:vAlign w:val="top"/>
          </w:tcPr>
          <w:p>
            <w:pPr>
              <w:pStyle w:val="TableText"/>
              <w:ind w:left="113"/>
              <w:spacing w:before="145"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6"/>
              <w:spacing w:before="146" w:line="220" w:lineRule="auto"/>
              <w:rPr/>
            </w:pPr>
            <w:r>
              <w:rPr>
                <w:spacing w:val="-2"/>
              </w:rPr>
              <w:t>财务要求</w:t>
            </w:r>
          </w:p>
        </w:tc>
        <w:tc>
          <w:tcPr>
            <w:tcW w:w="5626" w:type="dxa"/>
            <w:vAlign w:val="top"/>
          </w:tcPr>
          <w:p>
            <w:pPr>
              <w:pStyle w:val="TableText"/>
              <w:ind w:left="113"/>
              <w:spacing w:before="146"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49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5"/>
              <w:spacing w:before="142" w:line="219" w:lineRule="auto"/>
              <w:rPr/>
            </w:pPr>
            <w:r>
              <w:rPr>
                <w:spacing w:val="-2"/>
              </w:rPr>
              <w:t>信誉要求</w:t>
            </w:r>
          </w:p>
        </w:tc>
        <w:tc>
          <w:tcPr>
            <w:tcW w:w="5626" w:type="dxa"/>
            <w:vAlign w:val="top"/>
          </w:tcPr>
          <w:p>
            <w:pPr>
              <w:pStyle w:val="TableText"/>
              <w:ind w:left="113"/>
              <w:spacing w:before="142"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restart"/>
            <w:tcBorders>
              <w:bottom w:val="nil"/>
            </w:tcBorders>
          </w:tcPr>
          <w:p>
            <w:pPr>
              <w:pStyle w:val="TableText"/>
              <w:ind w:left="134"/>
              <w:spacing w:before="62" w:line="220" w:lineRule="auto"/>
              <w:rPr/>
            </w:pPr>
            <w:r>
              <w:rPr>
                <w:spacing w:val="-9"/>
              </w:rPr>
              <w:t>对招标文件的响</w:t>
            </w:r>
          </w:p>
          <w:p>
            <w:pPr>
              <w:pStyle w:val="TableText"/>
              <w:ind w:left="60"/>
              <w:spacing w:before="64" w:line="220" w:lineRule="auto"/>
              <w:rPr/>
            </w:pPr>
            <w:r>
              <w:rPr>
                <w:spacing w:val="-15"/>
              </w:rPr>
              <w:t>应情况，是否存在</w:t>
            </w:r>
          </w:p>
          <w:p>
            <w:pPr>
              <w:pStyle w:val="TableText"/>
              <w:ind w:left="136"/>
              <w:spacing w:before="59" w:line="220" w:lineRule="auto"/>
              <w:rPr/>
            </w:pPr>
            <w:r>
              <w:rPr>
                <w:spacing w:val="-9"/>
              </w:rPr>
              <w:t>重大偏差及违反</w:t>
            </w:r>
          </w:p>
          <w:p>
            <w:pPr>
              <w:pStyle w:val="TableText"/>
              <w:spacing w:before="65" w:line="219" w:lineRule="auto"/>
              <w:jc w:val="right"/>
              <w:rPr/>
            </w:pPr>
            <w:r>
              <w:rPr>
                <w:spacing w:val="-12"/>
              </w:rPr>
              <w:t>法律法规、规章、</w:t>
            </w:r>
          </w:p>
          <w:p>
            <w:pPr>
              <w:pStyle w:val="TableText"/>
              <w:ind w:left="126"/>
              <w:spacing w:before="60" w:line="220" w:lineRule="auto"/>
              <w:rPr/>
            </w:pPr>
            <w:r>
              <w:rPr>
                <w:spacing w:val="-7"/>
              </w:rPr>
              <w:t>规范性文件规定</w:t>
            </w:r>
          </w:p>
          <w:p>
            <w:pPr>
              <w:pStyle w:val="TableText"/>
              <w:ind w:left="542"/>
              <w:spacing w:before="61" w:line="220" w:lineRule="auto"/>
              <w:rPr/>
            </w:pPr>
            <w:r>
              <w:rPr>
                <w:spacing w:val="-10"/>
              </w:rPr>
              <w:t>的情况</w:t>
            </w:r>
          </w:p>
        </w:tc>
        <w:tc>
          <w:tcPr>
            <w:tcW w:w="5626" w:type="dxa"/>
            <w:vAlign w:val="top"/>
          </w:tcPr>
          <w:p>
            <w:pPr>
              <w:pStyle w:val="TableText"/>
              <w:ind w:left="111" w:right="111" w:firstLine="3"/>
              <w:spacing w:before="52" w:line="247" w:lineRule="auto"/>
              <w:rPr/>
            </w:pPr>
            <w:r>
              <w:rPr>
                <w:spacing w:val="-3"/>
              </w:rPr>
              <w:t>不存在投标人为招标人不具有独立法人资格的附属机构（单</w:t>
            </w:r>
            <w:r>
              <w:rPr>
                <w:spacing w:val="-2"/>
              </w:rPr>
              <w:t>位）的情形</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4" w:right="111"/>
              <w:spacing w:before="54" w:line="246" w:lineRule="auto"/>
              <w:rPr/>
            </w:pPr>
            <w:r>
              <w:rPr>
                <w:spacing w:val="5"/>
              </w:rPr>
              <w:t>不存在投标人与招标人存在利害关系且可能影响招标公正</w:t>
            </w:r>
            <w:r>
              <w:rPr>
                <w:spacing w:val="-3"/>
              </w:rPr>
              <w:t>性的情形</w:t>
            </w:r>
          </w:p>
        </w:tc>
      </w:tr>
      <w:tr>
        <w:trPr>
          <w:trHeight w:val="630"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vMerge w:val="continue"/>
            <w:tcBorders>
              <w:top w:val="nil"/>
            </w:tcBorders>
          </w:tcPr>
          <w:p>
            <w:pPr>
              <w:rPr>
                <w:rFonts w:ascii="Arial"/>
                <w:sz w:val="21"/>
              </w:rPr>
            </w:pPr>
            <w:r/>
          </w:p>
        </w:tc>
        <w:tc>
          <w:tcPr>
            <w:tcW w:w="5626" w:type="dxa"/>
            <w:vAlign w:val="top"/>
          </w:tcPr>
          <w:p>
            <w:pPr>
              <w:pStyle w:val="TableText"/>
              <w:ind w:left="113" w:right="111" w:firstLine="1"/>
              <w:spacing w:before="55" w:line="248" w:lineRule="auto"/>
              <w:rPr/>
            </w:pPr>
            <w:r>
              <w:rPr>
                <w:spacing w:val="5"/>
              </w:rPr>
              <w:t>不存在投标人与本招标项目的其他投标人为同一单位负责</w:t>
            </w:r>
            <w:r>
              <w:rPr>
                <w:spacing w:val="-2"/>
              </w:rPr>
              <w:t>人的情形</w:t>
            </w:r>
          </w:p>
        </w:tc>
      </w:tr>
    </w:tbl>
    <w:p>
      <w:pPr>
        <w:pStyle w:val="BodyText"/>
        <w:rPr/>
      </w:pPr>
      <w:r/>
    </w:p>
    <w:p>
      <w:pPr>
        <w:sectPr>
          <w:footerReference w:type="default" r:id="rId48"/>
          <w:pgSz w:w="11905" w:h="16840"/>
          <w:pgMar w:top="1416" w:right="1360" w:bottom="1206" w:left="1340" w:header="0" w:footer="940"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90"/>
        <w:gridCol w:w="1664"/>
        <w:gridCol w:w="5626"/>
      </w:tblGrid>
      <w:tr>
        <w:trPr>
          <w:trHeight w:val="624" w:hRule="atLeast"/>
        </w:trPr>
        <w:tc>
          <w:tcPr>
            <w:tcW w:w="914" w:type="dxa"/>
            <w:vAlign w:val="top"/>
            <w:vMerge w:val="restart"/>
            <w:tcBorders>
              <w:bottom w:val="nil"/>
            </w:tcBorders>
          </w:tcPr>
          <w:p>
            <w:pPr>
              <w:rPr>
                <w:rFonts w:ascii="Arial"/>
                <w:sz w:val="21"/>
              </w:rPr>
            </w:pPr>
            <w:r/>
          </w:p>
        </w:tc>
        <w:tc>
          <w:tcPr>
            <w:tcW w:w="990" w:type="dxa"/>
            <w:vAlign w:val="top"/>
            <w:vMerge w:val="restart"/>
            <w:tcBorders>
              <w:bottom w:val="nil"/>
            </w:tcBorders>
          </w:tcPr>
          <w:p>
            <w:pPr>
              <w:rPr>
                <w:rFonts w:ascii="Arial"/>
                <w:sz w:val="21"/>
              </w:rPr>
            </w:pPr>
            <w:r/>
          </w:p>
        </w:tc>
        <w:tc>
          <w:tcPr>
            <w:tcW w:w="1664" w:type="dxa"/>
            <w:vAlign w:val="top"/>
            <w:vMerge w:val="restart"/>
            <w:tcBorders>
              <w:bottom w:val="nil"/>
            </w:tcBorders>
          </w:tcPr>
          <w:p>
            <w:pPr>
              <w:rPr>
                <w:rFonts w:ascii="Arial"/>
                <w:sz w:val="21"/>
              </w:rPr>
            </w:pPr>
            <w:r/>
          </w:p>
        </w:tc>
        <w:tc>
          <w:tcPr>
            <w:tcW w:w="5626" w:type="dxa"/>
            <w:vAlign w:val="top"/>
          </w:tcPr>
          <w:p>
            <w:pPr>
              <w:pStyle w:val="TableText"/>
              <w:ind w:left="115" w:right="102"/>
              <w:spacing w:before="49" w:line="248" w:lineRule="auto"/>
              <w:rPr/>
            </w:pPr>
            <w:r>
              <w:rPr>
                <w:spacing w:val="-3"/>
              </w:rPr>
              <w:t>不存在投标人与本招标项目的其他投标人存在控股、管理关</w:t>
            </w:r>
            <w:r>
              <w:rPr>
                <w:spacing w:val="-3"/>
              </w:rPr>
              <w:t>系的情形</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2" w:right="102" w:firstLine="2"/>
              <w:spacing w:before="46" w:line="250" w:lineRule="auto"/>
              <w:rPr/>
            </w:pPr>
            <w:r>
              <w:rPr>
                <w:spacing w:val="-3"/>
              </w:rPr>
              <w:t>不存在投标人为本招标项目的代建单位、招标代理机构或承</w:t>
            </w:r>
            <w:r>
              <w:rPr>
                <w:spacing w:val="-1"/>
              </w:rPr>
              <w:t>担设计、造价咨询、监理业务的单位的情形</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28" w:right="111" w:hanging="13"/>
              <w:spacing w:before="45" w:line="250" w:lineRule="auto"/>
              <w:rPr/>
            </w:pPr>
            <w:r>
              <w:rPr>
                <w:spacing w:val="5"/>
              </w:rPr>
              <w:t>不存在投标人为本招标项目前期准备提供设计或咨询服务</w:t>
            </w:r>
            <w:r>
              <w:rPr>
                <w:spacing w:val="-6"/>
              </w:rPr>
              <w:t>的情形</w:t>
            </w:r>
          </w:p>
        </w:tc>
      </w:tr>
      <w:tr>
        <w:trPr>
          <w:trHeight w:val="93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1" w:right="102" w:firstLine="3"/>
              <w:spacing w:before="47" w:line="257" w:lineRule="auto"/>
              <w:jc w:val="both"/>
              <w:rPr/>
            </w:pPr>
            <w:r>
              <w:rPr>
                <w:spacing w:val="-3"/>
              </w:rPr>
              <w:t>不存在投标人与本招标项目的代建单位、招标代理机构、设</w:t>
            </w:r>
            <w:r>
              <w:rPr>
                <w:spacing w:val="-3"/>
              </w:rPr>
              <w:t>计单位、造价咨询机构、监理单位的法定代表人为同一人的</w:t>
            </w:r>
            <w:r>
              <w:rPr>
                <w:spacing w:val="-3"/>
              </w:rPr>
              <w:t>情形</w:t>
            </w:r>
          </w:p>
        </w:tc>
      </w:tr>
      <w:tr>
        <w:trPr>
          <w:trHeight w:val="93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2" w:right="102" w:firstLine="2"/>
              <w:spacing w:before="46" w:line="257" w:lineRule="auto"/>
              <w:jc w:val="both"/>
              <w:rPr/>
            </w:pPr>
            <w:r>
              <w:rPr>
                <w:spacing w:val="-3"/>
              </w:rPr>
              <w:t>不存在投标人与本招标项目的代建单位、招标代理机构、造</w:t>
            </w:r>
            <w:r>
              <w:rPr>
                <w:spacing w:val="-3"/>
              </w:rPr>
              <w:t>价咨询机构、监理单位存在管理关系、相互控股或参股关系</w:t>
            </w:r>
            <w:r>
              <w:rPr>
                <w:spacing w:val="-3"/>
              </w:rPr>
              <w:t>的情形</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20" w:right="111" w:hanging="5"/>
              <w:spacing w:before="48" w:line="249" w:lineRule="auto"/>
              <w:rPr/>
            </w:pPr>
            <w:r>
              <w:rPr>
                <w:spacing w:val="5"/>
              </w:rPr>
              <w:t>不存在投标人被依法暂停或取消项目所在区域或行业投标</w:t>
            </w:r>
            <w:r>
              <w:rPr>
                <w:spacing w:val="-3"/>
              </w:rPr>
              <w:t>资格的情形</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5" w:right="102"/>
              <w:spacing w:before="48" w:line="249" w:lineRule="auto"/>
              <w:rPr/>
            </w:pPr>
            <w:r>
              <w:rPr>
                <w:spacing w:val="-3"/>
              </w:rPr>
              <w:t>不存在投标人被责令停业，暂扣或吊销执照，或吊销资质证</w:t>
            </w:r>
            <w:r>
              <w:rPr>
                <w:spacing w:val="-3"/>
              </w:rPr>
              <w:t>书的情形</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6" w:right="102" w:hanging="1"/>
              <w:spacing w:before="49" w:line="248" w:lineRule="auto"/>
              <w:rPr/>
            </w:pPr>
            <w:r>
              <w:rPr>
                <w:spacing w:val="-3"/>
              </w:rPr>
              <w:t>不存在投标人进入清算程序，或被宣告破产，或其他丧失履</w:t>
            </w:r>
            <w:r>
              <w:rPr>
                <w:spacing w:val="-2"/>
              </w:rPr>
              <w:t>约能力情形的情形</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3" w:right="104" w:firstLine="1"/>
              <w:spacing w:before="50" w:line="248" w:lineRule="auto"/>
              <w:rPr/>
            </w:pPr>
            <w:r>
              <w:rPr>
                <w:spacing w:val="6"/>
              </w:rPr>
              <w:t>不存在投标人或拟派项目经理被列入建筑市场</w:t>
            </w:r>
            <w:r>
              <w:rPr>
                <w:spacing w:val="5"/>
              </w:rPr>
              <w:t>主体“黑名</w:t>
            </w:r>
            <w:r>
              <w:rPr>
                <w:spacing w:val="-4"/>
              </w:rPr>
              <w:t>单</w:t>
            </w:r>
            <w:r>
              <w:rPr>
                <w:spacing w:val="-68"/>
              </w:rPr>
              <w:t xml:space="preserve"> </w:t>
            </w:r>
            <w:r>
              <w:rPr>
                <w:spacing w:val="-4"/>
              </w:rPr>
              <w:t>”且在管理期限内的情形</w:t>
            </w:r>
          </w:p>
        </w:tc>
      </w:tr>
      <w:tr>
        <w:trPr>
          <w:trHeight w:val="93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2" w:right="111" w:firstLine="2"/>
              <w:spacing w:before="50" w:line="256" w:lineRule="auto"/>
              <w:jc w:val="both"/>
              <w:rPr/>
            </w:pPr>
            <w:r>
              <w:rPr>
                <w:spacing w:val="5"/>
              </w:rPr>
              <w:t>不存在在最近三年内发生重大工程质量或安全事故问题的</w:t>
            </w:r>
            <w:r>
              <w:rPr>
                <w:spacing w:val="-3"/>
              </w:rPr>
              <w:t>情形（以相关行业主管部门的行政处罚决定或司法机关出具</w:t>
            </w:r>
            <w:r>
              <w:rPr>
                <w:spacing w:val="-3"/>
              </w:rPr>
              <w:t>的有关法律文书为准）</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6" w:right="111" w:hanging="1"/>
              <w:spacing w:before="50" w:line="248" w:lineRule="auto"/>
              <w:rPr/>
            </w:pPr>
            <w:r>
              <w:rPr>
                <w:spacing w:val="5"/>
              </w:rPr>
              <w:t>不存在投标人被市场监管机关在国家企业信用信息公示系</w:t>
            </w:r>
            <w:r>
              <w:rPr>
                <w:spacing w:val="-1"/>
              </w:rPr>
              <w:t>统中列入严重违法失信名单且在管理期限内的情形</w:t>
            </w:r>
          </w:p>
        </w:tc>
      </w:tr>
      <w:tr>
        <w:trPr>
          <w:trHeight w:val="93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4" w:right="99"/>
              <w:spacing w:before="51" w:line="256" w:lineRule="auto"/>
              <w:jc w:val="both"/>
              <w:rPr/>
            </w:pPr>
            <w:r>
              <w:rPr>
                <w:spacing w:val="-3"/>
              </w:rPr>
              <w:t>不存在投标人或其法定代表人、拟委任的项目经理在“信用</w:t>
            </w:r>
            <w:r>
              <w:rPr>
                <w:spacing w:val="-4"/>
              </w:rPr>
              <w:t>中国</w:t>
            </w:r>
            <w:r>
              <w:rPr>
                <w:spacing w:val="-63"/>
              </w:rPr>
              <w:t xml:space="preserve"> </w:t>
            </w:r>
            <w:r>
              <w:rPr>
                <w:spacing w:val="-4"/>
              </w:rPr>
              <w:t>”网站中列入失信被执行人中被限制或者禁止参与招标</w:t>
            </w:r>
            <w:r>
              <w:rPr>
                <w:spacing w:val="-2"/>
              </w:rPr>
              <w:t>投标活动的“严重失信主体</w:t>
            </w:r>
            <w:r>
              <w:rPr>
                <w:spacing w:val="-70"/>
              </w:rPr>
              <w:t xml:space="preserve"> </w:t>
            </w:r>
            <w:r>
              <w:rPr>
                <w:spacing w:val="-2"/>
              </w:rPr>
              <w:t>”且在管理期限内的情形</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33" w:right="102" w:hanging="18"/>
              <w:spacing w:before="53" w:line="247" w:lineRule="auto"/>
              <w:rPr/>
            </w:pPr>
            <w:r>
              <w:rPr>
                <w:spacing w:val="-3"/>
              </w:rPr>
              <w:t>不存在投标人拖欠工人工资，情节严重被有关行政主管部门</w:t>
            </w:r>
            <w:r>
              <w:rPr>
                <w:spacing w:val="-2"/>
              </w:rPr>
              <w:t>向社会公布且在公布的期限内的情形</w:t>
            </w:r>
          </w:p>
        </w:tc>
      </w:tr>
      <w:tr>
        <w:trPr>
          <w:trHeight w:val="62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5" w:right="102"/>
              <w:spacing w:before="52" w:line="245" w:lineRule="auto"/>
              <w:rPr/>
            </w:pPr>
            <w:r>
              <w:rPr>
                <w:spacing w:val="-3"/>
              </w:rPr>
              <w:t>不存在被发现有近三年内投标人或其法定代表人、拟委任的</w:t>
            </w:r>
            <w:r>
              <w:rPr>
                <w:spacing w:val="-1"/>
              </w:rPr>
              <w:t>项目经理有行贿犯罪行为且在处罚期内的情形</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5" w:right="100"/>
              <w:spacing w:before="52" w:line="247" w:lineRule="auto"/>
              <w:rPr/>
            </w:pPr>
            <w:r>
              <w:rPr>
                <w:spacing w:val="-3"/>
              </w:rPr>
              <w:t>不存在违反法律法规、规章或无正当理由放弃中标资格，被</w:t>
            </w:r>
            <w:r>
              <w:rPr>
                <w:spacing w:val="-1"/>
              </w:rPr>
              <w:t>行业主管部门限制投标且在处罚期内的</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tcBorders>
          </w:tcPr>
          <w:p>
            <w:pPr>
              <w:rPr>
                <w:rFonts w:ascii="Arial"/>
                <w:sz w:val="21"/>
              </w:rPr>
            </w:pPr>
            <w:r/>
          </w:p>
        </w:tc>
        <w:tc>
          <w:tcPr>
            <w:tcW w:w="5626" w:type="dxa"/>
            <w:vAlign w:val="top"/>
          </w:tcPr>
          <w:p>
            <w:pPr>
              <w:pStyle w:val="TableText"/>
              <w:ind w:left="115"/>
              <w:spacing w:before="153" w:line="219" w:lineRule="auto"/>
              <w:rPr/>
            </w:pPr>
            <w:r>
              <w:rPr>
                <w:spacing w:val="-1"/>
              </w:rPr>
              <w:t>不存在法律法规或投标人须知前附表规定的其他情形</w:t>
            </w:r>
          </w:p>
        </w:tc>
      </w:tr>
      <w:tr>
        <w:trPr>
          <w:trHeight w:val="93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6"/>
              <w:spacing w:before="208" w:line="219" w:lineRule="auto"/>
              <w:rPr/>
            </w:pPr>
            <w:r>
              <w:rPr>
                <w:spacing w:val="-2"/>
              </w:rPr>
              <w:t>联合体协议书</w:t>
            </w:r>
          </w:p>
          <w:p>
            <w:pPr>
              <w:pStyle w:val="TableText"/>
              <w:ind w:left="420"/>
              <w:spacing w:before="66" w:line="220" w:lineRule="auto"/>
              <w:rPr/>
            </w:pPr>
            <w:r>
              <w:rPr>
                <w:spacing w:val="-6"/>
              </w:rPr>
              <w:t>（如有）</w:t>
            </w:r>
          </w:p>
        </w:tc>
        <w:tc>
          <w:tcPr>
            <w:tcW w:w="5626" w:type="dxa"/>
            <w:vAlign w:val="top"/>
          </w:tcPr>
          <w:p>
            <w:pPr>
              <w:pStyle w:val="TableText"/>
              <w:ind w:left="112" w:right="101" w:firstLine="1"/>
              <w:spacing w:before="54" w:line="255" w:lineRule="auto"/>
              <w:jc w:val="both"/>
              <w:rPr/>
            </w:pPr>
            <w:r>
              <w:rPr>
                <w:spacing w:val="-3"/>
              </w:rPr>
              <w:t>投标联合体提交共同投标协议，共同投标协议应按招标文件</w:t>
            </w:r>
            <w:r>
              <w:rPr>
                <w:spacing w:val="-4"/>
              </w:rPr>
              <w:t>的“投标人资格要求</w:t>
            </w:r>
            <w:r>
              <w:rPr>
                <w:spacing w:val="-61"/>
              </w:rPr>
              <w:t xml:space="preserve"> </w:t>
            </w:r>
            <w:r>
              <w:rPr>
                <w:spacing w:val="-4"/>
              </w:rPr>
              <w:t>”和规定的格式签署、提交，并明确联</w:t>
            </w:r>
            <w:r>
              <w:rPr>
                <w:spacing w:val="-1"/>
              </w:rPr>
              <w:t>合体牵头人和各方拟承担的工作和责任</w:t>
            </w:r>
          </w:p>
        </w:tc>
      </w:tr>
      <w:tr>
        <w:trPr>
          <w:trHeight w:val="49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4"/>
              <w:spacing w:before="149" w:line="220" w:lineRule="auto"/>
              <w:rPr/>
            </w:pPr>
            <w:r>
              <w:rPr>
                <w:spacing w:val="-2"/>
              </w:rPr>
              <w:t>政策要求</w:t>
            </w:r>
          </w:p>
        </w:tc>
        <w:tc>
          <w:tcPr>
            <w:tcW w:w="5626" w:type="dxa"/>
            <w:vAlign w:val="top"/>
          </w:tcPr>
          <w:p>
            <w:pPr>
              <w:pStyle w:val="TableText"/>
              <w:ind w:left="116"/>
              <w:spacing w:before="148" w:line="213" w:lineRule="auto"/>
              <w:rPr>
                <w:rFonts w:ascii="Times New Roman" w:hAnsi="Times New Roman" w:eastAsia="Times New Roman" w:cs="Times New Roman"/>
              </w:rPr>
            </w:pPr>
            <w:r>
              <w:rPr>
                <w:spacing w:val="-1"/>
              </w:rPr>
              <w:t>强制节能产品招标、专门面向中小企业招标等（如有</w:t>
            </w:r>
            <w:r>
              <w:rPr>
                <w:rFonts w:ascii="Times New Roman" w:hAnsi="Times New Roman" w:eastAsia="Times New Roman" w:cs="Times New Roman"/>
                <w:spacing w:val="-1"/>
              </w:rPr>
              <w:t>)</w:t>
            </w:r>
          </w:p>
        </w:tc>
      </w:tr>
      <w:tr>
        <w:trPr>
          <w:trHeight w:val="49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6"/>
              <w:spacing w:before="144" w:line="220" w:lineRule="auto"/>
              <w:rPr/>
            </w:pPr>
            <w:r>
              <w:rPr>
                <w:spacing w:val="-2"/>
              </w:rPr>
              <w:t>其他要求</w:t>
            </w:r>
          </w:p>
        </w:tc>
        <w:tc>
          <w:tcPr>
            <w:tcW w:w="5626" w:type="dxa"/>
            <w:vAlign w:val="top"/>
          </w:tcPr>
          <w:p>
            <w:pPr>
              <w:pStyle w:val="TableText"/>
              <w:ind w:left="113"/>
              <w:spacing w:before="143"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629"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7290" w:type="dxa"/>
            <w:vAlign w:val="top"/>
            <w:gridSpan w:val="2"/>
          </w:tcPr>
          <w:p>
            <w:pPr>
              <w:pStyle w:val="TableText"/>
              <w:ind w:left="59" w:right="54" w:firstLine="3"/>
              <w:spacing w:before="54" w:line="248" w:lineRule="auto"/>
              <w:rPr/>
            </w:pPr>
            <w:r>
              <w:rPr>
                <w:b/>
                <w:bCs/>
                <w:spacing w:val="-2"/>
              </w:rPr>
              <w:t>备注：招标文件中所要求证件、证明等，投标文件中应附相应资料清晰的扫描</w:t>
            </w:r>
            <w:r>
              <w:rPr>
                <w:b/>
                <w:bCs/>
                <w:spacing w:val="-3"/>
              </w:rPr>
              <w:t>件或复印件，由于模糊不清导致评委无法辨别的，后果由投标人自行承担。</w:t>
            </w:r>
          </w:p>
        </w:tc>
      </w:tr>
    </w:tbl>
    <w:p>
      <w:pPr>
        <w:pStyle w:val="BodyText"/>
        <w:rPr/>
      </w:pPr>
      <w:r/>
    </w:p>
    <w:p>
      <w:pPr>
        <w:sectPr>
          <w:footerReference w:type="default" r:id="rId49"/>
          <w:pgSz w:w="11905" w:h="16840"/>
          <w:pgMar w:top="1420" w:right="1360" w:bottom="1206" w:left="1340" w:header="0" w:footer="939"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90"/>
        <w:gridCol w:w="1664"/>
        <w:gridCol w:w="2998"/>
        <w:gridCol w:w="1339"/>
        <w:gridCol w:w="1289"/>
      </w:tblGrid>
      <w:tr>
        <w:trPr>
          <w:trHeight w:val="515" w:hRule="atLeast"/>
        </w:trPr>
        <w:tc>
          <w:tcPr>
            <w:tcW w:w="91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2.1.3</w:t>
            </w:r>
          </w:p>
        </w:tc>
        <w:tc>
          <w:tcPr>
            <w:tcW w:w="990"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288" w:right="173" w:hanging="93"/>
              <w:spacing w:before="69" w:line="276" w:lineRule="auto"/>
              <w:jc w:val="both"/>
              <w:rPr/>
            </w:pPr>
            <w:r>
              <w:rPr>
                <w:spacing w:val="-7"/>
              </w:rPr>
              <w:t>响应性</w:t>
            </w:r>
            <w:r>
              <w:rPr>
                <w:spacing w:val="-4"/>
              </w:rPr>
              <w:t>评审</w:t>
            </w:r>
            <w:r>
              <w:rPr>
                <w:spacing w:val="-2"/>
              </w:rPr>
              <w:t>标准</w:t>
            </w:r>
          </w:p>
        </w:tc>
        <w:tc>
          <w:tcPr>
            <w:tcW w:w="1664" w:type="dxa"/>
            <w:vAlign w:val="top"/>
          </w:tcPr>
          <w:p>
            <w:pPr>
              <w:pStyle w:val="TableText"/>
              <w:ind w:left="417"/>
              <w:spacing w:before="144" w:line="220" w:lineRule="auto"/>
              <w:rPr/>
            </w:pPr>
            <w:r>
              <w:rPr>
                <w:spacing w:val="-3"/>
              </w:rPr>
              <w:t>投标内容</w:t>
            </w:r>
          </w:p>
        </w:tc>
        <w:tc>
          <w:tcPr>
            <w:tcW w:w="5626" w:type="dxa"/>
            <w:vAlign w:val="top"/>
            <w:gridSpan w:val="3"/>
          </w:tcPr>
          <w:p>
            <w:pPr>
              <w:pStyle w:val="TableText"/>
              <w:ind w:left="113"/>
              <w:spacing w:before="144"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1.3.1</w:t>
            </w:r>
            <w:r>
              <w:rPr>
                <w:rFonts w:ascii="Times New Roman" w:hAnsi="Times New Roman" w:eastAsia="Times New Roman" w:cs="Times New Roman"/>
                <w:spacing w:val="14"/>
                <w:w w:val="101"/>
              </w:rPr>
              <w:t xml:space="preserve"> </w:t>
            </w:r>
            <w:r>
              <w:rPr>
                <w:spacing w:val="-4"/>
              </w:rPr>
              <w:t>项规定</w:t>
            </w:r>
          </w:p>
        </w:tc>
      </w:tr>
      <w:tr>
        <w:trPr>
          <w:trHeight w:val="62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22"/>
              <w:spacing w:before="199" w:line="218" w:lineRule="auto"/>
              <w:rPr/>
            </w:pPr>
            <w:r>
              <w:rPr>
                <w:spacing w:val="-4"/>
              </w:rPr>
              <w:t>投标总价</w:t>
            </w:r>
          </w:p>
        </w:tc>
        <w:tc>
          <w:tcPr>
            <w:tcW w:w="5626" w:type="dxa"/>
            <w:vAlign w:val="top"/>
            <w:gridSpan w:val="3"/>
          </w:tcPr>
          <w:p>
            <w:pPr>
              <w:pStyle w:val="TableText"/>
              <w:ind w:left="111" w:right="111" w:firstLine="1"/>
              <w:spacing w:before="43" w:line="249" w:lineRule="auto"/>
              <w:rPr/>
            </w:pPr>
            <w:r>
              <w:rPr>
                <w:spacing w:val="5"/>
              </w:rPr>
              <w:t>等于各单项工程报价之和，或按照评标委员会要求进行澄</w:t>
            </w:r>
            <w:r>
              <w:rPr>
                <w:spacing w:val="-1"/>
              </w:rPr>
              <w:t>清、说明或者修正不影响评标的</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301"/>
              <w:spacing w:before="205" w:line="220" w:lineRule="auto"/>
              <w:rPr/>
            </w:pPr>
            <w:r>
              <w:rPr/>
              <w:t>单项工程费</w:t>
            </w:r>
          </w:p>
        </w:tc>
        <w:tc>
          <w:tcPr>
            <w:tcW w:w="5626" w:type="dxa"/>
            <w:vAlign w:val="top"/>
            <w:gridSpan w:val="3"/>
          </w:tcPr>
          <w:p>
            <w:pPr>
              <w:pStyle w:val="TableText"/>
              <w:ind w:left="111" w:right="111" w:firstLine="1"/>
              <w:spacing w:before="45" w:line="250" w:lineRule="auto"/>
              <w:rPr/>
            </w:pPr>
            <w:r>
              <w:rPr>
                <w:spacing w:val="5"/>
              </w:rPr>
              <w:t>等于各单位工程报价之和，或按照评标委员会要求进行澄</w:t>
            </w:r>
            <w:r>
              <w:rPr>
                <w:spacing w:val="-1"/>
              </w:rPr>
              <w:t>清、说明或者修正不影响评标的</w:t>
            </w:r>
          </w:p>
        </w:tc>
      </w:tr>
      <w:tr>
        <w:trPr>
          <w:trHeight w:val="93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spacing w:line="291" w:lineRule="auto"/>
              <w:rPr>
                <w:rFonts w:ascii="Arial"/>
                <w:sz w:val="21"/>
              </w:rPr>
            </w:pPr>
            <w:r/>
          </w:p>
          <w:p>
            <w:pPr>
              <w:pStyle w:val="TableText"/>
              <w:ind w:left="301"/>
              <w:spacing w:before="68" w:line="220" w:lineRule="auto"/>
              <w:rPr/>
            </w:pPr>
            <w:r>
              <w:rPr/>
              <w:t>单位工程费</w:t>
            </w:r>
          </w:p>
        </w:tc>
        <w:tc>
          <w:tcPr>
            <w:tcW w:w="5626" w:type="dxa"/>
            <w:vAlign w:val="top"/>
            <w:gridSpan w:val="3"/>
          </w:tcPr>
          <w:p>
            <w:pPr>
              <w:pStyle w:val="TableText"/>
              <w:ind w:left="110" w:right="100" w:firstLine="2"/>
              <w:spacing w:before="46" w:line="257" w:lineRule="auto"/>
              <w:jc w:val="both"/>
              <w:rPr/>
            </w:pPr>
            <w:r>
              <w:rPr>
                <w:spacing w:val="8"/>
              </w:rPr>
              <w:t>等于分部分项工程费</w:t>
            </w:r>
            <w:r>
              <w:rPr>
                <w:rFonts w:ascii="Times New Roman" w:hAnsi="Times New Roman" w:eastAsia="Times New Roman" w:cs="Times New Roman"/>
                <w:spacing w:val="8"/>
              </w:rPr>
              <w:t>+</w:t>
            </w:r>
            <w:r>
              <w:rPr>
                <w:spacing w:val="8"/>
              </w:rPr>
              <w:t>措施项目费</w:t>
            </w:r>
            <w:r>
              <w:rPr>
                <w:rFonts w:ascii="Times New Roman" w:hAnsi="Times New Roman" w:eastAsia="Times New Roman" w:cs="Times New Roman"/>
                <w:spacing w:val="8"/>
              </w:rPr>
              <w:t>+</w:t>
            </w:r>
            <w:r>
              <w:rPr>
                <w:spacing w:val="8"/>
              </w:rPr>
              <w:t>其他项目费</w:t>
            </w:r>
            <w:r>
              <w:rPr>
                <w:rFonts w:ascii="Times New Roman" w:hAnsi="Times New Roman" w:eastAsia="Times New Roman" w:cs="Times New Roman"/>
                <w:spacing w:val="8"/>
              </w:rPr>
              <w:t>+</w:t>
            </w:r>
            <w:r>
              <w:rPr>
                <w:spacing w:val="8"/>
              </w:rPr>
              <w:t>增值税之</w:t>
            </w:r>
            <w:r>
              <w:rPr>
                <w:spacing w:val="-2"/>
              </w:rPr>
              <w:t>和，或按照评标委员会要求进行澄清、说明</w:t>
            </w:r>
            <w:r>
              <w:rPr>
                <w:spacing w:val="-3"/>
              </w:rPr>
              <w:t>或者修正不影响</w:t>
            </w:r>
            <w:r>
              <w:rPr>
                <w:spacing w:val="-2"/>
              </w:rPr>
              <w:t>评标的</w:t>
            </w:r>
          </w:p>
        </w:tc>
      </w:tr>
      <w:tr>
        <w:trPr>
          <w:trHeight w:val="100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2"/>
              <w:spacing w:before="112" w:line="220" w:lineRule="auto"/>
              <w:rPr/>
            </w:pPr>
            <w:r>
              <w:rPr>
                <w:spacing w:val="1"/>
              </w:rPr>
              <w:t>分部分项工程</w:t>
            </w:r>
          </w:p>
          <w:p>
            <w:pPr>
              <w:pStyle w:val="TableText"/>
              <w:ind w:left="261"/>
              <w:spacing w:before="65" w:line="218" w:lineRule="auto"/>
              <w:rPr/>
            </w:pPr>
            <w:r>
              <w:rPr>
                <w:spacing w:val="-1"/>
              </w:rPr>
              <w:t>费及单价措施</w:t>
            </w:r>
          </w:p>
          <w:p>
            <w:pPr>
              <w:pStyle w:val="TableText"/>
              <w:ind w:left="586"/>
              <w:spacing w:before="62" w:line="218" w:lineRule="auto"/>
              <w:rPr/>
            </w:pPr>
            <w:r>
              <w:rPr>
                <w:spacing w:val="-5"/>
              </w:rPr>
              <w:t>费总价</w:t>
            </w:r>
          </w:p>
        </w:tc>
        <w:tc>
          <w:tcPr>
            <w:tcW w:w="5626" w:type="dxa"/>
            <w:vAlign w:val="top"/>
            <w:gridSpan w:val="3"/>
          </w:tcPr>
          <w:p>
            <w:pPr>
              <w:pStyle w:val="TableText"/>
              <w:ind w:left="113" w:right="99"/>
              <w:spacing w:before="83" w:line="267" w:lineRule="auto"/>
              <w:jc w:val="both"/>
              <w:rPr/>
            </w:pPr>
            <w:r>
              <w:rPr>
                <w:spacing w:val="-2"/>
              </w:rPr>
              <w:t>等于各分部分项工程项目清单（含单价措施项</w:t>
            </w:r>
            <w:r>
              <w:rPr>
                <w:spacing w:val="-3"/>
              </w:rPr>
              <w:t>目）费之和，</w:t>
            </w:r>
            <w:r>
              <w:rPr>
                <w:spacing w:val="-3"/>
              </w:rPr>
              <w:t>或按照评标委员会要求进行澄清、说明或者修正不影响评标</w:t>
            </w:r>
            <w:r>
              <w:rPr/>
              <w:t>的</w:t>
            </w:r>
          </w:p>
        </w:tc>
      </w:tr>
      <w:tr>
        <w:trPr>
          <w:trHeight w:val="68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7" w:right="132" w:hanging="215"/>
              <w:spacing w:before="112" w:line="247" w:lineRule="auto"/>
              <w:rPr/>
            </w:pPr>
            <w:r>
              <w:rPr>
                <w:spacing w:val="1"/>
              </w:rPr>
              <w:t>分部分项工程</w:t>
            </w:r>
            <w:r>
              <w:rPr>
                <w:spacing w:val="-1"/>
              </w:rPr>
              <w:t>项目编码</w:t>
            </w:r>
          </w:p>
        </w:tc>
        <w:tc>
          <w:tcPr>
            <w:tcW w:w="2998" w:type="dxa"/>
            <w:vAlign w:val="top"/>
          </w:tcPr>
          <w:p>
            <w:pPr>
              <w:pStyle w:val="TableText"/>
              <w:ind w:left="115"/>
              <w:spacing w:before="232" w:line="219" w:lineRule="auto"/>
              <w:rPr/>
            </w:pPr>
            <w:r>
              <w:rPr>
                <w:spacing w:val="-2"/>
              </w:rPr>
              <w:t>与招标文件发布的清单一致</w:t>
            </w:r>
          </w:p>
        </w:tc>
        <w:tc>
          <w:tcPr>
            <w:tcW w:w="1339"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22"/>
              <w:spacing w:before="69" w:line="235" w:lineRule="auto"/>
              <w:rPr/>
            </w:pPr>
            <w:r>
              <w:rPr>
                <w:rFonts w:ascii="Times New Roman" w:hAnsi="Times New Roman" w:eastAsia="Times New Roman" w:cs="Times New Roman"/>
                <w:spacing w:val="-6"/>
              </w:rPr>
              <w:t>□</w:t>
            </w:r>
            <w:r>
              <w:rPr>
                <w:spacing w:val="-6"/>
              </w:rPr>
              <w:t>要求</w:t>
            </w:r>
          </w:p>
          <w:p>
            <w:pPr>
              <w:pStyle w:val="TableText"/>
              <w:ind w:left="122"/>
              <w:spacing w:before="87" w:line="235" w:lineRule="auto"/>
              <w:rPr/>
            </w:pPr>
            <w:r>
              <w:rPr>
                <w:rFonts w:ascii="Times New Roman" w:hAnsi="Times New Roman" w:eastAsia="Times New Roman" w:cs="Times New Roman"/>
                <w:spacing w:val="-5"/>
              </w:rPr>
              <w:t>□</w:t>
            </w:r>
            <w:r>
              <w:rPr>
                <w:spacing w:val="-5"/>
              </w:rPr>
              <w:t>不要求</w:t>
            </w:r>
          </w:p>
        </w:tc>
        <w:tc>
          <w:tcPr>
            <w:tcW w:w="1289" w:type="dxa"/>
            <w:vAlign w:val="top"/>
            <w:vMerge w:val="restart"/>
            <w:tcBorders>
              <w:bottom w:val="nil"/>
            </w:tcBorders>
          </w:tcPr>
          <w:p>
            <w:pPr>
              <w:pStyle w:val="TableText"/>
              <w:ind w:left="121" w:right="100" w:hanging="5"/>
              <w:spacing w:before="71" w:line="267" w:lineRule="auto"/>
              <w:rPr/>
            </w:pPr>
            <w:r>
              <w:rPr>
                <w:spacing w:val="3"/>
              </w:rPr>
              <w:t>注：</w:t>
            </w:r>
            <w:r>
              <w:rPr>
                <w:spacing w:val="-59"/>
              </w:rPr>
              <w:t xml:space="preserve"> </w:t>
            </w:r>
            <w:r>
              <w:rPr>
                <w:rFonts w:ascii="Times New Roman" w:hAnsi="Times New Roman" w:eastAsia="Times New Roman" w:cs="Times New Roman"/>
                <w:spacing w:val="3"/>
              </w:rPr>
              <w:t>1.</w:t>
            </w:r>
            <w:r>
              <w:rPr>
                <w:spacing w:val="3"/>
              </w:rPr>
              <w:t>采用</w:t>
            </w:r>
            <w:r>
              <w:rPr>
                <w:spacing w:val="1"/>
              </w:rPr>
              <w:t>总价合同的</w:t>
            </w:r>
          </w:p>
          <w:p>
            <w:pPr>
              <w:pStyle w:val="TableText"/>
              <w:ind w:left="118" w:right="100"/>
              <w:spacing w:before="18" w:line="274" w:lineRule="auto"/>
              <w:jc w:val="both"/>
              <w:rPr/>
            </w:pPr>
            <w:r>
              <w:rPr>
                <w:spacing w:val="1"/>
              </w:rPr>
              <w:t>工程，此项</w:t>
            </w:r>
            <w:r>
              <w:rPr>
                <w:spacing w:val="-10"/>
              </w:rPr>
              <w:t>可</w:t>
            </w:r>
            <w:r>
              <w:rPr>
                <w:spacing w:val="-19"/>
              </w:rPr>
              <w:t xml:space="preserve"> </w:t>
            </w:r>
            <w:r>
              <w:rPr>
                <w:spacing w:val="-10"/>
              </w:rPr>
              <w:t>不</w:t>
            </w:r>
            <w:r>
              <w:rPr>
                <w:spacing w:val="-21"/>
              </w:rPr>
              <w:t xml:space="preserve"> </w:t>
            </w:r>
            <w:r>
              <w:rPr>
                <w:spacing w:val="-10"/>
              </w:rPr>
              <w:t>做</w:t>
            </w:r>
            <w:r>
              <w:rPr>
                <w:spacing w:val="-21"/>
              </w:rPr>
              <w:t xml:space="preserve"> </w:t>
            </w:r>
            <w:r>
              <w:rPr>
                <w:spacing w:val="-10"/>
              </w:rPr>
              <w:t>要</w:t>
            </w:r>
            <w:r>
              <w:rPr>
                <w:spacing w:val="-11"/>
              </w:rPr>
              <w:t>求。</w:t>
            </w:r>
          </w:p>
          <w:p>
            <w:pPr>
              <w:pStyle w:val="TableText"/>
              <w:ind w:left="118" w:right="100" w:hanging="6"/>
              <w:spacing w:line="267" w:lineRule="auto"/>
              <w:rPr/>
            </w:pPr>
            <w:r>
              <w:rPr>
                <w:rFonts w:ascii="Times New Roman" w:hAnsi="Times New Roman" w:eastAsia="Times New Roman" w:cs="Times New Roman"/>
                <w:spacing w:val="11"/>
              </w:rPr>
              <w:t>2.</w:t>
            </w:r>
            <w:r>
              <w:rPr>
                <w:spacing w:val="11"/>
              </w:rPr>
              <w:t>已标价分</w:t>
            </w:r>
            <w:r>
              <w:rPr>
                <w:spacing w:val="1"/>
              </w:rPr>
              <w:t>部分项工程</w:t>
            </w:r>
          </w:p>
          <w:p>
            <w:pPr>
              <w:pStyle w:val="TableText"/>
              <w:ind w:left="120"/>
              <w:spacing w:before="17" w:line="220" w:lineRule="auto"/>
              <w:rPr/>
            </w:pPr>
            <w:r>
              <w:rPr>
                <w:spacing w:val="1"/>
              </w:rPr>
              <w:t>项目清单的</w:t>
            </w:r>
          </w:p>
          <w:p>
            <w:pPr>
              <w:pStyle w:val="TableText"/>
              <w:ind w:left="118"/>
              <w:spacing w:before="59" w:line="220" w:lineRule="auto"/>
              <w:rPr/>
            </w:pPr>
            <w:r>
              <w:rPr>
                <w:spacing w:val="2"/>
              </w:rPr>
              <w:t>准确性、完</w:t>
            </w:r>
          </w:p>
          <w:p>
            <w:pPr>
              <w:pStyle w:val="TableText"/>
              <w:ind w:left="116" w:right="100"/>
              <w:spacing w:before="60" w:line="261" w:lineRule="auto"/>
              <w:rPr/>
            </w:pPr>
            <w:r>
              <w:rPr>
                <w:spacing w:val="2"/>
              </w:rPr>
              <w:t>整性应由承</w:t>
            </w:r>
            <w:r>
              <w:rPr>
                <w:spacing w:val="-7"/>
              </w:rPr>
              <w:t>包人负责。</w:t>
            </w:r>
          </w:p>
        </w:tc>
      </w:tr>
      <w:tr>
        <w:trPr>
          <w:trHeight w:val="69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7" w:right="132" w:hanging="215"/>
              <w:spacing w:before="113" w:line="249" w:lineRule="auto"/>
              <w:rPr/>
            </w:pPr>
            <w:r>
              <w:rPr>
                <w:spacing w:val="1"/>
              </w:rPr>
              <w:t>分部分项工程</w:t>
            </w:r>
            <w:r>
              <w:rPr>
                <w:spacing w:val="-1"/>
              </w:rPr>
              <w:t>项目名称</w:t>
            </w:r>
          </w:p>
        </w:tc>
        <w:tc>
          <w:tcPr>
            <w:tcW w:w="2998" w:type="dxa"/>
            <w:vAlign w:val="top"/>
          </w:tcPr>
          <w:p>
            <w:pPr>
              <w:pStyle w:val="TableText"/>
              <w:ind w:left="115"/>
              <w:spacing w:before="238" w:line="219" w:lineRule="auto"/>
              <w:rPr/>
            </w:pPr>
            <w:r>
              <w:rPr>
                <w:spacing w:val="-2"/>
              </w:rPr>
              <w:t>与招标文件发布的清单一致</w:t>
            </w:r>
          </w:p>
        </w:tc>
        <w:tc>
          <w:tcPr>
            <w:tcW w:w="1339" w:type="dxa"/>
            <w:vAlign w:val="top"/>
            <w:vMerge w:val="continue"/>
            <w:tcBorders>
              <w:top w:val="nil"/>
              <w:bottom w:val="nil"/>
            </w:tcBorders>
          </w:tcPr>
          <w:p>
            <w:pPr>
              <w:rPr>
                <w:rFonts w:ascii="Arial"/>
                <w:sz w:val="21"/>
              </w:rPr>
            </w:pPr>
            <w:r/>
          </w:p>
        </w:tc>
        <w:tc>
          <w:tcPr>
            <w:tcW w:w="1289" w:type="dxa"/>
            <w:vAlign w:val="top"/>
            <w:vMerge w:val="continue"/>
            <w:tcBorders>
              <w:top w:val="nil"/>
              <w:bottom w:val="nil"/>
            </w:tcBorders>
          </w:tcPr>
          <w:p>
            <w:pPr>
              <w:rPr>
                <w:rFonts w:ascii="Arial"/>
                <w:sz w:val="21"/>
              </w:rPr>
            </w:pPr>
            <w:r/>
          </w:p>
        </w:tc>
      </w:tr>
      <w:tr>
        <w:trPr>
          <w:trHeight w:val="68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7" w:right="132" w:hanging="215"/>
              <w:spacing w:before="114" w:line="248" w:lineRule="auto"/>
              <w:rPr/>
            </w:pPr>
            <w:r>
              <w:rPr>
                <w:spacing w:val="1"/>
              </w:rPr>
              <w:t>分部分项工程</w:t>
            </w:r>
            <w:r>
              <w:rPr>
                <w:spacing w:val="-1"/>
              </w:rPr>
              <w:t>项目特征</w:t>
            </w:r>
          </w:p>
        </w:tc>
        <w:tc>
          <w:tcPr>
            <w:tcW w:w="2998" w:type="dxa"/>
            <w:vAlign w:val="top"/>
          </w:tcPr>
          <w:p>
            <w:pPr>
              <w:pStyle w:val="TableText"/>
              <w:ind w:left="115"/>
              <w:spacing w:before="238" w:line="219" w:lineRule="auto"/>
              <w:rPr/>
            </w:pPr>
            <w:r>
              <w:rPr>
                <w:spacing w:val="-2"/>
              </w:rPr>
              <w:t>与招标文件发布的清单一致</w:t>
            </w:r>
          </w:p>
        </w:tc>
        <w:tc>
          <w:tcPr>
            <w:tcW w:w="1339" w:type="dxa"/>
            <w:vAlign w:val="top"/>
            <w:vMerge w:val="continue"/>
            <w:tcBorders>
              <w:top w:val="nil"/>
              <w:bottom w:val="nil"/>
            </w:tcBorders>
          </w:tcPr>
          <w:p>
            <w:pPr>
              <w:rPr>
                <w:rFonts w:ascii="Arial"/>
                <w:sz w:val="21"/>
              </w:rPr>
            </w:pPr>
            <w:r/>
          </w:p>
        </w:tc>
        <w:tc>
          <w:tcPr>
            <w:tcW w:w="1289" w:type="dxa"/>
            <w:vAlign w:val="top"/>
            <w:vMerge w:val="continue"/>
            <w:tcBorders>
              <w:top w:val="nil"/>
              <w:bottom w:val="nil"/>
            </w:tcBorders>
          </w:tcPr>
          <w:p>
            <w:pPr>
              <w:rPr>
                <w:rFonts w:ascii="Arial"/>
                <w:sz w:val="21"/>
              </w:rPr>
            </w:pPr>
            <w:r/>
          </w:p>
        </w:tc>
      </w:tr>
      <w:tr>
        <w:trPr>
          <w:trHeight w:val="69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2" w:right="132"/>
              <w:spacing w:before="115" w:line="248" w:lineRule="auto"/>
              <w:rPr/>
            </w:pPr>
            <w:r>
              <w:rPr>
                <w:spacing w:val="1"/>
              </w:rPr>
              <w:t>分部分项工程</w:t>
            </w:r>
            <w:r>
              <w:rPr>
                <w:spacing w:val="1"/>
              </w:rPr>
              <w:t>项目计量单位</w:t>
            </w:r>
          </w:p>
        </w:tc>
        <w:tc>
          <w:tcPr>
            <w:tcW w:w="2998" w:type="dxa"/>
            <w:vAlign w:val="top"/>
          </w:tcPr>
          <w:p>
            <w:pPr>
              <w:pStyle w:val="TableText"/>
              <w:ind w:left="115"/>
              <w:spacing w:before="240" w:line="219" w:lineRule="auto"/>
              <w:rPr/>
            </w:pPr>
            <w:r>
              <w:rPr>
                <w:spacing w:val="-2"/>
              </w:rPr>
              <w:t>与招标文件发布的清单一致</w:t>
            </w:r>
          </w:p>
        </w:tc>
        <w:tc>
          <w:tcPr>
            <w:tcW w:w="1339" w:type="dxa"/>
            <w:vAlign w:val="top"/>
            <w:vMerge w:val="continue"/>
            <w:tcBorders>
              <w:top w:val="nil"/>
              <w:bottom w:val="nil"/>
            </w:tcBorders>
          </w:tcPr>
          <w:p>
            <w:pPr>
              <w:rPr>
                <w:rFonts w:ascii="Arial"/>
                <w:sz w:val="21"/>
              </w:rPr>
            </w:pPr>
            <w:r/>
          </w:p>
        </w:tc>
        <w:tc>
          <w:tcPr>
            <w:tcW w:w="1289" w:type="dxa"/>
            <w:vAlign w:val="top"/>
            <w:vMerge w:val="continue"/>
            <w:tcBorders>
              <w:top w:val="nil"/>
              <w:bottom w:val="nil"/>
            </w:tcBorders>
          </w:tcPr>
          <w:p>
            <w:pPr>
              <w:rPr>
                <w:rFonts w:ascii="Arial"/>
                <w:sz w:val="21"/>
              </w:rPr>
            </w:pPr>
            <w:r/>
          </w:p>
        </w:tc>
      </w:tr>
      <w:tr>
        <w:trPr>
          <w:trHeight w:val="68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362" w:right="132" w:hanging="110"/>
              <w:spacing w:before="114" w:line="248" w:lineRule="auto"/>
              <w:rPr/>
            </w:pPr>
            <w:r>
              <w:rPr>
                <w:spacing w:val="1"/>
              </w:rPr>
              <w:t>分部分项工程</w:t>
            </w:r>
            <w:r>
              <w:rPr/>
              <w:t>项目工程量</w:t>
            </w:r>
          </w:p>
        </w:tc>
        <w:tc>
          <w:tcPr>
            <w:tcW w:w="2998" w:type="dxa"/>
            <w:vAlign w:val="top"/>
          </w:tcPr>
          <w:p>
            <w:pPr>
              <w:pStyle w:val="TableText"/>
              <w:ind w:left="115"/>
              <w:spacing w:before="235" w:line="219" w:lineRule="auto"/>
              <w:rPr/>
            </w:pPr>
            <w:r>
              <w:rPr>
                <w:spacing w:val="-2"/>
              </w:rPr>
              <w:t>与招标文件发布的清单一致</w:t>
            </w:r>
          </w:p>
        </w:tc>
        <w:tc>
          <w:tcPr>
            <w:tcW w:w="1339" w:type="dxa"/>
            <w:vAlign w:val="top"/>
            <w:vMerge w:val="continue"/>
            <w:tcBorders>
              <w:top w:val="nil"/>
            </w:tcBorders>
          </w:tcPr>
          <w:p>
            <w:pPr>
              <w:rPr>
                <w:rFonts w:ascii="Arial"/>
                <w:sz w:val="21"/>
              </w:rPr>
            </w:pPr>
            <w:r/>
          </w:p>
        </w:tc>
        <w:tc>
          <w:tcPr>
            <w:tcW w:w="1289" w:type="dxa"/>
            <w:vAlign w:val="top"/>
            <w:vMerge w:val="continue"/>
            <w:tcBorders>
              <w:top w:val="nil"/>
            </w:tcBorders>
          </w:tcPr>
          <w:p>
            <w:pPr>
              <w:rPr>
                <w:rFonts w:ascii="Arial"/>
                <w:sz w:val="21"/>
              </w:rPr>
            </w:pPr>
            <w:r/>
          </w:p>
        </w:tc>
      </w:tr>
      <w:tr>
        <w:trPr>
          <w:trHeight w:val="100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2"/>
              <w:spacing w:before="115" w:line="220" w:lineRule="auto"/>
              <w:rPr/>
            </w:pPr>
            <w:r>
              <w:rPr>
                <w:spacing w:val="1"/>
              </w:rPr>
              <w:t>分部分项工程</w:t>
            </w:r>
          </w:p>
          <w:p>
            <w:pPr>
              <w:pStyle w:val="TableText"/>
              <w:ind w:left="253"/>
              <w:spacing w:before="60" w:line="220" w:lineRule="auto"/>
              <w:rPr/>
            </w:pPr>
            <w:r>
              <w:rPr>
                <w:spacing w:val="1"/>
              </w:rPr>
              <w:t>项目清单的综</w:t>
            </w:r>
          </w:p>
          <w:p>
            <w:pPr>
              <w:pStyle w:val="TableText"/>
              <w:ind w:left="576"/>
              <w:spacing w:before="60" w:line="218" w:lineRule="auto"/>
              <w:rPr/>
            </w:pPr>
            <w:r>
              <w:rPr>
                <w:spacing w:val="-2"/>
              </w:rPr>
              <w:t>合单价</w:t>
            </w:r>
          </w:p>
        </w:tc>
        <w:tc>
          <w:tcPr>
            <w:tcW w:w="5626" w:type="dxa"/>
            <w:vAlign w:val="top"/>
            <w:gridSpan w:val="3"/>
          </w:tcPr>
          <w:p>
            <w:pPr>
              <w:pStyle w:val="TableText"/>
              <w:ind w:left="110" w:right="102" w:firstLine="2"/>
              <w:spacing w:before="236" w:line="279" w:lineRule="auto"/>
              <w:rPr/>
            </w:pPr>
            <w:r>
              <w:rPr>
                <w:spacing w:val="-3"/>
              </w:rPr>
              <w:t>等于人工费、材料费、机械费、管理费及利润之和，或按照</w:t>
            </w:r>
            <w:r>
              <w:rPr>
                <w:spacing w:val="-1"/>
              </w:rPr>
              <w:t>评标委员会要求进行澄清、说明或者修正不影响评标的</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5"/>
              <w:spacing w:before="182" w:line="218" w:lineRule="auto"/>
              <w:rPr/>
            </w:pPr>
            <w:r>
              <w:rPr/>
              <w:t>材料单价</w:t>
            </w:r>
          </w:p>
        </w:tc>
        <w:tc>
          <w:tcPr>
            <w:tcW w:w="5626" w:type="dxa"/>
            <w:vAlign w:val="top"/>
            <w:gridSpan w:val="3"/>
          </w:tcPr>
          <w:p>
            <w:pPr>
              <w:pStyle w:val="TableText"/>
              <w:ind w:left="113"/>
              <w:spacing w:before="151" w:line="219" w:lineRule="auto"/>
              <w:rPr/>
            </w:pPr>
            <w:r>
              <w:rPr>
                <w:spacing w:val="-1"/>
              </w:rPr>
              <w:t>按招标文件提供的工程量清单材料表填报</w:t>
            </w:r>
          </w:p>
        </w:tc>
      </w:tr>
      <w:tr>
        <w:trPr>
          <w:trHeight w:val="68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796" w:right="132" w:hanging="542"/>
              <w:spacing w:before="117" w:line="247" w:lineRule="auto"/>
              <w:rPr/>
            </w:pPr>
            <w:r>
              <w:rPr>
                <w:spacing w:val="1"/>
              </w:rPr>
              <w:t>安全生产措施</w:t>
            </w:r>
            <w:r>
              <w:rPr/>
              <w:t>费</w:t>
            </w:r>
          </w:p>
        </w:tc>
        <w:tc>
          <w:tcPr>
            <w:tcW w:w="5626" w:type="dxa"/>
            <w:vAlign w:val="top"/>
            <w:gridSpan w:val="3"/>
          </w:tcPr>
          <w:p>
            <w:pPr>
              <w:pStyle w:val="TableText"/>
              <w:ind w:left="113"/>
              <w:spacing w:before="236" w:line="220" w:lineRule="auto"/>
              <w:rPr/>
            </w:pPr>
            <w:r>
              <w:rPr>
                <w:spacing w:val="-1"/>
              </w:rPr>
              <w:t>符合河南省相关规定要求</w:t>
            </w:r>
          </w:p>
        </w:tc>
      </w:tr>
      <w:tr>
        <w:trPr>
          <w:trHeight w:val="93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spacing w:line="323" w:lineRule="auto"/>
              <w:rPr>
                <w:rFonts w:ascii="Arial"/>
                <w:sz w:val="21"/>
              </w:rPr>
            </w:pPr>
            <w:r/>
          </w:p>
          <w:p>
            <w:pPr>
              <w:pStyle w:val="TableText"/>
              <w:ind w:left="361"/>
              <w:spacing w:before="68" w:line="220" w:lineRule="auto"/>
              <w:rPr/>
            </w:pPr>
            <w:r>
              <w:rPr>
                <w:spacing w:val="1"/>
              </w:rPr>
              <w:t>其他项目费</w:t>
            </w:r>
          </w:p>
        </w:tc>
        <w:tc>
          <w:tcPr>
            <w:tcW w:w="5626" w:type="dxa"/>
            <w:vAlign w:val="top"/>
            <w:gridSpan w:val="3"/>
          </w:tcPr>
          <w:p>
            <w:pPr>
              <w:pStyle w:val="TableText"/>
              <w:ind w:left="107" w:right="100" w:firstLine="6"/>
              <w:spacing w:before="54" w:line="255" w:lineRule="auto"/>
              <w:jc w:val="both"/>
              <w:rPr/>
            </w:pPr>
            <w:r>
              <w:rPr>
                <w:spacing w:val="-3"/>
              </w:rPr>
              <w:t>等于各组成部分之和（暂列金额</w:t>
            </w:r>
            <w:r>
              <w:rPr>
                <w:rFonts w:ascii="Times New Roman" w:hAnsi="Times New Roman" w:eastAsia="Times New Roman" w:cs="Times New Roman"/>
                <w:spacing w:val="-3"/>
              </w:rPr>
              <w:t>+</w:t>
            </w:r>
            <w:r>
              <w:rPr>
                <w:spacing w:val="-3"/>
              </w:rPr>
              <w:t>专业工程暂估价</w:t>
            </w:r>
            <w:r>
              <w:rPr>
                <w:rFonts w:ascii="Times New Roman" w:hAnsi="Times New Roman" w:eastAsia="Times New Roman" w:cs="Times New Roman"/>
                <w:spacing w:val="-4"/>
              </w:rPr>
              <w:t>+</w:t>
            </w:r>
            <w:r>
              <w:rPr>
                <w:spacing w:val="-4"/>
              </w:rPr>
              <w:t>计日工费</w:t>
            </w:r>
            <w:r>
              <w:rPr>
                <w:rFonts w:ascii="Times New Roman" w:hAnsi="Times New Roman" w:eastAsia="Times New Roman" w:cs="Times New Roman"/>
                <w:spacing w:val="1"/>
              </w:rPr>
              <w:t>+</w:t>
            </w:r>
            <w:r>
              <w:rPr>
                <w:spacing w:val="1"/>
              </w:rPr>
              <w:t>总承包服务费</w:t>
            </w:r>
            <w:r>
              <w:rPr>
                <w:spacing w:val="3"/>
              </w:rPr>
              <w:t>），</w:t>
            </w:r>
            <w:r>
              <w:rPr>
                <w:spacing w:val="1"/>
              </w:rPr>
              <w:t>或按照评标委员会要求进行澄清、说明</w:t>
            </w:r>
            <w:r>
              <w:rPr>
                <w:spacing w:val="-1"/>
              </w:rPr>
              <w:t>或者修正不影响评标的</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71"/>
              <w:spacing w:before="182" w:line="220" w:lineRule="auto"/>
              <w:rPr/>
            </w:pPr>
            <w:r>
              <w:rPr>
                <w:spacing w:val="-2"/>
              </w:rPr>
              <w:t>暂列金额</w:t>
            </w:r>
          </w:p>
        </w:tc>
        <w:tc>
          <w:tcPr>
            <w:tcW w:w="5626" w:type="dxa"/>
            <w:vAlign w:val="top"/>
            <w:gridSpan w:val="3"/>
          </w:tcPr>
          <w:p>
            <w:pPr>
              <w:pStyle w:val="TableText"/>
              <w:ind w:left="115"/>
              <w:spacing w:before="153" w:line="219" w:lineRule="auto"/>
              <w:rPr/>
            </w:pPr>
            <w:r>
              <w:rPr>
                <w:spacing w:val="-2"/>
              </w:rPr>
              <w:t>与招标文件发布的金额一致</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581"/>
              <w:spacing w:before="238" w:line="218" w:lineRule="auto"/>
              <w:rPr/>
            </w:pPr>
            <w:r>
              <w:rPr>
                <w:spacing w:val="-4"/>
              </w:rPr>
              <w:t>暂估价</w:t>
            </w:r>
          </w:p>
        </w:tc>
        <w:tc>
          <w:tcPr>
            <w:tcW w:w="5626" w:type="dxa"/>
            <w:vAlign w:val="top"/>
            <w:gridSpan w:val="3"/>
          </w:tcPr>
          <w:p>
            <w:pPr>
              <w:pStyle w:val="TableText"/>
              <w:ind w:left="117" w:right="102" w:hanging="2"/>
              <w:spacing w:before="53" w:line="247" w:lineRule="auto"/>
              <w:rPr/>
            </w:pPr>
            <w:r>
              <w:rPr>
                <w:spacing w:val="-3"/>
              </w:rPr>
              <w:t>与招标文件发布的金额一致（包括材料暂估单价、工程设备</w:t>
            </w:r>
            <w:r>
              <w:rPr>
                <w:spacing w:val="-3"/>
              </w:rPr>
              <w:t>暂估单价和专业工程暂估价）</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575"/>
              <w:spacing w:before="183" w:line="221" w:lineRule="auto"/>
              <w:rPr/>
            </w:pPr>
            <w:r>
              <w:rPr>
                <w:spacing w:val="-2"/>
              </w:rPr>
              <w:t>计日工</w:t>
            </w:r>
          </w:p>
        </w:tc>
        <w:tc>
          <w:tcPr>
            <w:tcW w:w="5626" w:type="dxa"/>
            <w:vAlign w:val="top"/>
            <w:gridSpan w:val="3"/>
          </w:tcPr>
          <w:p>
            <w:pPr>
              <w:pStyle w:val="TableText"/>
              <w:ind w:left="115"/>
              <w:spacing w:before="148" w:line="219" w:lineRule="auto"/>
              <w:rPr/>
            </w:pPr>
            <w:r>
              <w:rPr>
                <w:spacing w:val="-2"/>
              </w:rPr>
              <w:t>与招标文件发布的数量一致</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5"/>
              <w:spacing w:before="183" w:line="220" w:lineRule="auto"/>
              <w:rPr/>
            </w:pPr>
            <w:r>
              <w:rPr/>
              <w:t>总承包服务费</w:t>
            </w:r>
          </w:p>
        </w:tc>
        <w:tc>
          <w:tcPr>
            <w:tcW w:w="5626" w:type="dxa"/>
            <w:vAlign w:val="top"/>
            <w:gridSpan w:val="3"/>
          </w:tcPr>
          <w:p>
            <w:pPr>
              <w:pStyle w:val="TableText"/>
              <w:ind w:left="113"/>
              <w:spacing w:before="148" w:line="220" w:lineRule="auto"/>
              <w:rPr/>
            </w:pPr>
            <w:r>
              <w:rPr>
                <w:spacing w:val="-2"/>
              </w:rPr>
              <w:t>符合招标文件规定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576"/>
              <w:spacing w:before="183" w:line="220" w:lineRule="auto"/>
              <w:rPr/>
            </w:pPr>
            <w:r>
              <w:rPr>
                <w:spacing w:val="-2"/>
              </w:rPr>
              <w:t>增值税</w:t>
            </w:r>
          </w:p>
        </w:tc>
        <w:tc>
          <w:tcPr>
            <w:tcW w:w="5626" w:type="dxa"/>
            <w:vAlign w:val="top"/>
            <w:gridSpan w:val="3"/>
          </w:tcPr>
          <w:p>
            <w:pPr>
              <w:pStyle w:val="TableText"/>
              <w:ind w:left="113"/>
              <w:spacing w:before="148" w:line="220" w:lineRule="auto"/>
              <w:rPr/>
            </w:pPr>
            <w:r>
              <w:rPr>
                <w:spacing w:val="-1"/>
              </w:rPr>
              <w:t>符合河南省相关规定要求</w:t>
            </w:r>
          </w:p>
        </w:tc>
      </w:tr>
      <w:tr>
        <w:trPr>
          <w:trHeight w:val="734"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pStyle w:val="TableText"/>
              <w:ind w:left="267" w:right="132" w:firstLine="7"/>
              <w:spacing w:before="139" w:line="257" w:lineRule="auto"/>
              <w:rPr/>
            </w:pPr>
            <w:r>
              <w:rPr>
                <w:spacing w:val="-3"/>
              </w:rPr>
              <w:t>电子投标文件</w:t>
            </w:r>
            <w:r>
              <w:rPr>
                <w:spacing w:val="-2"/>
              </w:rPr>
              <w:t>的雷同性分析</w:t>
            </w:r>
          </w:p>
        </w:tc>
        <w:tc>
          <w:tcPr>
            <w:tcW w:w="5626" w:type="dxa"/>
            <w:vAlign w:val="top"/>
            <w:gridSpan w:val="3"/>
          </w:tcPr>
          <w:p>
            <w:pPr>
              <w:pStyle w:val="TableText"/>
              <w:ind w:left="155" w:right="164"/>
              <w:spacing w:before="164" w:line="246" w:lineRule="auto"/>
              <w:rPr/>
            </w:pPr>
            <w:r>
              <w:rPr>
                <w:spacing w:val="2"/>
              </w:rPr>
              <w:t>评标系统提示不同投标人的电子投标文件的</w:t>
            </w:r>
            <w:r>
              <w:rPr>
                <w:spacing w:val="1"/>
              </w:rPr>
              <w:t>文件制作机器</w:t>
            </w:r>
            <w:r>
              <w:rPr>
                <w:spacing w:val="2"/>
              </w:rPr>
              <w:t>码或者文件创建标识码、已标价工程量清单</w:t>
            </w:r>
            <w:r>
              <w:rPr>
                <w:spacing w:val="1"/>
              </w:rPr>
              <w:t>的文件制作机</w:t>
            </w:r>
          </w:p>
        </w:tc>
      </w:tr>
    </w:tbl>
    <w:p>
      <w:pPr>
        <w:pStyle w:val="BodyText"/>
        <w:rPr/>
      </w:pPr>
      <w:r/>
    </w:p>
    <w:p>
      <w:pPr>
        <w:sectPr>
          <w:footerReference w:type="default" r:id="rId50"/>
          <w:pgSz w:w="11905" w:h="16840"/>
          <w:pgMar w:top="1420" w:right="1360" w:bottom="1206" w:left="1340" w:header="0" w:footer="940"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89"/>
        <w:gridCol w:w="1664"/>
        <w:gridCol w:w="305"/>
        <w:gridCol w:w="5322"/>
      </w:tblGrid>
      <w:tr>
        <w:trPr>
          <w:trHeight w:val="939" w:hRule="atLeast"/>
        </w:trPr>
        <w:tc>
          <w:tcPr>
            <w:tcW w:w="914" w:type="dxa"/>
            <w:vAlign w:val="top"/>
            <w:vMerge w:val="restart"/>
            <w:tcBorders>
              <w:bottom w:val="nil"/>
            </w:tcBorders>
          </w:tcPr>
          <w:p>
            <w:pPr>
              <w:rPr>
                <w:rFonts w:ascii="Arial"/>
                <w:sz w:val="21"/>
              </w:rPr>
            </w:pPr>
            <w:r/>
          </w:p>
        </w:tc>
        <w:tc>
          <w:tcPr>
            <w:tcW w:w="989" w:type="dxa"/>
            <w:vAlign w:val="top"/>
            <w:vMerge w:val="restart"/>
            <w:tcBorders>
              <w:bottom w:val="nil"/>
            </w:tcBorders>
          </w:tcPr>
          <w:p>
            <w:pPr>
              <w:rPr>
                <w:rFonts w:ascii="Arial"/>
                <w:sz w:val="21"/>
              </w:rPr>
            </w:pPr>
            <w:r/>
          </w:p>
        </w:tc>
        <w:tc>
          <w:tcPr>
            <w:tcW w:w="1664" w:type="dxa"/>
            <w:vAlign w:val="top"/>
          </w:tcPr>
          <w:p>
            <w:pPr>
              <w:rPr>
                <w:rFonts w:ascii="Arial"/>
                <w:sz w:val="21"/>
              </w:rPr>
            </w:pPr>
            <w:r/>
          </w:p>
        </w:tc>
        <w:tc>
          <w:tcPr>
            <w:tcW w:w="5627" w:type="dxa"/>
            <w:vAlign w:val="top"/>
            <w:gridSpan w:val="2"/>
          </w:tcPr>
          <w:p>
            <w:pPr>
              <w:pStyle w:val="TableText"/>
              <w:ind w:left="156" w:right="164"/>
              <w:spacing w:before="48" w:line="258" w:lineRule="auto"/>
              <w:jc w:val="both"/>
              <w:rPr/>
            </w:pPr>
            <w:r>
              <w:rPr>
                <w:spacing w:val="1"/>
              </w:rPr>
              <w:t>器码或者文件创建标识码、造价软件锁号、已标价工程量</w:t>
            </w:r>
            <w:r>
              <w:rPr>
                <w:spacing w:val="2"/>
              </w:rPr>
              <w:t>清单的软件加密锁使用人统一社会信用代码</w:t>
            </w:r>
            <w:r>
              <w:rPr>
                <w:spacing w:val="1"/>
              </w:rPr>
              <w:t>（或身份证号</w:t>
            </w:r>
            <w:r>
              <w:rPr>
                <w:spacing w:val="-1"/>
              </w:rPr>
              <w:t>码）等信息不相同或不一致</w:t>
            </w:r>
          </w:p>
        </w:tc>
      </w:tr>
      <w:tr>
        <w:trPr>
          <w:trHeight w:val="51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628"/>
              <w:spacing w:before="146" w:line="220" w:lineRule="auto"/>
              <w:rPr/>
            </w:pPr>
            <w:r>
              <w:rPr>
                <w:spacing w:val="-3"/>
              </w:rPr>
              <w:t>工期</w:t>
            </w:r>
          </w:p>
        </w:tc>
        <w:tc>
          <w:tcPr>
            <w:tcW w:w="5627" w:type="dxa"/>
            <w:vAlign w:val="top"/>
            <w:gridSpan w:val="2"/>
          </w:tcPr>
          <w:p>
            <w:pPr>
              <w:pStyle w:val="TableText"/>
              <w:ind w:left="114"/>
              <w:spacing w:before="145"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1.3.2</w:t>
            </w:r>
            <w:r>
              <w:rPr>
                <w:rFonts w:ascii="Times New Roman" w:hAnsi="Times New Roman" w:eastAsia="Times New Roman" w:cs="Times New Roman"/>
                <w:spacing w:val="14"/>
                <w:w w:val="101"/>
              </w:rPr>
              <w:t xml:space="preserve"> </w:t>
            </w:r>
            <w:r>
              <w:rPr>
                <w:spacing w:val="-4"/>
              </w:rPr>
              <w:t>项规定</w:t>
            </w:r>
          </w:p>
        </w:tc>
      </w:tr>
      <w:tr>
        <w:trPr>
          <w:trHeight w:val="509"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418"/>
              <w:spacing w:before="146" w:line="220" w:lineRule="auto"/>
              <w:rPr/>
            </w:pPr>
            <w:r>
              <w:rPr>
                <w:spacing w:val="-3"/>
              </w:rPr>
              <w:t>工程质量</w:t>
            </w:r>
          </w:p>
        </w:tc>
        <w:tc>
          <w:tcPr>
            <w:tcW w:w="5627" w:type="dxa"/>
            <w:vAlign w:val="top"/>
            <w:gridSpan w:val="2"/>
          </w:tcPr>
          <w:p>
            <w:pPr>
              <w:pStyle w:val="TableText"/>
              <w:ind w:left="114"/>
              <w:spacing w:before="145"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1.3.3</w:t>
            </w:r>
            <w:r>
              <w:rPr>
                <w:rFonts w:ascii="Times New Roman" w:hAnsi="Times New Roman" w:eastAsia="Times New Roman" w:cs="Times New Roman"/>
                <w:spacing w:val="14"/>
                <w:w w:val="101"/>
              </w:rPr>
              <w:t xml:space="preserve"> </w:t>
            </w:r>
            <w:r>
              <w:rPr>
                <w:spacing w:val="-4"/>
              </w:rPr>
              <w:t>项规定</w:t>
            </w:r>
          </w:p>
        </w:tc>
      </w:tr>
      <w:tr>
        <w:trPr>
          <w:trHeight w:val="51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313"/>
              <w:spacing w:before="147" w:line="220" w:lineRule="auto"/>
              <w:rPr/>
            </w:pPr>
            <w:r>
              <w:rPr>
                <w:spacing w:val="-2"/>
              </w:rPr>
              <w:t>投标有效期</w:t>
            </w:r>
          </w:p>
        </w:tc>
        <w:tc>
          <w:tcPr>
            <w:tcW w:w="5627" w:type="dxa"/>
            <w:vAlign w:val="top"/>
            <w:gridSpan w:val="2"/>
          </w:tcPr>
          <w:p>
            <w:pPr>
              <w:pStyle w:val="TableText"/>
              <w:ind w:left="114"/>
              <w:spacing w:before="146" w:line="233" w:lineRule="auto"/>
              <w:rPr/>
            </w:pPr>
            <w:r>
              <w:rPr>
                <w:spacing w:val="-3"/>
              </w:rPr>
              <w:t>符合第二章“投标人须知</w:t>
            </w:r>
            <w:r>
              <w:rPr>
                <w:spacing w:val="-69"/>
              </w:rPr>
              <w:t xml:space="preserve"> </w:t>
            </w:r>
            <w:r>
              <w:rPr>
                <w:spacing w:val="-3"/>
              </w:rPr>
              <w:t>”第</w:t>
            </w:r>
            <w:r>
              <w:rPr>
                <w:spacing w:val="-41"/>
              </w:rPr>
              <w:t xml:space="preserve"> </w:t>
            </w:r>
            <w:r>
              <w:rPr>
                <w:rFonts w:ascii="Times New Roman" w:hAnsi="Times New Roman" w:eastAsia="Times New Roman" w:cs="Times New Roman"/>
                <w:spacing w:val="-3"/>
              </w:rPr>
              <w:t>3.3.1</w:t>
            </w:r>
            <w:r>
              <w:rPr>
                <w:rFonts w:ascii="Times New Roman" w:hAnsi="Times New Roman" w:eastAsia="Times New Roman" w:cs="Times New Roman"/>
                <w:spacing w:val="14"/>
                <w:w w:val="101"/>
              </w:rPr>
              <w:t xml:space="preserve"> </w:t>
            </w:r>
            <w:r>
              <w:rPr>
                <w:spacing w:val="-3"/>
              </w:rPr>
              <w:t>项规定</w:t>
            </w:r>
          </w:p>
        </w:tc>
      </w:tr>
      <w:tr>
        <w:trPr>
          <w:trHeight w:val="51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313"/>
              <w:spacing w:before="147" w:line="220" w:lineRule="auto"/>
              <w:rPr/>
            </w:pPr>
            <w:r>
              <w:rPr>
                <w:spacing w:val="-2"/>
              </w:rPr>
              <w:t>投标保证金</w:t>
            </w:r>
          </w:p>
        </w:tc>
        <w:tc>
          <w:tcPr>
            <w:tcW w:w="5627" w:type="dxa"/>
            <w:vAlign w:val="top"/>
            <w:gridSpan w:val="2"/>
          </w:tcPr>
          <w:p>
            <w:pPr>
              <w:pStyle w:val="TableText"/>
              <w:ind w:left="114"/>
              <w:spacing w:before="147" w:line="233" w:lineRule="auto"/>
              <w:rPr/>
            </w:pPr>
            <w:r>
              <w:rPr>
                <w:spacing w:val="-3"/>
              </w:rPr>
              <w:t>符合第二章“投标人须知</w:t>
            </w:r>
            <w:r>
              <w:rPr>
                <w:spacing w:val="-69"/>
              </w:rPr>
              <w:t xml:space="preserve"> </w:t>
            </w:r>
            <w:r>
              <w:rPr>
                <w:spacing w:val="-3"/>
              </w:rPr>
              <w:t>”第</w:t>
            </w:r>
            <w:r>
              <w:rPr>
                <w:spacing w:val="-41"/>
              </w:rPr>
              <w:t xml:space="preserve"> </w:t>
            </w:r>
            <w:r>
              <w:rPr>
                <w:rFonts w:ascii="Times New Roman" w:hAnsi="Times New Roman" w:eastAsia="Times New Roman" w:cs="Times New Roman"/>
                <w:spacing w:val="-3"/>
              </w:rPr>
              <w:t>3.4.1</w:t>
            </w:r>
            <w:r>
              <w:rPr>
                <w:rFonts w:ascii="Times New Roman" w:hAnsi="Times New Roman" w:eastAsia="Times New Roman" w:cs="Times New Roman"/>
                <w:spacing w:val="14"/>
                <w:w w:val="101"/>
              </w:rPr>
              <w:t xml:space="preserve"> </w:t>
            </w:r>
            <w:r>
              <w:rPr>
                <w:spacing w:val="-3"/>
              </w:rPr>
              <w:t>项规定</w:t>
            </w:r>
          </w:p>
        </w:tc>
      </w:tr>
      <w:tr>
        <w:trPr>
          <w:trHeight w:val="624"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415"/>
              <w:spacing w:before="202" w:line="220" w:lineRule="auto"/>
              <w:rPr/>
            </w:pPr>
            <w:r>
              <w:rPr>
                <w:spacing w:val="-2"/>
              </w:rPr>
              <w:t>权利义务</w:t>
            </w:r>
          </w:p>
        </w:tc>
        <w:tc>
          <w:tcPr>
            <w:tcW w:w="5627" w:type="dxa"/>
            <w:vAlign w:val="top"/>
            <w:gridSpan w:val="2"/>
          </w:tcPr>
          <w:p>
            <w:pPr>
              <w:pStyle w:val="TableText"/>
              <w:ind w:left="132" w:right="165" w:hanging="18"/>
              <w:spacing w:before="47" w:line="249" w:lineRule="auto"/>
              <w:rPr/>
            </w:pPr>
            <w:r>
              <w:rPr>
                <w:spacing w:val="-3"/>
              </w:rPr>
              <w:t>符合第二章“投标人须知</w:t>
            </w:r>
            <w:r>
              <w:rPr>
                <w:spacing w:val="-64"/>
              </w:rPr>
              <w:t xml:space="preserve"> </w:t>
            </w:r>
            <w:r>
              <w:rPr>
                <w:spacing w:val="-3"/>
              </w:rPr>
              <w:t>”第</w:t>
            </w:r>
            <w:r>
              <w:rPr>
                <w:spacing w:val="30"/>
              </w:rPr>
              <w:t xml:space="preserve"> </w:t>
            </w:r>
            <w:r>
              <w:rPr>
                <w:rFonts w:ascii="Times New Roman" w:hAnsi="Times New Roman" w:eastAsia="Times New Roman" w:cs="Times New Roman"/>
                <w:spacing w:val="-3"/>
              </w:rPr>
              <w:t>1.11.1  </w:t>
            </w:r>
            <w:r>
              <w:rPr>
                <w:spacing w:val="-3"/>
              </w:rPr>
              <w:t>项规定和第四章“合</w:t>
            </w:r>
            <w:r>
              <w:rPr>
                <w:spacing w:val="-4"/>
              </w:rPr>
              <w:t>同条款及格式</w:t>
            </w:r>
            <w:r>
              <w:rPr>
                <w:spacing w:val="-63"/>
              </w:rPr>
              <w:t xml:space="preserve"> </w:t>
            </w:r>
            <w:r>
              <w:rPr>
                <w:spacing w:val="-4"/>
              </w:rPr>
              <w:t>”中的实质性要求和条件</w:t>
            </w:r>
          </w:p>
        </w:tc>
      </w:tr>
      <w:tr>
        <w:trPr>
          <w:trHeight w:val="51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102"/>
              <w:spacing w:before="143" w:line="220" w:lineRule="auto"/>
              <w:rPr/>
            </w:pPr>
            <w:r>
              <w:rPr>
                <w:spacing w:val="-2"/>
              </w:rPr>
              <w:t>技术标准和要求</w:t>
            </w:r>
          </w:p>
        </w:tc>
        <w:tc>
          <w:tcPr>
            <w:tcW w:w="5627" w:type="dxa"/>
            <w:vAlign w:val="top"/>
            <w:gridSpan w:val="2"/>
          </w:tcPr>
          <w:p>
            <w:pPr>
              <w:pStyle w:val="TableText"/>
              <w:ind w:left="114"/>
              <w:spacing w:before="143" w:line="219" w:lineRule="auto"/>
              <w:rPr/>
            </w:pPr>
            <w:r>
              <w:rPr>
                <w:spacing w:val="-3"/>
              </w:rPr>
              <w:t>符合第七章“技术标准和要求</w:t>
            </w:r>
            <w:r>
              <w:rPr>
                <w:spacing w:val="-67"/>
              </w:rPr>
              <w:t xml:space="preserve"> </w:t>
            </w:r>
            <w:r>
              <w:rPr>
                <w:spacing w:val="-3"/>
              </w:rPr>
              <w:t>”规定</w:t>
            </w:r>
          </w:p>
        </w:tc>
      </w:tr>
      <w:tr>
        <w:trPr>
          <w:trHeight w:val="935"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102"/>
              <w:spacing w:before="48" w:line="220" w:lineRule="auto"/>
              <w:rPr/>
            </w:pPr>
            <w:r>
              <w:rPr>
                <w:spacing w:val="-2"/>
              </w:rPr>
              <w:t>技术标是否存在</w:t>
            </w:r>
          </w:p>
          <w:p>
            <w:pPr>
              <w:pStyle w:val="TableText"/>
              <w:ind w:left="101"/>
              <w:spacing w:before="60" w:line="220" w:lineRule="auto"/>
              <w:rPr/>
            </w:pPr>
            <w:r>
              <w:rPr>
                <w:spacing w:val="-2"/>
              </w:rPr>
              <w:t>违反国家强制标</w:t>
            </w:r>
          </w:p>
          <w:p>
            <w:pPr>
              <w:pStyle w:val="TableText"/>
              <w:ind w:left="522"/>
              <w:spacing w:before="59" w:line="221" w:lineRule="auto"/>
              <w:rPr/>
            </w:pPr>
            <w:r>
              <w:rPr>
                <w:spacing w:val="-3"/>
              </w:rPr>
              <w:t>准要求</w:t>
            </w:r>
          </w:p>
        </w:tc>
        <w:tc>
          <w:tcPr>
            <w:tcW w:w="5627" w:type="dxa"/>
            <w:vAlign w:val="top"/>
            <w:gridSpan w:val="2"/>
          </w:tcPr>
          <w:p>
            <w:pPr>
              <w:spacing w:line="288" w:lineRule="auto"/>
              <w:rPr>
                <w:rFonts w:ascii="Arial"/>
                <w:sz w:val="21"/>
              </w:rPr>
            </w:pPr>
            <w:r/>
          </w:p>
          <w:p>
            <w:pPr>
              <w:pStyle w:val="TableText"/>
              <w:ind w:left="116"/>
              <w:spacing w:before="68" w:line="220" w:lineRule="auto"/>
              <w:rPr/>
            </w:pPr>
            <w:r>
              <w:rPr>
                <w:spacing w:val="-1"/>
              </w:rPr>
              <w:t>不存在技术标违反国家强制标准要求</w:t>
            </w:r>
          </w:p>
        </w:tc>
      </w:tr>
      <w:tr>
        <w:trPr>
          <w:trHeight w:val="934"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spacing w:line="289" w:lineRule="auto"/>
              <w:rPr>
                <w:rFonts w:ascii="Arial"/>
                <w:sz w:val="21"/>
              </w:rPr>
            </w:pPr>
            <w:r/>
          </w:p>
          <w:p>
            <w:pPr>
              <w:pStyle w:val="TableText"/>
              <w:ind w:left="418"/>
              <w:spacing w:before="68" w:line="218" w:lineRule="auto"/>
              <w:rPr/>
            </w:pPr>
            <w:r>
              <w:rPr>
                <w:spacing w:val="-3"/>
              </w:rPr>
              <w:t>异常低价</w:t>
            </w:r>
          </w:p>
        </w:tc>
        <w:tc>
          <w:tcPr>
            <w:tcW w:w="5627" w:type="dxa"/>
            <w:vAlign w:val="top"/>
            <w:gridSpan w:val="2"/>
          </w:tcPr>
          <w:p>
            <w:pPr>
              <w:pStyle w:val="TableText"/>
              <w:ind w:left="111" w:right="102" w:firstLine="4"/>
              <w:spacing w:before="50" w:line="256" w:lineRule="auto"/>
              <w:rPr/>
            </w:pPr>
            <w:r>
              <w:rPr>
                <w:spacing w:val="-3"/>
              </w:rPr>
              <w:t>不存在投标报价低于成本且不能提供相关证明材料，或者不</w:t>
            </w:r>
            <w:r>
              <w:rPr>
                <w:spacing w:val="-1"/>
              </w:rPr>
              <w:t>存在提交的相关材料无法证明投标人可以按照其报价以及</w:t>
            </w:r>
            <w:r>
              <w:rPr>
                <w:spacing w:val="-1"/>
              </w:rPr>
              <w:t>招标文件规定的质量标准和履行期限完成招标项目</w:t>
            </w:r>
          </w:p>
        </w:tc>
      </w:tr>
      <w:tr>
        <w:trPr>
          <w:trHeight w:val="51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313"/>
              <w:spacing w:before="150" w:line="218" w:lineRule="auto"/>
              <w:rPr/>
            </w:pPr>
            <w:r>
              <w:rPr>
                <w:spacing w:val="-2"/>
              </w:rPr>
              <w:t>投标总报价</w:t>
            </w:r>
          </w:p>
        </w:tc>
        <w:tc>
          <w:tcPr>
            <w:tcW w:w="5627" w:type="dxa"/>
            <w:vAlign w:val="top"/>
            <w:gridSpan w:val="2"/>
          </w:tcPr>
          <w:p>
            <w:pPr>
              <w:pStyle w:val="TableText"/>
              <w:ind w:left="111"/>
              <w:spacing w:before="150" w:line="218" w:lineRule="auto"/>
              <w:rPr/>
            </w:pPr>
            <w:r>
              <w:rPr>
                <w:spacing w:val="-1"/>
              </w:rPr>
              <w:t>低于（含等于）最高投标限价</w:t>
            </w:r>
          </w:p>
        </w:tc>
      </w:tr>
      <w:tr>
        <w:trPr>
          <w:trHeight w:val="1249"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tcPr>
          <w:p>
            <w:pPr>
              <w:pStyle w:val="TableText"/>
              <w:ind w:left="103"/>
              <w:spacing w:before="49" w:line="220" w:lineRule="auto"/>
              <w:rPr/>
            </w:pPr>
            <w:r>
              <w:rPr>
                <w:spacing w:val="-2"/>
              </w:rPr>
              <w:t>投标人是否存在</w:t>
            </w:r>
          </w:p>
          <w:p>
            <w:pPr>
              <w:pStyle w:val="TableText"/>
              <w:ind w:left="120"/>
              <w:spacing w:before="59" w:line="220" w:lineRule="auto"/>
              <w:rPr/>
            </w:pPr>
            <w:r>
              <w:rPr>
                <w:spacing w:val="-4"/>
              </w:rPr>
              <w:t>串通投标、弄虚</w:t>
            </w:r>
          </w:p>
          <w:p>
            <w:pPr>
              <w:pStyle w:val="TableText"/>
              <w:ind w:left="102"/>
              <w:spacing w:before="65" w:line="219" w:lineRule="auto"/>
              <w:rPr/>
            </w:pPr>
            <w:r>
              <w:rPr>
                <w:spacing w:val="-2"/>
              </w:rPr>
              <w:t>作假、行贿等违</w:t>
            </w:r>
          </w:p>
          <w:p>
            <w:pPr>
              <w:pStyle w:val="TableText"/>
              <w:ind w:left="522"/>
              <w:spacing w:before="61" w:line="220" w:lineRule="auto"/>
              <w:rPr/>
            </w:pPr>
            <w:r>
              <w:rPr>
                <w:spacing w:val="-3"/>
              </w:rPr>
              <w:t>法行为</w:t>
            </w:r>
          </w:p>
        </w:tc>
        <w:tc>
          <w:tcPr>
            <w:tcW w:w="5627" w:type="dxa"/>
            <w:vAlign w:val="top"/>
            <w:gridSpan w:val="2"/>
          </w:tcPr>
          <w:p>
            <w:pPr>
              <w:spacing w:line="290" w:lineRule="auto"/>
              <w:rPr>
                <w:rFonts w:ascii="Arial"/>
                <w:sz w:val="21"/>
              </w:rPr>
            </w:pPr>
            <w:r/>
          </w:p>
          <w:p>
            <w:pPr>
              <w:pStyle w:val="TableText"/>
              <w:ind w:left="111" w:right="102" w:firstLine="4"/>
              <w:spacing w:before="68" w:line="279" w:lineRule="auto"/>
              <w:rPr/>
            </w:pPr>
            <w:r>
              <w:rPr>
                <w:spacing w:val="-3"/>
              </w:rPr>
              <w:t>不存在投标人在本次投标活动中有串通投标、弄虚作假、行</w:t>
            </w:r>
            <w:r>
              <w:rPr>
                <w:spacing w:val="-2"/>
              </w:rPr>
              <w:t>贿等违法行为</w:t>
            </w:r>
          </w:p>
        </w:tc>
      </w:tr>
      <w:tr>
        <w:trPr>
          <w:trHeight w:val="510" w:hRule="atLeast"/>
        </w:trPr>
        <w:tc>
          <w:tcPr>
            <w:tcW w:w="914"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1664" w:type="dxa"/>
            <w:vAlign w:val="top"/>
          </w:tcPr>
          <w:p>
            <w:pPr>
              <w:pStyle w:val="TableText"/>
              <w:ind w:left="417"/>
              <w:spacing w:before="147" w:line="220" w:lineRule="auto"/>
              <w:rPr/>
            </w:pPr>
            <w:r>
              <w:rPr>
                <w:spacing w:val="-2"/>
              </w:rPr>
              <w:t>其他要求</w:t>
            </w:r>
          </w:p>
        </w:tc>
        <w:tc>
          <w:tcPr>
            <w:tcW w:w="5627" w:type="dxa"/>
            <w:vAlign w:val="top"/>
            <w:gridSpan w:val="2"/>
          </w:tcPr>
          <w:p>
            <w:pPr>
              <w:spacing w:line="245" w:lineRule="auto"/>
              <w:rPr>
                <w:rFonts w:ascii="Arial"/>
                <w:sz w:val="21"/>
              </w:rPr>
            </w:pPr>
            <w:r/>
          </w:p>
          <w:p>
            <w:pPr>
              <w:ind w:left="128"/>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r>
      <w:tr>
        <w:trPr>
          <w:trHeight w:val="1164" w:hRule="atLeast"/>
        </w:trPr>
        <w:tc>
          <w:tcPr>
            <w:tcW w:w="9194" w:type="dxa"/>
            <w:vAlign w:val="top"/>
            <w:gridSpan w:val="5"/>
          </w:tcPr>
          <w:p>
            <w:pPr>
              <w:pStyle w:val="TableText"/>
              <w:ind w:left="62" w:right="73" w:firstLine="3"/>
              <w:spacing w:before="186" w:line="238" w:lineRule="auto"/>
              <w:rPr/>
            </w:pPr>
            <w:r>
              <w:rPr>
                <w:b/>
                <w:bCs/>
                <w:spacing w:val="-1"/>
              </w:rPr>
              <w:t>备注：</w:t>
            </w:r>
            <w:r>
              <w:rPr>
                <w:rFonts w:ascii="Times New Roman" w:hAnsi="Times New Roman" w:eastAsia="Times New Roman" w:cs="Times New Roman"/>
                <w:b/>
                <w:bCs/>
                <w:spacing w:val="-1"/>
              </w:rPr>
              <w:t>1.</w:t>
            </w:r>
            <w:r>
              <w:rPr>
                <w:b/>
                <w:bCs/>
                <w:spacing w:val="-1"/>
              </w:rPr>
              <w:t>招标文件中所要求证件、证明等，投标文件中应附相应资料清晰的扫描件或复印件，由于</w:t>
            </w:r>
            <w:r>
              <w:rPr>
                <w:b/>
                <w:bCs/>
                <w:spacing w:val="-3"/>
              </w:rPr>
              <w:t>模糊不清导致评委无法辨别的，后果由投标人自行承担。</w:t>
            </w:r>
          </w:p>
          <w:p>
            <w:pPr>
              <w:pStyle w:val="TableText"/>
              <w:ind w:left="60"/>
              <w:spacing w:before="179" w:line="217" w:lineRule="auto"/>
              <w:rPr/>
            </w:pPr>
            <w:r>
              <w:rPr>
                <w:rFonts w:ascii="Times New Roman" w:hAnsi="Times New Roman" w:eastAsia="Times New Roman" w:cs="Times New Roman"/>
                <w:b/>
                <w:bCs/>
                <w:spacing w:val="-2"/>
              </w:rPr>
              <w:t>2.</w:t>
            </w:r>
            <w:r>
              <w:rPr>
                <w:b/>
                <w:bCs/>
                <w:spacing w:val="-2"/>
              </w:rPr>
              <w:t>不在上述范围内且不具有实质性影响的内容，一般不作为否决投标</w:t>
            </w:r>
            <w:r>
              <w:rPr>
                <w:b/>
                <w:bCs/>
                <w:spacing w:val="-3"/>
              </w:rPr>
              <w:t>的依据或理由。</w:t>
            </w:r>
          </w:p>
        </w:tc>
      </w:tr>
      <w:tr>
        <w:trPr>
          <w:trHeight w:val="455" w:hRule="atLeast"/>
        </w:trPr>
        <w:tc>
          <w:tcPr>
            <w:tcW w:w="914" w:type="dxa"/>
            <w:vAlign w:val="top"/>
          </w:tcPr>
          <w:p>
            <w:pPr>
              <w:pStyle w:val="TableText"/>
              <w:ind w:left="144"/>
              <w:spacing w:before="127" w:line="220" w:lineRule="auto"/>
              <w:rPr/>
            </w:pPr>
            <w:r>
              <w:rPr>
                <w:spacing w:val="-3"/>
              </w:rPr>
              <w:t>条款号</w:t>
            </w:r>
          </w:p>
        </w:tc>
        <w:tc>
          <w:tcPr>
            <w:tcW w:w="2958" w:type="dxa"/>
            <w:vAlign w:val="top"/>
            <w:gridSpan w:val="3"/>
          </w:tcPr>
          <w:p>
            <w:pPr>
              <w:pStyle w:val="TableText"/>
              <w:ind w:left="1061"/>
              <w:spacing w:before="127" w:line="220" w:lineRule="auto"/>
              <w:rPr/>
            </w:pPr>
            <w:r>
              <w:rPr>
                <w:spacing w:val="-2"/>
              </w:rPr>
              <w:t>条款内容</w:t>
            </w:r>
          </w:p>
        </w:tc>
        <w:tc>
          <w:tcPr>
            <w:tcW w:w="5322" w:type="dxa"/>
            <w:vAlign w:val="top"/>
          </w:tcPr>
          <w:p>
            <w:pPr>
              <w:pStyle w:val="TableText"/>
              <w:ind w:left="2245"/>
              <w:spacing w:before="127" w:line="220" w:lineRule="auto"/>
              <w:rPr/>
            </w:pPr>
            <w:r>
              <w:rPr>
                <w:spacing w:val="-2"/>
              </w:rPr>
              <w:t>编列内容</w:t>
            </w:r>
          </w:p>
        </w:tc>
      </w:tr>
      <w:tr>
        <w:trPr>
          <w:trHeight w:val="445" w:hRule="atLeast"/>
        </w:trPr>
        <w:tc>
          <w:tcPr>
            <w:tcW w:w="914" w:type="dxa"/>
            <w:vAlign w:val="top"/>
            <w:vMerge w:val="restart"/>
            <w:tcBorders>
              <w:bottom w:val="nil"/>
            </w:tcBorders>
          </w:tcPr>
          <w:p>
            <w:pPr>
              <w:spacing w:line="299" w:lineRule="auto"/>
              <w:rPr>
                <w:rFonts w:ascii="Arial"/>
                <w:sz w:val="21"/>
              </w:rPr>
            </w:pPr>
            <w:r/>
          </w:p>
          <w:p>
            <w:pPr>
              <w:spacing w:line="300"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2.2.1</w:t>
            </w:r>
          </w:p>
        </w:tc>
        <w:tc>
          <w:tcPr>
            <w:tcW w:w="2958" w:type="dxa"/>
            <w:vAlign w:val="top"/>
            <w:gridSpan w:val="3"/>
            <w:vMerge w:val="restart"/>
            <w:tcBorders>
              <w:bottom w:val="nil"/>
            </w:tcBorders>
          </w:tcPr>
          <w:p>
            <w:pPr>
              <w:spacing w:line="403" w:lineRule="auto"/>
              <w:rPr>
                <w:rFonts w:ascii="Arial"/>
                <w:sz w:val="21"/>
              </w:rPr>
            </w:pPr>
            <w:r/>
          </w:p>
          <w:p>
            <w:pPr>
              <w:pStyle w:val="TableText"/>
              <w:ind w:left="805" w:right="804" w:firstLine="256"/>
              <w:spacing w:before="68" w:line="286" w:lineRule="auto"/>
              <w:rPr/>
            </w:pPr>
            <w:r>
              <w:rPr>
                <w:spacing w:val="-3"/>
              </w:rPr>
              <w:t>分值构成</w:t>
            </w:r>
            <w:r>
              <w:rPr/>
              <w:t xml:space="preserve"> </w:t>
            </w:r>
            <w:r>
              <w:rPr>
                <w:spacing w:val="-4"/>
              </w:rPr>
              <w:t>（总分</w:t>
            </w:r>
            <w:r>
              <w:rPr>
                <w:rFonts w:ascii="Times New Roman" w:hAnsi="Times New Roman" w:eastAsia="Times New Roman" w:cs="Times New Roman"/>
                <w:spacing w:val="-4"/>
              </w:rPr>
              <w:t>100</w:t>
            </w:r>
            <w:r>
              <w:rPr>
                <w:spacing w:val="-4"/>
              </w:rPr>
              <w:t>分）</w:t>
            </w:r>
          </w:p>
        </w:tc>
        <w:tc>
          <w:tcPr>
            <w:tcW w:w="5322" w:type="dxa"/>
            <w:vAlign w:val="top"/>
          </w:tcPr>
          <w:p>
            <w:pPr>
              <w:pStyle w:val="TableText"/>
              <w:ind w:left="64"/>
              <w:spacing w:before="118" w:line="233" w:lineRule="auto"/>
              <w:rPr/>
            </w:pPr>
            <w:r>
              <w:rPr>
                <w:spacing w:val="-2"/>
              </w:rPr>
              <w:t>技术标：</w:t>
            </w:r>
            <w:r>
              <w:rPr>
                <w:rFonts w:ascii="Times New Roman" w:hAnsi="Times New Roman" w:eastAsia="Times New Roman" w:cs="Times New Roman"/>
                <w:spacing w:val="-2"/>
              </w:rPr>
              <w:t>20</w:t>
            </w:r>
            <w:r>
              <w:rPr>
                <w:rFonts w:ascii="Times New Roman" w:hAnsi="Times New Roman" w:eastAsia="Times New Roman" w:cs="Times New Roman"/>
                <w:spacing w:val="17"/>
              </w:rPr>
              <w:t xml:space="preserve"> </w:t>
            </w:r>
            <w:r>
              <w:rPr>
                <w:spacing w:val="-2"/>
              </w:rPr>
              <w:t>分</w:t>
            </w:r>
          </w:p>
        </w:tc>
      </w:tr>
      <w:tr>
        <w:trPr>
          <w:trHeight w:val="445" w:hRule="atLeast"/>
        </w:trPr>
        <w:tc>
          <w:tcPr>
            <w:tcW w:w="914" w:type="dxa"/>
            <w:vAlign w:val="top"/>
            <w:vMerge w:val="continue"/>
            <w:tcBorders>
              <w:top w:val="nil"/>
              <w:bottom w:val="nil"/>
            </w:tcBorders>
          </w:tcPr>
          <w:p>
            <w:pPr>
              <w:rPr>
                <w:rFonts w:ascii="Arial"/>
                <w:sz w:val="21"/>
              </w:rPr>
            </w:pPr>
            <w:r/>
          </w:p>
        </w:tc>
        <w:tc>
          <w:tcPr>
            <w:tcW w:w="2958" w:type="dxa"/>
            <w:vAlign w:val="top"/>
            <w:gridSpan w:val="3"/>
            <w:vMerge w:val="continue"/>
            <w:tcBorders>
              <w:top w:val="nil"/>
              <w:bottom w:val="nil"/>
            </w:tcBorders>
          </w:tcPr>
          <w:p>
            <w:pPr>
              <w:rPr>
                <w:rFonts w:ascii="Arial"/>
                <w:sz w:val="21"/>
              </w:rPr>
            </w:pPr>
            <w:r/>
          </w:p>
        </w:tc>
        <w:tc>
          <w:tcPr>
            <w:tcW w:w="5322" w:type="dxa"/>
            <w:vAlign w:val="top"/>
          </w:tcPr>
          <w:p>
            <w:pPr>
              <w:pStyle w:val="TableText"/>
              <w:ind w:left="67"/>
              <w:spacing w:before="119" w:line="233" w:lineRule="auto"/>
              <w:rPr/>
            </w:pPr>
            <w:r>
              <w:rPr>
                <w:spacing w:val="-2"/>
              </w:rPr>
              <w:t>商务标：</w:t>
            </w:r>
            <w:r>
              <w:rPr>
                <w:rFonts w:ascii="Times New Roman" w:hAnsi="Times New Roman" w:eastAsia="Times New Roman" w:cs="Times New Roman"/>
                <w:spacing w:val="-2"/>
              </w:rPr>
              <w:t>50</w:t>
            </w:r>
            <w:r>
              <w:rPr>
                <w:rFonts w:ascii="Times New Roman" w:hAnsi="Times New Roman" w:eastAsia="Times New Roman" w:cs="Times New Roman"/>
                <w:spacing w:val="13"/>
                <w:w w:val="101"/>
              </w:rPr>
              <w:t xml:space="preserve"> </w:t>
            </w:r>
            <w:r>
              <w:rPr>
                <w:spacing w:val="-2"/>
              </w:rPr>
              <w:t>分</w:t>
            </w:r>
          </w:p>
        </w:tc>
      </w:tr>
      <w:tr>
        <w:trPr>
          <w:trHeight w:val="555" w:hRule="atLeast"/>
        </w:trPr>
        <w:tc>
          <w:tcPr>
            <w:tcW w:w="914" w:type="dxa"/>
            <w:vAlign w:val="top"/>
            <w:vMerge w:val="continue"/>
            <w:tcBorders>
              <w:top w:val="nil"/>
            </w:tcBorders>
          </w:tcPr>
          <w:p>
            <w:pPr>
              <w:rPr>
                <w:rFonts w:ascii="Arial"/>
                <w:sz w:val="21"/>
              </w:rPr>
            </w:pPr>
            <w:r/>
          </w:p>
        </w:tc>
        <w:tc>
          <w:tcPr>
            <w:tcW w:w="2958" w:type="dxa"/>
            <w:vAlign w:val="top"/>
            <w:gridSpan w:val="3"/>
            <w:vMerge w:val="continue"/>
            <w:tcBorders>
              <w:top w:val="nil"/>
            </w:tcBorders>
          </w:tcPr>
          <w:p>
            <w:pPr>
              <w:rPr>
                <w:rFonts w:ascii="Arial"/>
                <w:sz w:val="21"/>
              </w:rPr>
            </w:pPr>
            <w:r/>
          </w:p>
        </w:tc>
        <w:tc>
          <w:tcPr>
            <w:tcW w:w="5322" w:type="dxa"/>
            <w:vAlign w:val="top"/>
          </w:tcPr>
          <w:p>
            <w:pPr>
              <w:pStyle w:val="TableText"/>
              <w:ind w:left="65" w:right="50"/>
              <w:spacing w:before="53" w:line="216" w:lineRule="auto"/>
              <w:rPr/>
            </w:pPr>
            <w:r>
              <w:rPr>
                <w:spacing w:val="-1"/>
              </w:rPr>
              <w:t>综合标：</w:t>
            </w:r>
            <w:r>
              <w:rPr>
                <w:rFonts w:ascii="Times New Roman" w:hAnsi="Times New Roman" w:eastAsia="Times New Roman" w:cs="Times New Roman"/>
                <w:spacing w:val="-1"/>
              </w:rPr>
              <w:t>30</w:t>
            </w:r>
            <w:r>
              <w:rPr>
                <w:rFonts w:ascii="Times New Roman" w:hAnsi="Times New Roman" w:eastAsia="Times New Roman" w:cs="Times New Roman"/>
                <w:spacing w:val="24"/>
              </w:rPr>
              <w:t xml:space="preserve"> </w:t>
            </w:r>
            <w:r>
              <w:rPr>
                <w:spacing w:val="-1"/>
              </w:rPr>
              <w:t>分   （企业信用、拟派项目经理信用，对应</w:t>
            </w:r>
            <w:r>
              <w:rPr>
                <w:spacing w:val="-4"/>
              </w:rPr>
              <w:t>项分值暂按满分计入）。</w:t>
            </w:r>
          </w:p>
        </w:tc>
      </w:tr>
      <w:tr>
        <w:trPr>
          <w:trHeight w:val="1489" w:hRule="atLeast"/>
        </w:trPr>
        <w:tc>
          <w:tcPr>
            <w:tcW w:w="914" w:type="dxa"/>
            <w:vAlign w:val="top"/>
            <w:vMerge w:val="restart"/>
            <w:tcBorders>
              <w:bottom w:val="nil"/>
            </w:tcBorders>
          </w:tcPr>
          <w:p>
            <w:pPr>
              <w:spacing w:line="276" w:lineRule="auto"/>
              <w:rPr>
                <w:rFonts w:ascii="Arial"/>
                <w:sz w:val="21"/>
              </w:rPr>
            </w:pPr>
            <w:r/>
          </w:p>
          <w:p>
            <w:pPr>
              <w:spacing w:line="276" w:lineRule="auto"/>
              <w:rPr>
                <w:rFonts w:ascii="Arial"/>
                <w:sz w:val="21"/>
              </w:rPr>
            </w:pPr>
            <w:r/>
          </w:p>
          <w:p>
            <w:pPr>
              <w:spacing w:line="277" w:lineRule="auto"/>
              <w:rPr>
                <w:rFonts w:ascii="Arial"/>
                <w:sz w:val="21"/>
              </w:rPr>
            </w:pPr>
            <w:r/>
          </w:p>
          <w:p>
            <w:pPr>
              <w:spacing w:line="277"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2.2.2</w:t>
            </w:r>
          </w:p>
        </w:tc>
        <w:tc>
          <w:tcPr>
            <w:tcW w:w="2958" w:type="dxa"/>
            <w:vAlign w:val="top"/>
            <w:gridSpan w:val="3"/>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533"/>
              <w:spacing w:before="68" w:line="218" w:lineRule="auto"/>
              <w:rPr/>
            </w:pPr>
            <w:r>
              <w:rPr>
                <w:spacing w:val="-1"/>
              </w:rPr>
              <w:t>评标基准价计算方法</w:t>
            </w:r>
          </w:p>
        </w:tc>
        <w:tc>
          <w:tcPr>
            <w:tcW w:w="5322" w:type="dxa"/>
            <w:vAlign w:val="top"/>
          </w:tcPr>
          <w:p>
            <w:pPr>
              <w:spacing w:line="258" w:lineRule="auto"/>
              <w:rPr>
                <w:rFonts w:ascii="Arial"/>
                <w:sz w:val="21"/>
              </w:rPr>
            </w:pPr>
            <w:r/>
          </w:p>
          <w:p>
            <w:pPr>
              <w:pStyle w:val="TableText"/>
              <w:ind w:left="62" w:right="52" w:firstLine="3"/>
              <w:spacing w:before="68" w:line="275" w:lineRule="auto"/>
              <w:rPr/>
            </w:pPr>
            <w:r>
              <w:rPr>
                <w:spacing w:val="-3"/>
              </w:rPr>
              <w:t>投标报价在参与评标基准价计算时，均不含：安全生产措</w:t>
            </w:r>
            <w:r>
              <w:rPr>
                <w:spacing w:val="-2"/>
              </w:rPr>
              <w:t>施费、暂列金额、专业工程暂估价和增值税。</w:t>
            </w:r>
          </w:p>
          <w:p>
            <w:pPr>
              <w:pStyle w:val="TableText"/>
              <w:ind w:left="79"/>
              <w:spacing w:before="1" w:line="231" w:lineRule="auto"/>
              <w:rPr/>
            </w:pPr>
            <w:r>
              <w:rPr>
                <w:rFonts w:ascii="Times New Roman" w:hAnsi="Times New Roman" w:eastAsia="Times New Roman" w:cs="Times New Roman"/>
                <w:spacing w:val="-3"/>
              </w:rPr>
              <w:t>1.</w:t>
            </w:r>
            <w:r>
              <w:rPr>
                <w:spacing w:val="-3"/>
              </w:rPr>
              <w:t>投标报价基准价计算方法：详见附件。</w:t>
            </w:r>
          </w:p>
        </w:tc>
      </w:tr>
      <w:tr>
        <w:trPr>
          <w:trHeight w:val="990" w:hRule="atLeast"/>
        </w:trPr>
        <w:tc>
          <w:tcPr>
            <w:tcW w:w="914" w:type="dxa"/>
            <w:vAlign w:val="top"/>
            <w:vMerge w:val="continue"/>
            <w:tcBorders>
              <w:top w:val="nil"/>
            </w:tcBorders>
          </w:tcPr>
          <w:p>
            <w:pPr>
              <w:rPr>
                <w:rFonts w:ascii="Arial"/>
                <w:sz w:val="21"/>
              </w:rPr>
            </w:pPr>
            <w:r/>
          </w:p>
        </w:tc>
        <w:tc>
          <w:tcPr>
            <w:tcW w:w="2958" w:type="dxa"/>
            <w:vAlign w:val="top"/>
            <w:gridSpan w:val="3"/>
            <w:vMerge w:val="continue"/>
            <w:tcBorders>
              <w:top w:val="nil"/>
            </w:tcBorders>
          </w:tcPr>
          <w:p>
            <w:pPr>
              <w:rPr>
                <w:rFonts w:ascii="Arial"/>
                <w:sz w:val="21"/>
              </w:rPr>
            </w:pPr>
            <w:r/>
          </w:p>
        </w:tc>
        <w:tc>
          <w:tcPr>
            <w:tcW w:w="5322" w:type="dxa"/>
            <w:vAlign w:val="top"/>
          </w:tcPr>
          <w:p>
            <w:pPr>
              <w:pStyle w:val="TableText"/>
              <w:ind w:left="62" w:hanging="3"/>
              <w:spacing w:before="235" w:line="271" w:lineRule="auto"/>
              <w:rPr/>
            </w:pPr>
            <w:r>
              <w:rPr>
                <w:rFonts w:ascii="Times New Roman" w:hAnsi="Times New Roman" w:eastAsia="Times New Roman" w:cs="Times New Roman"/>
                <w:spacing w:val="-6"/>
              </w:rPr>
              <w:t>2.</w:t>
            </w:r>
            <w:r>
              <w:rPr>
                <w:spacing w:val="-6"/>
              </w:rPr>
              <w:t>措施费（不包含安全生产措施费）、分部分项清单单价、</w:t>
            </w:r>
            <w:r>
              <w:rPr>
                <w:spacing w:val="-3"/>
              </w:rPr>
              <w:t>材料费基准价计算方法均采用如下方法：详见附件。</w:t>
            </w:r>
          </w:p>
        </w:tc>
      </w:tr>
    </w:tbl>
    <w:p>
      <w:pPr>
        <w:pStyle w:val="BodyText"/>
        <w:spacing w:line="208" w:lineRule="exact"/>
        <w:rPr>
          <w:sz w:val="18"/>
        </w:rPr>
      </w:pPr>
      <w:r/>
    </w:p>
    <w:p>
      <w:pPr>
        <w:spacing w:line="208" w:lineRule="exact"/>
        <w:sectPr>
          <w:footerReference w:type="default" r:id="rId51"/>
          <w:pgSz w:w="11905" w:h="16840"/>
          <w:pgMar w:top="1420" w:right="1360" w:bottom="1206" w:left="1340" w:header="0" w:footer="939" w:gutter="0"/>
        </w:sectPr>
        <w:rPr>
          <w:sz w:val="18"/>
          <w:szCs w:val="18"/>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850"/>
        <w:gridCol w:w="4472"/>
      </w:tblGrid>
      <w:tr>
        <w:trPr>
          <w:trHeight w:val="904" w:hRule="atLeast"/>
        </w:trPr>
        <w:tc>
          <w:tcPr>
            <w:tcW w:w="914" w:type="dxa"/>
            <w:vAlign w:val="top"/>
          </w:tcPr>
          <w:p>
            <w:pPr>
              <w:spacing w:line="317"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2.2.3</w:t>
            </w:r>
          </w:p>
        </w:tc>
        <w:tc>
          <w:tcPr>
            <w:tcW w:w="2958" w:type="dxa"/>
            <w:vAlign w:val="top"/>
            <w:gridSpan w:val="2"/>
          </w:tcPr>
          <w:p>
            <w:pPr>
              <w:spacing w:line="274" w:lineRule="auto"/>
              <w:rPr>
                <w:rFonts w:ascii="Arial"/>
                <w:sz w:val="21"/>
              </w:rPr>
            </w:pPr>
            <w:r/>
          </w:p>
          <w:p>
            <w:pPr>
              <w:pStyle w:val="TableText"/>
              <w:ind w:left="222"/>
              <w:spacing w:before="69" w:line="218" w:lineRule="auto"/>
              <w:rPr/>
            </w:pPr>
            <w:r>
              <w:rPr>
                <w:spacing w:val="-1"/>
              </w:rPr>
              <w:t>投标报价的偏差率计算公式</w:t>
            </w:r>
          </w:p>
        </w:tc>
        <w:tc>
          <w:tcPr>
            <w:tcW w:w="5322" w:type="dxa"/>
            <w:vAlign w:val="top"/>
            <w:gridSpan w:val="2"/>
          </w:tcPr>
          <w:p>
            <w:pPr>
              <w:pStyle w:val="TableText"/>
              <w:ind w:left="63" w:right="50"/>
              <w:spacing w:before="188" w:line="267" w:lineRule="auto"/>
              <w:rPr/>
            </w:pPr>
            <w:r>
              <w:rPr/>
              <w:t>偏差率</w:t>
            </w:r>
            <w:r>
              <w:rPr>
                <w:rFonts w:ascii="Times New Roman" w:hAnsi="Times New Roman" w:eastAsia="Times New Roman" w:cs="Times New Roman"/>
              </w:rPr>
              <w:t>=100%×</w:t>
            </w:r>
            <w:r>
              <w:rPr/>
              <w:t>（投标人有效投标报价－评标基准价）</w:t>
            </w:r>
            <w:r>
              <w:rPr>
                <w:rFonts w:ascii="Times New Roman" w:hAnsi="Times New Roman" w:eastAsia="Times New Roman" w:cs="Times New Roman"/>
              </w:rPr>
              <w:t>/</w:t>
            </w:r>
            <w:r>
              <w:rPr/>
              <w:t>评</w:t>
            </w:r>
            <w:r>
              <w:rPr>
                <w:spacing w:val="-2"/>
              </w:rPr>
              <w:t>标基准价</w:t>
            </w:r>
          </w:p>
        </w:tc>
      </w:tr>
      <w:tr>
        <w:trPr>
          <w:trHeight w:val="565" w:hRule="atLeast"/>
        </w:trPr>
        <w:tc>
          <w:tcPr>
            <w:tcW w:w="914"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8"/>
              <w:spacing w:before="76"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w:t>
            </w:r>
          </w:p>
        </w:tc>
        <w:tc>
          <w:tcPr>
            <w:tcW w:w="127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325"/>
              <w:spacing w:before="68" w:line="220" w:lineRule="auto"/>
              <w:rPr/>
            </w:pPr>
            <w:r>
              <w:rPr>
                <w:spacing w:val="-3"/>
              </w:rPr>
              <w:t>技术标</w:t>
            </w:r>
          </w:p>
          <w:p>
            <w:pPr>
              <w:pStyle w:val="TableText"/>
              <w:spacing w:before="60" w:line="234" w:lineRule="auto"/>
              <w:jc w:val="right"/>
              <w:rPr/>
            </w:pPr>
            <w:r>
              <w:rPr>
                <w:spacing w:val="-9"/>
              </w:rPr>
              <w:t>（总分</w:t>
            </w:r>
            <w:r>
              <w:rPr>
                <w:rFonts w:ascii="Times New Roman" w:hAnsi="Times New Roman" w:eastAsia="Times New Roman" w:cs="Times New Roman"/>
                <w:spacing w:val="-9"/>
              </w:rPr>
              <w:t>20</w:t>
            </w:r>
            <w:r>
              <w:rPr>
                <w:spacing w:val="-9"/>
              </w:rPr>
              <w:t>分）</w:t>
            </w:r>
          </w:p>
        </w:tc>
        <w:tc>
          <w:tcPr>
            <w:tcW w:w="1684" w:type="dxa"/>
            <w:vAlign w:val="top"/>
          </w:tcPr>
          <w:p>
            <w:pPr>
              <w:pStyle w:val="TableText"/>
              <w:ind w:left="425"/>
              <w:spacing w:before="170" w:line="220" w:lineRule="auto"/>
              <w:rPr/>
            </w:pPr>
            <w:r>
              <w:rPr>
                <w:spacing w:val="-2"/>
              </w:rPr>
              <w:t>评分因素</w:t>
            </w:r>
          </w:p>
        </w:tc>
        <w:tc>
          <w:tcPr>
            <w:tcW w:w="5322" w:type="dxa"/>
            <w:vAlign w:val="top"/>
            <w:gridSpan w:val="2"/>
          </w:tcPr>
          <w:p>
            <w:pPr>
              <w:pStyle w:val="TableText"/>
              <w:ind w:left="2035"/>
              <w:spacing w:before="170" w:line="220" w:lineRule="auto"/>
              <w:rPr/>
            </w:pPr>
            <w:r>
              <w:rPr>
                <w:spacing w:val="-2"/>
              </w:rPr>
              <w:t>参考评分标准</w:t>
            </w:r>
          </w:p>
        </w:tc>
      </w:tr>
      <w:tr>
        <w:trPr>
          <w:trHeight w:val="124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85" w:lineRule="auto"/>
              <w:rPr>
                <w:rFonts w:ascii="Arial"/>
                <w:sz w:val="21"/>
              </w:rPr>
            </w:pPr>
            <w:r/>
          </w:p>
          <w:p>
            <w:pPr>
              <w:pStyle w:val="TableText"/>
              <w:ind w:left="324" w:right="260" w:hanging="162"/>
              <w:spacing w:before="69" w:line="279" w:lineRule="auto"/>
              <w:rPr/>
            </w:pPr>
            <w:r>
              <w:rPr>
                <w:spacing w:val="-2"/>
              </w:rPr>
              <w:t>主要施工方案</w:t>
            </w:r>
            <w:r>
              <w:rPr>
                <w:spacing w:val="-2"/>
              </w:rPr>
              <w:t>与技术措施</w:t>
            </w:r>
          </w:p>
        </w:tc>
        <w:tc>
          <w:tcPr>
            <w:tcW w:w="850" w:type="dxa"/>
            <w:vAlign w:val="top"/>
          </w:tcPr>
          <w:p>
            <w:pPr>
              <w:spacing w:line="241" w:lineRule="auto"/>
              <w:rPr>
                <w:rFonts w:ascii="Arial"/>
                <w:sz w:val="21"/>
              </w:rPr>
            </w:pPr>
            <w:r/>
          </w:p>
          <w:p>
            <w:pPr>
              <w:spacing w:line="241" w:lineRule="auto"/>
              <w:rPr>
                <w:rFonts w:ascii="Arial"/>
                <w:sz w:val="21"/>
              </w:rPr>
            </w:pPr>
            <w:r/>
          </w:p>
          <w:p>
            <w:pPr>
              <w:ind w:left="374"/>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4472" w:type="dxa"/>
            <w:vAlign w:val="top"/>
          </w:tcPr>
          <w:p>
            <w:pPr>
              <w:pStyle w:val="TableText"/>
              <w:ind w:left="62"/>
              <w:spacing w:before="45" w:line="276" w:lineRule="auto"/>
              <w:rPr/>
            </w:pPr>
            <w:r>
              <w:rPr>
                <w:spacing w:val="-5"/>
              </w:rPr>
              <w:t>施工方案（含工程特点、施工重点与难点及绿色</w:t>
            </w:r>
            <w:r>
              <w:rPr>
                <w:spacing w:val="-10"/>
              </w:rPr>
              <w:t>施工）总体安排合理，合理运用先进的施工工</w:t>
            </w:r>
            <w:r>
              <w:rPr>
                <w:spacing w:val="-11"/>
              </w:rPr>
              <w:t>艺、</w:t>
            </w:r>
            <w:r>
              <w:rPr>
                <w:spacing w:val="-3"/>
              </w:rPr>
              <w:t>施工机械；对施工难点有科学合理的建议。</w:t>
            </w:r>
          </w:p>
          <w:p>
            <w:pPr>
              <w:ind w:left="63"/>
              <w:spacing w:before="28"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w:t>
            </w:r>
          </w:p>
        </w:tc>
      </w:tr>
      <w:tr>
        <w:trPr>
          <w:trHeight w:val="249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304" w:lineRule="auto"/>
              <w:rPr>
                <w:rFonts w:ascii="Arial"/>
                <w:sz w:val="21"/>
              </w:rPr>
            </w:pPr>
            <w:r/>
          </w:p>
          <w:p>
            <w:pPr>
              <w:spacing w:line="304" w:lineRule="auto"/>
              <w:rPr>
                <w:rFonts w:ascii="Arial"/>
                <w:sz w:val="21"/>
              </w:rPr>
            </w:pPr>
            <w:r/>
          </w:p>
          <w:p>
            <w:pPr>
              <w:spacing w:line="305" w:lineRule="auto"/>
              <w:rPr>
                <w:rFonts w:ascii="Arial"/>
                <w:sz w:val="21"/>
              </w:rPr>
            </w:pPr>
            <w:r/>
          </w:p>
          <w:p>
            <w:pPr>
              <w:pStyle w:val="TableText"/>
              <w:ind w:left="636" w:right="100" w:hanging="524"/>
              <w:spacing w:before="69" w:line="275" w:lineRule="auto"/>
              <w:rPr/>
            </w:pPr>
            <w:r>
              <w:rPr>
                <w:spacing w:val="-2"/>
              </w:rPr>
              <w:t>质量管理体系与</w:t>
            </w:r>
            <w:r>
              <w:rPr>
                <w:spacing w:val="-3"/>
              </w:rPr>
              <w:t>措施</w:t>
            </w:r>
          </w:p>
        </w:tc>
        <w:tc>
          <w:tcPr>
            <w:tcW w:w="850" w:type="dxa"/>
            <w:vAlign w:val="top"/>
          </w:tcPr>
          <w:p>
            <w:pPr>
              <w:spacing w:line="277" w:lineRule="auto"/>
              <w:rPr>
                <w:rFonts w:ascii="Arial"/>
                <w:sz w:val="21"/>
              </w:rPr>
            </w:pPr>
            <w:r/>
          </w:p>
          <w:p>
            <w:pPr>
              <w:spacing w:line="277" w:lineRule="auto"/>
              <w:rPr>
                <w:rFonts w:ascii="Arial"/>
                <w:sz w:val="21"/>
              </w:rPr>
            </w:pPr>
            <w:r/>
          </w:p>
          <w:p>
            <w:pPr>
              <w:spacing w:line="278" w:lineRule="auto"/>
              <w:rPr>
                <w:rFonts w:ascii="Arial"/>
                <w:sz w:val="21"/>
              </w:rPr>
            </w:pPr>
            <w:r/>
          </w:p>
          <w:p>
            <w:pPr>
              <w:spacing w:line="278" w:lineRule="auto"/>
              <w:rPr>
                <w:rFonts w:ascii="Arial"/>
                <w:sz w:val="21"/>
              </w:rPr>
            </w:pPr>
            <w:r/>
          </w:p>
          <w:p>
            <w:pPr>
              <w:ind w:left="31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1.5</w:t>
            </w:r>
          </w:p>
        </w:tc>
        <w:tc>
          <w:tcPr>
            <w:tcW w:w="4472" w:type="dxa"/>
            <w:vAlign w:val="top"/>
          </w:tcPr>
          <w:p>
            <w:pPr>
              <w:pStyle w:val="TableText"/>
              <w:ind w:left="62" w:firstLine="3"/>
              <w:spacing w:before="50" w:line="275" w:lineRule="auto"/>
              <w:jc w:val="both"/>
              <w:rPr/>
            </w:pPr>
            <w:r>
              <w:rPr>
                <w:spacing w:val="-5"/>
              </w:rPr>
              <w:t>组织机构形式合理，有完善的指挥系统、质量监</w:t>
            </w:r>
            <w:r>
              <w:rPr>
                <w:spacing w:val="-10"/>
              </w:rPr>
              <w:t>控系统、联络协调系统，有健全的质量管理体</w:t>
            </w:r>
            <w:r>
              <w:rPr>
                <w:spacing w:val="-11"/>
              </w:rPr>
              <w:t>系、</w:t>
            </w:r>
            <w:r>
              <w:rPr>
                <w:spacing w:val="-4"/>
              </w:rPr>
              <w:t>相应的施工技术标准、施工质量检验制度和</w:t>
            </w:r>
            <w:r>
              <w:rPr>
                <w:spacing w:val="-5"/>
              </w:rPr>
              <w:t>综合</w:t>
            </w:r>
            <w:r>
              <w:rPr>
                <w:spacing w:val="-4"/>
              </w:rPr>
              <w:t>施工质量水平评定考核制度。施工措施符合</w:t>
            </w:r>
            <w:r>
              <w:rPr>
                <w:spacing w:val="-5"/>
              </w:rPr>
              <w:t>国家</w:t>
            </w:r>
            <w:r>
              <w:rPr>
                <w:spacing w:val="-5"/>
              </w:rPr>
              <w:t>及我省现行工程建设标准，满足通用规范、项目</w:t>
            </w:r>
            <w:r>
              <w:rPr>
                <w:spacing w:val="-4"/>
              </w:rPr>
              <w:t>规范及质量验收规范的要求，质量保证措施</w:t>
            </w:r>
            <w:r>
              <w:rPr>
                <w:spacing w:val="-5"/>
              </w:rPr>
              <w:t>内容</w:t>
            </w:r>
            <w:r>
              <w:rPr>
                <w:spacing w:val="-3"/>
              </w:rPr>
              <w:t>完整、经济安全、合理先进、切实可行。</w:t>
            </w:r>
          </w:p>
          <w:p>
            <w:pPr>
              <w:ind w:left="63"/>
              <w:spacing w:before="27"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(0-1.5)</w:t>
            </w:r>
          </w:p>
        </w:tc>
      </w:tr>
      <w:tr>
        <w:trPr>
          <w:trHeight w:val="280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pStyle w:val="TableText"/>
              <w:ind w:left="636" w:right="100" w:hanging="521"/>
              <w:spacing w:before="68" w:line="275" w:lineRule="auto"/>
              <w:rPr/>
            </w:pPr>
            <w:r>
              <w:rPr>
                <w:spacing w:val="-2"/>
              </w:rPr>
              <w:t>安全管理体系与</w:t>
            </w:r>
            <w:r>
              <w:rPr>
                <w:spacing w:val="-3"/>
              </w:rPr>
              <w:t>措施</w:t>
            </w:r>
          </w:p>
        </w:tc>
        <w:tc>
          <w:tcPr>
            <w:tcW w:w="850"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ind w:left="31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1.5</w:t>
            </w:r>
          </w:p>
        </w:tc>
        <w:tc>
          <w:tcPr>
            <w:tcW w:w="4472" w:type="dxa"/>
            <w:vAlign w:val="top"/>
          </w:tcPr>
          <w:p>
            <w:pPr>
              <w:pStyle w:val="TableText"/>
              <w:ind w:left="64" w:firstLine="15"/>
              <w:spacing w:before="50" w:line="264" w:lineRule="auto"/>
              <w:rPr/>
            </w:pPr>
            <w:r>
              <w:rPr>
                <w:rFonts w:ascii="Times New Roman" w:hAnsi="Times New Roman" w:eastAsia="Times New Roman" w:cs="Times New Roman"/>
                <w:spacing w:val="3"/>
              </w:rPr>
              <w:t>1.  </w:t>
            </w:r>
            <w:r>
              <w:rPr>
                <w:spacing w:val="3"/>
              </w:rPr>
              <w:t>施工安全生产保障体系健全，安全管理制度</w:t>
            </w:r>
            <w:r>
              <w:rPr>
                <w:spacing w:val="-11"/>
              </w:rPr>
              <w:t>完善，安全管理目标具体，全员安全责任制明确，</w:t>
            </w:r>
            <w:r>
              <w:rPr>
                <w:spacing w:val="-4"/>
              </w:rPr>
              <w:t>现场安全管理组织机构、人员配备满足国家规定</w:t>
            </w:r>
            <w:r>
              <w:rPr>
                <w:spacing w:val="-1"/>
              </w:rPr>
              <w:t>要求。（</w:t>
            </w:r>
            <w:r>
              <w:rPr>
                <w:rFonts w:ascii="Times New Roman" w:hAnsi="Times New Roman" w:eastAsia="Times New Roman" w:cs="Times New Roman"/>
                <w:spacing w:val="-1"/>
              </w:rPr>
              <w:t>0-0.5</w:t>
            </w:r>
            <w:r>
              <w:rPr>
                <w:spacing w:val="-1"/>
              </w:rPr>
              <w:t>）</w:t>
            </w:r>
          </w:p>
          <w:p>
            <w:pPr>
              <w:pStyle w:val="TableText"/>
              <w:ind w:left="65" w:right="46" w:hanging="6"/>
              <w:spacing w:before="42" w:line="255" w:lineRule="auto"/>
              <w:rPr/>
            </w:pPr>
            <w:r>
              <w:rPr>
                <w:rFonts w:ascii="Times New Roman" w:hAnsi="Times New Roman" w:eastAsia="Times New Roman" w:cs="Times New Roman"/>
                <w:spacing w:val="4"/>
              </w:rPr>
              <w:t>2.  </w:t>
            </w:r>
            <w:r>
              <w:rPr>
                <w:spacing w:val="4"/>
              </w:rPr>
              <w:t>安全技术方案根据工程特点、周边环境和施</w:t>
            </w:r>
            <w:r>
              <w:rPr>
                <w:spacing w:val="-1"/>
              </w:rPr>
              <w:t>工工艺，制定措施科学合理、可行。（</w:t>
            </w:r>
            <w:r>
              <w:rPr>
                <w:rFonts w:ascii="Times New Roman" w:hAnsi="Times New Roman" w:eastAsia="Times New Roman" w:cs="Times New Roman"/>
                <w:spacing w:val="-1"/>
              </w:rPr>
              <w:t>0-0.5</w:t>
            </w:r>
            <w:r>
              <w:rPr>
                <w:spacing w:val="-1"/>
              </w:rPr>
              <w:t>）</w:t>
            </w:r>
          </w:p>
          <w:p>
            <w:pPr>
              <w:pStyle w:val="TableText"/>
              <w:ind w:left="65" w:right="46" w:hanging="2"/>
              <w:spacing w:before="46" w:line="256" w:lineRule="auto"/>
              <w:rPr/>
            </w:pPr>
            <w:r>
              <w:rPr>
                <w:rFonts w:ascii="Times New Roman" w:hAnsi="Times New Roman" w:eastAsia="Times New Roman" w:cs="Times New Roman"/>
                <w:spacing w:val="4"/>
              </w:rPr>
              <w:t>3.  </w:t>
            </w:r>
            <w:r>
              <w:rPr>
                <w:spacing w:val="4"/>
              </w:rPr>
              <w:t>现场重大危险源辨识全面，有项目危险性较</w:t>
            </w:r>
            <w:r>
              <w:rPr>
                <w:spacing w:val="7"/>
              </w:rPr>
              <w:t>大的分部分项工程清单并明确有相应的安全管</w:t>
            </w:r>
            <w:r>
              <w:rPr>
                <w:spacing w:val="-1"/>
              </w:rPr>
              <w:t>理措施。（</w:t>
            </w:r>
            <w:r>
              <w:rPr>
                <w:rFonts w:ascii="Times New Roman" w:hAnsi="Times New Roman" w:eastAsia="Times New Roman" w:cs="Times New Roman"/>
                <w:spacing w:val="-1"/>
              </w:rPr>
              <w:t>0-0.5</w:t>
            </w:r>
            <w:r>
              <w:rPr>
                <w:spacing w:val="-1"/>
              </w:rPr>
              <w:t>）</w:t>
            </w:r>
          </w:p>
        </w:tc>
      </w:tr>
      <w:tr>
        <w:trPr>
          <w:trHeight w:val="2808"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12"/>
              <w:spacing w:before="68" w:line="220" w:lineRule="auto"/>
              <w:rPr/>
            </w:pPr>
            <w:r>
              <w:rPr>
                <w:spacing w:val="-2"/>
              </w:rPr>
              <w:t>文明施工、环境</w:t>
            </w:r>
          </w:p>
          <w:p>
            <w:pPr>
              <w:pStyle w:val="TableText"/>
              <w:ind w:left="112"/>
              <w:spacing w:before="64" w:line="220" w:lineRule="auto"/>
              <w:rPr/>
            </w:pPr>
            <w:r>
              <w:rPr>
                <w:spacing w:val="-2"/>
              </w:rPr>
              <w:t>保护管理体系及</w:t>
            </w:r>
          </w:p>
          <w:p>
            <w:pPr>
              <w:pStyle w:val="TableText"/>
              <w:ind w:left="110"/>
              <w:spacing w:before="60" w:line="220" w:lineRule="auto"/>
              <w:rPr/>
            </w:pPr>
            <w:r>
              <w:rPr>
                <w:spacing w:val="-1"/>
              </w:rPr>
              <w:t>施工现场扬尘治</w:t>
            </w:r>
          </w:p>
          <w:p>
            <w:pPr>
              <w:pStyle w:val="TableText"/>
              <w:ind w:left="533"/>
              <w:spacing w:before="60" w:line="220" w:lineRule="auto"/>
              <w:rPr/>
            </w:pPr>
            <w:r>
              <w:rPr>
                <w:spacing w:val="-3"/>
              </w:rPr>
              <w:t>理措施</w:t>
            </w:r>
          </w:p>
        </w:tc>
        <w:tc>
          <w:tcPr>
            <w:tcW w:w="850"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394"/>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472" w:type="dxa"/>
            <w:vAlign w:val="top"/>
          </w:tcPr>
          <w:p>
            <w:pPr>
              <w:pStyle w:val="TableText"/>
              <w:ind w:left="61" w:right="27" w:firstLine="1"/>
              <w:spacing w:before="54" w:line="268" w:lineRule="auto"/>
              <w:jc w:val="both"/>
              <w:rPr/>
            </w:pPr>
            <w:r>
              <w:rPr>
                <w:spacing w:val="-3"/>
              </w:rPr>
              <w:t>创安全文明标准化工地目标明确，有针对项</w:t>
            </w:r>
            <w:r>
              <w:rPr>
                <w:spacing w:val="-4"/>
              </w:rPr>
              <w:t>目实</w:t>
            </w:r>
            <w:r>
              <w:rPr>
                <w:spacing w:val="-2"/>
              </w:rPr>
              <w:t>际情况，科学可行的创建计划和符合相关标准、</w:t>
            </w:r>
            <w:r>
              <w:rPr>
                <w:spacing w:val="-3"/>
              </w:rPr>
              <w:t>规范、规程的创建保证措施和安全生产措施费投</w:t>
            </w:r>
            <w:r>
              <w:rPr>
                <w:spacing w:val="-4"/>
              </w:rPr>
              <w:t>入使用计划，现场施工区、生活区、办公区等设</w:t>
            </w:r>
            <w:r>
              <w:rPr>
                <w:spacing w:val="-4"/>
              </w:rPr>
              <w:t>置科学规范，符合有关文明施工、健康卫生的规</w:t>
            </w:r>
            <w:r>
              <w:rPr>
                <w:spacing w:val="-8"/>
              </w:rPr>
              <w:t>定。有防治施工现场扬尘治理方案，</w:t>
            </w:r>
            <w:r>
              <w:rPr>
                <w:spacing w:val="-5"/>
              </w:rPr>
              <w:t xml:space="preserve"> </w:t>
            </w:r>
            <w:r>
              <w:rPr>
                <w:spacing w:val="-8"/>
              </w:rPr>
              <w:t>措施符合河</w:t>
            </w:r>
            <w:r>
              <w:rPr>
                <w:spacing w:val="-4"/>
              </w:rPr>
              <w:t>南省《城市房屋建筑和市政基础设施工程及道路</w:t>
            </w:r>
            <w:r>
              <w:rPr>
                <w:spacing w:val="-7"/>
              </w:rPr>
              <w:t>扬尘污染防治标准》（</w:t>
            </w:r>
            <w:r>
              <w:rPr>
                <w:rFonts w:ascii="Times New Roman" w:hAnsi="Times New Roman" w:eastAsia="Times New Roman" w:cs="Times New Roman"/>
                <w:spacing w:val="-7"/>
              </w:rPr>
              <w:t>DBJ41/174  </w:t>
            </w:r>
            <w:r>
              <w:rPr>
                <w:spacing w:val="-7"/>
              </w:rPr>
              <w:t>）的规定。（</w:t>
            </w:r>
            <w:r>
              <w:rPr>
                <w:rFonts w:ascii="Times New Roman" w:hAnsi="Times New Roman" w:eastAsia="Times New Roman" w:cs="Times New Roman"/>
                <w:spacing w:val="-7"/>
              </w:rPr>
              <w:t>0</w:t>
            </w:r>
            <w:r>
              <w:rPr>
                <w:rFonts w:ascii="Times New Roman" w:hAnsi="Times New Roman" w:eastAsia="Times New Roman" w:cs="Times New Roman"/>
                <w:spacing w:val="18"/>
              </w:rPr>
              <w:t xml:space="preserve"> </w:t>
            </w:r>
            <w:r>
              <w:rPr>
                <w:rFonts w:ascii="Times New Roman" w:hAnsi="Times New Roman" w:eastAsia="Times New Roman" w:cs="Times New Roman"/>
                <w:spacing w:val="-3"/>
              </w:rPr>
              <w:t>-1</w:t>
            </w:r>
            <w:r>
              <w:rPr>
                <w:spacing w:val="-3"/>
              </w:rPr>
              <w:t>）</w:t>
            </w:r>
          </w:p>
        </w:tc>
      </w:tr>
      <w:tr>
        <w:trPr>
          <w:trHeight w:val="625"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218"/>
              <w:spacing w:before="208" w:line="220" w:lineRule="auto"/>
              <w:rPr/>
            </w:pPr>
            <w:r>
              <w:rPr>
                <w:spacing w:val="-2"/>
              </w:rPr>
              <w:t>工期保证措施</w:t>
            </w:r>
          </w:p>
        </w:tc>
        <w:tc>
          <w:tcPr>
            <w:tcW w:w="850" w:type="dxa"/>
            <w:vAlign w:val="top"/>
          </w:tcPr>
          <w:p>
            <w:pPr>
              <w:ind w:left="394"/>
              <w:spacing w:before="243"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472" w:type="dxa"/>
            <w:vAlign w:val="top"/>
          </w:tcPr>
          <w:p>
            <w:pPr>
              <w:pStyle w:val="TableText"/>
              <w:ind w:left="63" w:right="51" w:firstLine="2"/>
              <w:spacing w:before="53" w:line="247" w:lineRule="auto"/>
              <w:rPr/>
            </w:pPr>
            <w:r>
              <w:rPr>
                <w:spacing w:val="-4"/>
              </w:rPr>
              <w:t>工期承诺满足招标文件要求，工期保证措施合理</w:t>
            </w:r>
            <w:r>
              <w:rPr>
                <w:spacing w:val="-1"/>
              </w:rPr>
              <w:t>且有针对性，有具体的违约责任承诺。（</w:t>
            </w:r>
            <w:r>
              <w:rPr>
                <w:rFonts w:ascii="Times New Roman" w:hAnsi="Times New Roman" w:eastAsia="Times New Roman" w:cs="Times New Roman"/>
                <w:spacing w:val="-1"/>
              </w:rPr>
              <w:t>0-1</w:t>
            </w:r>
            <w:r>
              <w:rPr>
                <w:spacing w:val="-1"/>
              </w:rPr>
              <w:t>）</w:t>
            </w:r>
          </w:p>
        </w:tc>
      </w:tr>
      <w:tr>
        <w:trPr>
          <w:trHeight w:val="2184"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tcPr>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pStyle w:val="TableText"/>
              <w:ind w:left="426" w:right="100" w:hanging="315"/>
              <w:spacing w:before="69" w:line="275" w:lineRule="auto"/>
              <w:rPr/>
            </w:pPr>
            <w:r>
              <w:rPr>
                <w:spacing w:val="-2"/>
              </w:rPr>
              <w:t>拟投入资源配备</w:t>
            </w:r>
            <w:r>
              <w:rPr>
                <w:spacing w:val="-2"/>
              </w:rPr>
              <w:t>计划措施</w:t>
            </w:r>
          </w:p>
        </w:tc>
        <w:tc>
          <w:tcPr>
            <w:tcW w:w="850" w:type="dxa"/>
            <w:vAlign w:val="top"/>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ind w:left="31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8"/>
              </w:rPr>
              <w:t>1.5</w:t>
            </w:r>
          </w:p>
        </w:tc>
        <w:tc>
          <w:tcPr>
            <w:tcW w:w="4472" w:type="dxa"/>
            <w:vAlign w:val="top"/>
          </w:tcPr>
          <w:p>
            <w:pPr>
              <w:pStyle w:val="TableText"/>
              <w:ind w:left="62" w:firstLine="17"/>
              <w:spacing w:before="53" w:line="267" w:lineRule="auto"/>
              <w:rPr/>
            </w:pPr>
            <w:r>
              <w:rPr>
                <w:rFonts w:ascii="Times New Roman" w:hAnsi="Times New Roman" w:eastAsia="Times New Roman" w:cs="Times New Roman"/>
                <w:spacing w:val="-2"/>
              </w:rPr>
              <w:t>1.</w:t>
            </w:r>
            <w:r>
              <w:rPr>
                <w:spacing w:val="-2"/>
              </w:rPr>
              <w:t>机械：投入计划与进度计划呼应，采用先进机</w:t>
            </w:r>
            <w:r>
              <w:rPr>
                <w:spacing w:val="-4"/>
              </w:rPr>
              <w:t>械设备且配置合理，满足安全技术规范和施工进</w:t>
            </w:r>
            <w:r>
              <w:rPr>
                <w:spacing w:val="-6"/>
              </w:rPr>
              <w:t>度需要；</w:t>
            </w:r>
            <w:r>
              <w:rPr>
                <w:rFonts w:ascii="Times New Roman" w:hAnsi="Times New Roman" w:eastAsia="Times New Roman" w:cs="Times New Roman"/>
                <w:spacing w:val="-6"/>
              </w:rPr>
              <w:t>PC</w:t>
            </w:r>
            <w:r>
              <w:rPr>
                <w:rFonts w:ascii="Times New Roman" w:hAnsi="Times New Roman" w:eastAsia="Times New Roman" w:cs="Times New Roman"/>
                <w:spacing w:val="21"/>
              </w:rPr>
              <w:t xml:space="preserve"> </w:t>
            </w:r>
            <w:r>
              <w:rPr>
                <w:spacing w:val="-6"/>
              </w:rPr>
              <w:t>构件运输、安装设备满足施工要求；</w:t>
            </w:r>
            <w:r>
              <w:rPr/>
              <w:t xml:space="preserve"> </w:t>
            </w:r>
            <w:r>
              <w:rPr>
                <w:spacing w:val="-1"/>
              </w:rPr>
              <w:t>（</w:t>
            </w:r>
            <w:r>
              <w:rPr>
                <w:rFonts w:ascii="Times New Roman" w:hAnsi="Times New Roman" w:eastAsia="Times New Roman" w:cs="Times New Roman"/>
                <w:spacing w:val="-1"/>
              </w:rPr>
              <w:t>0-0.5</w:t>
            </w:r>
            <w:r>
              <w:rPr>
                <w:spacing w:val="-1"/>
              </w:rPr>
              <w:t>）</w:t>
            </w:r>
          </w:p>
          <w:p>
            <w:pPr>
              <w:pStyle w:val="TableText"/>
              <w:ind w:left="74" w:right="46" w:hanging="15"/>
              <w:spacing w:before="29" w:line="256" w:lineRule="auto"/>
              <w:rPr/>
            </w:pPr>
            <w:r>
              <w:rPr>
                <w:rFonts w:ascii="Times New Roman" w:hAnsi="Times New Roman" w:eastAsia="Times New Roman" w:cs="Times New Roman"/>
              </w:rPr>
              <w:t>2.</w:t>
            </w:r>
            <w:r>
              <w:rPr/>
              <w:t>劳动力：投入计划与进度计划呼应，满</w:t>
            </w:r>
            <w:r>
              <w:rPr>
                <w:spacing w:val="-1"/>
              </w:rPr>
              <w:t>足施工</w:t>
            </w:r>
            <w:r>
              <w:rPr>
                <w:spacing w:val="-1"/>
              </w:rPr>
              <w:t>需要，调配投入计划合理、准确</w:t>
            </w:r>
            <w:r>
              <w:rPr>
                <w:spacing w:val="1"/>
              </w:rPr>
              <w:t>；（</w:t>
            </w:r>
            <w:r>
              <w:rPr>
                <w:rFonts w:ascii="Times New Roman" w:hAnsi="Times New Roman" w:eastAsia="Times New Roman" w:cs="Times New Roman"/>
                <w:spacing w:val="-1"/>
              </w:rPr>
              <w:t>0-0.5</w:t>
            </w:r>
            <w:r>
              <w:rPr>
                <w:spacing w:val="-1"/>
              </w:rPr>
              <w:t>）</w:t>
            </w:r>
          </w:p>
          <w:p>
            <w:pPr>
              <w:pStyle w:val="TableText"/>
              <w:ind w:left="63"/>
              <w:spacing w:before="44" w:line="219" w:lineRule="auto"/>
              <w:rPr/>
            </w:pPr>
            <w:r>
              <w:rPr>
                <w:rFonts w:ascii="Times New Roman" w:hAnsi="Times New Roman" w:eastAsia="Times New Roman" w:cs="Times New Roman"/>
                <w:spacing w:val="-1"/>
              </w:rPr>
              <w:t>3.</w:t>
            </w:r>
            <w:r>
              <w:rPr>
                <w:spacing w:val="-1"/>
              </w:rPr>
              <w:t>主要物资计划：主要物资（含</w:t>
            </w:r>
            <w:r>
              <w:rPr>
                <w:spacing w:val="-20"/>
              </w:rPr>
              <w:t xml:space="preserve"> </w:t>
            </w:r>
            <w:r>
              <w:rPr>
                <w:rFonts w:ascii="Times New Roman" w:hAnsi="Times New Roman" w:eastAsia="Times New Roman" w:cs="Times New Roman"/>
                <w:spacing w:val="-1"/>
              </w:rPr>
              <w:t>PC</w:t>
            </w:r>
            <w:r>
              <w:rPr>
                <w:rFonts w:ascii="Times New Roman" w:hAnsi="Times New Roman" w:eastAsia="Times New Roman" w:cs="Times New Roman"/>
                <w:spacing w:val="39"/>
              </w:rPr>
              <w:t xml:space="preserve"> </w:t>
            </w:r>
            <w:r>
              <w:rPr>
                <w:spacing w:val="-1"/>
              </w:rPr>
              <w:t>构件的供应</w:t>
            </w:r>
          </w:p>
        </w:tc>
      </w:tr>
    </w:tbl>
    <w:p>
      <w:pPr>
        <w:pStyle w:val="BodyText"/>
        <w:rPr/>
      </w:pPr>
      <w:r/>
    </w:p>
    <w:p>
      <w:pPr>
        <w:sectPr>
          <w:footerReference w:type="default" r:id="rId52"/>
          <w:pgSz w:w="11905" w:h="16840"/>
          <w:pgMar w:top="1420" w:right="1360" w:bottom="1206" w:left="1340" w:header="0" w:footer="939"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850"/>
        <w:gridCol w:w="4472"/>
      </w:tblGrid>
      <w:tr>
        <w:trPr>
          <w:trHeight w:val="624" w:hRule="atLeast"/>
        </w:trPr>
        <w:tc>
          <w:tcPr>
            <w:tcW w:w="914" w:type="dxa"/>
            <w:vAlign w:val="top"/>
            <w:vMerge w:val="restart"/>
            <w:tcBorders>
              <w:bottom w:val="nil"/>
            </w:tcBorders>
          </w:tcPr>
          <w:p>
            <w:pPr>
              <w:rPr>
                <w:rFonts w:ascii="Arial"/>
                <w:sz w:val="21"/>
              </w:rPr>
            </w:pPr>
            <w:r/>
          </w:p>
        </w:tc>
        <w:tc>
          <w:tcPr>
            <w:tcW w:w="1274" w:type="dxa"/>
            <w:vAlign w:val="top"/>
            <w:vMerge w:val="restart"/>
            <w:tcBorders>
              <w:bottom w:val="nil"/>
            </w:tcBorders>
          </w:tcPr>
          <w:p>
            <w:pPr>
              <w:rPr>
                <w:rFonts w:ascii="Arial"/>
                <w:sz w:val="21"/>
              </w:rPr>
            </w:pPr>
            <w:r/>
          </w:p>
        </w:tc>
        <w:tc>
          <w:tcPr>
            <w:tcW w:w="1684" w:type="dxa"/>
            <w:vAlign w:val="top"/>
          </w:tcPr>
          <w:p>
            <w:pPr>
              <w:rPr>
                <w:rFonts w:ascii="Arial"/>
                <w:sz w:val="21"/>
              </w:rPr>
            </w:pPr>
            <w:r/>
          </w:p>
        </w:tc>
        <w:tc>
          <w:tcPr>
            <w:tcW w:w="850" w:type="dxa"/>
            <w:vAlign w:val="top"/>
          </w:tcPr>
          <w:p>
            <w:pPr>
              <w:rPr>
                <w:rFonts w:ascii="Arial"/>
                <w:sz w:val="21"/>
              </w:rPr>
            </w:pPr>
            <w:r/>
          </w:p>
        </w:tc>
        <w:tc>
          <w:tcPr>
            <w:tcW w:w="4472" w:type="dxa"/>
            <w:vAlign w:val="top"/>
          </w:tcPr>
          <w:p>
            <w:pPr>
              <w:pStyle w:val="TableText"/>
              <w:ind w:left="64" w:firstLine="9"/>
              <w:spacing w:before="49" w:line="248" w:lineRule="auto"/>
              <w:rPr/>
            </w:pPr>
            <w:r>
              <w:rPr>
                <w:spacing w:val="-11"/>
              </w:rPr>
              <w:t>需求）投入计划与进度计划呼应，满足施工需要，</w:t>
            </w:r>
            <w:r>
              <w:rPr>
                <w:spacing w:val="-1"/>
              </w:rPr>
              <w:t>调配投入计划合理、准确。（</w:t>
            </w:r>
            <w:r>
              <w:rPr>
                <w:rFonts w:ascii="Times New Roman" w:hAnsi="Times New Roman" w:eastAsia="Times New Roman" w:cs="Times New Roman"/>
                <w:spacing w:val="-1"/>
              </w:rPr>
              <w:t>0-0.5</w:t>
            </w:r>
            <w:r>
              <w:rPr>
                <w:spacing w:val="-1"/>
              </w:rPr>
              <w:t>）</w:t>
            </w:r>
          </w:p>
        </w:tc>
      </w:tr>
      <w:tr>
        <w:trPr>
          <w:trHeight w:val="625"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426" w:right="100" w:hanging="316"/>
              <w:spacing w:before="46" w:line="250" w:lineRule="auto"/>
              <w:rPr/>
            </w:pPr>
            <w:r>
              <w:rPr>
                <w:spacing w:val="-2"/>
              </w:rPr>
              <w:t>施工进度表与网</w:t>
            </w:r>
            <w:r>
              <w:rPr>
                <w:spacing w:val="-2"/>
              </w:rPr>
              <w:t>络计划图</w:t>
            </w:r>
          </w:p>
        </w:tc>
        <w:tc>
          <w:tcPr>
            <w:tcW w:w="850" w:type="dxa"/>
            <w:vAlign w:val="top"/>
          </w:tcPr>
          <w:p>
            <w:pPr>
              <w:ind w:left="394"/>
              <w:spacing w:before="24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472" w:type="dxa"/>
            <w:vAlign w:val="top"/>
          </w:tcPr>
          <w:p>
            <w:pPr>
              <w:pStyle w:val="TableText"/>
              <w:ind w:left="66" w:right="56"/>
              <w:spacing w:before="46" w:line="250" w:lineRule="auto"/>
              <w:rPr/>
            </w:pPr>
            <w:r>
              <w:rPr>
                <w:spacing w:val="-11"/>
              </w:rPr>
              <w:t>关键线路清晰、准确、完整，</w:t>
            </w:r>
            <w:r>
              <w:rPr>
                <w:spacing w:val="53"/>
              </w:rPr>
              <w:t xml:space="preserve"> </w:t>
            </w:r>
            <w:r>
              <w:rPr>
                <w:spacing w:val="-11"/>
              </w:rPr>
              <w:t>计划编制合理、可</w:t>
            </w:r>
            <w:r>
              <w:rPr>
                <w:spacing w:val="-1"/>
              </w:rPr>
              <w:t>行，满足招标文件对工期的要求。（</w:t>
            </w:r>
            <w:r>
              <w:rPr>
                <w:rFonts w:ascii="Times New Roman" w:hAnsi="Times New Roman" w:eastAsia="Times New Roman" w:cs="Times New Roman"/>
                <w:spacing w:val="-1"/>
              </w:rPr>
              <w:t>0-1</w:t>
            </w:r>
            <w:r>
              <w:rPr>
                <w:spacing w:val="-1"/>
              </w:rPr>
              <w:t>）</w:t>
            </w:r>
          </w:p>
        </w:tc>
      </w:tr>
      <w:tr>
        <w:trPr>
          <w:trHeight w:val="62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739" w:right="100" w:hanging="629"/>
              <w:spacing w:before="45" w:line="250" w:lineRule="auto"/>
              <w:rPr/>
            </w:pPr>
            <w:r>
              <w:rPr>
                <w:spacing w:val="-2"/>
              </w:rPr>
              <w:t>施工总平面图布</w:t>
            </w:r>
            <w:r>
              <w:rPr/>
              <w:t>置</w:t>
            </w:r>
          </w:p>
        </w:tc>
        <w:tc>
          <w:tcPr>
            <w:tcW w:w="850" w:type="dxa"/>
            <w:vAlign w:val="top"/>
          </w:tcPr>
          <w:p>
            <w:pPr>
              <w:ind w:left="394"/>
              <w:spacing w:before="235"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472" w:type="dxa"/>
            <w:vAlign w:val="top"/>
          </w:tcPr>
          <w:p>
            <w:pPr>
              <w:pStyle w:val="TableText"/>
              <w:ind w:left="64" w:firstLine="4"/>
              <w:spacing w:before="45" w:line="250" w:lineRule="auto"/>
              <w:rPr/>
            </w:pPr>
            <w:r>
              <w:rPr>
                <w:spacing w:val="-10"/>
              </w:rPr>
              <w:t>总体布置有针对性、合理， 能满足施工需要，符</w:t>
            </w:r>
            <w:r>
              <w:rPr>
                <w:spacing w:val="-8"/>
              </w:rPr>
              <w:t>合安全、文明施工要求， 材料堆放有序。（</w:t>
            </w:r>
            <w:r>
              <w:rPr>
                <w:rFonts w:ascii="Times New Roman" w:hAnsi="Times New Roman" w:eastAsia="Times New Roman" w:cs="Times New Roman"/>
                <w:spacing w:val="-8"/>
              </w:rPr>
              <w:t>0-1</w:t>
            </w:r>
            <w:r>
              <w:rPr>
                <w:spacing w:val="-8"/>
              </w:rPr>
              <w:t>）</w:t>
            </w:r>
          </w:p>
        </w:tc>
      </w:tr>
      <w:tr>
        <w:trPr>
          <w:trHeight w:val="124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87" w:lineRule="auto"/>
              <w:rPr>
                <w:rFonts w:ascii="Arial"/>
                <w:sz w:val="21"/>
              </w:rPr>
            </w:pPr>
            <w:r/>
          </w:p>
          <w:p>
            <w:pPr>
              <w:pStyle w:val="TableText"/>
              <w:ind w:left="215" w:right="100" w:hanging="102"/>
              <w:spacing w:before="69" w:line="279" w:lineRule="auto"/>
              <w:rPr/>
            </w:pPr>
            <w:r>
              <w:rPr>
                <w:spacing w:val="-2"/>
              </w:rPr>
              <w:t>建造方式的创新</w:t>
            </w:r>
            <w:r>
              <w:rPr>
                <w:spacing w:val="-2"/>
              </w:rPr>
              <w:t>应用实施方案</w:t>
            </w:r>
          </w:p>
        </w:tc>
        <w:tc>
          <w:tcPr>
            <w:tcW w:w="850" w:type="dxa"/>
            <w:vAlign w:val="top"/>
          </w:tcPr>
          <w:p>
            <w:pPr>
              <w:spacing w:line="244" w:lineRule="auto"/>
              <w:rPr>
                <w:rFonts w:ascii="Arial"/>
                <w:sz w:val="21"/>
              </w:rPr>
            </w:pPr>
            <w:r/>
          </w:p>
          <w:p>
            <w:pPr>
              <w:spacing w:line="244" w:lineRule="auto"/>
              <w:rPr>
                <w:rFonts w:ascii="Arial"/>
                <w:sz w:val="21"/>
              </w:rPr>
            </w:pPr>
            <w:r/>
          </w:p>
          <w:p>
            <w:pPr>
              <w:ind w:left="373"/>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4472" w:type="dxa"/>
            <w:vAlign w:val="top"/>
          </w:tcPr>
          <w:p>
            <w:pPr>
              <w:pStyle w:val="TableText"/>
              <w:ind w:left="64" w:right="45" w:firstLine="15"/>
              <w:spacing w:before="46" w:line="262" w:lineRule="auto"/>
              <w:jc w:val="both"/>
              <w:rPr/>
            </w:pPr>
            <w:r>
              <w:rPr>
                <w:rFonts w:ascii="Times New Roman" w:hAnsi="Times New Roman" w:eastAsia="Times New Roman" w:cs="Times New Roman"/>
                <w:spacing w:val="-3"/>
              </w:rPr>
              <w:t>1.</w:t>
            </w:r>
            <w:r>
              <w:rPr>
                <w:spacing w:val="-3"/>
              </w:rPr>
              <w:t>智能建造、</w:t>
            </w:r>
            <w:r>
              <w:rPr>
                <w:rFonts w:ascii="Times New Roman" w:hAnsi="Times New Roman" w:eastAsia="Times New Roman" w:cs="Times New Roman"/>
                <w:spacing w:val="-3"/>
              </w:rPr>
              <w:t>2.</w:t>
            </w:r>
            <w:r>
              <w:rPr>
                <w:spacing w:val="-3"/>
              </w:rPr>
              <w:t>节能减排、</w:t>
            </w:r>
            <w:r>
              <w:rPr>
                <w:rFonts w:ascii="Times New Roman" w:hAnsi="Times New Roman" w:eastAsia="Times New Roman" w:cs="Times New Roman"/>
                <w:spacing w:val="-3"/>
              </w:rPr>
              <w:t>3.</w:t>
            </w:r>
            <w:r>
              <w:rPr>
                <w:spacing w:val="-3"/>
              </w:rPr>
              <w:t>绿色施工、</w:t>
            </w:r>
            <w:r>
              <w:rPr>
                <w:rFonts w:ascii="Times New Roman" w:hAnsi="Times New Roman" w:eastAsia="Times New Roman" w:cs="Times New Roman"/>
                <w:spacing w:val="-3"/>
              </w:rPr>
              <w:t>4.</w:t>
            </w:r>
            <w:r>
              <w:rPr>
                <w:spacing w:val="-3"/>
              </w:rPr>
              <w:t>装配式</w:t>
            </w:r>
            <w:r>
              <w:rPr>
                <w:spacing w:val="7"/>
              </w:rPr>
              <w:t>建筑等建造方式的创新应用实施方案符合工程</w:t>
            </w:r>
            <w:r>
              <w:rPr>
                <w:spacing w:val="-8"/>
              </w:rPr>
              <w:t>情况，具有针对性、可行性、经济适用性； 每一</w:t>
            </w:r>
            <w:r>
              <w:rPr>
                <w:spacing w:val="-4"/>
              </w:rPr>
              <w:t>项（</w:t>
            </w:r>
            <w:r>
              <w:rPr>
                <w:rFonts w:ascii="Times New Roman" w:hAnsi="Times New Roman" w:eastAsia="Times New Roman" w:cs="Times New Roman"/>
                <w:spacing w:val="-4"/>
              </w:rPr>
              <w:t>0-1</w:t>
            </w:r>
            <w:r>
              <w:rPr>
                <w:spacing w:val="-4"/>
              </w:rPr>
              <w:t>）。</w:t>
            </w:r>
          </w:p>
        </w:tc>
      </w:tr>
      <w:tr>
        <w:trPr>
          <w:trHeight w:val="124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restart"/>
            <w:tcBorders>
              <w:bottom w:val="nil"/>
            </w:tcBorders>
          </w:tcPr>
          <w:p>
            <w:pPr>
              <w:spacing w:line="447" w:lineRule="auto"/>
              <w:rPr>
                <w:rFonts w:ascii="Arial"/>
                <w:sz w:val="21"/>
              </w:rPr>
            </w:pPr>
            <w:r/>
          </w:p>
          <w:p>
            <w:pPr>
              <w:pStyle w:val="TableText"/>
              <w:ind w:left="110"/>
              <w:spacing w:before="68" w:line="219" w:lineRule="auto"/>
              <w:rPr/>
            </w:pPr>
            <w:r>
              <w:rPr>
                <w:spacing w:val="-1"/>
              </w:rPr>
              <w:t>采用新工艺、新</w:t>
            </w:r>
          </w:p>
          <w:p>
            <w:pPr>
              <w:pStyle w:val="TableText"/>
              <w:ind w:left="112"/>
              <w:spacing w:before="65" w:line="220" w:lineRule="auto"/>
              <w:rPr/>
            </w:pPr>
            <w:r>
              <w:rPr>
                <w:spacing w:val="-5"/>
              </w:rPr>
              <w:t>技术、新设备、</w:t>
            </w:r>
          </w:p>
          <w:p>
            <w:pPr>
              <w:pStyle w:val="TableText"/>
              <w:ind w:left="97"/>
              <w:spacing w:before="60" w:line="219" w:lineRule="auto"/>
              <w:rPr/>
            </w:pPr>
            <w:r>
              <w:rPr/>
              <w:t>新材料、</w:t>
            </w:r>
            <w:r>
              <w:rPr>
                <w:rFonts w:ascii="Times New Roman" w:hAnsi="Times New Roman" w:eastAsia="Times New Roman" w:cs="Times New Roman"/>
              </w:rPr>
              <w:t>BIM </w:t>
            </w:r>
            <w:r>
              <w:rPr/>
              <w:t>等</w:t>
            </w:r>
          </w:p>
          <w:p>
            <w:pPr>
              <w:pStyle w:val="TableText"/>
              <w:ind w:left="548"/>
              <w:spacing w:before="61" w:line="220" w:lineRule="auto"/>
              <w:rPr/>
            </w:pPr>
            <w:r>
              <w:rPr>
                <w:spacing w:val="-6"/>
              </w:rPr>
              <w:t>的程度</w:t>
            </w:r>
          </w:p>
        </w:tc>
        <w:tc>
          <w:tcPr>
            <w:tcW w:w="850" w:type="dxa"/>
            <w:vAlign w:val="top"/>
            <w:vMerge w:val="restart"/>
            <w:tcBorders>
              <w:bottom w:val="nil"/>
            </w:tcBorders>
          </w:tcPr>
          <w:p>
            <w:pPr>
              <w:spacing w:line="319" w:lineRule="auto"/>
              <w:rPr>
                <w:rFonts w:ascii="Arial"/>
                <w:sz w:val="21"/>
              </w:rPr>
            </w:pPr>
            <w:r/>
          </w:p>
          <w:p>
            <w:pPr>
              <w:spacing w:line="319" w:lineRule="auto"/>
              <w:rPr>
                <w:rFonts w:ascii="Arial"/>
                <w:sz w:val="21"/>
              </w:rPr>
            </w:pPr>
            <w:r/>
          </w:p>
          <w:p>
            <w:pPr>
              <w:spacing w:line="319" w:lineRule="auto"/>
              <w:rPr>
                <w:rFonts w:ascii="Arial"/>
                <w:sz w:val="21"/>
              </w:rPr>
            </w:pPr>
            <w:r/>
          </w:p>
          <w:p>
            <w:pPr>
              <w:ind w:left="29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tc>
        <w:tc>
          <w:tcPr>
            <w:tcW w:w="4472" w:type="dxa"/>
            <w:vAlign w:val="top"/>
          </w:tcPr>
          <w:p>
            <w:pPr>
              <w:pStyle w:val="TableText"/>
              <w:ind w:left="64" w:hanging="2"/>
              <w:spacing w:before="46" w:line="261" w:lineRule="auto"/>
              <w:jc w:val="both"/>
              <w:rPr/>
            </w:pPr>
            <w:r>
              <w:rPr>
                <w:spacing w:val="-6"/>
              </w:rPr>
              <w:t>采用</w:t>
            </w:r>
            <w:r>
              <w:rPr>
                <w:spacing w:val="-19"/>
              </w:rPr>
              <w:t xml:space="preserve"> </w:t>
            </w:r>
            <w:r>
              <w:rPr>
                <w:rFonts w:ascii="Times New Roman" w:hAnsi="Times New Roman" w:eastAsia="Times New Roman" w:cs="Times New Roman"/>
                <w:spacing w:val="-6"/>
              </w:rPr>
              <w:t>1.</w:t>
            </w:r>
            <w:r>
              <w:rPr>
                <w:spacing w:val="-6"/>
              </w:rPr>
              <w:t>新工艺、</w:t>
            </w:r>
            <w:r>
              <w:rPr>
                <w:rFonts w:ascii="Times New Roman" w:hAnsi="Times New Roman" w:eastAsia="Times New Roman" w:cs="Times New Roman"/>
                <w:spacing w:val="-6"/>
              </w:rPr>
              <w:t>2.</w:t>
            </w:r>
            <w:r>
              <w:rPr>
                <w:spacing w:val="-6"/>
              </w:rPr>
              <w:t>新技术、</w:t>
            </w:r>
            <w:r>
              <w:rPr>
                <w:rFonts w:ascii="Times New Roman" w:hAnsi="Times New Roman" w:eastAsia="Times New Roman" w:cs="Times New Roman"/>
                <w:spacing w:val="-6"/>
              </w:rPr>
              <w:t>3.</w:t>
            </w:r>
            <w:r>
              <w:rPr>
                <w:spacing w:val="-6"/>
              </w:rPr>
              <w:t>新设备（含工器具、</w:t>
            </w:r>
            <w:r>
              <w:rPr>
                <w:spacing w:val="-1"/>
              </w:rPr>
              <w:t>智能设备等）、</w:t>
            </w:r>
            <w:r>
              <w:rPr>
                <w:rFonts w:ascii="Times New Roman" w:hAnsi="Times New Roman" w:eastAsia="Times New Roman" w:cs="Times New Roman"/>
                <w:spacing w:val="-1"/>
              </w:rPr>
              <w:t>4.</w:t>
            </w:r>
            <w:r>
              <w:rPr>
                <w:spacing w:val="-1"/>
              </w:rPr>
              <w:t>新材料等满足实现设计要求，</w:t>
            </w:r>
            <w:r>
              <w:rPr>
                <w:spacing w:val="6"/>
              </w:rPr>
              <w:t>符合施工需要和相应技术标准等规定，经济适</w:t>
            </w:r>
            <w:r>
              <w:rPr>
                <w:spacing w:val="-3"/>
              </w:rPr>
              <w:t>用；每一项（</w:t>
            </w:r>
            <w:r>
              <w:rPr>
                <w:rFonts w:ascii="Times New Roman" w:hAnsi="Times New Roman" w:eastAsia="Times New Roman" w:cs="Times New Roman"/>
                <w:spacing w:val="-3"/>
              </w:rPr>
              <w:t>0-0.5</w:t>
            </w:r>
            <w:r>
              <w:rPr>
                <w:spacing w:val="-3"/>
              </w:rPr>
              <w:t>）。</w:t>
            </w:r>
          </w:p>
        </w:tc>
      </w:tr>
      <w:tr>
        <w:trPr>
          <w:trHeight w:val="935"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tcBorders>
          </w:tcPr>
          <w:p>
            <w:pPr>
              <w:rPr>
                <w:rFonts w:ascii="Arial"/>
                <w:sz w:val="21"/>
              </w:rPr>
            </w:pPr>
            <w:r/>
          </w:p>
        </w:tc>
        <w:tc>
          <w:tcPr>
            <w:tcW w:w="850" w:type="dxa"/>
            <w:vAlign w:val="top"/>
            <w:vMerge w:val="continue"/>
            <w:tcBorders>
              <w:top w:val="nil"/>
            </w:tcBorders>
          </w:tcPr>
          <w:p>
            <w:pPr>
              <w:rPr>
                <w:rFonts w:ascii="Arial"/>
                <w:sz w:val="21"/>
              </w:rPr>
            </w:pPr>
            <w:r/>
          </w:p>
        </w:tc>
        <w:tc>
          <w:tcPr>
            <w:tcW w:w="4472" w:type="dxa"/>
            <w:vAlign w:val="top"/>
          </w:tcPr>
          <w:p>
            <w:pPr>
              <w:pStyle w:val="TableText"/>
              <w:ind w:left="63" w:right="51"/>
              <w:spacing w:before="51" w:line="256" w:lineRule="auto"/>
              <w:jc w:val="both"/>
              <w:rPr/>
            </w:pPr>
            <w:r>
              <w:rPr>
                <w:spacing w:val="-2"/>
              </w:rPr>
              <w:t>应用 </w:t>
            </w:r>
            <w:r>
              <w:rPr>
                <w:rFonts w:ascii="Times New Roman" w:hAnsi="Times New Roman" w:eastAsia="Times New Roman" w:cs="Times New Roman"/>
                <w:spacing w:val="-2"/>
              </w:rPr>
              <w:t>BIM</w:t>
            </w:r>
            <w:r>
              <w:rPr>
                <w:rFonts w:ascii="Times New Roman" w:hAnsi="Times New Roman" w:eastAsia="Times New Roman" w:cs="Times New Roman"/>
                <w:spacing w:val="55"/>
                <w:w w:val="101"/>
              </w:rPr>
              <w:t xml:space="preserve"> </w:t>
            </w:r>
            <w:r>
              <w:rPr>
                <w:spacing w:val="-2"/>
              </w:rPr>
              <w:t>技术优化施工工序、资源配置及数字</w:t>
            </w:r>
            <w:r>
              <w:rPr/>
              <w:t>化管理，措施得当，有效提高施工效率。（</w:t>
            </w:r>
            <w:r>
              <w:rPr>
                <w:rFonts w:ascii="Times New Roman" w:hAnsi="Times New Roman" w:eastAsia="Times New Roman" w:cs="Times New Roman"/>
              </w:rPr>
              <w:t>0-1.</w:t>
            </w:r>
            <w:r>
              <w:rPr>
                <w:rFonts w:ascii="Times New Roman" w:hAnsi="Times New Roman" w:eastAsia="Times New Roman" w:cs="Times New Roman"/>
                <w:spacing w:val="16"/>
                <w:w w:val="101"/>
              </w:rPr>
              <w:t xml:space="preserve"> </w:t>
            </w:r>
            <w:r>
              <w:rPr>
                <w:rFonts w:ascii="Times New Roman" w:hAnsi="Times New Roman" w:eastAsia="Times New Roman" w:cs="Times New Roman"/>
                <w:spacing w:val="-5"/>
              </w:rPr>
              <w:t>5</w:t>
            </w:r>
            <w:r>
              <w:rPr>
                <w:spacing w:val="-5"/>
              </w:rPr>
              <w:t>）</w:t>
            </w:r>
          </w:p>
        </w:tc>
      </w:tr>
      <w:tr>
        <w:trPr>
          <w:trHeight w:val="94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110"/>
              <w:spacing w:before="49" w:line="220" w:lineRule="auto"/>
              <w:rPr/>
            </w:pPr>
            <w:r>
              <w:rPr>
                <w:spacing w:val="-1"/>
              </w:rPr>
              <w:t>施工现场实施信</w:t>
            </w:r>
          </w:p>
          <w:p>
            <w:pPr>
              <w:pStyle w:val="TableText"/>
              <w:ind w:left="120"/>
              <w:spacing w:before="64" w:line="220" w:lineRule="auto"/>
              <w:rPr/>
            </w:pPr>
            <w:r>
              <w:rPr>
                <w:spacing w:val="-3"/>
              </w:rPr>
              <w:t>息化监控和数据</w:t>
            </w:r>
          </w:p>
          <w:p>
            <w:pPr>
              <w:pStyle w:val="TableText"/>
              <w:ind w:left="640"/>
              <w:spacing w:before="60" w:line="224" w:lineRule="auto"/>
              <w:rPr/>
            </w:pPr>
            <w:r>
              <w:rPr>
                <w:spacing w:val="-4"/>
              </w:rPr>
              <w:t>处理</w:t>
            </w:r>
          </w:p>
        </w:tc>
        <w:tc>
          <w:tcPr>
            <w:tcW w:w="850" w:type="dxa"/>
            <w:vAlign w:val="top"/>
          </w:tcPr>
          <w:p>
            <w:pPr>
              <w:spacing w:line="337" w:lineRule="auto"/>
              <w:rPr>
                <w:rFonts w:ascii="Arial"/>
                <w:sz w:val="21"/>
              </w:rPr>
            </w:pPr>
            <w:r/>
          </w:p>
          <w:p>
            <w:pPr>
              <w:ind w:left="394"/>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472" w:type="dxa"/>
            <w:vAlign w:val="top"/>
          </w:tcPr>
          <w:p>
            <w:pPr>
              <w:pStyle w:val="TableText"/>
              <w:ind w:left="63" w:right="49" w:hanging="1"/>
              <w:spacing w:before="210" w:line="281" w:lineRule="auto"/>
              <w:rPr/>
            </w:pPr>
            <w:r>
              <w:rPr>
                <w:spacing w:val="7"/>
              </w:rPr>
              <w:t>施工现场实施信息化监控和数据处理系统布置</w:t>
            </w:r>
            <w:r>
              <w:rPr>
                <w:spacing w:val="-1"/>
              </w:rPr>
              <w:t>合理，满足管理需要。（</w:t>
            </w:r>
            <w:r>
              <w:rPr>
                <w:rFonts w:ascii="Times New Roman" w:hAnsi="Times New Roman" w:eastAsia="Times New Roman" w:cs="Times New Roman"/>
                <w:spacing w:val="-1"/>
              </w:rPr>
              <w:t>0-1</w:t>
            </w:r>
            <w:r>
              <w:rPr>
                <w:spacing w:val="-1"/>
              </w:rPr>
              <w:t>）</w:t>
            </w:r>
          </w:p>
        </w:tc>
      </w:tr>
      <w:tr>
        <w:trPr>
          <w:trHeight w:val="93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89" w:lineRule="auto"/>
              <w:rPr>
                <w:rFonts w:ascii="Arial"/>
                <w:sz w:val="21"/>
              </w:rPr>
            </w:pPr>
            <w:r/>
          </w:p>
          <w:p>
            <w:pPr>
              <w:pStyle w:val="TableText"/>
              <w:ind w:left="217"/>
              <w:spacing w:before="69" w:line="220" w:lineRule="auto"/>
              <w:rPr/>
            </w:pPr>
            <w:r>
              <w:rPr>
                <w:spacing w:val="-2"/>
              </w:rPr>
              <w:t>风险管理措施</w:t>
            </w:r>
          </w:p>
        </w:tc>
        <w:tc>
          <w:tcPr>
            <w:tcW w:w="850" w:type="dxa"/>
            <w:vAlign w:val="top"/>
          </w:tcPr>
          <w:p>
            <w:pPr>
              <w:spacing w:line="332" w:lineRule="auto"/>
              <w:rPr>
                <w:rFonts w:ascii="Arial"/>
                <w:sz w:val="21"/>
              </w:rPr>
            </w:pPr>
            <w:r/>
          </w:p>
          <w:p>
            <w:pPr>
              <w:ind w:left="394"/>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4472" w:type="dxa"/>
            <w:vAlign w:val="top"/>
          </w:tcPr>
          <w:p>
            <w:pPr>
              <w:pStyle w:val="TableText"/>
              <w:ind w:left="63" w:right="49"/>
              <w:spacing w:before="50" w:line="256" w:lineRule="auto"/>
              <w:jc w:val="both"/>
              <w:rPr/>
            </w:pPr>
            <w:r>
              <w:rPr>
                <w:spacing w:val="7"/>
              </w:rPr>
              <w:t>风险防控管理措施齐全，风险预控符合规范要</w:t>
            </w:r>
            <w:r>
              <w:rPr>
                <w:spacing w:val="-4"/>
              </w:rPr>
              <w:t>求，风险控制要点定位准确，各阶段风险控制及</w:t>
            </w:r>
            <w:r>
              <w:rPr>
                <w:spacing w:val="-1"/>
              </w:rPr>
              <w:t>应急措施得力。（</w:t>
            </w:r>
            <w:r>
              <w:rPr>
                <w:rFonts w:ascii="Times New Roman" w:hAnsi="Times New Roman" w:eastAsia="Times New Roman" w:cs="Times New Roman"/>
                <w:spacing w:val="-1"/>
              </w:rPr>
              <w:t>0-1</w:t>
            </w:r>
            <w:r>
              <w:rPr>
                <w:spacing w:val="-1"/>
              </w:rPr>
              <w:t>）</w:t>
            </w:r>
          </w:p>
        </w:tc>
      </w:tr>
      <w:tr>
        <w:trPr>
          <w:trHeight w:val="31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ind w:left="652"/>
              <w:spacing w:before="211"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850" w:type="dxa"/>
            <w:vAlign w:val="top"/>
          </w:tcPr>
          <w:p>
            <w:pPr>
              <w:rPr>
                <w:rFonts w:ascii="Arial"/>
                <w:sz w:val="21"/>
              </w:rPr>
            </w:pPr>
            <w:r/>
          </w:p>
        </w:tc>
        <w:tc>
          <w:tcPr>
            <w:tcW w:w="4472" w:type="dxa"/>
            <w:vAlign w:val="top"/>
          </w:tcPr>
          <w:p>
            <w:pPr>
              <w:rPr>
                <w:rFonts w:ascii="Arial"/>
                <w:sz w:val="21"/>
              </w:rPr>
            </w:pPr>
            <w:r/>
          </w:p>
        </w:tc>
      </w:tr>
      <w:tr>
        <w:trPr>
          <w:trHeight w:val="4058"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7006" w:type="dxa"/>
            <w:vAlign w:val="top"/>
            <w:gridSpan w:val="3"/>
          </w:tcPr>
          <w:p>
            <w:pPr>
              <w:pStyle w:val="TableText"/>
              <w:ind w:left="77"/>
              <w:spacing w:before="51" w:line="233" w:lineRule="auto"/>
              <w:rPr/>
            </w:pPr>
            <w:r>
              <w:rPr>
                <w:rFonts w:ascii="Times New Roman" w:hAnsi="Times New Roman" w:eastAsia="Times New Roman" w:cs="Times New Roman"/>
                <w:spacing w:val="-6"/>
              </w:rPr>
              <w:t>1.</w:t>
            </w:r>
            <w:r>
              <w:rPr>
                <w:spacing w:val="-6"/>
              </w:rPr>
              <w:t>各档次的标准设定如下：</w:t>
            </w:r>
          </w:p>
          <w:p>
            <w:pPr>
              <w:pStyle w:val="TableText"/>
              <w:ind w:left="60"/>
              <w:spacing w:before="52" w:line="274" w:lineRule="auto"/>
              <w:rPr>
                <w:rFonts w:ascii="Times New Roman" w:hAnsi="Times New Roman" w:eastAsia="Times New Roman" w:cs="Times New Roman"/>
              </w:rPr>
            </w:pPr>
            <w:r>
              <w:rPr>
                <w:spacing w:val="-6"/>
              </w:rPr>
              <w:t>优：内容完整且详实，方案科学、合理、安全，</w:t>
            </w:r>
            <w:r>
              <w:rPr>
                <w:spacing w:val="50"/>
              </w:rPr>
              <w:t xml:space="preserve"> </w:t>
            </w:r>
            <w:r>
              <w:rPr>
                <w:spacing w:val="-6"/>
              </w:rPr>
              <w:t>考虑周全，措</w:t>
            </w:r>
            <w:r>
              <w:rPr>
                <w:spacing w:val="-7"/>
              </w:rPr>
              <w:t>施到位，针对</w:t>
            </w:r>
            <w:r>
              <w:rPr>
                <w:spacing w:val="-6"/>
              </w:rPr>
              <w:t>性强，完全能够满足招标工程的施工需要。计分范围为分值范围的</w:t>
            </w:r>
            <w:r>
              <w:rPr>
                <w:spacing w:val="-35"/>
              </w:rPr>
              <w:t xml:space="preserve"> </w:t>
            </w:r>
            <w:r>
              <w:rPr>
                <w:rFonts w:ascii="Times New Roman" w:hAnsi="Times New Roman" w:eastAsia="Times New Roman" w:cs="Times New Roman"/>
                <w:spacing w:val="-6"/>
              </w:rPr>
              <w:t>80%-100%</w:t>
            </w:r>
            <w:r>
              <w:rPr>
                <w:spacing w:val="-9"/>
              </w:rPr>
              <w:t>良：内容完整，方案基本科学、合理、安全， 考虑基本周全，措施基本到位，</w:t>
            </w:r>
            <w:r>
              <w:rPr>
                <w:spacing w:val="-2"/>
              </w:rPr>
              <w:t>针对性较强，可以满足招标工程的施工需要，但有个别细节需要进一步完善</w:t>
            </w:r>
            <w:r>
              <w:rPr>
                <w:spacing w:val="-1"/>
              </w:rPr>
              <w:t>或提高。计分范围为分值范围的</w:t>
            </w:r>
            <w:r>
              <w:rPr>
                <w:spacing w:val="-37"/>
              </w:rPr>
              <w:t xml:space="preserve"> </w:t>
            </w:r>
            <w:r>
              <w:rPr>
                <w:rFonts w:ascii="Times New Roman" w:hAnsi="Times New Roman" w:eastAsia="Times New Roman" w:cs="Times New Roman"/>
                <w:spacing w:val="-1"/>
              </w:rPr>
              <w:t>60%-80%</w:t>
            </w:r>
          </w:p>
          <w:p>
            <w:pPr>
              <w:pStyle w:val="TableText"/>
              <w:ind w:left="61" w:firstLine="3"/>
              <w:spacing w:line="274" w:lineRule="auto"/>
              <w:rPr>
                <w:rFonts w:ascii="Times New Roman" w:hAnsi="Times New Roman" w:eastAsia="Times New Roman" w:cs="Times New Roman"/>
              </w:rPr>
            </w:pPr>
            <w:r>
              <w:rPr>
                <w:spacing w:val="-6"/>
              </w:rPr>
              <w:t>一般：内容基本完整，方案在科学、合理、安全性方面一般，考</w:t>
            </w:r>
            <w:r>
              <w:rPr>
                <w:spacing w:val="-7"/>
              </w:rPr>
              <w:t>虑尚欠周全，</w:t>
            </w:r>
            <w:r>
              <w:rPr>
                <w:spacing w:val="-2"/>
              </w:rPr>
              <w:t>措施不够到位，针对性不强，虽然能够基本满足招标工程的施工需要，但有</w:t>
            </w:r>
            <w:r>
              <w:rPr/>
              <w:t>很多方面需要进一步完善甚至重新考虑。计分范围为分</w:t>
            </w:r>
            <w:r>
              <w:rPr>
                <w:spacing w:val="-1"/>
              </w:rPr>
              <w:t>值范围的</w:t>
            </w:r>
            <w:r>
              <w:rPr>
                <w:spacing w:val="-46"/>
              </w:rPr>
              <w:t xml:space="preserve"> </w:t>
            </w:r>
            <w:r>
              <w:rPr>
                <w:rFonts w:ascii="Times New Roman" w:hAnsi="Times New Roman" w:eastAsia="Times New Roman" w:cs="Times New Roman"/>
                <w:spacing w:val="-1"/>
              </w:rPr>
              <w:t>40%-60%</w:t>
            </w:r>
            <w:r>
              <w:rPr>
                <w:spacing w:val="-6"/>
              </w:rPr>
              <w:t>差：内容不完整，方案在科学、合理、安全性方面差，</w:t>
            </w:r>
            <w:r>
              <w:rPr>
                <w:spacing w:val="45"/>
              </w:rPr>
              <w:t xml:space="preserve"> </w:t>
            </w:r>
            <w:r>
              <w:rPr>
                <w:spacing w:val="-6"/>
              </w:rPr>
              <w:t>考虑非常不周，</w:t>
            </w:r>
            <w:r>
              <w:rPr>
                <w:spacing w:val="-7"/>
              </w:rPr>
              <w:t>措施</w:t>
            </w:r>
            <w:r>
              <w:rPr>
                <w:spacing w:val="-2"/>
              </w:rPr>
              <w:t>基本不到位，没有针对性，不能满足招标工程的施工需要。计分范围为分值</w:t>
            </w:r>
            <w:r>
              <w:rPr>
                <w:spacing w:val="-2"/>
              </w:rPr>
              <w:t>范围的</w:t>
            </w:r>
            <w:r>
              <w:rPr>
                <w:spacing w:val="-39"/>
              </w:rPr>
              <w:t xml:space="preserve"> </w:t>
            </w:r>
            <w:r>
              <w:rPr>
                <w:rFonts w:ascii="Times New Roman" w:hAnsi="Times New Roman" w:eastAsia="Times New Roman" w:cs="Times New Roman"/>
                <w:spacing w:val="-2"/>
              </w:rPr>
              <w:t>20%-40%</w:t>
            </w:r>
          </w:p>
          <w:p>
            <w:pPr>
              <w:pStyle w:val="TableText"/>
              <w:ind w:left="57"/>
              <w:spacing w:line="219" w:lineRule="auto"/>
              <w:rPr/>
            </w:pPr>
            <w:r>
              <w:rPr>
                <w:rFonts w:ascii="Times New Roman" w:hAnsi="Times New Roman" w:eastAsia="Times New Roman" w:cs="Times New Roman"/>
                <w:spacing w:val="-1"/>
              </w:rPr>
              <w:t>2.</w:t>
            </w:r>
            <w:r>
              <w:rPr>
                <w:spacing w:val="-1"/>
              </w:rPr>
              <w:t>各分项内容如缺项，相应项目得分为</w:t>
            </w:r>
            <w:r>
              <w:rPr>
                <w:spacing w:val="-32"/>
              </w:rPr>
              <w:t xml:space="preserve"> </w:t>
            </w:r>
            <w:r>
              <w:rPr>
                <w:rFonts w:ascii="Times New Roman" w:hAnsi="Times New Roman" w:eastAsia="Times New Roman" w:cs="Times New Roman"/>
                <w:spacing w:val="-1"/>
              </w:rPr>
              <w:t>0</w:t>
            </w:r>
            <w:r>
              <w:rPr>
                <w:spacing w:val="-1"/>
              </w:rPr>
              <w:t>。</w:t>
            </w:r>
          </w:p>
        </w:tc>
      </w:tr>
    </w:tbl>
    <w:p>
      <w:pPr>
        <w:pStyle w:val="BodyText"/>
        <w:rPr/>
      </w:pPr>
      <w:r/>
    </w:p>
    <w:p>
      <w:pPr>
        <w:sectPr>
          <w:footerReference w:type="default" r:id="rId53"/>
          <w:pgSz w:w="11905" w:h="16840"/>
          <w:pgMar w:top="1420" w:right="1360" w:bottom="1206" w:left="1340" w:header="0" w:footer="939"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1814"/>
        <w:gridCol w:w="1729"/>
        <w:gridCol w:w="90"/>
        <w:gridCol w:w="1689"/>
      </w:tblGrid>
      <w:tr>
        <w:trPr>
          <w:trHeight w:val="2344" w:hRule="atLeast"/>
        </w:trPr>
        <w:tc>
          <w:tcPr>
            <w:tcW w:w="914"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8"/>
              <w:spacing w:before="81"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c>
          <w:tcPr>
            <w:tcW w:w="1274" w:type="dxa"/>
            <w:vAlign w:val="top"/>
            <w:vMerge w:val="restart"/>
            <w:tcBorders>
              <w:bottom w:val="nil"/>
            </w:tcBorders>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328"/>
              <w:spacing w:before="68" w:line="220" w:lineRule="auto"/>
              <w:rPr/>
            </w:pPr>
            <w:r>
              <w:rPr>
                <w:spacing w:val="-3"/>
              </w:rPr>
              <w:t>商务标</w:t>
            </w:r>
          </w:p>
          <w:p>
            <w:pPr>
              <w:pStyle w:val="TableText"/>
              <w:spacing w:before="65" w:line="234" w:lineRule="auto"/>
              <w:jc w:val="right"/>
              <w:rPr/>
            </w:pPr>
            <w:r>
              <w:rPr>
                <w:spacing w:val="-9"/>
              </w:rPr>
              <w:t>（总分</w:t>
            </w:r>
            <w:r>
              <w:rPr>
                <w:rFonts w:ascii="Times New Roman" w:hAnsi="Times New Roman" w:eastAsia="Times New Roman" w:cs="Times New Roman"/>
                <w:spacing w:val="-9"/>
              </w:rPr>
              <w:t>50</w:t>
            </w:r>
            <w:r>
              <w:rPr>
                <w:spacing w:val="-9"/>
              </w:rPr>
              <w:t>分）</w:t>
            </w:r>
          </w:p>
        </w:tc>
        <w:tc>
          <w:tcPr>
            <w:tcW w:w="1684" w:type="dxa"/>
            <w:vAlign w:val="top"/>
          </w:tcPr>
          <w:p>
            <w:pPr>
              <w:spacing w:line="277" w:lineRule="auto"/>
              <w:rPr>
                <w:rFonts w:ascii="Arial"/>
                <w:sz w:val="21"/>
              </w:rPr>
            </w:pPr>
            <w:r/>
          </w:p>
          <w:p>
            <w:pPr>
              <w:spacing w:line="277" w:lineRule="auto"/>
              <w:rPr>
                <w:rFonts w:ascii="Arial"/>
                <w:sz w:val="21"/>
              </w:rPr>
            </w:pPr>
            <w:r/>
          </w:p>
          <w:p>
            <w:pPr>
              <w:spacing w:line="277" w:lineRule="auto"/>
              <w:rPr>
                <w:rFonts w:ascii="Arial"/>
                <w:sz w:val="21"/>
              </w:rPr>
            </w:pPr>
            <w:r/>
          </w:p>
          <w:p>
            <w:pPr>
              <w:pStyle w:val="TableText"/>
              <w:ind w:left="221" w:right="164" w:hanging="55"/>
              <w:spacing w:before="68" w:line="278" w:lineRule="auto"/>
              <w:rPr/>
            </w:pPr>
            <w:r>
              <w:rPr>
                <w:spacing w:val="-4"/>
              </w:rPr>
              <w:t>（</w:t>
            </w:r>
            <w:r>
              <w:rPr>
                <w:rFonts w:ascii="Times New Roman" w:hAnsi="Times New Roman" w:eastAsia="Times New Roman" w:cs="Times New Roman"/>
                <w:spacing w:val="-4"/>
              </w:rPr>
              <w:t>1</w:t>
            </w:r>
            <w:r>
              <w:rPr>
                <w:spacing w:val="-4"/>
              </w:rPr>
              <w:t>）投标报价</w:t>
            </w:r>
            <w:r>
              <w:rPr>
                <w:spacing w:val="-6"/>
              </w:rPr>
              <w:t>（满分</w:t>
            </w:r>
            <w:r>
              <w:rPr>
                <w:spacing w:val="-93"/>
              </w:rPr>
              <w:t xml:space="preserve"> </w:t>
            </w:r>
            <w:r>
              <w:rPr>
                <w:rFonts w:ascii="Times New Roman" w:hAnsi="Times New Roman" w:eastAsia="Times New Roman" w:cs="Times New Roman"/>
                <w:u w:val="single" w:color="auto"/>
                <w:spacing w:val="-44"/>
              </w:rPr>
              <w:t xml:space="preserve"> </w:t>
            </w:r>
            <w:r>
              <w:rPr>
                <w:rFonts w:ascii="Times New Roman" w:hAnsi="Times New Roman" w:eastAsia="Times New Roman" w:cs="Times New Roman"/>
                <w:u w:val="single" w:color="auto"/>
                <w:spacing w:val="-6"/>
              </w:rPr>
              <w:t>30</w:t>
            </w:r>
            <w:r>
              <w:rPr>
                <w:spacing w:val="-6"/>
              </w:rPr>
              <w:t>分）</w:t>
            </w:r>
          </w:p>
        </w:tc>
        <w:tc>
          <w:tcPr>
            <w:tcW w:w="5322" w:type="dxa"/>
            <w:vAlign w:val="top"/>
            <w:gridSpan w:val="4"/>
          </w:tcPr>
          <w:p>
            <w:pPr>
              <w:pStyle w:val="TableText"/>
              <w:ind w:left="65"/>
              <w:spacing w:before="236" w:line="219" w:lineRule="auto"/>
              <w:rPr/>
            </w:pPr>
            <w:r>
              <w:rPr>
                <w:rFonts w:ascii="Cambria Math" w:hAnsi="Cambria Math" w:eastAsia="Cambria Math" w:cs="Cambria Math"/>
                <w:spacing w:val="-4"/>
              </w:rPr>
              <w:t>①</w:t>
            </w:r>
            <w:r>
              <w:rPr>
                <w:spacing w:val="-4"/>
              </w:rPr>
              <w:t>基准价的计算方法见附件。</w:t>
            </w:r>
          </w:p>
          <w:p>
            <w:pPr>
              <w:pStyle w:val="TableText"/>
              <w:ind w:left="55" w:firstLine="10"/>
              <w:spacing w:before="28" w:line="239" w:lineRule="auto"/>
              <w:tabs>
                <w:tab w:val="left" w:pos="582"/>
              </w:tabs>
              <w:rPr/>
            </w:pPr>
            <w:r>
              <w:rPr>
                <w:rFonts w:ascii="Cambria Math" w:hAnsi="Cambria Math" w:eastAsia="Cambria Math" w:cs="Cambria Math"/>
                <w:spacing w:val="-2"/>
              </w:rPr>
              <w:t>②</w:t>
            </w:r>
            <w:r>
              <w:rPr>
                <w:spacing w:val="-2"/>
              </w:rPr>
              <w:t>投标人的投标报价与基准价相等的得满分（</w:t>
            </w:r>
            <w:r>
              <w:rPr>
                <w:rFonts w:ascii="Times New Roman" w:hAnsi="Times New Roman" w:eastAsia="Times New Roman" w:cs="Times New Roman"/>
                <w:u w:val="single" w:color="auto"/>
                <w:spacing w:val="-2"/>
              </w:rPr>
              <w:t>30</w:t>
            </w:r>
            <w:r>
              <w:rPr>
                <w:rFonts w:ascii="Times New Roman" w:hAnsi="Times New Roman" w:eastAsia="Times New Roman" w:cs="Times New Roman"/>
                <w:u w:val="single" w:color="auto"/>
                <w:spacing w:val="14"/>
                <w:w w:val="101"/>
              </w:rPr>
              <w:t xml:space="preserve"> </w:t>
            </w:r>
            <w:r>
              <w:rPr>
                <w:spacing w:val="-2"/>
              </w:rPr>
              <w:t>分</w:t>
            </w:r>
            <w:r>
              <w:rPr>
                <w:spacing w:val="6"/>
              </w:rPr>
              <w:t>）；</w:t>
            </w:r>
            <w:r>
              <w:rPr>
                <w:spacing w:val="-2"/>
              </w:rPr>
              <w:t>投标报价低于评标基准价的，按每低于评标基准价</w:t>
            </w:r>
            <w:r>
              <w:rPr>
                <w:spacing w:val="-49"/>
              </w:rPr>
              <w:t xml:space="preserve"> </w:t>
            </w:r>
            <w:r>
              <w:rPr>
                <w:rFonts w:ascii="Times New Roman" w:hAnsi="Times New Roman" w:eastAsia="Times New Roman" w:cs="Times New Roman"/>
                <w:u w:val="single" w:color="auto"/>
                <w:spacing w:val="-28"/>
              </w:rPr>
              <w:t xml:space="preserve"> </w:t>
            </w:r>
            <w:r>
              <w:rPr>
                <w:rFonts w:ascii="Times New Roman" w:hAnsi="Times New Roman" w:eastAsia="Times New Roman" w:cs="Times New Roman"/>
                <w:u w:val="single" w:color="auto"/>
                <w:spacing w:val="-3"/>
              </w:rPr>
              <w:t>1%</w:t>
            </w:r>
            <w:r>
              <w:rPr>
                <w:spacing w:val="-3"/>
              </w:rPr>
              <w:t>扣</w:t>
            </w:r>
            <w:r>
              <w:rPr>
                <w:u w:val="single" w:color="auto"/>
              </w:rPr>
              <w:tab/>
            </w:r>
            <w:r>
              <w:rPr>
                <w:spacing w:val="-93"/>
              </w:rPr>
              <w:t xml:space="preserve"> </w:t>
            </w:r>
            <w:r>
              <w:rPr>
                <w:spacing w:val="-4"/>
              </w:rPr>
              <w:t>分的比例从满分（</w:t>
            </w:r>
            <w:r>
              <w:rPr>
                <w:rFonts w:ascii="Times New Roman" w:hAnsi="Times New Roman" w:eastAsia="Times New Roman" w:cs="Times New Roman"/>
                <w:u w:val="single" w:color="auto"/>
                <w:spacing w:val="-4"/>
              </w:rPr>
              <w:t xml:space="preserve">  30  </w:t>
            </w:r>
            <w:r>
              <w:rPr>
                <w:spacing w:val="-4"/>
              </w:rPr>
              <w:t>分）中进行扣分，</w:t>
            </w:r>
            <w:r>
              <w:rPr>
                <w:spacing w:val="-5"/>
              </w:rPr>
              <w:t>扣完为止；</w:t>
            </w:r>
            <w:r>
              <w:rPr>
                <w:spacing w:val="-2"/>
              </w:rPr>
              <w:t>投标报价高于评标基准价的，按每高于评标基准价</w:t>
            </w:r>
            <w:r>
              <w:rPr>
                <w:spacing w:val="-49"/>
              </w:rPr>
              <w:t xml:space="preserve"> </w:t>
            </w:r>
            <w:r>
              <w:rPr>
                <w:rFonts w:ascii="Times New Roman" w:hAnsi="Times New Roman" w:eastAsia="Times New Roman" w:cs="Times New Roman"/>
                <w:u w:val="single" w:color="auto"/>
                <w:spacing w:val="-28"/>
              </w:rPr>
              <w:t xml:space="preserve"> </w:t>
            </w:r>
            <w:r>
              <w:rPr>
                <w:rFonts w:ascii="Times New Roman" w:hAnsi="Times New Roman" w:eastAsia="Times New Roman" w:cs="Times New Roman"/>
                <w:u w:val="single" w:color="auto"/>
                <w:spacing w:val="-3"/>
              </w:rPr>
              <w:t>1%</w:t>
            </w:r>
            <w:r>
              <w:rPr>
                <w:spacing w:val="-3"/>
              </w:rPr>
              <w:t>扣</w:t>
            </w:r>
            <w:r>
              <w:rPr>
                <w:u w:val="single" w:color="auto"/>
              </w:rPr>
              <w:tab/>
            </w:r>
            <w:r>
              <w:rPr>
                <w:spacing w:val="-93"/>
              </w:rPr>
              <w:t xml:space="preserve"> </w:t>
            </w:r>
            <w:r>
              <w:rPr>
                <w:spacing w:val="-4"/>
              </w:rPr>
              <w:t>分的比例从满分（</w:t>
            </w:r>
            <w:r>
              <w:rPr>
                <w:rFonts w:ascii="Times New Roman" w:hAnsi="Times New Roman" w:eastAsia="Times New Roman" w:cs="Times New Roman"/>
                <w:u w:val="single" w:color="auto"/>
                <w:spacing w:val="-4"/>
              </w:rPr>
              <w:t xml:space="preserve">  30  </w:t>
            </w:r>
            <w:r>
              <w:rPr>
                <w:spacing w:val="-4"/>
              </w:rPr>
              <w:t>分）中进行扣分，</w:t>
            </w:r>
            <w:r>
              <w:rPr>
                <w:spacing w:val="-5"/>
              </w:rPr>
              <w:t>扣完为止。</w:t>
            </w:r>
            <w:r>
              <w:rPr>
                <w:b/>
                <w:bCs/>
                <w:spacing w:val="-6"/>
              </w:rPr>
              <w:t>注：不足</w:t>
            </w:r>
            <w:r>
              <w:rPr>
                <w:spacing w:val="-29"/>
              </w:rPr>
              <w:t xml:space="preserve"> </w:t>
            </w:r>
            <w:r>
              <w:rPr>
                <w:rFonts w:ascii="Times New Roman" w:hAnsi="Times New Roman" w:eastAsia="Times New Roman" w:cs="Times New Roman"/>
                <w:b/>
                <w:bCs/>
                <w:u w:val="single" w:color="auto"/>
                <w:spacing w:val="-6"/>
              </w:rPr>
              <w:t>1%</w:t>
            </w:r>
            <w:r>
              <w:rPr>
                <w:b/>
                <w:bCs/>
                <w:spacing w:val="-6"/>
              </w:rPr>
              <w:t>的按比例扣分。</w:t>
            </w:r>
          </w:p>
        </w:tc>
      </w:tr>
      <w:tr>
        <w:trPr>
          <w:trHeight w:val="280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42" w:lineRule="auto"/>
              <w:rPr>
                <w:rFonts w:ascii="Arial"/>
                <w:sz w:val="21"/>
              </w:rPr>
            </w:pPr>
            <w:r/>
          </w:p>
          <w:p>
            <w:pPr>
              <w:pStyle w:val="TableText"/>
              <w:ind w:left="66"/>
              <w:spacing w:before="68" w:line="233" w:lineRule="auto"/>
              <w:rPr/>
            </w:pPr>
            <w:r>
              <w:rPr>
                <w:spacing w:val="-4"/>
              </w:rPr>
              <w:t>（</w:t>
            </w:r>
            <w:r>
              <w:rPr>
                <w:rFonts w:ascii="Times New Roman" w:hAnsi="Times New Roman" w:eastAsia="Times New Roman" w:cs="Times New Roman"/>
                <w:spacing w:val="-4"/>
              </w:rPr>
              <w:t>2</w:t>
            </w:r>
            <w:r>
              <w:rPr>
                <w:spacing w:val="-4"/>
              </w:rPr>
              <w:t>）分部分项工</w:t>
            </w:r>
          </w:p>
          <w:p>
            <w:pPr>
              <w:pStyle w:val="TableText"/>
              <w:ind w:left="110"/>
              <w:spacing w:before="44" w:line="220" w:lineRule="auto"/>
              <w:rPr/>
            </w:pPr>
            <w:r>
              <w:rPr>
                <w:spacing w:val="-1"/>
              </w:rPr>
              <w:t>程项目清单综合</w:t>
            </w:r>
          </w:p>
          <w:p>
            <w:pPr>
              <w:pStyle w:val="TableText"/>
              <w:ind w:left="638"/>
              <w:spacing w:before="64" w:line="218" w:lineRule="auto"/>
              <w:rPr/>
            </w:pPr>
            <w:r>
              <w:rPr>
                <w:spacing w:val="-3"/>
              </w:rPr>
              <w:t>单价</w:t>
            </w:r>
          </w:p>
          <w:p>
            <w:pPr>
              <w:pStyle w:val="TableText"/>
              <w:ind w:left="221"/>
              <w:spacing w:before="62" w:line="233" w:lineRule="auto"/>
              <w:rPr/>
            </w:pPr>
            <w:r>
              <w:rPr>
                <w:spacing w:val="-3"/>
              </w:rPr>
              <w:t>（满分</w:t>
            </w:r>
            <w:r>
              <w:rPr>
                <w:rFonts w:ascii="Times New Roman" w:hAnsi="Times New Roman" w:eastAsia="Times New Roman" w:cs="Times New Roman"/>
                <w:spacing w:val="-3"/>
              </w:rPr>
              <w:t>10</w:t>
            </w:r>
            <w:r>
              <w:rPr>
                <w:spacing w:val="-3"/>
              </w:rPr>
              <w:t>分）</w:t>
            </w:r>
          </w:p>
          <w:p>
            <w:pPr>
              <w:pStyle w:val="TableText"/>
              <w:ind w:left="488"/>
              <w:spacing w:before="94" w:line="233" w:lineRule="auto"/>
              <w:rPr/>
            </w:pPr>
            <w:r>
              <w:rPr>
                <w:rFonts w:ascii="Times New Roman" w:hAnsi="Times New Roman" w:eastAsia="Times New Roman" w:cs="Times New Roman"/>
                <w:spacing w:val="-6"/>
              </w:rPr>
              <w:t>□</w:t>
            </w:r>
            <w:r>
              <w:rPr>
                <w:spacing w:val="-6"/>
              </w:rPr>
              <w:t>采用</w:t>
            </w:r>
          </w:p>
          <w:p>
            <w:pPr>
              <w:pStyle w:val="TableText"/>
              <w:ind w:left="533"/>
              <w:spacing w:before="95" w:line="233" w:lineRule="auto"/>
              <w:rPr/>
            </w:pPr>
            <w:r>
              <w:rPr>
                <w:rFonts w:ascii="Times New Roman" w:hAnsi="Times New Roman" w:eastAsia="Times New Roman" w:cs="Times New Roman"/>
                <w:spacing w:val="-4"/>
              </w:rPr>
              <w:t>□</w:t>
            </w:r>
            <w:r>
              <w:rPr>
                <w:spacing w:val="-4"/>
              </w:rPr>
              <w:t>不采用</w:t>
            </w:r>
          </w:p>
        </w:tc>
        <w:tc>
          <w:tcPr>
            <w:tcW w:w="3543" w:type="dxa"/>
            <w:vAlign w:val="top"/>
            <w:gridSpan w:val="2"/>
          </w:tcPr>
          <w:p>
            <w:pPr>
              <w:pStyle w:val="TableText"/>
              <w:ind w:left="65"/>
              <w:spacing w:before="158" w:line="219" w:lineRule="auto"/>
              <w:rPr/>
            </w:pPr>
            <w:r>
              <w:rPr>
                <w:rFonts w:ascii="Cambria Math" w:hAnsi="Cambria Math" w:eastAsia="Cambria Math" w:cs="Cambria Math"/>
                <w:spacing w:val="-4"/>
              </w:rPr>
              <w:t>①</w:t>
            </w:r>
            <w:r>
              <w:rPr>
                <w:spacing w:val="-4"/>
              </w:rPr>
              <w:t>基准价的计算方法见附件。</w:t>
            </w:r>
          </w:p>
          <w:p>
            <w:pPr>
              <w:pStyle w:val="TableText"/>
              <w:ind w:left="65"/>
              <w:spacing w:before="21" w:line="219" w:lineRule="auto"/>
              <w:rPr>
                <w:rFonts w:ascii="Times New Roman" w:hAnsi="Times New Roman" w:eastAsia="Times New Roman" w:cs="Times New Roman"/>
              </w:rPr>
            </w:pPr>
            <w:r>
              <w:rPr>
                <w:rFonts w:ascii="Cambria Math" w:hAnsi="Cambria Math" w:eastAsia="Cambria Math" w:cs="Cambria Math"/>
                <w:spacing w:val="-2"/>
              </w:rPr>
              <w:t>②</w:t>
            </w:r>
            <w:r>
              <w:rPr>
                <w:spacing w:val="-2"/>
              </w:rPr>
              <w:t>各项清单偏差率在</w:t>
            </w:r>
            <w:r>
              <w:rPr>
                <w:spacing w:val="-41"/>
              </w:rPr>
              <w:t xml:space="preserve"> </w:t>
            </w:r>
            <w:r>
              <w:rPr>
                <w:rFonts w:ascii="Times New Roman" w:hAnsi="Times New Roman" w:eastAsia="Times New Roman" w:cs="Times New Roman"/>
                <w:u w:val="single" w:color="auto"/>
                <w:spacing w:val="-2"/>
              </w:rPr>
              <w:t>95%</w:t>
            </w:r>
            <w:r>
              <w:rPr>
                <w:spacing w:val="-2"/>
              </w:rPr>
              <w:t>（不含</w:t>
            </w:r>
            <w:r>
              <w:rPr>
                <w:spacing w:val="-32"/>
              </w:rPr>
              <w:t xml:space="preserve"> </w:t>
            </w:r>
            <w:r>
              <w:rPr>
                <w:rFonts w:ascii="Times New Roman" w:hAnsi="Times New Roman" w:eastAsia="Times New Roman" w:cs="Times New Roman"/>
                <w:u w:val="single" w:color="auto"/>
                <w:spacing w:val="-2"/>
              </w:rPr>
              <w:t>9</w:t>
            </w:r>
          </w:p>
          <w:p>
            <w:pPr>
              <w:pStyle w:val="TableText"/>
              <w:ind w:left="66" w:right="4" w:hanging="1"/>
              <w:spacing w:before="26" w:line="236" w:lineRule="auto"/>
              <w:rPr/>
            </w:pPr>
            <w:r>
              <w:rPr>
                <w:rFonts w:ascii="Times New Roman" w:hAnsi="Times New Roman" w:eastAsia="Times New Roman" w:cs="Times New Roman"/>
                <w:u w:val="single" w:color="auto"/>
                <w:spacing w:val="-8"/>
              </w:rPr>
              <w:t>5%</w:t>
            </w:r>
            <w:r>
              <w:rPr>
                <w:spacing w:val="-2"/>
              </w:rPr>
              <w:t>）～</w:t>
            </w:r>
            <w:r>
              <w:rPr>
                <w:rFonts w:ascii="Times New Roman" w:hAnsi="Times New Roman" w:eastAsia="Times New Roman" w:cs="Times New Roman"/>
                <w:u w:val="single" w:color="auto"/>
                <w:spacing w:val="24"/>
              </w:rPr>
              <w:t xml:space="preserve">  </w:t>
            </w:r>
            <w:r>
              <w:rPr>
                <w:rFonts w:ascii="Times New Roman" w:hAnsi="Times New Roman" w:eastAsia="Times New Roman" w:cs="Times New Roman"/>
                <w:u w:val="single" w:color="auto"/>
                <w:spacing w:val="-8"/>
              </w:rPr>
              <w:t>103%</w:t>
            </w:r>
            <w:r>
              <w:rPr>
                <w:spacing w:val="-8"/>
              </w:rPr>
              <w:t>（含 </w:t>
            </w:r>
            <w:r>
              <w:rPr>
                <w:rFonts w:ascii="Times New Roman" w:hAnsi="Times New Roman" w:eastAsia="Times New Roman" w:cs="Times New Roman"/>
                <w:u w:val="single" w:color="auto"/>
                <w:spacing w:val="-8"/>
              </w:rPr>
              <w:t>103%</w:t>
            </w:r>
            <w:r>
              <w:rPr>
                <w:spacing w:val="-8"/>
              </w:rPr>
              <w:t>）范围内的，</w:t>
            </w:r>
            <w:r>
              <w:rPr>
                <w:spacing w:val="-9"/>
              </w:rPr>
              <w:t>该项计分系数为</w:t>
            </w:r>
            <w:r>
              <w:rPr>
                <w:spacing w:val="-14"/>
              </w:rPr>
              <w:t xml:space="preserve"> </w:t>
            </w:r>
            <w:r>
              <w:rPr>
                <w:rFonts w:ascii="Times New Roman" w:hAnsi="Times New Roman" w:eastAsia="Times New Roman" w:cs="Times New Roman"/>
                <w:spacing w:val="-9"/>
              </w:rPr>
              <w:t>1</w:t>
            </w:r>
            <w:r>
              <w:rPr>
                <w:spacing w:val="-9"/>
              </w:rPr>
              <w:t>；清单偏差率在</w:t>
            </w:r>
            <w:r>
              <w:rPr>
                <w:spacing w:val="-41"/>
              </w:rPr>
              <w:t xml:space="preserve"> </w:t>
            </w:r>
            <w:r>
              <w:rPr>
                <w:rFonts w:ascii="Times New Roman" w:hAnsi="Times New Roman" w:eastAsia="Times New Roman" w:cs="Times New Roman"/>
                <w:u w:val="single" w:color="auto"/>
                <w:spacing w:val="-9"/>
              </w:rPr>
              <w:t>93%</w:t>
            </w:r>
            <w:r>
              <w:rPr>
                <w:rFonts w:ascii="Times New Roman" w:hAnsi="Times New Roman" w:eastAsia="Times New Roman" w:cs="Times New Roman"/>
              </w:rPr>
              <w:t xml:space="preserve"> </w:t>
            </w:r>
            <w:r>
              <w:rPr>
                <w:spacing w:val="-5"/>
              </w:rPr>
              <w:t>（含</w:t>
            </w:r>
            <w:r>
              <w:rPr>
                <w:spacing w:val="-32"/>
              </w:rPr>
              <w:t xml:space="preserve"> </w:t>
            </w:r>
            <w:r>
              <w:rPr>
                <w:rFonts w:ascii="Times New Roman" w:hAnsi="Times New Roman" w:eastAsia="Times New Roman" w:cs="Times New Roman"/>
                <w:u w:val="single" w:color="auto"/>
                <w:spacing w:val="-5"/>
              </w:rPr>
              <w:t>93%</w:t>
            </w:r>
            <w:r>
              <w:rPr>
                <w:spacing w:val="-9"/>
              </w:rPr>
              <w:t>）～</w:t>
            </w:r>
            <w:r>
              <w:rPr>
                <w:spacing w:val="-87"/>
              </w:rPr>
              <w:t xml:space="preserve"> </w:t>
            </w:r>
            <w:r>
              <w:rPr>
                <w:rFonts w:ascii="Times New Roman" w:hAnsi="Times New Roman" w:eastAsia="Times New Roman" w:cs="Times New Roman"/>
                <w:u w:val="single" w:color="auto"/>
                <w:spacing w:val="-44"/>
              </w:rPr>
              <w:t xml:space="preserve"> </w:t>
            </w:r>
            <w:r>
              <w:rPr>
                <w:rFonts w:ascii="Times New Roman" w:hAnsi="Times New Roman" w:eastAsia="Times New Roman" w:cs="Times New Roman"/>
                <w:u w:val="single" w:color="auto"/>
                <w:spacing w:val="-5"/>
              </w:rPr>
              <w:t>95%</w:t>
            </w:r>
            <w:r>
              <w:rPr>
                <w:spacing w:val="-5"/>
              </w:rPr>
              <w:t>（含</w:t>
            </w:r>
            <w:r>
              <w:rPr>
                <w:spacing w:val="-32"/>
              </w:rPr>
              <w:t xml:space="preserve"> </w:t>
            </w:r>
            <w:r>
              <w:rPr>
                <w:rFonts w:ascii="Times New Roman" w:hAnsi="Times New Roman" w:eastAsia="Times New Roman" w:cs="Times New Roman"/>
                <w:u w:val="single" w:color="auto"/>
                <w:spacing w:val="-5"/>
              </w:rPr>
              <w:t>95%</w:t>
            </w:r>
            <w:r>
              <w:rPr>
                <w:spacing w:val="-5"/>
              </w:rPr>
              <w:t>）范围内</w:t>
            </w:r>
            <w:r>
              <w:rPr>
                <w:spacing w:val="-3"/>
              </w:rPr>
              <w:t>的，该项计分系数为</w:t>
            </w:r>
            <w:r>
              <w:rPr>
                <w:spacing w:val="-41"/>
              </w:rPr>
              <w:t xml:space="preserve"> </w:t>
            </w:r>
            <w:r>
              <w:rPr>
                <w:rFonts w:ascii="Times New Roman" w:hAnsi="Times New Roman" w:eastAsia="Times New Roman" w:cs="Times New Roman"/>
                <w:u w:val="single" w:color="auto"/>
                <w:spacing w:val="-3"/>
              </w:rPr>
              <w:t>0.5</w:t>
            </w:r>
            <w:r>
              <w:rPr>
                <w:spacing w:val="-3"/>
              </w:rPr>
              <w:t>；超出该范围</w:t>
            </w:r>
            <w:r>
              <w:rPr>
                <w:spacing w:val="-6"/>
              </w:rPr>
              <w:t>的，不得分。</w:t>
            </w:r>
          </w:p>
          <w:p>
            <w:pPr>
              <w:pStyle w:val="TableText"/>
              <w:ind w:left="65"/>
              <w:spacing w:before="37" w:line="219" w:lineRule="auto"/>
              <w:rPr/>
            </w:pPr>
            <w:r>
              <w:rPr>
                <w:rFonts w:ascii="Cambria Math" w:hAnsi="Cambria Math" w:eastAsia="Cambria Math" w:cs="Cambria Math"/>
                <w:spacing w:val="-3"/>
              </w:rPr>
              <w:t>③</w:t>
            </w:r>
            <w:r>
              <w:rPr>
                <w:spacing w:val="-3"/>
              </w:rPr>
              <w:t>汇总所有分部分项清单的得分。</w:t>
            </w:r>
          </w:p>
        </w:tc>
        <w:tc>
          <w:tcPr>
            <w:tcW w:w="1779" w:type="dxa"/>
            <w:vAlign w:val="top"/>
            <w:gridSpan w:val="2"/>
          </w:tcPr>
          <w:p>
            <w:pPr>
              <w:pStyle w:val="TableText"/>
              <w:ind w:left="115" w:right="100"/>
              <w:spacing w:before="50" w:line="268" w:lineRule="auto"/>
              <w:jc w:val="both"/>
              <w:rPr/>
            </w:pPr>
            <w:r>
              <w:rPr>
                <w:spacing w:val="11"/>
              </w:rPr>
              <w:t>采用总价合同的</w:t>
            </w:r>
            <w:r>
              <w:rPr>
                <w:spacing w:val="11"/>
              </w:rPr>
              <w:t>工程，此项可不</w:t>
            </w:r>
            <w:r>
              <w:rPr>
                <w:spacing w:val="11"/>
              </w:rPr>
              <w:t>做要求。分值调</w:t>
            </w:r>
            <w:r>
              <w:rPr>
                <w:spacing w:val="11"/>
              </w:rPr>
              <w:t>整至其他商务标</w:t>
            </w:r>
            <w:r>
              <w:rPr>
                <w:spacing w:val="11"/>
              </w:rPr>
              <w:t>评审因素。已标</w:t>
            </w:r>
            <w:r>
              <w:rPr>
                <w:spacing w:val="11"/>
              </w:rPr>
              <w:t>价分部分项工程</w:t>
            </w:r>
            <w:r>
              <w:rPr>
                <w:spacing w:val="11"/>
              </w:rPr>
              <w:t>项目清单的准确</w:t>
            </w:r>
            <w:r>
              <w:rPr>
                <w:spacing w:val="11"/>
              </w:rPr>
              <w:t>性、完整性应由</w:t>
            </w:r>
            <w:r>
              <w:rPr>
                <w:spacing w:val="-6"/>
              </w:rPr>
              <w:t>承包人负责。</w:t>
            </w:r>
          </w:p>
        </w:tc>
      </w:tr>
      <w:tr>
        <w:trPr>
          <w:trHeight w:val="276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71" w:right="155" w:hanging="105"/>
              <w:spacing w:before="68" w:line="273" w:lineRule="auto"/>
              <w:rPr/>
            </w:pPr>
            <w:r>
              <w:rPr>
                <w:spacing w:val="-2"/>
              </w:rPr>
              <w:t>（</w:t>
            </w:r>
            <w:r>
              <w:rPr>
                <w:rFonts w:ascii="Times New Roman" w:hAnsi="Times New Roman" w:eastAsia="Times New Roman" w:cs="Times New Roman"/>
                <w:spacing w:val="-2"/>
              </w:rPr>
              <w:t>3</w:t>
            </w:r>
            <w:r>
              <w:rPr>
                <w:spacing w:val="-2"/>
              </w:rPr>
              <w:t>）材料单价</w:t>
            </w:r>
            <w:r>
              <w:rPr>
                <w:spacing w:val="-7"/>
              </w:rPr>
              <w:t>（满分</w:t>
            </w:r>
            <w:r>
              <w:rPr>
                <w:spacing w:val="-95"/>
              </w:rPr>
              <w:t xml:space="preserve"> </w:t>
            </w:r>
            <w:r>
              <w:rPr>
                <w:rFonts w:ascii="Times New Roman" w:hAnsi="Times New Roman" w:eastAsia="Times New Roman" w:cs="Times New Roman"/>
                <w:u w:val="single" w:color="auto"/>
                <w:spacing w:val="-42"/>
              </w:rPr>
              <w:t xml:space="preserve"> </w:t>
            </w:r>
            <w:r>
              <w:rPr>
                <w:rFonts w:ascii="Times New Roman" w:hAnsi="Times New Roman" w:eastAsia="Times New Roman" w:cs="Times New Roman"/>
                <w:u w:val="single" w:color="auto"/>
                <w:spacing w:val="-7"/>
              </w:rPr>
              <w:t>5</w:t>
            </w:r>
            <w:r>
              <w:rPr>
                <w:spacing w:val="-7"/>
              </w:rPr>
              <w:t>分）</w:t>
            </w:r>
          </w:p>
        </w:tc>
        <w:tc>
          <w:tcPr>
            <w:tcW w:w="5322" w:type="dxa"/>
            <w:vAlign w:val="top"/>
            <w:gridSpan w:val="4"/>
          </w:tcPr>
          <w:p>
            <w:pPr>
              <w:pStyle w:val="TableText"/>
              <w:ind w:left="65"/>
              <w:spacing w:before="20" w:line="219" w:lineRule="auto"/>
              <w:rPr/>
            </w:pPr>
            <w:r>
              <w:rPr>
                <w:rFonts w:ascii="Cambria Math" w:hAnsi="Cambria Math" w:eastAsia="Cambria Math" w:cs="Cambria Math"/>
                <w:spacing w:val="-4"/>
              </w:rPr>
              <w:t>①</w:t>
            </w:r>
            <w:r>
              <w:rPr>
                <w:spacing w:val="-4"/>
              </w:rPr>
              <w:t>基准价的计算方法见附件。</w:t>
            </w:r>
          </w:p>
          <w:p>
            <w:pPr>
              <w:pStyle w:val="TableText"/>
              <w:ind w:left="63" w:firstLine="1"/>
              <w:spacing w:before="46" w:line="262" w:lineRule="auto"/>
              <w:rPr/>
            </w:pPr>
            <w:r>
              <w:rPr>
                <w:rFonts w:ascii="Cambria Math" w:hAnsi="Cambria Math" w:eastAsia="Cambria Math" w:cs="Cambria Math"/>
                <w:spacing w:val="-7"/>
              </w:rPr>
              <w:t>②</w:t>
            </w:r>
            <w:r>
              <w:rPr>
                <w:spacing w:val="-7"/>
              </w:rPr>
              <w:t>各项材料偏差率在</w:t>
            </w:r>
            <w:r>
              <w:rPr>
                <w:rFonts w:ascii="Times New Roman" w:hAnsi="Times New Roman" w:eastAsia="Times New Roman" w:cs="Times New Roman"/>
                <w:u w:val="single" w:color="auto"/>
                <w:spacing w:val="-7"/>
              </w:rPr>
              <w:t>95%</w:t>
            </w:r>
            <w:r>
              <w:rPr>
                <w:spacing w:val="-7"/>
              </w:rPr>
              <w:t>（不含</w:t>
            </w:r>
            <w:r>
              <w:rPr>
                <w:rFonts w:ascii="Times New Roman" w:hAnsi="Times New Roman" w:eastAsia="Times New Roman" w:cs="Times New Roman"/>
                <w:u w:val="single" w:color="auto"/>
                <w:spacing w:val="-7"/>
              </w:rPr>
              <w:t>95%</w:t>
            </w:r>
            <w:r>
              <w:rPr>
                <w:spacing w:val="-24"/>
              </w:rPr>
              <w:t>）～</w:t>
            </w:r>
            <w:r>
              <w:rPr>
                <w:rFonts w:ascii="Times New Roman" w:hAnsi="Times New Roman" w:eastAsia="Times New Roman" w:cs="Times New Roman"/>
                <w:u w:val="single" w:color="auto"/>
                <w:spacing w:val="14"/>
                <w:w w:val="101"/>
              </w:rPr>
              <w:t xml:space="preserve">  </w:t>
            </w:r>
            <w:r>
              <w:rPr>
                <w:rFonts w:ascii="Times New Roman" w:hAnsi="Times New Roman" w:eastAsia="Times New Roman" w:cs="Times New Roman"/>
                <w:u w:val="single" w:color="auto"/>
                <w:spacing w:val="-7"/>
              </w:rPr>
              <w:t>103%</w:t>
            </w:r>
            <w:r>
              <w:rPr>
                <w:spacing w:val="-7"/>
              </w:rPr>
              <w:t>（含</w:t>
            </w:r>
            <w:r>
              <w:rPr>
                <w:rFonts w:ascii="Times New Roman" w:hAnsi="Times New Roman" w:eastAsia="Times New Roman" w:cs="Times New Roman"/>
                <w:u w:val="single" w:color="auto"/>
                <w:spacing w:val="-7"/>
              </w:rPr>
              <w:t>103%</w:t>
            </w:r>
            <w:r>
              <w:rPr>
                <w:spacing w:val="-7"/>
              </w:rPr>
              <w:t>）</w:t>
            </w:r>
            <w:r>
              <w:rPr>
                <w:spacing w:val="-3"/>
              </w:rPr>
              <w:t>范围内的，该项计分系数为</w:t>
            </w:r>
            <w:r>
              <w:rPr>
                <w:rFonts w:ascii="Times New Roman" w:hAnsi="Times New Roman" w:eastAsia="Times New Roman" w:cs="Times New Roman"/>
                <w:spacing w:val="-3"/>
              </w:rPr>
              <w:t>1</w:t>
            </w:r>
            <w:r>
              <w:rPr>
                <w:spacing w:val="-3"/>
              </w:rPr>
              <w:t>；清单偏差率在</w:t>
            </w:r>
            <w:r>
              <w:rPr>
                <w:rFonts w:ascii="Times New Roman" w:hAnsi="Times New Roman" w:eastAsia="Times New Roman" w:cs="Times New Roman"/>
                <w:u w:val="single" w:color="auto"/>
                <w:spacing w:val="-3"/>
              </w:rPr>
              <w:t>93%</w:t>
            </w:r>
            <w:r>
              <w:rPr>
                <w:spacing w:val="-3"/>
              </w:rPr>
              <w:t>（含</w:t>
            </w:r>
            <w:r>
              <w:rPr>
                <w:spacing w:val="-82"/>
              </w:rPr>
              <w:t xml:space="preserve"> </w:t>
            </w:r>
            <w:r>
              <w:rPr>
                <w:rFonts w:ascii="Times New Roman" w:hAnsi="Times New Roman" w:eastAsia="Times New Roman" w:cs="Times New Roman"/>
                <w:u w:val="single" w:color="auto"/>
                <w:spacing w:val="-45"/>
              </w:rPr>
              <w:t xml:space="preserve"> </w:t>
            </w:r>
            <w:r>
              <w:rPr>
                <w:rFonts w:ascii="Times New Roman" w:hAnsi="Times New Roman" w:eastAsia="Times New Roman" w:cs="Times New Roman"/>
                <w:u w:val="single" w:color="auto"/>
                <w:spacing w:val="-3"/>
              </w:rPr>
              <w:t>9</w:t>
            </w:r>
            <w:r>
              <w:rPr>
                <w:rFonts w:ascii="Times New Roman" w:hAnsi="Times New Roman" w:eastAsia="Times New Roman" w:cs="Times New Roman"/>
              </w:rPr>
              <w:t xml:space="preserve">    </w:t>
            </w:r>
            <w:r>
              <w:rPr>
                <w:rFonts w:ascii="Times New Roman" w:hAnsi="Times New Roman" w:eastAsia="Times New Roman" w:cs="Times New Roman"/>
                <w:u w:val="single" w:color="auto"/>
                <w:spacing w:val="-6"/>
              </w:rPr>
              <w:t>3%</w:t>
            </w:r>
            <w:r>
              <w:rPr>
                <w:spacing w:val="-7"/>
              </w:rPr>
              <w:t>）～</w:t>
            </w:r>
            <w:r>
              <w:rPr>
                <w:rFonts w:ascii="Times New Roman" w:hAnsi="Times New Roman" w:eastAsia="Times New Roman" w:cs="Times New Roman"/>
                <w:u w:val="single" w:color="auto"/>
                <w:spacing w:val="-6"/>
              </w:rPr>
              <w:t>95%</w:t>
            </w:r>
            <w:r>
              <w:rPr>
                <w:spacing w:val="-6"/>
              </w:rPr>
              <w:t>（含</w:t>
            </w:r>
            <w:r>
              <w:rPr>
                <w:spacing w:val="-94"/>
              </w:rPr>
              <w:t xml:space="preserve"> </w:t>
            </w:r>
            <w:r>
              <w:rPr>
                <w:rFonts w:ascii="Times New Roman" w:hAnsi="Times New Roman" w:eastAsia="Times New Roman" w:cs="Times New Roman"/>
                <w:u w:val="single" w:color="auto"/>
                <w:spacing w:val="-45"/>
              </w:rPr>
              <w:t xml:space="preserve"> </w:t>
            </w:r>
            <w:r>
              <w:rPr>
                <w:rFonts w:ascii="Times New Roman" w:hAnsi="Times New Roman" w:eastAsia="Times New Roman" w:cs="Times New Roman"/>
                <w:u w:val="single" w:color="auto"/>
                <w:spacing w:val="-6"/>
              </w:rPr>
              <w:t>95%</w:t>
            </w:r>
            <w:r>
              <w:rPr>
                <w:spacing w:val="-6"/>
              </w:rPr>
              <w:t>）范围内的，该项计分系数为</w:t>
            </w:r>
            <w:r>
              <w:rPr>
                <w:spacing w:val="-104"/>
              </w:rPr>
              <w:t xml:space="preserve"> </w:t>
            </w:r>
            <w:r>
              <w:rPr>
                <w:rFonts w:ascii="Times New Roman" w:hAnsi="Times New Roman" w:eastAsia="Times New Roman" w:cs="Times New Roman"/>
                <w:u w:val="single" w:color="auto"/>
                <w:spacing w:val="-45"/>
              </w:rPr>
              <w:t xml:space="preserve"> </w:t>
            </w:r>
            <w:r>
              <w:rPr>
                <w:rFonts w:ascii="Times New Roman" w:hAnsi="Times New Roman" w:eastAsia="Times New Roman" w:cs="Times New Roman"/>
                <w:u w:val="single" w:color="auto"/>
                <w:spacing w:val="-6"/>
              </w:rPr>
              <w:t>0.5</w:t>
            </w:r>
            <w:r>
              <w:rPr>
                <w:spacing w:val="-6"/>
              </w:rPr>
              <w:t>；超</w:t>
            </w:r>
            <w:r>
              <w:rPr>
                <w:spacing w:val="-5"/>
              </w:rPr>
              <w:t>出该范围的，不得分。</w:t>
            </w:r>
          </w:p>
          <w:p>
            <w:pPr>
              <w:pStyle w:val="TableText"/>
              <w:ind w:left="65"/>
              <w:spacing w:before="52" w:line="219" w:lineRule="auto"/>
              <w:rPr/>
            </w:pPr>
            <w:r>
              <w:rPr>
                <w:rFonts w:ascii="Cambria Math" w:hAnsi="Cambria Math" w:eastAsia="Cambria Math" w:cs="Cambria Math"/>
                <w:spacing w:val="-4"/>
              </w:rPr>
              <w:t>③</w:t>
            </w:r>
            <w:r>
              <w:rPr>
                <w:spacing w:val="-4"/>
              </w:rPr>
              <w:t>汇总所有材料的得分。</w:t>
            </w:r>
          </w:p>
          <w:p>
            <w:pPr>
              <w:pStyle w:val="TableText"/>
              <w:ind w:left="63" w:right="55"/>
              <w:spacing w:before="72" w:line="257" w:lineRule="auto"/>
              <w:jc w:val="both"/>
              <w:rPr/>
            </w:pPr>
            <w:r>
              <w:rPr>
                <w:b/>
                <w:bCs/>
                <w:spacing w:val="-5"/>
              </w:rPr>
              <w:t>注：招标文件应提供工程量清单材料表，投标人应按要求</w:t>
            </w:r>
            <w:r>
              <w:rPr>
                <w:b/>
                <w:bCs/>
                <w:spacing w:val="-5"/>
              </w:rPr>
              <w:t>填报。投标人漏报材料单价的，该投标人漏报项不参与材</w:t>
            </w:r>
            <w:r>
              <w:rPr>
                <w:b/>
                <w:bCs/>
                <w:spacing w:val="-6"/>
              </w:rPr>
              <w:t>料单价基准价计算。</w:t>
            </w:r>
          </w:p>
        </w:tc>
      </w:tr>
      <w:tr>
        <w:trPr>
          <w:trHeight w:val="2764"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tcPr>
          <w:p>
            <w:pPr>
              <w:spacing w:line="261" w:lineRule="auto"/>
              <w:rPr>
                <w:rFonts w:ascii="Arial"/>
                <w:sz w:val="21"/>
              </w:rPr>
            </w:pPr>
            <w:r/>
          </w:p>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271" w:right="50" w:hanging="205"/>
              <w:spacing w:before="68" w:line="273" w:lineRule="auto"/>
              <w:rPr/>
            </w:pPr>
            <w:r>
              <w:rPr>
                <w:spacing w:val="-3"/>
              </w:rPr>
              <w:t>（</w:t>
            </w:r>
            <w:r>
              <w:rPr>
                <w:rFonts w:ascii="Times New Roman" w:hAnsi="Times New Roman" w:eastAsia="Times New Roman" w:cs="Times New Roman"/>
                <w:spacing w:val="-3"/>
              </w:rPr>
              <w:t>4</w:t>
            </w:r>
            <w:r>
              <w:rPr>
                <w:spacing w:val="-3"/>
              </w:rPr>
              <w:t>）措施项目费</w:t>
            </w:r>
            <w:r>
              <w:rPr>
                <w:spacing w:val="-7"/>
              </w:rPr>
              <w:t>（满分</w:t>
            </w:r>
            <w:r>
              <w:rPr>
                <w:spacing w:val="-95"/>
              </w:rPr>
              <w:t xml:space="preserve"> </w:t>
            </w:r>
            <w:r>
              <w:rPr>
                <w:rFonts w:ascii="Times New Roman" w:hAnsi="Times New Roman" w:eastAsia="Times New Roman" w:cs="Times New Roman"/>
                <w:u w:val="single" w:color="auto"/>
                <w:spacing w:val="-42"/>
              </w:rPr>
              <w:t xml:space="preserve"> </w:t>
            </w:r>
            <w:r>
              <w:rPr>
                <w:rFonts w:ascii="Times New Roman" w:hAnsi="Times New Roman" w:eastAsia="Times New Roman" w:cs="Times New Roman"/>
                <w:u w:val="single" w:color="auto"/>
                <w:spacing w:val="-7"/>
              </w:rPr>
              <w:t>5</w:t>
            </w:r>
            <w:r>
              <w:rPr>
                <w:spacing w:val="-7"/>
              </w:rPr>
              <w:t>分）</w:t>
            </w:r>
          </w:p>
        </w:tc>
        <w:tc>
          <w:tcPr>
            <w:tcW w:w="5322" w:type="dxa"/>
            <w:vAlign w:val="top"/>
            <w:gridSpan w:val="4"/>
          </w:tcPr>
          <w:p>
            <w:pPr>
              <w:pStyle w:val="TableText"/>
              <w:ind w:left="65"/>
              <w:spacing w:before="22" w:line="219" w:lineRule="auto"/>
              <w:rPr/>
            </w:pPr>
            <w:r>
              <w:rPr>
                <w:rFonts w:ascii="Cambria Math" w:hAnsi="Cambria Math" w:eastAsia="Cambria Math" w:cs="Cambria Math"/>
                <w:spacing w:val="-4"/>
              </w:rPr>
              <w:t>①</w:t>
            </w:r>
            <w:r>
              <w:rPr>
                <w:spacing w:val="-4"/>
              </w:rPr>
              <w:t>基准价的计算方法见附件。</w:t>
            </w:r>
          </w:p>
          <w:p>
            <w:pPr>
              <w:pStyle w:val="TableText"/>
              <w:ind w:left="65" w:right="70"/>
              <w:spacing w:before="26" w:line="232" w:lineRule="auto"/>
              <w:rPr/>
            </w:pPr>
            <w:r>
              <w:rPr>
                <w:rFonts w:ascii="Cambria Math" w:hAnsi="Cambria Math" w:eastAsia="Cambria Math" w:cs="Cambria Math"/>
                <w:spacing w:val="-1"/>
              </w:rPr>
              <w:t>②</w:t>
            </w:r>
            <w:r>
              <w:rPr>
                <w:spacing w:val="-1"/>
              </w:rPr>
              <w:t>投标人的措施项目费报价与基准价相等的得基础分（</w:t>
            </w:r>
            <w:r>
              <w:rPr>
                <w:rFonts w:ascii="Times New Roman" w:hAnsi="Times New Roman" w:eastAsia="Times New Roman" w:cs="Times New Roman"/>
                <w:u w:val="single" w:color="auto"/>
                <w:spacing w:val="-1"/>
              </w:rPr>
              <w:t>3</w:t>
            </w:r>
            <w:r>
              <w:rPr>
                <w:spacing w:val="-17"/>
                <w:w w:val="98"/>
              </w:rPr>
              <w:t>分</w:t>
            </w:r>
            <w:r>
              <w:rPr>
                <w:spacing w:val="-10"/>
              </w:rPr>
              <w:t>）；</w:t>
            </w:r>
          </w:p>
          <w:p>
            <w:pPr>
              <w:pStyle w:val="TableText"/>
              <w:ind w:left="62" w:right="50"/>
              <w:spacing w:before="19" w:line="238" w:lineRule="auto"/>
              <w:jc w:val="both"/>
              <w:rPr/>
            </w:pPr>
            <w:r>
              <w:rPr>
                <w:spacing w:val="-5"/>
              </w:rPr>
              <w:t>低于基准价的，按每低于基准价</w:t>
            </w:r>
            <w:r>
              <w:rPr>
                <w:spacing w:val="-48"/>
              </w:rPr>
              <w:t xml:space="preserve"> </w:t>
            </w:r>
            <w:r>
              <w:rPr>
                <w:rFonts w:ascii="Times New Roman" w:hAnsi="Times New Roman" w:eastAsia="Times New Roman" w:cs="Times New Roman"/>
                <w:u w:val="single" w:color="auto"/>
                <w:spacing w:val="-28"/>
              </w:rPr>
              <w:t xml:space="preserve"> </w:t>
            </w:r>
            <w:r>
              <w:rPr>
                <w:rFonts w:ascii="Times New Roman" w:hAnsi="Times New Roman" w:eastAsia="Times New Roman" w:cs="Times New Roman"/>
                <w:u w:val="single" w:color="auto"/>
                <w:spacing w:val="-5"/>
              </w:rPr>
              <w:t>1%</w:t>
            </w:r>
            <w:r>
              <w:rPr>
                <w:spacing w:val="-5"/>
              </w:rPr>
              <w:t>加</w:t>
            </w:r>
            <w:r>
              <w:rPr>
                <w:spacing w:val="-105"/>
              </w:rPr>
              <w:t xml:space="preserve"> </w:t>
            </w:r>
            <w:r>
              <w:rPr>
                <w:u w:val="single" w:color="auto"/>
                <w:spacing w:val="1"/>
              </w:rPr>
              <w:t xml:space="preserve">     </w:t>
            </w:r>
            <w:r>
              <w:rPr>
                <w:spacing w:val="-94"/>
              </w:rPr>
              <w:t xml:space="preserve"> </w:t>
            </w:r>
            <w:r>
              <w:rPr>
                <w:spacing w:val="-5"/>
              </w:rPr>
              <w:t>分的比例从基</w:t>
            </w:r>
            <w:r>
              <w:rPr>
                <w:spacing w:val="-5"/>
              </w:rPr>
              <w:t>础分（</w:t>
            </w:r>
            <w:r>
              <w:rPr>
                <w:rFonts w:ascii="Times New Roman" w:hAnsi="Times New Roman" w:eastAsia="Times New Roman" w:cs="Times New Roman"/>
                <w:u w:val="single" w:color="auto"/>
                <w:spacing w:val="-5"/>
              </w:rPr>
              <w:t xml:space="preserve">  3</w:t>
            </w:r>
            <w:r>
              <w:rPr>
                <w:rFonts w:ascii="Times New Roman" w:hAnsi="Times New Roman" w:eastAsia="Times New Roman" w:cs="Times New Roman"/>
                <w:u w:val="single" w:color="auto"/>
                <w:spacing w:val="13"/>
                <w:w w:val="101"/>
              </w:rPr>
              <w:t xml:space="preserve"> </w:t>
            </w:r>
            <w:r>
              <w:rPr>
                <w:spacing w:val="-5"/>
              </w:rPr>
              <w:t>分）的基础上加分，最多加</w:t>
            </w:r>
            <w:r>
              <w:rPr>
                <w:spacing w:val="-46"/>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14"/>
              </w:rPr>
              <w:t xml:space="preserve"> </w:t>
            </w:r>
            <w:r>
              <w:rPr>
                <w:spacing w:val="-5"/>
              </w:rPr>
              <w:t>分；低于</w:t>
            </w:r>
            <w:r>
              <w:rPr>
                <w:spacing w:val="-6"/>
              </w:rPr>
              <w:t>基准价超</w:t>
            </w:r>
            <w:r>
              <w:rPr>
                <w:spacing w:val="-4"/>
              </w:rPr>
              <w:t>过</w:t>
            </w:r>
            <w:r>
              <w:rPr>
                <w:u w:val="single" w:color="auto"/>
                <w:spacing w:val="-4"/>
              </w:rPr>
              <w:t xml:space="preserve">     </w:t>
            </w:r>
            <w:r>
              <w:rPr>
                <w:spacing w:val="-84"/>
              </w:rPr>
              <w:t xml:space="preserve"> </w:t>
            </w:r>
            <w:r>
              <w:rPr>
                <w:rFonts w:ascii="Times New Roman" w:hAnsi="Times New Roman" w:eastAsia="Times New Roman" w:cs="Times New Roman"/>
                <w:spacing w:val="-4"/>
              </w:rPr>
              <w:t>%</w:t>
            </w:r>
            <w:r>
              <w:rPr>
                <w:spacing w:val="-4"/>
              </w:rPr>
              <w:t>，按每再低</w:t>
            </w:r>
            <w:r>
              <w:rPr>
                <w:spacing w:val="-25"/>
              </w:rPr>
              <w:t xml:space="preserve"> </w:t>
            </w:r>
            <w:r>
              <w:rPr>
                <w:rFonts w:ascii="Times New Roman" w:hAnsi="Times New Roman" w:eastAsia="Times New Roman" w:cs="Times New Roman"/>
                <w:u w:val="single" w:color="auto"/>
                <w:spacing w:val="-4"/>
              </w:rPr>
              <w:t>1%</w:t>
            </w:r>
            <w:r>
              <w:rPr>
                <w:spacing w:val="-4"/>
              </w:rPr>
              <w:t>扣</w:t>
            </w:r>
            <w:r>
              <w:rPr>
                <w:u w:val="single" w:color="auto"/>
                <w:spacing w:val="-4"/>
              </w:rPr>
              <w:t xml:space="preserve">    </w:t>
            </w:r>
            <w:r>
              <w:rPr>
                <w:spacing w:val="-95"/>
              </w:rPr>
              <w:t xml:space="preserve"> </w:t>
            </w:r>
            <w:r>
              <w:rPr>
                <w:spacing w:val="-4"/>
              </w:rPr>
              <w:t>分的比例从满分</w:t>
            </w:r>
            <w:r>
              <w:rPr>
                <w:spacing w:val="-3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3"/>
                <w:w w:val="101"/>
              </w:rPr>
              <w:t xml:space="preserve"> </w:t>
            </w:r>
            <w:r>
              <w:rPr>
                <w:spacing w:val="-4"/>
              </w:rPr>
              <w:t>分基础</w:t>
            </w:r>
            <w:r>
              <w:rPr>
                <w:spacing w:val="-4"/>
              </w:rPr>
              <w:t>上进行扣分，扣完为止。</w:t>
            </w:r>
          </w:p>
          <w:p>
            <w:pPr>
              <w:pStyle w:val="TableText"/>
              <w:ind w:left="62" w:right="95" w:firstLine="6"/>
              <w:spacing w:before="6" w:line="243" w:lineRule="auto"/>
              <w:rPr/>
            </w:pPr>
            <w:r>
              <w:rPr>
                <w:spacing w:val="-2"/>
              </w:rPr>
              <w:t>高于基准价的，按每高于基准价</w:t>
            </w:r>
            <w:r>
              <w:rPr>
                <w:spacing w:val="-49"/>
              </w:rPr>
              <w:t xml:space="preserve"> </w:t>
            </w:r>
            <w:r>
              <w:rPr>
                <w:rFonts w:ascii="Times New Roman" w:hAnsi="Times New Roman" w:eastAsia="Times New Roman" w:cs="Times New Roman"/>
                <w:u w:val="single" w:color="auto"/>
                <w:spacing w:val="-28"/>
              </w:rPr>
              <w:t xml:space="preserve"> </w:t>
            </w:r>
            <w:r>
              <w:rPr>
                <w:rFonts w:ascii="Times New Roman" w:hAnsi="Times New Roman" w:eastAsia="Times New Roman" w:cs="Times New Roman"/>
                <w:u w:val="single" w:color="auto"/>
                <w:spacing w:val="-2"/>
              </w:rPr>
              <w:t>1%</w:t>
            </w:r>
            <w:r>
              <w:rPr>
                <w:spacing w:val="-2"/>
              </w:rPr>
              <w:t>扣</w:t>
            </w:r>
            <w:r>
              <w:rPr>
                <w:u w:val="single" w:color="auto"/>
                <w:spacing w:val="-2"/>
              </w:rPr>
              <w:t xml:space="preserve">    </w:t>
            </w:r>
            <w:r>
              <w:rPr>
                <w:spacing w:val="-95"/>
              </w:rPr>
              <w:t xml:space="preserve"> </w:t>
            </w:r>
            <w:r>
              <w:rPr>
                <w:spacing w:val="-2"/>
              </w:rPr>
              <w:t>分的比例从基</w:t>
            </w:r>
            <w:r>
              <w:rPr>
                <w:spacing w:val="-2"/>
              </w:rPr>
              <w:t>础分（</w:t>
            </w:r>
            <w:r>
              <w:rPr>
                <w:rFonts w:ascii="Times New Roman" w:hAnsi="Times New Roman" w:eastAsia="Times New Roman" w:cs="Times New Roman"/>
                <w:u w:val="single" w:color="auto"/>
                <w:spacing w:val="-2"/>
              </w:rPr>
              <w:t xml:space="preserve">  3</w:t>
            </w:r>
            <w:r>
              <w:rPr>
                <w:rFonts w:ascii="Times New Roman" w:hAnsi="Times New Roman" w:eastAsia="Times New Roman" w:cs="Times New Roman"/>
                <w:u w:val="single" w:color="auto"/>
                <w:spacing w:val="15"/>
              </w:rPr>
              <w:t xml:space="preserve"> </w:t>
            </w:r>
            <w:r>
              <w:rPr>
                <w:spacing w:val="-2"/>
              </w:rPr>
              <w:t>分）的基础上进行扣分，扣完为止。</w:t>
            </w:r>
          </w:p>
          <w:p>
            <w:pPr>
              <w:pStyle w:val="TableText"/>
              <w:ind w:left="63"/>
              <w:spacing w:before="12" w:line="223" w:lineRule="auto"/>
              <w:rPr/>
            </w:pPr>
            <w:r>
              <w:rPr>
                <w:b/>
                <w:bCs/>
                <w:spacing w:val="-6"/>
              </w:rPr>
              <w:t>注：不足</w:t>
            </w:r>
            <w:r>
              <w:rPr>
                <w:spacing w:val="-27"/>
              </w:rPr>
              <w:t xml:space="preserve"> </w:t>
            </w:r>
            <w:r>
              <w:rPr>
                <w:rFonts w:ascii="Times New Roman" w:hAnsi="Times New Roman" w:eastAsia="Times New Roman" w:cs="Times New Roman"/>
                <w:b/>
                <w:bCs/>
                <w:u w:val="single" w:color="auto"/>
                <w:spacing w:val="-6"/>
              </w:rPr>
              <w:t>1%</w:t>
            </w:r>
            <w:r>
              <w:rPr>
                <w:b/>
                <w:bCs/>
                <w:spacing w:val="-6"/>
              </w:rPr>
              <w:t>的按比例扣分。</w:t>
            </w:r>
          </w:p>
        </w:tc>
      </w:tr>
      <w:tr>
        <w:trPr>
          <w:trHeight w:val="475" w:hRule="atLeast"/>
        </w:trPr>
        <w:tc>
          <w:tcPr>
            <w:tcW w:w="914" w:type="dxa"/>
            <w:vAlign w:val="top"/>
            <w:vMerge w:val="restart"/>
            <w:tcBorders>
              <w:bottom w:val="nil"/>
            </w:tcBorders>
          </w:tcPr>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8"/>
              <w:spacing w:before="81"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w:t>
            </w:r>
          </w:p>
        </w:tc>
        <w:tc>
          <w:tcPr>
            <w:tcW w:w="1274"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TableText"/>
              <w:ind w:left="327"/>
              <w:spacing w:before="68" w:line="220" w:lineRule="auto"/>
              <w:rPr/>
            </w:pPr>
            <w:r>
              <w:rPr>
                <w:spacing w:val="-3"/>
              </w:rPr>
              <w:t>综合标</w:t>
            </w:r>
          </w:p>
          <w:p>
            <w:pPr>
              <w:pStyle w:val="TableText"/>
              <w:spacing w:before="64" w:line="234" w:lineRule="auto"/>
              <w:jc w:val="right"/>
              <w:rPr/>
            </w:pPr>
            <w:r>
              <w:rPr>
                <w:spacing w:val="-9"/>
              </w:rPr>
              <w:t>（总分</w:t>
            </w:r>
            <w:r>
              <w:rPr>
                <w:rFonts w:ascii="Times New Roman" w:hAnsi="Times New Roman" w:eastAsia="Times New Roman" w:cs="Times New Roman"/>
                <w:spacing w:val="-9"/>
              </w:rPr>
              <w:t>30</w:t>
            </w:r>
            <w:r>
              <w:rPr>
                <w:spacing w:val="-9"/>
              </w:rPr>
              <w:t>分）</w:t>
            </w:r>
          </w:p>
        </w:tc>
        <w:tc>
          <w:tcPr>
            <w:tcW w:w="1684" w:type="dxa"/>
            <w:vAlign w:val="top"/>
          </w:tcPr>
          <w:p>
            <w:pPr>
              <w:pStyle w:val="TableText"/>
              <w:ind w:left="640"/>
              <w:spacing w:before="131" w:line="220" w:lineRule="auto"/>
              <w:rPr/>
            </w:pPr>
            <w:r>
              <w:rPr>
                <w:spacing w:val="-3"/>
              </w:rPr>
              <w:t>项目</w:t>
            </w:r>
          </w:p>
        </w:tc>
        <w:tc>
          <w:tcPr>
            <w:tcW w:w="3633" w:type="dxa"/>
            <w:vAlign w:val="top"/>
            <w:gridSpan w:val="3"/>
          </w:tcPr>
          <w:p>
            <w:pPr>
              <w:pStyle w:val="TableText"/>
              <w:ind w:left="1402"/>
              <w:spacing w:before="131" w:line="220" w:lineRule="auto"/>
              <w:rPr/>
            </w:pPr>
            <w:r>
              <w:rPr>
                <w:spacing w:val="-2"/>
              </w:rPr>
              <w:t>评审标准</w:t>
            </w:r>
          </w:p>
        </w:tc>
        <w:tc>
          <w:tcPr>
            <w:tcW w:w="1689" w:type="dxa"/>
            <w:vAlign w:val="top"/>
          </w:tcPr>
          <w:p>
            <w:pPr>
              <w:pStyle w:val="TableText"/>
              <w:ind w:left="425"/>
              <w:spacing w:before="131" w:line="220" w:lineRule="auto"/>
              <w:rPr/>
            </w:pPr>
            <w:r>
              <w:rPr>
                <w:spacing w:val="-2"/>
              </w:rPr>
              <w:t>评审计分</w:t>
            </w:r>
          </w:p>
        </w:tc>
      </w:tr>
      <w:tr>
        <w:trPr>
          <w:trHeight w:val="31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429"/>
              <w:spacing w:before="52" w:line="218" w:lineRule="auto"/>
              <w:rPr/>
            </w:pPr>
            <w:r>
              <w:rPr>
                <w:spacing w:val="-3"/>
              </w:rPr>
              <w:t>企业业绩</w:t>
            </w:r>
          </w:p>
        </w:tc>
        <w:tc>
          <w:tcPr>
            <w:tcW w:w="3633" w:type="dxa"/>
            <w:vAlign w:val="top"/>
            <w:gridSpan w:val="3"/>
          </w:tcPr>
          <w:p>
            <w:pPr>
              <w:pStyle w:val="TableText"/>
              <w:ind w:left="459"/>
              <w:spacing w:before="52" w:line="218" w:lineRule="auto"/>
              <w:rPr/>
            </w:pPr>
            <w:r>
              <w:rPr>
                <w:spacing w:val="-1"/>
              </w:rPr>
              <w:t>依据招标文件设定的标准评审</w:t>
            </w:r>
          </w:p>
        </w:tc>
        <w:tc>
          <w:tcPr>
            <w:tcW w:w="1689" w:type="dxa"/>
            <w:vAlign w:val="top"/>
          </w:tcPr>
          <w:p>
            <w:pPr>
              <w:pStyle w:val="TableText"/>
              <w:ind w:left="281"/>
              <w:spacing w:before="52" w:line="218" w:lineRule="auto"/>
              <w:rPr/>
            </w:pPr>
            <w:r>
              <w:rPr>
                <w:rFonts w:ascii="Times New Roman" w:hAnsi="Times New Roman" w:eastAsia="Times New Roman" w:cs="Times New Roman"/>
                <w:spacing w:val="-2"/>
              </w:rPr>
              <w:t>0≤</w:t>
            </w:r>
            <w:r>
              <w:rPr>
                <w:spacing w:val="-2"/>
              </w:rPr>
              <w:t>得分</w:t>
            </w:r>
            <w:r>
              <w:rPr>
                <w:rFonts w:ascii="Times New Roman" w:hAnsi="Times New Roman" w:eastAsia="Times New Roman" w:cs="Times New Roman"/>
                <w:spacing w:val="-2"/>
              </w:rPr>
              <w:t>≤2</w:t>
            </w:r>
            <w:r>
              <w:rPr>
                <w:rFonts w:ascii="Times New Roman" w:hAnsi="Times New Roman" w:eastAsia="Times New Roman" w:cs="Times New Roman"/>
                <w:spacing w:val="18"/>
                <w:w w:val="101"/>
              </w:rPr>
              <w:t xml:space="preserve"> </w:t>
            </w:r>
            <w:r>
              <w:rPr>
                <w:spacing w:val="-2"/>
              </w:rPr>
              <w:t>分</w:t>
            </w:r>
          </w:p>
        </w:tc>
      </w:tr>
      <w:tr>
        <w:trPr>
          <w:trHeight w:val="56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2" w:lineRule="auto"/>
              <w:rPr>
                <w:rFonts w:ascii="Arial"/>
                <w:sz w:val="21"/>
              </w:rPr>
            </w:pPr>
            <w:r/>
          </w:p>
          <w:p>
            <w:pPr>
              <w:pStyle w:val="TableText"/>
              <w:ind w:left="217" w:right="205" w:firstLine="1"/>
              <w:spacing w:before="68" w:line="279" w:lineRule="auto"/>
              <w:rPr/>
            </w:pPr>
            <w:r>
              <w:rPr>
                <w:spacing w:val="-2"/>
              </w:rPr>
              <w:t>企业既往项目</w:t>
            </w:r>
            <w:r>
              <w:rPr>
                <w:spacing w:val="-2"/>
              </w:rPr>
              <w:t>人员在岗情况</w:t>
            </w:r>
          </w:p>
        </w:tc>
        <w:tc>
          <w:tcPr>
            <w:tcW w:w="1814" w:type="dxa"/>
            <w:vAlign w:val="top"/>
            <w:vMerge w:val="restart"/>
            <w:tcBorders>
              <w:bottom w:val="nil"/>
            </w:tcBorders>
          </w:tcPr>
          <w:p>
            <w:pPr>
              <w:spacing w:line="277" w:lineRule="auto"/>
              <w:rPr>
                <w:rFonts w:ascii="Arial"/>
                <w:sz w:val="21"/>
              </w:rPr>
            </w:pPr>
            <w:r/>
          </w:p>
          <w:p>
            <w:pPr>
              <w:spacing w:line="277" w:lineRule="auto"/>
              <w:rPr>
                <w:rFonts w:ascii="Arial"/>
                <w:sz w:val="21"/>
              </w:rPr>
            </w:pPr>
            <w:r/>
          </w:p>
          <w:p>
            <w:pPr>
              <w:pStyle w:val="TableText"/>
              <w:ind w:left="338" w:right="58" w:hanging="262"/>
              <w:spacing w:before="68" w:line="279" w:lineRule="auto"/>
              <w:rPr/>
            </w:pPr>
            <w:r>
              <w:rPr>
                <w:spacing w:val="-2"/>
              </w:rPr>
              <w:t>企业项目经理实名</w:t>
            </w:r>
            <w:r>
              <w:rPr>
                <w:spacing w:val="-2"/>
              </w:rPr>
              <w:t>制平均考勤率</w:t>
            </w:r>
          </w:p>
        </w:tc>
        <w:tc>
          <w:tcPr>
            <w:tcW w:w="1819" w:type="dxa"/>
            <w:vAlign w:val="top"/>
            <w:gridSpan w:val="2"/>
          </w:tcPr>
          <w:p>
            <w:pPr>
              <w:pStyle w:val="TableText"/>
              <w:ind w:left="63"/>
              <w:spacing w:before="181"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≥80%</w:t>
            </w:r>
          </w:p>
        </w:tc>
        <w:tc>
          <w:tcPr>
            <w:tcW w:w="1689" w:type="dxa"/>
            <w:vAlign w:val="top"/>
          </w:tcPr>
          <w:p>
            <w:pPr>
              <w:pStyle w:val="TableText"/>
              <w:ind w:left="656"/>
              <w:spacing w:before="182" w:line="234" w:lineRule="auto"/>
              <w:rPr/>
            </w:pPr>
            <w:r>
              <w:rPr>
                <w:rFonts w:ascii="Times New Roman" w:hAnsi="Times New Roman" w:eastAsia="Times New Roman" w:cs="Times New Roman"/>
                <w:spacing w:val="-2"/>
              </w:rPr>
              <w:t>4</w:t>
            </w:r>
            <w:r>
              <w:rPr>
                <w:rFonts w:ascii="Times New Roman" w:hAnsi="Times New Roman" w:eastAsia="Times New Roman" w:cs="Times New Roman"/>
                <w:spacing w:val="13"/>
              </w:rPr>
              <w:t xml:space="preserve"> </w:t>
            </w:r>
            <w:r>
              <w:rPr>
                <w:spacing w:val="-2"/>
              </w:rPr>
              <w:t>分</w:t>
            </w:r>
          </w:p>
        </w:tc>
      </w:tr>
      <w:tr>
        <w:trPr>
          <w:trHeight w:val="62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1814" w:type="dxa"/>
            <w:vAlign w:val="top"/>
            <w:vMerge w:val="continue"/>
            <w:tcBorders>
              <w:top w:val="nil"/>
              <w:bottom w:val="nil"/>
            </w:tcBorders>
          </w:tcPr>
          <w:p>
            <w:pPr>
              <w:rPr>
                <w:rFonts w:ascii="Arial"/>
                <w:sz w:val="21"/>
              </w:rPr>
            </w:pPr>
            <w:r/>
          </w:p>
        </w:tc>
        <w:tc>
          <w:tcPr>
            <w:tcW w:w="1819" w:type="dxa"/>
            <w:vAlign w:val="top"/>
            <w:gridSpan w:val="2"/>
          </w:tcPr>
          <w:p>
            <w:pPr>
              <w:pStyle w:val="TableText"/>
              <w:ind w:left="59" w:right="68" w:firstLine="10"/>
              <w:spacing w:before="52" w:line="262" w:lineRule="auto"/>
              <w:rPr>
                <w:rFonts w:ascii="Times New Roman" w:hAnsi="Times New Roman" w:eastAsia="Times New Roman" w:cs="Times New Roman"/>
              </w:rPr>
            </w:pPr>
            <w:r>
              <w:rPr>
                <w:rFonts w:ascii="Times New Roman" w:hAnsi="Times New Roman" w:eastAsia="Times New Roman" w:cs="Times New Roman"/>
                <w:spacing w:val="2"/>
              </w:rPr>
              <w:t>80%</w:t>
            </w:r>
            <w:r>
              <w:rPr>
                <w:spacing w:val="2"/>
              </w:rPr>
              <w:t>＞平均考勤率</w:t>
            </w:r>
            <w:r>
              <w:rPr>
                <w:rFonts w:ascii="Times New Roman" w:hAnsi="Times New Roman" w:eastAsia="Times New Roman" w:cs="Times New Roman"/>
                <w:spacing w:val="-1"/>
              </w:rPr>
              <w:t>≥30%</w:t>
            </w:r>
          </w:p>
        </w:tc>
        <w:tc>
          <w:tcPr>
            <w:tcW w:w="1689" w:type="dxa"/>
            <w:vAlign w:val="top"/>
          </w:tcPr>
          <w:p>
            <w:pPr>
              <w:pStyle w:val="TableText"/>
              <w:ind w:left="81"/>
              <w:spacing w:before="52" w:line="233" w:lineRule="auto"/>
              <w:rPr/>
            </w:pPr>
            <w:r>
              <w:rPr>
                <w:rFonts w:ascii="Times New Roman" w:hAnsi="Times New Roman" w:eastAsia="Times New Roman" w:cs="Times New Roman"/>
                <w:spacing w:val="-4"/>
              </w:rPr>
              <w:t>8</w:t>
            </w:r>
            <w:r>
              <w:rPr>
                <w:rFonts w:ascii="Times New Roman" w:hAnsi="Times New Roman" w:eastAsia="Times New Roman" w:cs="Times New Roman"/>
                <w:spacing w:val="13"/>
              </w:rPr>
              <w:t xml:space="preserve"> </w:t>
            </w:r>
            <w:r>
              <w:rPr>
                <w:spacing w:val="-4"/>
              </w:rPr>
              <w:t>分</w:t>
            </w:r>
            <w:r>
              <w:rPr>
                <w:rFonts w:ascii="Times New Roman" w:hAnsi="Times New Roman" w:eastAsia="Times New Roman" w:cs="Times New Roman"/>
                <w:spacing w:val="-4"/>
              </w:rPr>
              <w:t>×</w:t>
            </w:r>
            <w:r>
              <w:rPr>
                <w:spacing w:val="-4"/>
              </w:rPr>
              <w:t>（平均考勤</w:t>
            </w:r>
          </w:p>
          <w:p>
            <w:pPr>
              <w:pStyle w:val="TableText"/>
              <w:ind w:left="408"/>
              <w:spacing w:before="50" w:line="216" w:lineRule="auto"/>
              <w:rPr/>
            </w:pPr>
            <w:r>
              <w:rPr>
                <w:spacing w:val="-2"/>
              </w:rPr>
              <w:t>率</w:t>
            </w:r>
            <w:r>
              <w:rPr>
                <w:rFonts w:ascii="Times New Roman" w:hAnsi="Times New Roman" w:eastAsia="Times New Roman" w:cs="Times New Roman"/>
                <w:spacing w:val="-2"/>
              </w:rPr>
              <w:t>-30%</w:t>
            </w:r>
            <w:r>
              <w:rPr>
                <w:spacing w:val="-2"/>
              </w:rPr>
              <w:t>）</w:t>
            </w:r>
          </w:p>
        </w:tc>
      </w:tr>
      <w:tr>
        <w:trPr>
          <w:trHeight w:val="57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1819" w:type="dxa"/>
            <w:vAlign w:val="top"/>
            <w:gridSpan w:val="2"/>
          </w:tcPr>
          <w:p>
            <w:pPr>
              <w:pStyle w:val="TableText"/>
              <w:ind w:left="63"/>
              <w:spacing w:before="184"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30%</w:t>
            </w:r>
          </w:p>
        </w:tc>
        <w:tc>
          <w:tcPr>
            <w:tcW w:w="1689" w:type="dxa"/>
            <w:vAlign w:val="top"/>
          </w:tcPr>
          <w:p>
            <w:pPr>
              <w:pStyle w:val="TableText"/>
              <w:ind w:left="661"/>
              <w:spacing w:before="184" w:line="234" w:lineRule="auto"/>
              <w:rPr/>
            </w:pPr>
            <w:r>
              <w:rPr>
                <w:rFonts w:ascii="Times New Roman" w:hAnsi="Times New Roman" w:eastAsia="Times New Roman" w:cs="Times New Roman"/>
                <w:spacing w:val="-4"/>
              </w:rPr>
              <w:t>0</w:t>
            </w:r>
            <w:r>
              <w:rPr>
                <w:rFonts w:ascii="Times New Roman" w:hAnsi="Times New Roman" w:eastAsia="Times New Roman" w:cs="Times New Roman"/>
                <w:spacing w:val="13"/>
              </w:rPr>
              <w:t xml:space="preserve"> </w:t>
            </w:r>
            <w:r>
              <w:rPr>
                <w:spacing w:val="-4"/>
              </w:rPr>
              <w:t>分</w:t>
            </w:r>
          </w:p>
        </w:tc>
      </w:tr>
      <w:tr>
        <w:trPr>
          <w:trHeight w:val="569"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vMerge w:val="continue"/>
            <w:tcBorders>
              <w:top w:val="nil"/>
            </w:tcBorders>
          </w:tcPr>
          <w:p>
            <w:pPr>
              <w:rPr>
                <w:rFonts w:ascii="Arial"/>
                <w:sz w:val="21"/>
              </w:rPr>
            </w:pPr>
            <w:r/>
          </w:p>
        </w:tc>
        <w:tc>
          <w:tcPr>
            <w:tcW w:w="1814" w:type="dxa"/>
            <w:vAlign w:val="top"/>
          </w:tcPr>
          <w:p>
            <w:pPr>
              <w:pStyle w:val="TableText"/>
              <w:ind w:left="76"/>
              <w:spacing w:before="179" w:line="220" w:lineRule="auto"/>
              <w:rPr/>
            </w:pPr>
            <w:r>
              <w:rPr>
                <w:spacing w:val="-2"/>
              </w:rPr>
              <w:t>企业项目建筑工人</w:t>
            </w:r>
          </w:p>
        </w:tc>
        <w:tc>
          <w:tcPr>
            <w:tcW w:w="1819" w:type="dxa"/>
            <w:vAlign w:val="top"/>
            <w:gridSpan w:val="2"/>
          </w:tcPr>
          <w:p>
            <w:pPr>
              <w:pStyle w:val="TableText"/>
              <w:ind w:left="63"/>
              <w:spacing w:before="179"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≥80%</w:t>
            </w:r>
          </w:p>
        </w:tc>
        <w:tc>
          <w:tcPr>
            <w:tcW w:w="1689" w:type="dxa"/>
            <w:vAlign w:val="top"/>
          </w:tcPr>
          <w:p>
            <w:pPr>
              <w:pStyle w:val="TableText"/>
              <w:ind w:left="656"/>
              <w:spacing w:before="179" w:line="234" w:lineRule="auto"/>
              <w:rPr/>
            </w:pPr>
            <w:r>
              <w:rPr>
                <w:rFonts w:ascii="Times New Roman" w:hAnsi="Times New Roman" w:eastAsia="Times New Roman" w:cs="Times New Roman"/>
                <w:spacing w:val="-2"/>
              </w:rPr>
              <w:t>4</w:t>
            </w:r>
            <w:r>
              <w:rPr>
                <w:rFonts w:ascii="Times New Roman" w:hAnsi="Times New Roman" w:eastAsia="Times New Roman" w:cs="Times New Roman"/>
                <w:spacing w:val="13"/>
              </w:rPr>
              <w:t xml:space="preserve"> </w:t>
            </w:r>
            <w:r>
              <w:rPr>
                <w:spacing w:val="-2"/>
              </w:rPr>
              <w:t>分</w:t>
            </w:r>
          </w:p>
        </w:tc>
      </w:tr>
    </w:tbl>
    <w:p>
      <w:pPr>
        <w:pStyle w:val="BodyText"/>
        <w:rPr/>
      </w:pPr>
      <w:r/>
    </w:p>
    <w:p>
      <w:pPr>
        <w:sectPr>
          <w:footerReference w:type="default" r:id="rId54"/>
          <w:pgSz w:w="11905" w:h="16840"/>
          <w:pgMar w:top="1420" w:right="1360" w:bottom="1206" w:left="1340" w:header="0" w:footer="939"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1814"/>
        <w:gridCol w:w="1819"/>
        <w:gridCol w:w="1689"/>
      </w:tblGrid>
      <w:tr>
        <w:trPr>
          <w:trHeight w:val="624" w:hRule="atLeast"/>
        </w:trPr>
        <w:tc>
          <w:tcPr>
            <w:tcW w:w="914" w:type="dxa"/>
            <w:vAlign w:val="top"/>
            <w:vMerge w:val="restart"/>
            <w:tcBorders>
              <w:bottom w:val="nil"/>
            </w:tcBorders>
          </w:tcPr>
          <w:p>
            <w:pPr>
              <w:rPr>
                <w:rFonts w:ascii="Arial"/>
                <w:sz w:val="21"/>
              </w:rPr>
            </w:pPr>
            <w:r/>
          </w:p>
        </w:tc>
        <w:tc>
          <w:tcPr>
            <w:tcW w:w="1274" w:type="dxa"/>
            <w:vAlign w:val="top"/>
            <w:vMerge w:val="restart"/>
            <w:tcBorders>
              <w:bottom w:val="nil"/>
            </w:tcBorders>
          </w:tcPr>
          <w:p>
            <w:pPr>
              <w:rPr>
                <w:rFonts w:ascii="Arial"/>
                <w:sz w:val="21"/>
              </w:rPr>
            </w:pPr>
            <w:r/>
          </w:p>
        </w:tc>
        <w:tc>
          <w:tcPr>
            <w:tcW w:w="1684" w:type="dxa"/>
            <w:vAlign w:val="top"/>
            <w:vMerge w:val="restart"/>
            <w:tcBorders>
              <w:bottom w:val="nil"/>
            </w:tcBorders>
          </w:tcPr>
          <w:p>
            <w:pPr>
              <w:rPr>
                <w:rFonts w:ascii="Arial"/>
                <w:sz w:val="21"/>
              </w:rPr>
            </w:pPr>
            <w:r/>
          </w:p>
        </w:tc>
        <w:tc>
          <w:tcPr>
            <w:tcW w:w="1814" w:type="dxa"/>
            <w:vAlign w:val="top"/>
            <w:vMerge w:val="restart"/>
            <w:tcBorders>
              <w:bottom w:val="nil"/>
            </w:tcBorders>
          </w:tcPr>
          <w:p>
            <w:pPr>
              <w:pStyle w:val="TableText"/>
              <w:ind w:left="78"/>
              <w:spacing w:before="49" w:line="219" w:lineRule="auto"/>
              <w:rPr/>
            </w:pPr>
            <w:r>
              <w:rPr>
                <w:spacing w:val="-2"/>
              </w:rPr>
              <w:t>实名制平均考勤率</w:t>
            </w:r>
          </w:p>
        </w:tc>
        <w:tc>
          <w:tcPr>
            <w:tcW w:w="1819" w:type="dxa"/>
            <w:vAlign w:val="top"/>
          </w:tcPr>
          <w:p>
            <w:pPr>
              <w:pStyle w:val="TableText"/>
              <w:ind w:left="59" w:right="68" w:firstLine="10"/>
              <w:spacing w:before="50" w:line="263" w:lineRule="auto"/>
              <w:rPr>
                <w:rFonts w:ascii="Times New Roman" w:hAnsi="Times New Roman" w:eastAsia="Times New Roman" w:cs="Times New Roman"/>
              </w:rPr>
            </w:pPr>
            <w:r>
              <w:rPr>
                <w:rFonts w:ascii="Times New Roman" w:hAnsi="Times New Roman" w:eastAsia="Times New Roman" w:cs="Times New Roman"/>
                <w:spacing w:val="2"/>
              </w:rPr>
              <w:t>80%</w:t>
            </w:r>
            <w:r>
              <w:rPr>
                <w:spacing w:val="2"/>
              </w:rPr>
              <w:t>＞平均考勤率</w:t>
            </w:r>
            <w:r>
              <w:rPr>
                <w:rFonts w:ascii="Times New Roman" w:hAnsi="Times New Roman" w:eastAsia="Times New Roman" w:cs="Times New Roman"/>
                <w:spacing w:val="-1"/>
              </w:rPr>
              <w:t>≥30%</w:t>
            </w:r>
          </w:p>
        </w:tc>
        <w:tc>
          <w:tcPr>
            <w:tcW w:w="1689" w:type="dxa"/>
            <w:vAlign w:val="top"/>
          </w:tcPr>
          <w:p>
            <w:pPr>
              <w:pStyle w:val="TableText"/>
              <w:ind w:left="81"/>
              <w:spacing w:before="49" w:line="233" w:lineRule="auto"/>
              <w:rPr/>
            </w:pPr>
            <w:r>
              <w:rPr>
                <w:rFonts w:ascii="Times New Roman" w:hAnsi="Times New Roman" w:eastAsia="Times New Roman" w:cs="Times New Roman"/>
                <w:spacing w:val="-4"/>
              </w:rPr>
              <w:t>8</w:t>
            </w:r>
            <w:r>
              <w:rPr>
                <w:rFonts w:ascii="Times New Roman" w:hAnsi="Times New Roman" w:eastAsia="Times New Roman" w:cs="Times New Roman"/>
                <w:spacing w:val="13"/>
              </w:rPr>
              <w:t xml:space="preserve"> </w:t>
            </w:r>
            <w:r>
              <w:rPr>
                <w:spacing w:val="-4"/>
              </w:rPr>
              <w:t>分</w:t>
            </w:r>
            <w:r>
              <w:rPr>
                <w:rFonts w:ascii="Times New Roman" w:hAnsi="Times New Roman" w:eastAsia="Times New Roman" w:cs="Times New Roman"/>
                <w:spacing w:val="-4"/>
              </w:rPr>
              <w:t>×</w:t>
            </w:r>
            <w:r>
              <w:rPr>
                <w:spacing w:val="-4"/>
              </w:rPr>
              <w:t>（平均考勤</w:t>
            </w:r>
          </w:p>
          <w:p>
            <w:pPr>
              <w:pStyle w:val="TableText"/>
              <w:ind w:left="408"/>
              <w:spacing w:before="44" w:line="224" w:lineRule="auto"/>
              <w:rPr/>
            </w:pPr>
            <w:r>
              <w:rPr>
                <w:spacing w:val="-2"/>
              </w:rPr>
              <w:t>率</w:t>
            </w:r>
            <w:r>
              <w:rPr>
                <w:rFonts w:ascii="Times New Roman" w:hAnsi="Times New Roman" w:eastAsia="Times New Roman" w:cs="Times New Roman"/>
                <w:spacing w:val="-2"/>
              </w:rPr>
              <w:t>-30%</w:t>
            </w:r>
            <w:r>
              <w:rPr>
                <w:spacing w:val="-2"/>
              </w:rPr>
              <w:t>）</w:t>
            </w:r>
          </w:p>
        </w:tc>
      </w:tr>
      <w:tr>
        <w:trPr>
          <w:trHeight w:val="57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1819" w:type="dxa"/>
            <w:vAlign w:val="top"/>
          </w:tcPr>
          <w:p>
            <w:pPr>
              <w:pStyle w:val="TableText"/>
              <w:ind w:left="63"/>
              <w:spacing w:before="175"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30%</w:t>
            </w:r>
          </w:p>
        </w:tc>
        <w:tc>
          <w:tcPr>
            <w:tcW w:w="1689" w:type="dxa"/>
            <w:vAlign w:val="top"/>
          </w:tcPr>
          <w:p>
            <w:pPr>
              <w:pStyle w:val="TableText"/>
              <w:ind w:left="661"/>
              <w:spacing w:before="175" w:line="234" w:lineRule="auto"/>
              <w:rPr/>
            </w:pPr>
            <w:r>
              <w:rPr>
                <w:rFonts w:ascii="Times New Roman" w:hAnsi="Times New Roman" w:eastAsia="Times New Roman" w:cs="Times New Roman"/>
                <w:spacing w:val="-4"/>
              </w:rPr>
              <w:t>0</w:t>
            </w:r>
            <w:r>
              <w:rPr>
                <w:rFonts w:ascii="Times New Roman" w:hAnsi="Times New Roman" w:eastAsia="Times New Roman" w:cs="Times New Roman"/>
                <w:spacing w:val="13"/>
              </w:rPr>
              <w:t xml:space="preserve"> </w:t>
            </w:r>
            <w:r>
              <w:rPr>
                <w:spacing w:val="-4"/>
              </w:rPr>
              <w:t>分</w:t>
            </w:r>
          </w:p>
        </w:tc>
      </w:tr>
      <w:tr>
        <w:trPr>
          <w:trHeight w:val="2183"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429"/>
              <w:spacing w:before="68" w:line="220" w:lineRule="auto"/>
              <w:rPr/>
            </w:pPr>
            <w:r>
              <w:rPr>
                <w:spacing w:val="-3"/>
              </w:rPr>
              <w:t>企业信用</w:t>
            </w:r>
          </w:p>
        </w:tc>
        <w:tc>
          <w:tcPr>
            <w:tcW w:w="3633" w:type="dxa"/>
            <w:vAlign w:val="top"/>
            <w:gridSpan w:val="2"/>
          </w:tcPr>
          <w:p>
            <w:pPr>
              <w:pStyle w:val="TableText"/>
              <w:ind w:left="70"/>
              <w:spacing w:before="45" w:line="233" w:lineRule="auto"/>
              <w:rPr/>
            </w:pPr>
            <w:r>
              <w:rPr>
                <w:rFonts w:ascii="Times New Roman" w:hAnsi="Times New Roman" w:eastAsia="Times New Roman" w:cs="Times New Roman"/>
                <w:spacing w:val="-5"/>
              </w:rPr>
              <w:t>□</w:t>
            </w:r>
            <w:r>
              <w:rPr>
                <w:spacing w:val="-5"/>
              </w:rPr>
              <w:t>不采用</w:t>
            </w:r>
          </w:p>
          <w:p>
            <w:pPr>
              <w:pStyle w:val="TableText"/>
              <w:ind w:left="70"/>
              <w:spacing w:before="44" w:line="233" w:lineRule="auto"/>
              <w:rPr/>
            </w:pPr>
            <w:r>
              <w:rPr>
                <w:rFonts w:ascii="Times New Roman" w:hAnsi="Times New Roman" w:eastAsia="Times New Roman" w:cs="Times New Roman"/>
                <w:spacing w:val="-6"/>
              </w:rPr>
              <w:t>□</w:t>
            </w:r>
            <w:r>
              <w:rPr>
                <w:spacing w:val="-6"/>
              </w:rPr>
              <w:t>采用</w:t>
            </w:r>
          </w:p>
          <w:p>
            <w:pPr>
              <w:pStyle w:val="TableText"/>
              <w:ind w:left="59" w:right="48" w:firstLine="4"/>
              <w:spacing w:before="52" w:line="270" w:lineRule="auto"/>
              <w:rPr>
                <w:rFonts w:ascii="Times New Roman" w:hAnsi="Times New Roman" w:eastAsia="Times New Roman" w:cs="Times New Roman"/>
                <w:sz w:val="14"/>
                <w:szCs w:val="14"/>
              </w:rPr>
            </w:pPr>
            <w:r>
              <w:rPr>
                <w:spacing w:val="-4"/>
              </w:rPr>
              <w:t>方法一：有效投标人的市场企业信用评</w:t>
            </w:r>
            <w:r>
              <w:rPr>
                <w:spacing w:val="-8"/>
              </w:rPr>
              <w:t>价分值为</w:t>
            </w:r>
            <w:r>
              <w:rPr>
                <w:spacing w:val="-37"/>
              </w:rPr>
              <w:t xml:space="preserve"> </w:t>
            </w:r>
            <w:r>
              <w:rPr>
                <w:rFonts w:ascii="Times New Roman" w:hAnsi="Times New Roman" w:eastAsia="Times New Roman" w:cs="Times New Roman"/>
                <w:spacing w:val="-8"/>
              </w:rPr>
              <w:t>L</w:t>
            </w:r>
            <w:r>
              <w:rPr>
                <w:rFonts w:ascii="Times New Roman" w:hAnsi="Times New Roman" w:eastAsia="Times New Roman" w:cs="Times New Roman"/>
                <w:sz w:val="14"/>
                <w:szCs w:val="14"/>
                <w:spacing w:val="-8"/>
              </w:rPr>
              <w:t>n</w:t>
            </w:r>
            <w:r>
              <w:rPr>
                <w:spacing w:val="-8"/>
              </w:rPr>
              <w:t>（</w:t>
            </w:r>
            <w:r>
              <w:rPr>
                <w:rFonts w:ascii="Times New Roman" w:hAnsi="Times New Roman" w:eastAsia="Times New Roman" w:cs="Times New Roman"/>
                <w:spacing w:val="-8"/>
              </w:rPr>
              <w:t>n</w:t>
            </w:r>
            <w:r>
              <w:rPr>
                <w:rFonts w:ascii="Times New Roman" w:hAnsi="Times New Roman" w:eastAsia="Times New Roman" w:cs="Times New Roman"/>
                <w:spacing w:val="13"/>
              </w:rPr>
              <w:t xml:space="preserve"> </w:t>
            </w:r>
            <w:r>
              <w:rPr>
                <w:spacing w:val="-8"/>
              </w:rPr>
              <w:t>为从</w:t>
            </w:r>
            <w:r>
              <w:rPr>
                <w:spacing w:val="-25"/>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1"/>
              </w:rPr>
              <w:t xml:space="preserve"> </w:t>
            </w:r>
            <w:r>
              <w:rPr>
                <w:spacing w:val="-8"/>
              </w:rPr>
              <w:t>到</w:t>
            </w:r>
            <w:r>
              <w:rPr>
                <w:spacing w:val="-48"/>
              </w:rPr>
              <w:t xml:space="preserve"> </w:t>
            </w:r>
            <w:r>
              <w:rPr>
                <w:rFonts w:ascii="Times New Roman" w:hAnsi="Times New Roman" w:eastAsia="Times New Roman" w:cs="Times New Roman"/>
                <w:spacing w:val="-8"/>
              </w:rPr>
              <w:t>n</w:t>
            </w:r>
            <w:r>
              <w:rPr>
                <w:rFonts w:ascii="Times New Roman" w:hAnsi="Times New Roman" w:eastAsia="Times New Roman" w:cs="Times New Roman"/>
                <w:spacing w:val="27"/>
                <w:w w:val="101"/>
              </w:rPr>
              <w:t xml:space="preserve"> </w:t>
            </w:r>
            <w:r>
              <w:rPr>
                <w:spacing w:val="-8"/>
              </w:rPr>
              <w:t>的自然数，</w:t>
            </w:r>
            <w:r>
              <w:rPr>
                <w:spacing w:val="-3"/>
              </w:rPr>
              <w:t>示例：</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1</w:t>
            </w:r>
            <w:r>
              <w:rPr>
                <w:rFonts w:ascii="Times New Roman" w:hAnsi="Times New Roman" w:eastAsia="Times New Roman" w:cs="Times New Roman"/>
                <w:sz w:val="14"/>
                <w:szCs w:val="14"/>
                <w:spacing w:val="-13"/>
              </w:rPr>
              <w:t xml:space="preserve"> </w:t>
            </w:r>
            <w:r>
              <w:rPr>
                <w:spacing w:val="-3"/>
              </w:rPr>
              <w:t>、</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2</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n </w:t>
            </w:r>
            <w:r>
              <w:rPr>
                <w:spacing w:val="-11"/>
              </w:rPr>
              <w:t>），</w:t>
            </w:r>
            <w:r>
              <w:rPr>
                <w:spacing w:val="-3"/>
              </w:rPr>
              <w:t>其中最高值为</w:t>
            </w:r>
            <w:r>
              <w:rPr>
                <w:rFonts w:ascii="Times New Roman" w:hAnsi="Times New Roman" w:eastAsia="Times New Roman" w:cs="Times New Roman"/>
                <w:spacing w:val="-10"/>
              </w:rPr>
              <w:t>L</w:t>
            </w:r>
            <w:r>
              <w:rPr>
                <w:rFonts w:ascii="Times New Roman" w:hAnsi="Times New Roman" w:eastAsia="Times New Roman" w:cs="Times New Roman"/>
                <w:sz w:val="14"/>
                <w:szCs w:val="14"/>
                <w:spacing w:val="-10"/>
              </w:rPr>
              <w:t>MAX</w:t>
            </w:r>
            <w:r>
              <w:rPr>
                <w:rFonts w:ascii="Times New Roman" w:hAnsi="Times New Roman" w:eastAsia="Times New Roman" w:cs="Times New Roman"/>
                <w:sz w:val="14"/>
                <w:szCs w:val="14"/>
                <w:spacing w:val="14"/>
                <w:w w:val="102"/>
              </w:rPr>
              <w:t xml:space="preserve">  </w:t>
            </w:r>
            <w:r>
              <w:rPr>
                <w:spacing w:val="-10"/>
              </w:rPr>
              <w:t>，</w:t>
            </w:r>
            <w:r>
              <w:rPr>
                <w:spacing w:val="-25"/>
              </w:rPr>
              <w:t xml:space="preserve"> </w:t>
            </w:r>
            <w:r>
              <w:rPr>
                <w:spacing w:val="-10"/>
              </w:rPr>
              <w:t>投</w:t>
            </w:r>
            <w:r>
              <w:rPr>
                <w:spacing w:val="-26"/>
              </w:rPr>
              <w:t xml:space="preserve"> </w:t>
            </w:r>
            <w:r>
              <w:rPr>
                <w:spacing w:val="-10"/>
              </w:rPr>
              <w:t>标</w:t>
            </w:r>
            <w:r>
              <w:rPr>
                <w:spacing w:val="-30"/>
              </w:rPr>
              <w:t xml:space="preserve"> </w:t>
            </w:r>
            <w:r>
              <w:rPr>
                <w:spacing w:val="-10"/>
              </w:rPr>
              <w:t>人 的</w:t>
            </w:r>
            <w:r>
              <w:rPr>
                <w:spacing w:val="-24"/>
              </w:rPr>
              <w:t xml:space="preserve"> </w:t>
            </w:r>
            <w:r>
              <w:rPr>
                <w:spacing w:val="-10"/>
              </w:rPr>
              <w:t>企</w:t>
            </w:r>
            <w:r>
              <w:rPr>
                <w:spacing w:val="-28"/>
              </w:rPr>
              <w:t xml:space="preserve"> </w:t>
            </w:r>
            <w:r>
              <w:rPr>
                <w:spacing w:val="-10"/>
              </w:rPr>
              <w:t>业</w:t>
            </w:r>
            <w:r>
              <w:rPr>
                <w:spacing w:val="-32"/>
              </w:rPr>
              <w:t xml:space="preserve"> </w:t>
            </w:r>
            <w:r>
              <w:rPr>
                <w:spacing w:val="-10"/>
              </w:rPr>
              <w:t>信</w:t>
            </w:r>
            <w:r>
              <w:rPr>
                <w:spacing w:val="-25"/>
              </w:rPr>
              <w:t xml:space="preserve"> </w:t>
            </w:r>
            <w:r>
              <w:rPr>
                <w:spacing w:val="-10"/>
              </w:rPr>
              <w:t>用</w:t>
            </w:r>
            <w:r>
              <w:rPr>
                <w:spacing w:val="-27"/>
              </w:rPr>
              <w:t xml:space="preserve"> </w:t>
            </w:r>
            <w:r>
              <w:rPr>
                <w:spacing w:val="-10"/>
              </w:rPr>
              <w:t>得</w:t>
            </w:r>
            <w:r>
              <w:rPr>
                <w:spacing w:val="-24"/>
              </w:rPr>
              <w:t xml:space="preserve"> </w:t>
            </w:r>
            <w:r>
              <w:rPr>
                <w:spacing w:val="-10"/>
              </w:rPr>
              <w:t>分</w:t>
            </w:r>
            <w:r>
              <w:rPr>
                <w:rFonts w:ascii="Times New Roman" w:hAnsi="Times New Roman" w:eastAsia="Times New Roman" w:cs="Times New Roman"/>
              </w:rPr>
              <w:t>L</w:t>
            </w:r>
            <w:r>
              <w:rPr>
                <w:rFonts w:ascii="Times New Roman" w:hAnsi="Times New Roman" w:eastAsia="Times New Roman" w:cs="Times New Roman"/>
                <w:sz w:val="14"/>
                <w:szCs w:val="14"/>
              </w:rPr>
              <w:t>i</w:t>
            </w:r>
            <w:r>
              <w:rPr>
                <w:rFonts w:ascii="Times New Roman" w:hAnsi="Times New Roman" w:eastAsia="Times New Roman" w:cs="Times New Roman"/>
              </w:rPr>
              <w:t>=15×L</w:t>
            </w:r>
            <w:r>
              <w:rPr>
                <w:rFonts w:ascii="Times New Roman" w:hAnsi="Times New Roman" w:eastAsia="Times New Roman" w:cs="Times New Roman"/>
                <w:sz w:val="14"/>
                <w:szCs w:val="14"/>
              </w:rPr>
              <w:t>n</w:t>
            </w:r>
            <w:r>
              <w:rPr>
                <w:rFonts w:ascii="Times New Roman" w:hAnsi="Times New Roman" w:eastAsia="Times New Roman" w:cs="Times New Roman"/>
              </w:rPr>
              <w:t>/L</w:t>
            </w:r>
            <w:r>
              <w:rPr>
                <w:rFonts w:ascii="Times New Roman" w:hAnsi="Times New Roman" w:eastAsia="Times New Roman" w:cs="Times New Roman"/>
                <w:sz w:val="14"/>
                <w:szCs w:val="14"/>
              </w:rPr>
              <w:t>MAX</w:t>
            </w:r>
          </w:p>
        </w:tc>
        <w:tc>
          <w:tcPr>
            <w:tcW w:w="1689"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80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186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3633" w:type="dxa"/>
            <w:vAlign w:val="top"/>
            <w:gridSpan w:val="2"/>
          </w:tcPr>
          <w:p>
            <w:pPr>
              <w:pStyle w:val="TableText"/>
              <w:ind w:left="70"/>
              <w:spacing w:before="48" w:line="233" w:lineRule="auto"/>
              <w:rPr/>
            </w:pPr>
            <w:r>
              <w:rPr>
                <w:rFonts w:ascii="Times New Roman" w:hAnsi="Times New Roman" w:eastAsia="Times New Roman" w:cs="Times New Roman"/>
                <w:spacing w:val="-5"/>
              </w:rPr>
              <w:t>□</w:t>
            </w:r>
            <w:r>
              <w:rPr>
                <w:spacing w:val="-5"/>
              </w:rPr>
              <w:t>不采用</w:t>
            </w:r>
          </w:p>
          <w:p>
            <w:pPr>
              <w:pStyle w:val="TableText"/>
              <w:ind w:left="70"/>
              <w:spacing w:before="44" w:line="233" w:lineRule="auto"/>
              <w:rPr/>
            </w:pPr>
            <w:r>
              <w:rPr>
                <w:rFonts w:ascii="Times New Roman" w:hAnsi="Times New Roman" w:eastAsia="Times New Roman" w:cs="Times New Roman"/>
                <w:spacing w:val="-6"/>
              </w:rPr>
              <w:t>□</w:t>
            </w:r>
            <w:r>
              <w:rPr>
                <w:spacing w:val="-6"/>
              </w:rPr>
              <w:t>采用</w:t>
            </w:r>
          </w:p>
          <w:p>
            <w:pPr>
              <w:pStyle w:val="TableText"/>
              <w:ind w:left="63" w:right="42"/>
              <w:spacing w:before="43" w:line="262" w:lineRule="auto"/>
              <w:rPr>
                <w:rFonts w:ascii="Times New Roman" w:hAnsi="Times New Roman" w:eastAsia="Times New Roman" w:cs="Times New Roman"/>
              </w:rPr>
            </w:pPr>
            <w:r>
              <w:rPr>
                <w:spacing w:val="-4"/>
              </w:rPr>
              <w:t>方法二：某有效投标人市场企业信用评</w:t>
            </w:r>
            <w:r>
              <w:rPr>
                <w:spacing w:val="-8"/>
              </w:rPr>
              <w:t>价分为</w:t>
            </w:r>
            <w:r>
              <w:rPr>
                <w:spacing w:val="-35"/>
              </w:rPr>
              <w:t xml:space="preserve"> </w:t>
            </w:r>
            <w:r>
              <w:rPr>
                <w:rFonts w:ascii="Times New Roman" w:hAnsi="Times New Roman" w:eastAsia="Times New Roman" w:cs="Times New Roman"/>
                <w:spacing w:val="-8"/>
              </w:rPr>
              <w:t>L</w:t>
            </w:r>
            <w:r>
              <w:rPr>
                <w:rFonts w:ascii="Times New Roman" w:hAnsi="Times New Roman" w:eastAsia="Times New Roman" w:cs="Times New Roman"/>
                <w:sz w:val="14"/>
                <w:szCs w:val="14"/>
                <w:spacing w:val="-8"/>
              </w:rPr>
              <w:t>n</w:t>
            </w:r>
            <w:r>
              <w:rPr>
                <w:spacing w:val="-8"/>
              </w:rPr>
              <w:t>（</w:t>
            </w:r>
            <w:r>
              <w:rPr>
                <w:rFonts w:ascii="Times New Roman" w:hAnsi="Times New Roman" w:eastAsia="Times New Roman" w:cs="Times New Roman"/>
                <w:spacing w:val="-8"/>
              </w:rPr>
              <w:t>n</w:t>
            </w:r>
            <w:r>
              <w:rPr>
                <w:rFonts w:ascii="Times New Roman" w:hAnsi="Times New Roman" w:eastAsia="Times New Roman" w:cs="Times New Roman"/>
                <w:spacing w:val="14"/>
              </w:rPr>
              <w:t xml:space="preserve"> </w:t>
            </w:r>
            <w:r>
              <w:rPr>
                <w:spacing w:val="-8"/>
              </w:rPr>
              <w:t>为从</w:t>
            </w:r>
            <w:r>
              <w:rPr>
                <w:spacing w:val="-26"/>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2"/>
              </w:rPr>
              <w:t xml:space="preserve"> </w:t>
            </w:r>
            <w:r>
              <w:rPr>
                <w:spacing w:val="-8"/>
              </w:rPr>
              <w:t>到</w:t>
            </w:r>
            <w:r>
              <w:rPr>
                <w:spacing w:val="-49"/>
              </w:rPr>
              <w:t xml:space="preserve"> </w:t>
            </w:r>
            <w:r>
              <w:rPr>
                <w:rFonts w:ascii="Times New Roman" w:hAnsi="Times New Roman" w:eastAsia="Times New Roman" w:cs="Times New Roman"/>
                <w:spacing w:val="-8"/>
              </w:rPr>
              <w:t>n</w:t>
            </w:r>
            <w:r>
              <w:rPr>
                <w:rFonts w:ascii="Times New Roman" w:hAnsi="Times New Roman" w:eastAsia="Times New Roman" w:cs="Times New Roman"/>
                <w:spacing w:val="28"/>
              </w:rPr>
              <w:t xml:space="preserve"> </w:t>
            </w:r>
            <w:r>
              <w:rPr>
                <w:spacing w:val="-8"/>
              </w:rPr>
              <w:t>的自然数，示</w:t>
            </w:r>
            <w:r>
              <w:rPr/>
              <w:t>例：</w:t>
            </w:r>
            <w:r>
              <w:rPr>
                <w:rFonts w:ascii="Times New Roman" w:hAnsi="Times New Roman" w:eastAsia="Times New Roman" w:cs="Times New Roman"/>
              </w:rPr>
              <w:t>L</w:t>
            </w:r>
            <w:r>
              <w:rPr>
                <w:rFonts w:ascii="Times New Roman" w:hAnsi="Times New Roman" w:eastAsia="Times New Roman" w:cs="Times New Roman"/>
                <w:spacing w:val="-29"/>
              </w:rPr>
              <w:t xml:space="preserve"> </w:t>
            </w:r>
            <w:r>
              <w:rPr>
                <w:rFonts w:ascii="Times New Roman" w:hAnsi="Times New Roman" w:eastAsia="Times New Roman" w:cs="Times New Roman"/>
                <w:sz w:val="14"/>
                <w:szCs w:val="14"/>
              </w:rPr>
              <w:t>1</w:t>
            </w:r>
            <w:r>
              <w:rPr>
                <w:rFonts w:ascii="Times New Roman" w:hAnsi="Times New Roman" w:eastAsia="Times New Roman" w:cs="Times New Roman"/>
                <w:sz w:val="14"/>
                <w:szCs w:val="14"/>
                <w:spacing w:val="-7"/>
              </w:rPr>
              <w:t xml:space="preserve"> </w:t>
            </w:r>
            <w:r>
              <w:rPr/>
              <w:t>、</w:t>
            </w:r>
            <w:r>
              <w:rPr>
                <w:rFonts w:ascii="Times New Roman" w:hAnsi="Times New Roman" w:eastAsia="Times New Roman" w:cs="Times New Roman"/>
              </w:rPr>
              <w:t>L</w:t>
            </w:r>
            <w:r>
              <w:rPr>
                <w:rFonts w:ascii="Times New Roman" w:hAnsi="Times New Roman" w:eastAsia="Times New Roman" w:cs="Times New Roman"/>
                <w:sz w:val="14"/>
                <w:szCs w:val="14"/>
              </w:rPr>
              <w:t>2</w:t>
            </w:r>
            <w:r>
              <w:rPr>
                <w:rFonts w:ascii="Times New Roman" w:hAnsi="Times New Roman" w:eastAsia="Times New Roman" w:cs="Times New Roman"/>
              </w:rPr>
              <w:t>……L</w:t>
            </w:r>
            <w:r>
              <w:rPr>
                <w:rFonts w:ascii="Times New Roman" w:hAnsi="Times New Roman" w:eastAsia="Times New Roman" w:cs="Times New Roman"/>
                <w:sz w:val="14"/>
                <w:szCs w:val="14"/>
              </w:rPr>
              <w:t>n</w:t>
            </w:r>
            <w:r>
              <w:rPr>
                <w:spacing w:val="2"/>
              </w:rPr>
              <w:t>），</w:t>
            </w:r>
            <w:r>
              <w:rPr>
                <w:spacing w:val="30"/>
              </w:rPr>
              <w:t xml:space="preserve"> </w:t>
            </w:r>
            <w:r>
              <w:rPr/>
              <w:t>投标人的企业</w:t>
            </w:r>
            <w:r>
              <w:rPr>
                <w:spacing w:val="-1"/>
              </w:rPr>
              <w:t>信用得分</w:t>
            </w:r>
            <w:r>
              <w:rPr>
                <w:spacing w:val="-36"/>
              </w:rPr>
              <w:t xml:space="preserve"> </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i</w:t>
            </w:r>
            <w:r>
              <w:rPr>
                <w:rFonts w:ascii="Times New Roman" w:hAnsi="Times New Roman" w:eastAsia="Times New Roman" w:cs="Times New Roman"/>
                <w:spacing w:val="-1"/>
              </w:rPr>
              <w:t>=6+</w:t>
            </w:r>
            <w:r>
              <w:rPr>
                <w:spacing w:val="-1"/>
              </w:rPr>
              <w:t>（</w:t>
            </w:r>
            <w:r>
              <w:rPr>
                <w:rFonts w:ascii="Times New Roman" w:hAnsi="Times New Roman" w:eastAsia="Times New Roman" w:cs="Times New Roman"/>
                <w:spacing w:val="-1"/>
              </w:rPr>
              <w:t>L</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-80</w:t>
            </w:r>
            <w:r>
              <w:rPr>
                <w:spacing w:val="-1"/>
              </w:rPr>
              <w:t>）</w:t>
            </w:r>
            <w:r>
              <w:rPr>
                <w:rFonts w:ascii="Times New Roman" w:hAnsi="Times New Roman" w:eastAsia="Times New Roman" w:cs="Times New Roman"/>
                <w:spacing w:val="-1"/>
              </w:rPr>
              <w:t>/10</w:t>
            </w:r>
          </w:p>
        </w:tc>
        <w:tc>
          <w:tcPr>
            <w:tcW w:w="1689" w:type="dxa"/>
            <w:vAlign w:val="top"/>
            <w:vMerge w:val="continue"/>
            <w:tcBorders>
              <w:top w:val="nil"/>
              <w:bottom w:val="nil"/>
            </w:tcBorders>
          </w:tcPr>
          <w:p>
            <w:pPr>
              <w:rPr>
                <w:rFonts w:ascii="Arial"/>
                <w:sz w:val="21"/>
              </w:rPr>
            </w:pPr>
            <w:r/>
          </w:p>
        </w:tc>
      </w:tr>
      <w:tr>
        <w:trPr>
          <w:trHeight w:val="4052"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tcBorders>
          </w:tcPr>
          <w:p>
            <w:pPr>
              <w:rPr>
                <w:rFonts w:ascii="Arial"/>
                <w:sz w:val="21"/>
              </w:rPr>
            </w:pPr>
            <w:r/>
          </w:p>
        </w:tc>
        <w:tc>
          <w:tcPr>
            <w:tcW w:w="3633" w:type="dxa"/>
            <w:vAlign w:val="top"/>
            <w:gridSpan w:val="2"/>
          </w:tcPr>
          <w:p>
            <w:pPr>
              <w:pStyle w:val="TableText"/>
              <w:ind w:left="70"/>
              <w:spacing w:before="49" w:line="233" w:lineRule="auto"/>
              <w:rPr/>
            </w:pPr>
            <w:r>
              <w:rPr>
                <w:rFonts w:ascii="Times New Roman" w:hAnsi="Times New Roman" w:eastAsia="Times New Roman" w:cs="Times New Roman"/>
                <w:spacing w:val="-5"/>
              </w:rPr>
              <w:t>□</w:t>
            </w:r>
            <w:r>
              <w:rPr>
                <w:spacing w:val="-5"/>
              </w:rPr>
              <w:t>不采用</w:t>
            </w:r>
          </w:p>
          <w:p>
            <w:pPr>
              <w:pStyle w:val="TableText"/>
              <w:ind w:left="70"/>
              <w:spacing w:before="44" w:line="233" w:lineRule="auto"/>
              <w:rPr/>
            </w:pPr>
            <w:r>
              <w:rPr>
                <w:rFonts w:ascii="Times New Roman" w:hAnsi="Times New Roman" w:eastAsia="Times New Roman" w:cs="Times New Roman"/>
                <w:spacing w:val="-6"/>
              </w:rPr>
              <w:t>□</w:t>
            </w:r>
            <w:r>
              <w:rPr>
                <w:spacing w:val="-6"/>
              </w:rPr>
              <w:t>采用</w:t>
            </w:r>
          </w:p>
          <w:p>
            <w:pPr>
              <w:pStyle w:val="TableText"/>
              <w:ind w:left="63" w:right="42"/>
              <w:spacing w:before="50" w:line="272" w:lineRule="auto"/>
              <w:rPr/>
            </w:pPr>
            <w:r>
              <w:rPr>
                <w:spacing w:val="-4"/>
              </w:rPr>
              <w:t>方法三：某有效投标人市场企业信用评</w:t>
            </w:r>
            <w:r>
              <w:rPr>
                <w:spacing w:val="-8"/>
              </w:rPr>
              <w:t>价分为</w:t>
            </w:r>
            <w:r>
              <w:rPr>
                <w:spacing w:val="-35"/>
              </w:rPr>
              <w:t xml:space="preserve"> </w:t>
            </w:r>
            <w:r>
              <w:rPr>
                <w:rFonts w:ascii="Times New Roman" w:hAnsi="Times New Roman" w:eastAsia="Times New Roman" w:cs="Times New Roman"/>
                <w:spacing w:val="-8"/>
              </w:rPr>
              <w:t>L</w:t>
            </w:r>
            <w:r>
              <w:rPr>
                <w:rFonts w:ascii="Times New Roman" w:hAnsi="Times New Roman" w:eastAsia="Times New Roman" w:cs="Times New Roman"/>
                <w:sz w:val="14"/>
                <w:szCs w:val="14"/>
                <w:spacing w:val="-8"/>
              </w:rPr>
              <w:t>n</w:t>
            </w:r>
            <w:r>
              <w:rPr>
                <w:spacing w:val="-8"/>
              </w:rPr>
              <w:t>（</w:t>
            </w:r>
            <w:r>
              <w:rPr>
                <w:rFonts w:ascii="Times New Roman" w:hAnsi="Times New Roman" w:eastAsia="Times New Roman" w:cs="Times New Roman"/>
                <w:spacing w:val="-8"/>
              </w:rPr>
              <w:t>n</w:t>
            </w:r>
            <w:r>
              <w:rPr>
                <w:rFonts w:ascii="Times New Roman" w:hAnsi="Times New Roman" w:eastAsia="Times New Roman" w:cs="Times New Roman"/>
                <w:spacing w:val="14"/>
              </w:rPr>
              <w:t xml:space="preserve"> </w:t>
            </w:r>
            <w:r>
              <w:rPr>
                <w:spacing w:val="-8"/>
              </w:rPr>
              <w:t>为从</w:t>
            </w:r>
            <w:r>
              <w:rPr>
                <w:spacing w:val="-26"/>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2"/>
              </w:rPr>
              <w:t xml:space="preserve"> </w:t>
            </w:r>
            <w:r>
              <w:rPr>
                <w:spacing w:val="-8"/>
              </w:rPr>
              <w:t>到</w:t>
            </w:r>
            <w:r>
              <w:rPr>
                <w:spacing w:val="-49"/>
              </w:rPr>
              <w:t xml:space="preserve"> </w:t>
            </w:r>
            <w:r>
              <w:rPr>
                <w:rFonts w:ascii="Times New Roman" w:hAnsi="Times New Roman" w:eastAsia="Times New Roman" w:cs="Times New Roman"/>
                <w:spacing w:val="-8"/>
              </w:rPr>
              <w:t>n</w:t>
            </w:r>
            <w:r>
              <w:rPr>
                <w:rFonts w:ascii="Times New Roman" w:hAnsi="Times New Roman" w:eastAsia="Times New Roman" w:cs="Times New Roman"/>
                <w:spacing w:val="28"/>
              </w:rPr>
              <w:t xml:space="preserve"> </w:t>
            </w:r>
            <w:r>
              <w:rPr>
                <w:spacing w:val="-8"/>
              </w:rPr>
              <w:t>的自然数，示</w:t>
            </w:r>
            <w:r>
              <w:rPr/>
              <w:t>例：</w:t>
            </w:r>
            <w:r>
              <w:rPr>
                <w:rFonts w:ascii="Times New Roman" w:hAnsi="Times New Roman" w:eastAsia="Times New Roman" w:cs="Times New Roman"/>
              </w:rPr>
              <w:t>L</w:t>
            </w:r>
            <w:r>
              <w:rPr>
                <w:rFonts w:ascii="Times New Roman" w:hAnsi="Times New Roman" w:eastAsia="Times New Roman" w:cs="Times New Roman"/>
                <w:spacing w:val="-29"/>
              </w:rPr>
              <w:t xml:space="preserve"> </w:t>
            </w:r>
            <w:r>
              <w:rPr>
                <w:rFonts w:ascii="Times New Roman" w:hAnsi="Times New Roman" w:eastAsia="Times New Roman" w:cs="Times New Roman"/>
                <w:sz w:val="14"/>
                <w:szCs w:val="14"/>
              </w:rPr>
              <w:t>1</w:t>
            </w:r>
            <w:r>
              <w:rPr>
                <w:rFonts w:ascii="Times New Roman" w:hAnsi="Times New Roman" w:eastAsia="Times New Roman" w:cs="Times New Roman"/>
                <w:sz w:val="14"/>
                <w:szCs w:val="14"/>
                <w:spacing w:val="-7"/>
              </w:rPr>
              <w:t xml:space="preserve"> </w:t>
            </w:r>
            <w:r>
              <w:rPr/>
              <w:t>、</w:t>
            </w:r>
            <w:r>
              <w:rPr>
                <w:rFonts w:ascii="Times New Roman" w:hAnsi="Times New Roman" w:eastAsia="Times New Roman" w:cs="Times New Roman"/>
              </w:rPr>
              <w:t>L</w:t>
            </w:r>
            <w:r>
              <w:rPr>
                <w:rFonts w:ascii="Times New Roman" w:hAnsi="Times New Roman" w:eastAsia="Times New Roman" w:cs="Times New Roman"/>
                <w:sz w:val="14"/>
                <w:szCs w:val="14"/>
              </w:rPr>
              <w:t>2</w:t>
            </w:r>
            <w:r>
              <w:rPr>
                <w:rFonts w:ascii="Times New Roman" w:hAnsi="Times New Roman" w:eastAsia="Times New Roman" w:cs="Times New Roman"/>
              </w:rPr>
              <w:t>……L</w:t>
            </w:r>
            <w:r>
              <w:rPr>
                <w:rFonts w:ascii="Times New Roman" w:hAnsi="Times New Roman" w:eastAsia="Times New Roman" w:cs="Times New Roman"/>
                <w:sz w:val="14"/>
                <w:szCs w:val="14"/>
              </w:rPr>
              <w:t>n</w:t>
            </w:r>
            <w:r>
              <w:rPr>
                <w:spacing w:val="3"/>
              </w:rPr>
              <w:t>），</w:t>
            </w:r>
            <w:r>
              <w:rPr>
                <w:spacing w:val="28"/>
              </w:rPr>
              <w:t xml:space="preserve"> </w:t>
            </w:r>
            <w:r>
              <w:rPr/>
              <w:t>所有有效投标</w:t>
            </w:r>
            <w:r>
              <w:rPr>
                <w:spacing w:val="-3"/>
              </w:rPr>
              <w:t>人</w:t>
            </w:r>
            <w:r>
              <w:rPr>
                <w:spacing w:val="-26"/>
              </w:rPr>
              <w:t xml:space="preserve"> </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n</w:t>
            </w:r>
            <w:r>
              <w:rPr>
                <w:rFonts w:ascii="Times New Roman" w:hAnsi="Times New Roman" w:eastAsia="Times New Roman" w:cs="Times New Roman"/>
                <w:sz w:val="14"/>
                <w:szCs w:val="14"/>
                <w:spacing w:val="26"/>
              </w:rPr>
              <w:t xml:space="preserve"> </w:t>
            </w:r>
            <w:r>
              <w:rPr>
                <w:spacing w:val="-3"/>
              </w:rPr>
              <w:t>的算术平均值作为基准值</w:t>
            </w:r>
            <w:r>
              <w:rPr>
                <w:spacing w:val="-30"/>
              </w:rPr>
              <w:t xml:space="preserve"> </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0</w:t>
            </w:r>
            <w:r>
              <w:rPr>
                <w:spacing w:val="-3"/>
              </w:rPr>
              <w:t>，投</w:t>
            </w:r>
            <w:r>
              <w:rPr>
                <w:spacing w:val="-1"/>
              </w:rPr>
              <w:t>标人市场企业信用评价分偏差率为</w:t>
            </w:r>
          </w:p>
          <w:p>
            <w:pPr>
              <w:ind w:left="59"/>
              <w:spacing w:before="48" w:line="227" w:lineRule="auto"/>
              <w:rPr>
                <w:rFonts w:ascii="Times New Roman" w:hAnsi="Times New Roman" w:eastAsia="Times New Roman" w:cs="Times New Roman"/>
                <w:sz w:val="14"/>
                <w:szCs w:val="14"/>
              </w:rPr>
            </w:pPr>
            <w:r>
              <w:rPr>
                <w:rFonts w:ascii="Times New Roman" w:hAnsi="Times New Roman" w:eastAsia="Times New Roman" w:cs="Times New Roman"/>
                <w:sz w:val="21"/>
                <w:szCs w:val="21"/>
              </w:rPr>
              <w:t>L</w:t>
            </w:r>
            <w:r>
              <w:rPr>
                <w:rFonts w:ascii="Times New Roman" w:hAnsi="Times New Roman" w:eastAsia="Times New Roman" w:cs="Times New Roman"/>
                <w:sz w:val="14"/>
                <w:szCs w:val="14"/>
              </w:rPr>
              <w:t>m</w:t>
            </w:r>
            <w:r>
              <w:rPr>
                <w:rFonts w:ascii="Times New Roman" w:hAnsi="Times New Roman" w:eastAsia="Times New Roman" w:cs="Times New Roman"/>
                <w:sz w:val="21"/>
                <w:szCs w:val="21"/>
              </w:rPr>
              <w:t>=100×L</w:t>
            </w:r>
            <w:r>
              <w:rPr>
                <w:rFonts w:ascii="Times New Roman" w:hAnsi="Times New Roman" w:eastAsia="Times New Roman" w:cs="Times New Roman"/>
                <w:sz w:val="14"/>
                <w:szCs w:val="14"/>
              </w:rPr>
              <w:t>n</w:t>
            </w:r>
            <w:r>
              <w:rPr>
                <w:rFonts w:ascii="Times New Roman" w:hAnsi="Times New Roman" w:eastAsia="Times New Roman" w:cs="Times New Roman"/>
                <w:sz w:val="21"/>
                <w:szCs w:val="21"/>
              </w:rPr>
              <w:t>/L</w:t>
            </w:r>
            <w:r>
              <w:rPr>
                <w:rFonts w:ascii="Times New Roman" w:hAnsi="Times New Roman" w:eastAsia="Times New Roman" w:cs="Times New Roman"/>
                <w:sz w:val="14"/>
                <w:szCs w:val="14"/>
              </w:rPr>
              <w:t>0</w:t>
            </w:r>
          </w:p>
          <w:p>
            <w:pPr>
              <w:pStyle w:val="TableText"/>
              <w:ind w:left="59"/>
              <w:spacing w:before="47" w:line="234" w:lineRule="auto"/>
              <w:rPr/>
            </w:pP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m</w:t>
            </w:r>
            <w:r>
              <w:rPr>
                <w:rFonts w:ascii="Times New Roman" w:hAnsi="Times New Roman" w:eastAsia="Times New Roman" w:cs="Times New Roman"/>
                <w:spacing w:val="-5"/>
              </w:rPr>
              <w:t>≥150%</w:t>
            </w:r>
            <w:r>
              <w:rPr>
                <w:rFonts w:ascii="Times New Roman" w:hAnsi="Times New Roman" w:eastAsia="Times New Roman" w:cs="Times New Roman"/>
                <w:spacing w:val="-17"/>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i </w:t>
            </w:r>
            <w:r>
              <w:rPr>
                <w:spacing w:val="-5"/>
              </w:rPr>
              <w:t>＝</w:t>
            </w:r>
            <w:r>
              <w:rPr>
                <w:rFonts w:ascii="Times New Roman" w:hAnsi="Times New Roman" w:eastAsia="Times New Roman" w:cs="Times New Roman"/>
                <w:spacing w:val="-5"/>
              </w:rPr>
              <w:t>15</w:t>
            </w:r>
            <w:r>
              <w:rPr>
                <w:rFonts w:ascii="Times New Roman" w:hAnsi="Times New Roman" w:eastAsia="Times New Roman" w:cs="Times New Roman"/>
                <w:spacing w:val="13"/>
              </w:rPr>
              <w:t xml:space="preserve"> </w:t>
            </w:r>
            <w:r>
              <w:rPr>
                <w:spacing w:val="-5"/>
              </w:rPr>
              <w:t>分</w:t>
            </w:r>
          </w:p>
          <w:p>
            <w:pPr>
              <w:pStyle w:val="TableText"/>
              <w:ind w:left="63" w:right="962" w:firstLine="16"/>
              <w:spacing w:before="48" w:line="273" w:lineRule="auto"/>
              <w:rPr/>
            </w:pPr>
            <w:r>
              <w:rPr>
                <w:rFonts w:ascii="Times New Roman" w:hAnsi="Times New Roman" w:eastAsia="Times New Roman" w:cs="Times New Roman"/>
                <w:spacing w:val="-5"/>
              </w:rPr>
              <w:t>120%≤L</w:t>
            </w:r>
            <w:r>
              <w:rPr>
                <w:rFonts w:ascii="Times New Roman" w:hAnsi="Times New Roman" w:eastAsia="Times New Roman" w:cs="Times New Roman"/>
                <w:sz w:val="14"/>
                <w:szCs w:val="14"/>
                <w:spacing w:val="-5"/>
              </w:rPr>
              <w:t>m</w:t>
            </w:r>
            <w:r>
              <w:rPr>
                <w:spacing w:val="-5"/>
              </w:rPr>
              <w:t>＜</w:t>
            </w:r>
            <w:r>
              <w:rPr>
                <w:rFonts w:ascii="Times New Roman" w:hAnsi="Times New Roman" w:eastAsia="Times New Roman" w:cs="Times New Roman"/>
                <w:spacing w:val="-5"/>
              </w:rPr>
              <w:t>150%</w:t>
            </w:r>
            <w:r>
              <w:rPr>
                <w:rFonts w:ascii="Times New Roman" w:hAnsi="Times New Roman" w:eastAsia="Times New Roman" w:cs="Times New Roman"/>
                <w:spacing w:val="-23"/>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i </w:t>
            </w:r>
            <w:r>
              <w:rPr>
                <w:spacing w:val="-5"/>
              </w:rPr>
              <w:t>＝</w:t>
            </w:r>
            <w:r>
              <w:rPr>
                <w:rFonts w:ascii="Times New Roman" w:hAnsi="Times New Roman" w:eastAsia="Times New Roman" w:cs="Times New Roman"/>
                <w:spacing w:val="-5"/>
              </w:rPr>
              <w:t>12</w:t>
            </w:r>
            <w:r>
              <w:rPr>
                <w:rFonts w:ascii="Times New Roman" w:hAnsi="Times New Roman" w:eastAsia="Times New Roman" w:cs="Times New Roman"/>
                <w:spacing w:val="13"/>
                <w:w w:val="101"/>
              </w:rPr>
              <w:t xml:space="preserve"> </w:t>
            </w:r>
            <w:r>
              <w:rPr>
                <w:spacing w:val="-5"/>
              </w:rPr>
              <w:t>分</w:t>
            </w:r>
            <w:r>
              <w:rPr>
                <w:rFonts w:ascii="Times New Roman" w:hAnsi="Times New Roman" w:eastAsia="Times New Roman" w:cs="Times New Roman"/>
                <w:spacing w:val="-4"/>
              </w:rPr>
              <w:t>90%≤L</w:t>
            </w:r>
            <w:r>
              <w:rPr>
                <w:rFonts w:ascii="Times New Roman" w:hAnsi="Times New Roman" w:eastAsia="Times New Roman" w:cs="Times New Roman"/>
                <w:sz w:val="14"/>
                <w:szCs w:val="14"/>
                <w:spacing w:val="-4"/>
              </w:rPr>
              <w:t>m</w:t>
            </w:r>
            <w:r>
              <w:rPr>
                <w:spacing w:val="-4"/>
              </w:rPr>
              <w:t>＜</w:t>
            </w:r>
            <w:r>
              <w:rPr>
                <w:rFonts w:ascii="Times New Roman" w:hAnsi="Times New Roman" w:eastAsia="Times New Roman" w:cs="Times New Roman"/>
                <w:spacing w:val="-4"/>
              </w:rPr>
              <w:t>120%</w:t>
            </w:r>
            <w:r>
              <w:rPr>
                <w:rFonts w:ascii="Times New Roman" w:hAnsi="Times New Roman" w:eastAsia="Times New Roman" w:cs="Times New Roman"/>
                <w:spacing w:val="-24"/>
              </w:rPr>
              <w:t xml:space="preserve"> </w:t>
            </w:r>
            <w:r>
              <w:rPr>
                <w:spacing w:val="-4"/>
              </w:rPr>
              <w:t>，</w:t>
            </w:r>
            <w:r>
              <w:rPr>
                <w:rFonts w:ascii="Times New Roman" w:hAnsi="Times New Roman" w:eastAsia="Times New Roman" w:cs="Times New Roman"/>
                <w:spacing w:val="-4"/>
              </w:rPr>
              <w:t>L</w:t>
            </w:r>
            <w:r>
              <w:rPr>
                <w:rFonts w:ascii="Times New Roman" w:hAnsi="Times New Roman" w:eastAsia="Times New Roman" w:cs="Times New Roman"/>
                <w:sz w:val="14"/>
                <w:szCs w:val="14"/>
                <w:spacing w:val="-4"/>
              </w:rPr>
              <w:t>i </w:t>
            </w:r>
            <w:r>
              <w:rPr>
                <w:spacing w:val="-4"/>
              </w:rPr>
              <w:t>＝</w:t>
            </w:r>
            <w:r>
              <w:rPr>
                <w:rFonts w:ascii="Times New Roman" w:hAnsi="Times New Roman" w:eastAsia="Times New Roman" w:cs="Times New Roman"/>
                <w:spacing w:val="-4"/>
              </w:rPr>
              <w:t>9</w:t>
            </w:r>
            <w:r>
              <w:rPr>
                <w:rFonts w:ascii="Times New Roman" w:hAnsi="Times New Roman" w:eastAsia="Times New Roman" w:cs="Times New Roman"/>
                <w:spacing w:val="13"/>
              </w:rPr>
              <w:t xml:space="preserve"> </w:t>
            </w:r>
            <w:r>
              <w:rPr>
                <w:spacing w:val="-4"/>
              </w:rPr>
              <w:t>分</w:t>
            </w:r>
          </w:p>
          <w:p>
            <w:pPr>
              <w:pStyle w:val="TableText"/>
              <w:ind w:left="64"/>
              <w:spacing w:line="234" w:lineRule="auto"/>
              <w:rPr/>
            </w:pPr>
            <w:r>
              <w:rPr>
                <w:rFonts w:ascii="Times New Roman" w:hAnsi="Times New Roman" w:eastAsia="Times New Roman" w:cs="Times New Roman"/>
                <w:spacing w:val="-5"/>
              </w:rPr>
              <w:t>60%≤L</w:t>
            </w:r>
            <w:r>
              <w:rPr>
                <w:rFonts w:ascii="Times New Roman" w:hAnsi="Times New Roman" w:eastAsia="Times New Roman" w:cs="Times New Roman"/>
                <w:sz w:val="14"/>
                <w:szCs w:val="14"/>
                <w:spacing w:val="-5"/>
              </w:rPr>
              <w:t>m</w:t>
            </w:r>
            <w:r>
              <w:rPr>
                <w:spacing w:val="-5"/>
              </w:rPr>
              <w:t>＜</w:t>
            </w:r>
            <w:r>
              <w:rPr>
                <w:rFonts w:ascii="Times New Roman" w:hAnsi="Times New Roman" w:eastAsia="Times New Roman" w:cs="Times New Roman"/>
                <w:spacing w:val="-5"/>
              </w:rPr>
              <w:t>90%</w:t>
            </w:r>
            <w:r>
              <w:rPr>
                <w:rFonts w:ascii="Times New Roman" w:hAnsi="Times New Roman" w:eastAsia="Times New Roman" w:cs="Times New Roman"/>
                <w:spacing w:val="-12"/>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i </w:t>
            </w:r>
            <w:r>
              <w:rPr>
                <w:spacing w:val="-5"/>
              </w:rPr>
              <w:t>＝</w:t>
            </w:r>
            <w:r>
              <w:rPr>
                <w:rFonts w:ascii="Times New Roman" w:hAnsi="Times New Roman" w:eastAsia="Times New Roman" w:cs="Times New Roman"/>
                <w:spacing w:val="-5"/>
              </w:rPr>
              <w:t>6</w:t>
            </w:r>
            <w:r>
              <w:rPr>
                <w:rFonts w:ascii="Times New Roman" w:hAnsi="Times New Roman" w:eastAsia="Times New Roman" w:cs="Times New Roman"/>
                <w:spacing w:val="13"/>
                <w:w w:val="101"/>
              </w:rPr>
              <w:t xml:space="preserve"> </w:t>
            </w:r>
            <w:r>
              <w:rPr>
                <w:spacing w:val="-5"/>
              </w:rPr>
              <w:t>分</w:t>
            </w:r>
          </w:p>
          <w:p>
            <w:pPr>
              <w:pStyle w:val="TableText"/>
              <w:ind w:left="59"/>
              <w:spacing w:before="49" w:line="216" w:lineRule="auto"/>
              <w:rPr/>
            </w:pP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m</w:t>
            </w:r>
            <w:r>
              <w:rPr>
                <w:spacing w:val="-5"/>
              </w:rPr>
              <w:t>＜</w:t>
            </w:r>
            <w:r>
              <w:rPr>
                <w:rFonts w:ascii="Times New Roman" w:hAnsi="Times New Roman" w:eastAsia="Times New Roman" w:cs="Times New Roman"/>
                <w:spacing w:val="-5"/>
              </w:rPr>
              <w:t>60%</w:t>
            </w:r>
            <w:r>
              <w:rPr>
                <w:rFonts w:ascii="Times New Roman" w:hAnsi="Times New Roman" w:eastAsia="Times New Roman" w:cs="Times New Roman"/>
                <w:spacing w:val="-27"/>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i </w:t>
            </w:r>
            <w:r>
              <w:rPr>
                <w:spacing w:val="-5"/>
              </w:rPr>
              <w:t>＝</w:t>
            </w:r>
            <w:r>
              <w:rPr>
                <w:rFonts w:ascii="Times New Roman" w:hAnsi="Times New Roman" w:eastAsia="Times New Roman" w:cs="Times New Roman"/>
                <w:spacing w:val="-5"/>
              </w:rPr>
              <w:t>3</w:t>
            </w:r>
            <w:r>
              <w:rPr>
                <w:rFonts w:ascii="Times New Roman" w:hAnsi="Times New Roman" w:eastAsia="Times New Roman" w:cs="Times New Roman"/>
                <w:spacing w:val="13"/>
                <w:w w:val="101"/>
              </w:rPr>
              <w:t xml:space="preserve"> </w:t>
            </w:r>
            <w:r>
              <w:rPr>
                <w:spacing w:val="-5"/>
              </w:rPr>
              <w:t>分</w:t>
            </w:r>
          </w:p>
        </w:tc>
        <w:tc>
          <w:tcPr>
            <w:tcW w:w="1689" w:type="dxa"/>
            <w:vAlign w:val="top"/>
            <w:vMerge w:val="continue"/>
            <w:tcBorders>
              <w:top w:val="nil"/>
            </w:tcBorders>
          </w:tcPr>
          <w:p>
            <w:pPr>
              <w:rPr>
                <w:rFonts w:ascii="Arial"/>
                <w:sz w:val="21"/>
              </w:rPr>
            </w:pPr>
            <w:r/>
          </w:p>
        </w:tc>
      </w:tr>
      <w:tr>
        <w:trPr>
          <w:trHeight w:val="1564"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tcPr>
          <w:p>
            <w:pPr>
              <w:spacing w:line="452" w:lineRule="auto"/>
              <w:rPr>
                <w:rFonts w:ascii="Arial"/>
                <w:sz w:val="21"/>
              </w:rPr>
            </w:pPr>
            <w:r/>
          </w:p>
          <w:p>
            <w:pPr>
              <w:pStyle w:val="TableText"/>
              <w:ind w:left="636" w:right="205" w:hanging="420"/>
              <w:spacing w:before="69" w:line="275" w:lineRule="auto"/>
              <w:rPr/>
            </w:pPr>
            <w:r>
              <w:rPr>
                <w:spacing w:val="-2"/>
              </w:rPr>
              <w:t>拟派项目经理</w:t>
            </w:r>
            <w:r>
              <w:rPr>
                <w:spacing w:val="-3"/>
              </w:rPr>
              <w:t>信用</w:t>
            </w:r>
          </w:p>
        </w:tc>
        <w:tc>
          <w:tcPr>
            <w:tcW w:w="3633" w:type="dxa"/>
            <w:vAlign w:val="top"/>
            <w:gridSpan w:val="2"/>
          </w:tcPr>
          <w:p>
            <w:pPr>
              <w:pStyle w:val="TableText"/>
              <w:ind w:left="63" w:right="42"/>
              <w:spacing w:before="52" w:line="264" w:lineRule="auto"/>
              <w:jc w:val="both"/>
              <w:rPr>
                <w:rFonts w:ascii="Times New Roman" w:hAnsi="Times New Roman" w:eastAsia="Times New Roman" w:cs="Times New Roman"/>
                <w:sz w:val="14"/>
                <w:szCs w:val="14"/>
              </w:rPr>
            </w:pPr>
            <w:r>
              <w:rPr>
                <w:spacing w:val="9"/>
              </w:rPr>
              <w:t>有效投标人的拟派项目经理市场个人</w:t>
            </w:r>
            <w:r>
              <w:rPr>
                <w:spacing w:val="-6"/>
              </w:rPr>
              <w:t>信用评价分值为</w:t>
            </w:r>
            <w:r>
              <w:rPr>
                <w:spacing w:val="-20"/>
              </w:rPr>
              <w:t xml:space="preserve"> </w:t>
            </w:r>
            <w:r>
              <w:rPr>
                <w:rFonts w:ascii="Times New Roman" w:hAnsi="Times New Roman" w:eastAsia="Times New Roman" w:cs="Times New Roman"/>
                <w:spacing w:val="-6"/>
              </w:rPr>
              <w:t>W</w:t>
            </w:r>
            <w:r>
              <w:rPr>
                <w:rFonts w:ascii="Times New Roman" w:hAnsi="Times New Roman" w:eastAsia="Times New Roman" w:cs="Times New Roman"/>
                <w:sz w:val="14"/>
                <w:szCs w:val="14"/>
                <w:spacing w:val="-6"/>
              </w:rPr>
              <w:t>n</w:t>
            </w:r>
            <w:r>
              <w:rPr>
                <w:spacing w:val="-6"/>
              </w:rPr>
              <w:t>（</w:t>
            </w:r>
            <w:r>
              <w:rPr>
                <w:rFonts w:ascii="Times New Roman" w:hAnsi="Times New Roman" w:eastAsia="Times New Roman" w:cs="Times New Roman"/>
                <w:spacing w:val="-6"/>
              </w:rPr>
              <w:t>n</w:t>
            </w:r>
            <w:r>
              <w:rPr>
                <w:rFonts w:ascii="Times New Roman" w:hAnsi="Times New Roman" w:eastAsia="Times New Roman" w:cs="Times New Roman"/>
                <w:spacing w:val="28"/>
              </w:rPr>
              <w:t xml:space="preserve"> </w:t>
            </w:r>
            <w:r>
              <w:rPr>
                <w:spacing w:val="-6"/>
              </w:rPr>
              <w:t>为从 </w:t>
            </w:r>
            <w:r>
              <w:rPr>
                <w:rFonts w:ascii="Times New Roman" w:hAnsi="Times New Roman" w:eastAsia="Times New Roman" w:cs="Times New Roman"/>
                <w:spacing w:val="-6"/>
              </w:rPr>
              <w:t>1</w:t>
            </w:r>
            <w:r>
              <w:rPr>
                <w:rFonts w:ascii="Times New Roman" w:hAnsi="Times New Roman" w:eastAsia="Times New Roman" w:cs="Times New Roman"/>
                <w:spacing w:val="31"/>
                <w:w w:val="101"/>
              </w:rPr>
              <w:t xml:space="preserve"> </w:t>
            </w:r>
            <w:r>
              <w:rPr>
                <w:spacing w:val="-6"/>
              </w:rPr>
              <w:t>到</w:t>
            </w:r>
            <w:r>
              <w:rPr>
                <w:spacing w:val="-34"/>
              </w:rPr>
              <w:t xml:space="preserve"> </w:t>
            </w:r>
            <w:r>
              <w:rPr>
                <w:rFonts w:ascii="Times New Roman" w:hAnsi="Times New Roman" w:eastAsia="Times New Roman" w:cs="Times New Roman"/>
                <w:spacing w:val="-6"/>
              </w:rPr>
              <w:t>n</w:t>
            </w:r>
            <w:r>
              <w:rPr>
                <w:rFonts w:ascii="Times New Roman" w:hAnsi="Times New Roman" w:eastAsia="Times New Roman" w:cs="Times New Roman"/>
                <w:spacing w:val="43"/>
              </w:rPr>
              <w:t xml:space="preserve"> </w:t>
            </w:r>
            <w:r>
              <w:rPr>
                <w:spacing w:val="-6"/>
              </w:rPr>
              <w:t>的</w:t>
            </w:r>
            <w:r>
              <w:rPr>
                <w:spacing w:val="-3"/>
              </w:rPr>
              <w:t>自然数，示例</w:t>
            </w:r>
            <w:r>
              <w:rPr>
                <w:spacing w:val="-46"/>
              </w:rPr>
              <w:t xml:space="preserve"> </w:t>
            </w:r>
            <w:r>
              <w:rPr>
                <w:rFonts w:ascii="Times New Roman" w:hAnsi="Times New Roman" w:eastAsia="Times New Roman" w:cs="Times New Roman"/>
                <w:spacing w:val="-3"/>
              </w:rPr>
              <w:t>W</w:t>
            </w:r>
            <w:r>
              <w:rPr>
                <w:rFonts w:ascii="Times New Roman" w:hAnsi="Times New Roman" w:eastAsia="Times New Roman" w:cs="Times New Roman"/>
                <w:sz w:val="14"/>
                <w:szCs w:val="14"/>
                <w:spacing w:val="-3"/>
              </w:rPr>
              <w:t>1</w:t>
            </w:r>
            <w:r>
              <w:rPr>
                <w:spacing w:val="-3"/>
              </w:rPr>
              <w:t>、</w:t>
            </w:r>
            <w:r>
              <w:rPr>
                <w:rFonts w:ascii="Times New Roman" w:hAnsi="Times New Roman" w:eastAsia="Times New Roman" w:cs="Times New Roman"/>
                <w:spacing w:val="-3"/>
              </w:rPr>
              <w:t>W</w:t>
            </w:r>
            <w:r>
              <w:rPr>
                <w:rFonts w:ascii="Times New Roman" w:hAnsi="Times New Roman" w:eastAsia="Times New Roman" w:cs="Times New Roman"/>
                <w:sz w:val="14"/>
                <w:szCs w:val="14"/>
                <w:spacing w:val="-3"/>
              </w:rPr>
              <w:t>2</w:t>
            </w:r>
            <w:r>
              <w:rPr>
                <w:rFonts w:ascii="Times New Roman" w:hAnsi="Times New Roman" w:eastAsia="Times New Roman" w:cs="Times New Roman"/>
                <w:spacing w:val="-3"/>
              </w:rPr>
              <w:t>……W</w:t>
            </w:r>
            <w:r>
              <w:rPr>
                <w:rFonts w:ascii="Times New Roman" w:hAnsi="Times New Roman" w:eastAsia="Times New Roman" w:cs="Times New Roman"/>
                <w:sz w:val="14"/>
                <w:szCs w:val="14"/>
                <w:spacing w:val="-3"/>
              </w:rPr>
              <w:t>n</w:t>
            </w:r>
            <w:r>
              <w:rPr>
                <w:rFonts w:ascii="Times New Roman" w:hAnsi="Times New Roman" w:eastAsia="Times New Roman" w:cs="Times New Roman"/>
                <w:sz w:val="14"/>
                <w:szCs w:val="14"/>
                <w:spacing w:val="-10"/>
              </w:rPr>
              <w:t xml:space="preserve"> </w:t>
            </w:r>
            <w:r>
              <w:rPr>
                <w:spacing w:val="-26"/>
              </w:rPr>
              <w:t>），</w:t>
            </w:r>
            <w:r>
              <w:rPr>
                <w:spacing w:val="-3"/>
              </w:rPr>
              <w:t>其中</w:t>
            </w:r>
            <w:r>
              <w:rPr>
                <w:spacing w:val="-1"/>
              </w:rPr>
              <w:t>最高值为</w:t>
            </w:r>
            <w:r>
              <w:rPr>
                <w:spacing w:val="-48"/>
              </w:rPr>
              <w:t xml:space="preserve"> </w:t>
            </w:r>
            <w:r>
              <w:rPr>
                <w:rFonts w:ascii="Times New Roman" w:hAnsi="Times New Roman" w:eastAsia="Times New Roman" w:cs="Times New Roman"/>
                <w:spacing w:val="-1"/>
              </w:rPr>
              <w:t>W</w:t>
            </w:r>
            <w:r>
              <w:rPr>
                <w:rFonts w:ascii="Times New Roman" w:hAnsi="Times New Roman" w:eastAsia="Times New Roman" w:cs="Times New Roman"/>
                <w:sz w:val="14"/>
                <w:szCs w:val="14"/>
                <w:spacing w:val="-1"/>
              </w:rPr>
              <w:t>MAX</w:t>
            </w:r>
            <w:r>
              <w:rPr>
                <w:spacing w:val="-1"/>
              </w:rPr>
              <w:t>，投标人拟派项目经理</w:t>
            </w:r>
            <w:r>
              <w:rPr>
                <w:spacing w:val="-1"/>
              </w:rPr>
              <w:t>信用得分：</w:t>
            </w:r>
            <w:r>
              <w:rPr>
                <w:rFonts w:ascii="Times New Roman" w:hAnsi="Times New Roman" w:eastAsia="Times New Roman" w:cs="Times New Roman"/>
                <w:spacing w:val="-1"/>
              </w:rPr>
              <w:t>W</w:t>
            </w:r>
            <w:r>
              <w:rPr>
                <w:rFonts w:ascii="Times New Roman" w:hAnsi="Times New Roman" w:eastAsia="Times New Roman" w:cs="Times New Roman"/>
                <w:sz w:val="14"/>
                <w:szCs w:val="14"/>
                <w:spacing w:val="-1"/>
              </w:rPr>
              <w:t>i</w:t>
            </w:r>
            <w:r>
              <w:rPr>
                <w:rFonts w:ascii="Times New Roman" w:hAnsi="Times New Roman" w:eastAsia="Times New Roman" w:cs="Times New Roman"/>
                <w:spacing w:val="-1"/>
              </w:rPr>
              <w:t>=5×W</w:t>
            </w:r>
            <w:r>
              <w:rPr>
                <w:rFonts w:ascii="Times New Roman" w:hAnsi="Times New Roman" w:eastAsia="Times New Roman" w:cs="Times New Roman"/>
                <w:sz w:val="14"/>
                <w:szCs w:val="14"/>
                <w:spacing w:val="-1"/>
              </w:rPr>
              <w:t>n</w:t>
            </w:r>
            <w:r>
              <w:rPr>
                <w:rFonts w:ascii="Times New Roman" w:hAnsi="Times New Roman" w:eastAsia="Times New Roman" w:cs="Times New Roman"/>
                <w:spacing w:val="-1"/>
              </w:rPr>
              <w:t>/W</w:t>
            </w:r>
            <w:r>
              <w:rPr>
                <w:rFonts w:ascii="Times New Roman" w:hAnsi="Times New Roman" w:eastAsia="Times New Roman" w:cs="Times New Roman"/>
                <w:sz w:val="14"/>
                <w:szCs w:val="14"/>
                <w:spacing w:val="-1"/>
              </w:rPr>
              <w:t>MAX</w:t>
            </w:r>
          </w:p>
        </w:tc>
        <w:tc>
          <w:tcPr>
            <w:tcW w:w="1689" w:type="dxa"/>
            <w:vAlign w:val="top"/>
          </w:tcPr>
          <w:p>
            <w:pPr>
              <w:spacing w:line="324" w:lineRule="auto"/>
              <w:rPr>
                <w:rFonts w:ascii="Arial"/>
                <w:sz w:val="21"/>
              </w:rPr>
            </w:pPr>
            <w:r/>
          </w:p>
          <w:p>
            <w:pPr>
              <w:spacing w:line="325" w:lineRule="auto"/>
              <w:rPr>
                <w:rFonts w:ascii="Arial"/>
                <w:sz w:val="21"/>
              </w:rPr>
            </w:pPr>
            <w:r/>
          </w:p>
          <w:p>
            <w:pPr>
              <w:ind w:left="808"/>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pStyle w:val="BodyText"/>
        <w:rPr/>
      </w:pPr>
      <w:r/>
    </w:p>
    <w:p>
      <w:pPr>
        <w:sectPr>
          <w:footerReference w:type="default" r:id="rId55"/>
          <w:pgSz w:w="11905" w:h="16840"/>
          <w:pgMar w:top="1420" w:right="1360" w:bottom="1206" w:left="1340" w:header="0" w:footer="939" w:gutter="0"/>
        </w:sectPr>
        <w:rPr/>
      </w:pPr>
    </w:p>
    <w:p>
      <w:pPr>
        <w:ind w:left="176"/>
        <w:spacing w:before="163" w:line="222" w:lineRule="auto"/>
        <w:outlineLvl w:val="1"/>
        <w:rPr>
          <w:rFonts w:ascii="SimHei" w:hAnsi="SimHei" w:eastAsia="SimHei" w:cs="SimHei"/>
          <w:sz w:val="28"/>
          <w:szCs w:val="28"/>
        </w:rPr>
      </w:pPr>
      <w:bookmarkStart w:name="bookmark76" w:id="86"/>
      <w:bookmarkEnd w:id="86"/>
      <w:bookmarkStart w:name="bookmark77" w:id="87"/>
      <w:bookmarkEnd w:id="87"/>
      <w:r>
        <w:rPr>
          <w:rFonts w:ascii="SimHei" w:hAnsi="SimHei" w:eastAsia="SimHei" w:cs="SimHei"/>
          <w:sz w:val="28"/>
          <w:szCs w:val="28"/>
          <w:spacing w:val="-7"/>
        </w:rPr>
        <w:t>附件</w:t>
      </w:r>
    </w:p>
    <w:p>
      <w:pPr>
        <w:pStyle w:val="BodyText"/>
        <w:spacing w:line="328" w:lineRule="auto"/>
        <w:rPr/>
      </w:pPr>
      <w:r/>
    </w:p>
    <w:p>
      <w:pPr>
        <w:ind w:left="3420"/>
        <w:spacing w:before="68" w:line="218" w:lineRule="auto"/>
        <w:outlineLvl w:val="2"/>
        <w:rPr>
          <w:rFonts w:ascii="SimSun" w:hAnsi="SimSun" w:eastAsia="SimSun" w:cs="SimSun"/>
          <w:sz w:val="21"/>
          <w:szCs w:val="21"/>
        </w:rPr>
      </w:pPr>
      <w:bookmarkStart w:name="bookmark134" w:id="88"/>
      <w:bookmarkEnd w:id="88"/>
      <w:r>
        <w:rPr>
          <w:rFonts w:ascii="SimSun" w:hAnsi="SimSun" w:eastAsia="SimSun" w:cs="SimSun"/>
          <w:sz w:val="21"/>
          <w:szCs w:val="21"/>
          <w:spacing w:val="-3"/>
        </w:rPr>
        <w:t>（一）评标基准价的计算</w:t>
      </w:r>
    </w:p>
    <w:p>
      <w:pPr>
        <w:ind w:left="174"/>
        <w:spacing w:before="217" w:line="234" w:lineRule="auto"/>
        <w:rPr>
          <w:rFonts w:ascii="SimSun" w:hAnsi="SimSun" w:eastAsia="SimSun" w:cs="SimSun"/>
          <w:sz w:val="21"/>
          <w:szCs w:val="21"/>
        </w:rPr>
      </w:pPr>
      <w:r>
        <w:rPr>
          <w:rFonts w:ascii="Times New Roman" w:hAnsi="Times New Roman" w:eastAsia="Times New Roman" w:cs="Times New Roman"/>
          <w:sz w:val="21"/>
          <w:szCs w:val="21"/>
          <w:spacing w:val="-9"/>
        </w:rPr>
        <w:t>1.</w:t>
      </w:r>
      <w:r>
        <w:rPr>
          <w:rFonts w:ascii="SimSun" w:hAnsi="SimSun" w:eastAsia="SimSun" w:cs="SimSun"/>
          <w:sz w:val="21"/>
          <w:szCs w:val="21"/>
          <w:spacing w:val="-9"/>
        </w:rPr>
        <w:t>有关定义：</w:t>
      </w:r>
    </w:p>
    <w:p>
      <w:pPr>
        <w:spacing w:line="74" w:lineRule="exact"/>
        <w:rPr/>
      </w:pPr>
      <w:r/>
    </w:p>
    <w:tbl>
      <w:tblPr>
        <w:tblStyle w:val="TableNormal"/>
        <w:tblW w:w="911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266"/>
        <w:gridCol w:w="2848"/>
      </w:tblGrid>
      <w:tr>
        <w:trPr>
          <w:trHeight w:val="569" w:hRule="atLeast"/>
        </w:trPr>
        <w:tc>
          <w:tcPr>
            <w:tcW w:w="6266" w:type="dxa"/>
            <w:vAlign w:val="top"/>
          </w:tcPr>
          <w:p>
            <w:pPr>
              <w:pStyle w:val="TableText"/>
              <w:ind w:left="114"/>
              <w:spacing w:before="179" w:line="218" w:lineRule="auto"/>
              <w:rPr/>
            </w:pPr>
            <w:r>
              <w:rPr>
                <w:spacing w:val="-2"/>
              </w:rPr>
              <w:t>有效投标报价</w:t>
            </w:r>
          </w:p>
        </w:tc>
        <w:tc>
          <w:tcPr>
            <w:tcW w:w="2848" w:type="dxa"/>
            <w:vAlign w:val="top"/>
          </w:tcPr>
          <w:p>
            <w:pPr>
              <w:pStyle w:val="TableText"/>
              <w:ind w:left="243"/>
              <w:spacing w:before="179" w:line="229" w:lineRule="auto"/>
              <w:rPr/>
            </w:pPr>
            <w:r>
              <w:rPr>
                <w:rFonts w:ascii="Times New Roman" w:hAnsi="Times New Roman" w:eastAsia="Times New Roman" w:cs="Times New Roman"/>
                <w:spacing w:val="-8"/>
              </w:rPr>
              <w:t>X</w:t>
            </w:r>
            <w:r>
              <w:rPr>
                <w:rFonts w:ascii="Times New Roman" w:hAnsi="Times New Roman" w:eastAsia="Times New Roman" w:cs="Times New Roman"/>
                <w:sz w:val="14"/>
                <w:szCs w:val="14"/>
                <w:spacing w:val="-8"/>
              </w:rPr>
              <w:t>i</w:t>
            </w:r>
            <w:r>
              <w:rPr>
                <w:rFonts w:ascii="Times New Roman" w:hAnsi="Times New Roman" w:eastAsia="Times New Roman" w:cs="Times New Roman"/>
                <w:sz w:val="14"/>
                <w:szCs w:val="14"/>
              </w:rPr>
              <w:t xml:space="preserve"> </w:t>
            </w:r>
            <w:r>
              <w:rPr>
                <w:spacing w:val="-8"/>
              </w:rPr>
              <w:t>， </w:t>
            </w:r>
            <w:r>
              <w:rPr>
                <w:rFonts w:ascii="Times New Roman" w:hAnsi="Times New Roman" w:eastAsia="Times New Roman" w:cs="Times New Roman"/>
                <w:spacing w:val="-8"/>
              </w:rPr>
              <w:t>i</w:t>
            </w:r>
            <w:r>
              <w:rPr>
                <w:rFonts w:ascii="Times New Roman" w:hAnsi="Times New Roman" w:eastAsia="Times New Roman" w:cs="Times New Roman"/>
                <w:spacing w:val="15"/>
              </w:rPr>
              <w:t xml:space="preserve"> </w:t>
            </w:r>
            <w:r>
              <w:rPr>
                <w:spacing w:val="-8"/>
              </w:rPr>
              <w:t>为</w:t>
            </w:r>
            <w:r>
              <w:rPr>
                <w:spacing w:val="-31"/>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7"/>
                <w:w w:val="101"/>
              </w:rPr>
              <w:t xml:space="preserve"> </w:t>
            </w:r>
            <w:r>
              <w:rPr>
                <w:spacing w:val="-8"/>
              </w:rPr>
              <w:t>到</w:t>
            </w:r>
            <w:r>
              <w:rPr>
                <w:spacing w:val="-53"/>
              </w:rPr>
              <w:t xml:space="preserve"> </w:t>
            </w:r>
            <w:r>
              <w:rPr>
                <w:rFonts w:ascii="Times New Roman" w:hAnsi="Times New Roman" w:eastAsia="Times New Roman" w:cs="Times New Roman"/>
                <w:spacing w:val="-8"/>
              </w:rPr>
              <w:t>N</w:t>
            </w:r>
            <w:r>
              <w:rPr>
                <w:rFonts w:ascii="Times New Roman" w:hAnsi="Times New Roman" w:eastAsia="Times New Roman" w:cs="Times New Roman"/>
                <w:spacing w:val="26"/>
                <w:w w:val="101"/>
              </w:rPr>
              <w:t xml:space="preserve"> </w:t>
            </w:r>
            <w:r>
              <w:rPr>
                <w:spacing w:val="-8"/>
              </w:rPr>
              <w:t>的整数值</w:t>
            </w:r>
          </w:p>
        </w:tc>
      </w:tr>
      <w:tr>
        <w:trPr>
          <w:trHeight w:val="570" w:hRule="atLeast"/>
        </w:trPr>
        <w:tc>
          <w:tcPr>
            <w:tcW w:w="6266" w:type="dxa"/>
            <w:vAlign w:val="top"/>
          </w:tcPr>
          <w:p>
            <w:pPr>
              <w:pStyle w:val="TableText"/>
              <w:ind w:left="114"/>
              <w:spacing w:before="175" w:line="218" w:lineRule="auto"/>
              <w:rPr/>
            </w:pPr>
            <w:r>
              <w:rPr>
                <w:spacing w:val="-1"/>
              </w:rPr>
              <w:t>有效投标报价的数量</w:t>
            </w:r>
          </w:p>
        </w:tc>
        <w:tc>
          <w:tcPr>
            <w:tcW w:w="2848" w:type="dxa"/>
            <w:vAlign w:val="top"/>
          </w:tcPr>
          <w:p>
            <w:pPr>
              <w:ind w:left="1339"/>
              <w:spacing w:before="217"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N</w:t>
            </w:r>
          </w:p>
        </w:tc>
      </w:tr>
      <w:tr>
        <w:trPr>
          <w:trHeight w:val="565" w:hRule="atLeast"/>
        </w:trPr>
        <w:tc>
          <w:tcPr>
            <w:tcW w:w="6266" w:type="dxa"/>
            <w:vAlign w:val="top"/>
          </w:tcPr>
          <w:p>
            <w:pPr>
              <w:pStyle w:val="TableText"/>
              <w:ind w:left="114"/>
              <w:spacing w:before="171" w:line="218" w:lineRule="auto"/>
              <w:rPr/>
            </w:pPr>
            <w:r>
              <w:rPr>
                <w:spacing w:val="-1"/>
              </w:rPr>
              <w:t>有效投标报价的算术平均值</w:t>
            </w:r>
          </w:p>
        </w:tc>
        <w:tc>
          <w:tcPr>
            <w:tcW w:w="2848" w:type="dxa"/>
            <w:vAlign w:val="top"/>
          </w:tcPr>
          <w:p>
            <w:pPr>
              <w:ind w:left="1371"/>
              <w:spacing w:before="205"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µ</w:t>
            </w:r>
          </w:p>
        </w:tc>
      </w:tr>
      <w:tr>
        <w:trPr>
          <w:trHeight w:val="564" w:hRule="atLeast"/>
        </w:trPr>
        <w:tc>
          <w:tcPr>
            <w:tcW w:w="6266" w:type="dxa"/>
            <w:vAlign w:val="top"/>
          </w:tcPr>
          <w:p>
            <w:pPr>
              <w:pStyle w:val="TableText"/>
              <w:ind w:left="114"/>
              <w:spacing w:before="176" w:line="221" w:lineRule="auto"/>
              <w:rPr/>
            </w:pPr>
            <w:r>
              <w:rPr>
                <w:spacing w:val="-3"/>
              </w:rPr>
              <w:t>求和</w:t>
            </w:r>
          </w:p>
        </w:tc>
        <w:tc>
          <w:tcPr>
            <w:tcW w:w="2848" w:type="dxa"/>
            <w:vAlign w:val="top"/>
          </w:tcPr>
          <w:p>
            <w:pPr>
              <w:ind w:left="1346"/>
              <w:spacing w:before="208"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570" w:hRule="atLeast"/>
        </w:trPr>
        <w:tc>
          <w:tcPr>
            <w:tcW w:w="6266" w:type="dxa"/>
            <w:vAlign w:val="top"/>
          </w:tcPr>
          <w:p>
            <w:pPr>
              <w:pStyle w:val="TableText"/>
              <w:ind w:left="114"/>
              <w:spacing w:before="177" w:line="218" w:lineRule="auto"/>
              <w:rPr/>
            </w:pPr>
            <w:r>
              <w:rPr>
                <w:spacing w:val="-1"/>
              </w:rPr>
              <w:t>有效投标报价的标准差</w:t>
            </w:r>
          </w:p>
        </w:tc>
        <w:tc>
          <w:tcPr>
            <w:tcW w:w="2848" w:type="dxa"/>
            <w:vAlign w:val="top"/>
          </w:tcPr>
          <w:p>
            <w:pPr>
              <w:ind w:left="1364"/>
              <w:spacing w:before="21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σ</w:t>
            </w:r>
          </w:p>
        </w:tc>
      </w:tr>
      <w:tr>
        <w:trPr>
          <w:trHeight w:val="564" w:hRule="atLeast"/>
        </w:trPr>
        <w:tc>
          <w:tcPr>
            <w:tcW w:w="6266" w:type="dxa"/>
            <w:vAlign w:val="top"/>
          </w:tcPr>
          <w:p>
            <w:pPr>
              <w:pStyle w:val="TableText"/>
              <w:ind w:left="113"/>
              <w:spacing w:before="177" w:line="220" w:lineRule="auto"/>
              <w:rPr/>
            </w:pPr>
            <w:r>
              <w:rPr>
                <w:spacing w:val="-2"/>
              </w:rPr>
              <w:t>变异系数</w:t>
            </w:r>
          </w:p>
        </w:tc>
        <w:tc>
          <w:tcPr>
            <w:tcW w:w="2848" w:type="dxa"/>
            <w:vAlign w:val="top"/>
          </w:tcPr>
          <w:p>
            <w:pPr>
              <w:ind w:left="1355"/>
              <w:spacing w:before="219"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Z</w:t>
            </w:r>
          </w:p>
        </w:tc>
      </w:tr>
      <w:tr>
        <w:trPr>
          <w:trHeight w:val="569" w:hRule="atLeast"/>
        </w:trPr>
        <w:tc>
          <w:tcPr>
            <w:tcW w:w="6266" w:type="dxa"/>
            <w:vAlign w:val="top"/>
          </w:tcPr>
          <w:p>
            <w:pPr>
              <w:pStyle w:val="TableText"/>
              <w:ind w:left="114"/>
              <w:spacing w:before="178" w:line="218" w:lineRule="auto"/>
              <w:rPr/>
            </w:pPr>
            <w:r>
              <w:rPr>
                <w:spacing w:val="-1"/>
              </w:rPr>
              <w:t>参与评标基准价计算的有效投标报价范围的最大值（上限）</w:t>
            </w:r>
          </w:p>
        </w:tc>
        <w:tc>
          <w:tcPr>
            <w:tcW w:w="2848" w:type="dxa"/>
            <w:vAlign w:val="top"/>
          </w:tcPr>
          <w:p>
            <w:pPr>
              <w:ind w:left="1176"/>
              <w:spacing w:before="217"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MAX</w:t>
            </w:r>
          </w:p>
        </w:tc>
      </w:tr>
      <w:tr>
        <w:trPr>
          <w:trHeight w:val="565" w:hRule="atLeast"/>
        </w:trPr>
        <w:tc>
          <w:tcPr>
            <w:tcW w:w="6266" w:type="dxa"/>
            <w:vAlign w:val="top"/>
          </w:tcPr>
          <w:p>
            <w:pPr>
              <w:pStyle w:val="TableText"/>
              <w:ind w:left="114"/>
              <w:spacing w:before="174" w:line="218" w:lineRule="auto"/>
              <w:rPr/>
            </w:pPr>
            <w:r>
              <w:rPr>
                <w:spacing w:val="-1"/>
              </w:rPr>
              <w:t>参与评标基准价计算的有效投标报价范围的最小值（下限）</w:t>
            </w:r>
          </w:p>
        </w:tc>
        <w:tc>
          <w:tcPr>
            <w:tcW w:w="2848" w:type="dxa"/>
            <w:vAlign w:val="top"/>
          </w:tcPr>
          <w:p>
            <w:pPr>
              <w:ind w:left="1216"/>
              <w:spacing w:before="216"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MIN</w:t>
            </w:r>
          </w:p>
        </w:tc>
      </w:tr>
      <w:tr>
        <w:trPr>
          <w:trHeight w:val="564" w:hRule="atLeast"/>
        </w:trPr>
        <w:tc>
          <w:tcPr>
            <w:tcW w:w="6266" w:type="dxa"/>
            <w:vAlign w:val="top"/>
          </w:tcPr>
          <w:p>
            <w:pPr>
              <w:pStyle w:val="TableText"/>
              <w:ind w:left="113"/>
              <w:spacing w:before="180" w:line="218" w:lineRule="auto"/>
              <w:rPr/>
            </w:pPr>
            <w:r>
              <w:rPr>
                <w:spacing w:val="-1"/>
              </w:rPr>
              <w:t>确定参与评标基准价计算的有效投标报价范围的调整系数</w:t>
            </w:r>
          </w:p>
        </w:tc>
        <w:tc>
          <w:tcPr>
            <w:tcW w:w="2848" w:type="dxa"/>
            <w:vAlign w:val="top"/>
          </w:tcPr>
          <w:p>
            <w:pPr>
              <w:ind w:left="1346"/>
              <w:spacing w:before="221"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K</w:t>
            </w:r>
          </w:p>
        </w:tc>
      </w:tr>
      <w:tr>
        <w:trPr>
          <w:trHeight w:val="569" w:hRule="atLeast"/>
        </w:trPr>
        <w:tc>
          <w:tcPr>
            <w:tcW w:w="6266" w:type="dxa"/>
            <w:vAlign w:val="top"/>
          </w:tcPr>
          <w:p>
            <w:pPr>
              <w:pStyle w:val="TableText"/>
              <w:ind w:left="114"/>
              <w:spacing w:before="181" w:line="218" w:lineRule="auto"/>
              <w:rPr/>
            </w:pPr>
            <w:r>
              <w:rPr>
                <w:spacing w:val="-1"/>
              </w:rPr>
              <w:t>参与投标报价基准价计算去掉最高最低值的数量</w:t>
            </w:r>
          </w:p>
        </w:tc>
        <w:tc>
          <w:tcPr>
            <w:tcW w:w="2848" w:type="dxa"/>
            <w:vAlign w:val="top"/>
          </w:tcPr>
          <w:p>
            <w:pPr>
              <w:ind w:left="1326"/>
              <w:spacing w:before="222"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M</w:t>
            </w:r>
          </w:p>
        </w:tc>
      </w:tr>
      <w:tr>
        <w:trPr>
          <w:trHeight w:val="565" w:hRule="atLeast"/>
        </w:trPr>
        <w:tc>
          <w:tcPr>
            <w:tcW w:w="6266" w:type="dxa"/>
            <w:vAlign w:val="top"/>
          </w:tcPr>
          <w:p>
            <w:pPr>
              <w:pStyle w:val="TableText"/>
              <w:ind w:left="115"/>
              <w:spacing w:before="182" w:line="218" w:lineRule="auto"/>
              <w:rPr/>
            </w:pPr>
            <w:r>
              <w:rPr>
                <w:spacing w:val="-2"/>
              </w:rPr>
              <w:t>投标报价基准价</w:t>
            </w:r>
          </w:p>
        </w:tc>
        <w:tc>
          <w:tcPr>
            <w:tcW w:w="2848" w:type="dxa"/>
            <w:vAlign w:val="top"/>
          </w:tcPr>
          <w:p>
            <w:pPr>
              <w:ind w:left="1381"/>
              <w:spacing w:before="223"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J</w:t>
            </w:r>
          </w:p>
        </w:tc>
      </w:tr>
      <w:tr>
        <w:trPr>
          <w:trHeight w:val="569" w:hRule="atLeast"/>
        </w:trPr>
        <w:tc>
          <w:tcPr>
            <w:tcW w:w="6266" w:type="dxa"/>
            <w:vAlign w:val="top"/>
          </w:tcPr>
          <w:p>
            <w:pPr>
              <w:pStyle w:val="TableText"/>
              <w:ind w:left="115"/>
              <w:spacing w:before="182" w:line="218" w:lineRule="auto"/>
              <w:rPr/>
            </w:pPr>
            <w:r>
              <w:rPr>
                <w:spacing w:val="-1"/>
              </w:rPr>
              <w:t>分部分项工程项目清单综合单价的基准价</w:t>
            </w:r>
          </w:p>
        </w:tc>
        <w:tc>
          <w:tcPr>
            <w:tcW w:w="2848" w:type="dxa"/>
            <w:vAlign w:val="top"/>
          </w:tcPr>
          <w:p>
            <w:pPr>
              <w:ind w:left="1346"/>
              <w:spacing w:before="217"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Jf</w:t>
            </w:r>
          </w:p>
        </w:tc>
      </w:tr>
      <w:tr>
        <w:trPr>
          <w:trHeight w:val="564" w:hRule="atLeast"/>
        </w:trPr>
        <w:tc>
          <w:tcPr>
            <w:tcW w:w="6266" w:type="dxa"/>
            <w:vAlign w:val="top"/>
          </w:tcPr>
          <w:p>
            <w:pPr>
              <w:pStyle w:val="TableText"/>
              <w:ind w:left="113"/>
              <w:spacing w:before="183" w:line="218" w:lineRule="auto"/>
              <w:rPr/>
            </w:pPr>
            <w:r>
              <w:rPr>
                <w:spacing w:val="-1"/>
              </w:rPr>
              <w:t>措施项目费的基准价</w:t>
            </w:r>
          </w:p>
        </w:tc>
        <w:tc>
          <w:tcPr>
            <w:tcW w:w="2848" w:type="dxa"/>
            <w:vAlign w:val="top"/>
          </w:tcPr>
          <w:p>
            <w:pPr>
              <w:ind w:left="1336"/>
              <w:spacing w:before="225"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Js</w:t>
            </w:r>
          </w:p>
        </w:tc>
      </w:tr>
      <w:tr>
        <w:trPr>
          <w:trHeight w:val="570" w:hRule="atLeast"/>
        </w:trPr>
        <w:tc>
          <w:tcPr>
            <w:tcW w:w="6266" w:type="dxa"/>
            <w:vAlign w:val="top"/>
          </w:tcPr>
          <w:p>
            <w:pPr>
              <w:pStyle w:val="TableText"/>
              <w:ind w:left="113"/>
              <w:spacing w:before="184" w:line="218" w:lineRule="auto"/>
              <w:rPr/>
            </w:pPr>
            <w:r>
              <w:rPr>
                <w:spacing w:val="-1"/>
              </w:rPr>
              <w:t>材料单价的基准价</w:t>
            </w:r>
          </w:p>
        </w:tc>
        <w:tc>
          <w:tcPr>
            <w:tcW w:w="2848" w:type="dxa"/>
            <w:vAlign w:val="top"/>
          </w:tcPr>
          <w:p>
            <w:pPr>
              <w:ind w:left="1331"/>
              <w:spacing w:before="226"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Jc</w:t>
            </w:r>
          </w:p>
        </w:tc>
      </w:tr>
    </w:tbl>
    <w:p>
      <w:pPr>
        <w:ind w:left="154"/>
        <w:spacing w:before="129" w:line="232"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SimSun" w:hAnsi="SimSun" w:eastAsia="SimSun" w:cs="SimSun"/>
          <w:sz w:val="21"/>
          <w:szCs w:val="21"/>
          <w:spacing w:val="-1"/>
        </w:rPr>
        <w:t>投标报价基准价计算</w:t>
      </w:r>
    </w:p>
    <w:p>
      <w:pPr>
        <w:ind w:left="159"/>
        <w:spacing w:before="206" w:line="212" w:lineRule="auto"/>
        <w:rPr>
          <w:rFonts w:ascii="SimSun" w:hAnsi="SimSun" w:eastAsia="SimSun" w:cs="SimSun"/>
          <w:sz w:val="21"/>
          <w:szCs w:val="21"/>
        </w:rPr>
      </w:pPr>
      <w:r>
        <w:rPr>
          <w:rFonts w:ascii="SimSun" w:hAnsi="SimSun" w:eastAsia="SimSun" w:cs="SimSun"/>
          <w:sz w:val="21"/>
          <w:szCs w:val="21"/>
          <w:spacing w:val="-3"/>
        </w:rPr>
        <w:t>有效投标报价数据（</w:t>
      </w:r>
      <w:r>
        <w:rPr>
          <w:rFonts w:ascii="Times New Roman" w:hAnsi="Times New Roman" w:eastAsia="Times New Roman" w:cs="Times New Roman"/>
          <w:sz w:val="21"/>
          <w:szCs w:val="21"/>
          <w:spacing w:val="-3"/>
        </w:rPr>
        <w:t>X</w:t>
      </w:r>
      <w:r>
        <w:rPr>
          <w:rFonts w:ascii="Times New Roman" w:hAnsi="Times New Roman" w:eastAsia="Times New Roman" w:cs="Times New Roman"/>
          <w:sz w:val="14"/>
          <w:szCs w:val="14"/>
          <w:spacing w:val="-3"/>
        </w:rPr>
        <w:t>1</w:t>
      </w:r>
      <w:r>
        <w:rPr>
          <w:rFonts w:ascii="Times New Roman" w:hAnsi="Times New Roman" w:eastAsia="Times New Roman" w:cs="Times New Roman"/>
          <w:sz w:val="14"/>
          <w:szCs w:val="14"/>
          <w:spacing w:val="-8"/>
        </w:rPr>
        <w:t xml:space="preserve"> </w:t>
      </w:r>
      <w:r>
        <w:rPr>
          <w:rFonts w:ascii="SimSun" w:hAnsi="SimSun" w:eastAsia="SimSun" w:cs="SimSun"/>
          <w:sz w:val="21"/>
          <w:szCs w:val="21"/>
          <w:spacing w:val="-3"/>
        </w:rPr>
        <w:t>，</w:t>
      </w:r>
      <w:r>
        <w:rPr>
          <w:rFonts w:ascii="Times New Roman" w:hAnsi="Times New Roman" w:eastAsia="Times New Roman" w:cs="Times New Roman"/>
          <w:sz w:val="21"/>
          <w:szCs w:val="21"/>
          <w:spacing w:val="-3"/>
        </w:rPr>
        <w:t>X</w:t>
      </w:r>
      <w:r>
        <w:rPr>
          <w:rFonts w:ascii="Times New Roman" w:hAnsi="Times New Roman" w:eastAsia="Times New Roman" w:cs="Times New Roman"/>
          <w:sz w:val="14"/>
          <w:szCs w:val="14"/>
          <w:spacing w:val="-3"/>
        </w:rPr>
        <w:t>2</w:t>
      </w:r>
      <w:r>
        <w:rPr>
          <w:rFonts w:ascii="Times New Roman" w:hAnsi="Times New Roman" w:eastAsia="Times New Roman" w:cs="Times New Roman"/>
          <w:sz w:val="14"/>
          <w:szCs w:val="14"/>
          <w:spacing w:val="-10"/>
        </w:rPr>
        <w:t xml:space="preserve"> </w:t>
      </w:r>
      <w:r>
        <w:rPr>
          <w:rFonts w:ascii="SimSun" w:hAnsi="SimSun" w:eastAsia="SimSun" w:cs="SimSun"/>
          <w:sz w:val="21"/>
          <w:szCs w:val="21"/>
          <w:spacing w:val="-3"/>
        </w:rPr>
        <w:t>， </w:t>
      </w:r>
      <w:r>
        <w:rPr>
          <w:rFonts w:ascii="Times New Roman" w:hAnsi="Times New Roman" w:eastAsia="Times New Roman" w:cs="Times New Roman"/>
          <w:sz w:val="21"/>
          <w:szCs w:val="21"/>
          <w:spacing w:val="-3"/>
        </w:rPr>
        <w:t>X</w:t>
      </w:r>
      <w:r>
        <w:rPr>
          <w:rFonts w:ascii="Times New Roman" w:hAnsi="Times New Roman" w:eastAsia="Times New Roman" w:cs="Times New Roman"/>
          <w:sz w:val="14"/>
          <w:szCs w:val="14"/>
          <w:spacing w:val="-3"/>
        </w:rPr>
        <w:t>3    </w:t>
      </w:r>
      <w:r>
        <w:rPr>
          <w:rFonts w:ascii="Times New Roman" w:hAnsi="Times New Roman" w:eastAsia="Times New Roman" w:cs="Times New Roman"/>
          <w:sz w:val="21"/>
          <w:szCs w:val="21"/>
          <w:spacing w:val="-3"/>
        </w:rPr>
        <w:t>……X</w:t>
      </w:r>
      <w:r>
        <w:rPr>
          <w:rFonts w:ascii="Times New Roman" w:hAnsi="Times New Roman" w:eastAsia="Times New Roman" w:cs="Times New Roman"/>
          <w:sz w:val="14"/>
          <w:szCs w:val="14"/>
          <w:spacing w:val="-3"/>
        </w:rPr>
        <w:t>n</w:t>
      </w:r>
      <w:r>
        <w:rPr>
          <w:rFonts w:ascii="SimSun" w:hAnsi="SimSun" w:eastAsia="SimSun" w:cs="SimSun"/>
          <w:sz w:val="21"/>
          <w:szCs w:val="21"/>
          <w:spacing w:val="1"/>
        </w:rPr>
        <w:t>），</w:t>
      </w:r>
      <w:r>
        <w:rPr>
          <w:rFonts w:ascii="SimSun" w:hAnsi="SimSun" w:eastAsia="SimSun" w:cs="SimSun"/>
          <w:sz w:val="21"/>
          <w:szCs w:val="21"/>
          <w:spacing w:val="-3"/>
        </w:rPr>
        <w:t>其平均值为</w:t>
      </w:r>
      <w:r>
        <w:rPr>
          <w:rFonts w:ascii="Times New Roman" w:hAnsi="Times New Roman" w:eastAsia="Times New Roman" w:cs="Times New Roman"/>
          <w:sz w:val="21"/>
          <w:szCs w:val="21"/>
          <w:spacing w:val="-3"/>
        </w:rPr>
        <w:t>µ</w:t>
      </w:r>
      <w:r>
        <w:rPr>
          <w:rFonts w:ascii="Times New Roman" w:hAnsi="Times New Roman" w:eastAsia="Times New Roman" w:cs="Times New Roman"/>
          <w:sz w:val="21"/>
          <w:szCs w:val="21"/>
          <w:spacing w:val="-28"/>
        </w:rPr>
        <w:t xml:space="preserve"> </w:t>
      </w:r>
      <w:r>
        <w:rPr>
          <w:rFonts w:ascii="SimSun" w:hAnsi="SimSun" w:eastAsia="SimSun" w:cs="SimSun"/>
          <w:sz w:val="21"/>
          <w:szCs w:val="21"/>
          <w:spacing w:val="-3"/>
        </w:rPr>
        <w:t>,</w:t>
      </w:r>
    </w:p>
    <w:p>
      <w:pPr>
        <w:ind w:left="153" w:right="93" w:hanging="4"/>
        <w:spacing w:before="147" w:line="411" w:lineRule="auto"/>
        <w:jc w:val="both"/>
        <w:rPr>
          <w:rFonts w:ascii="SimSun" w:hAnsi="SimSun" w:eastAsia="SimSun" w:cs="SimSun"/>
          <w:sz w:val="21"/>
          <w:szCs w:val="21"/>
        </w:rPr>
      </w:pPr>
      <w:r>
        <w:rPr>
          <w:rFonts w:ascii="SimSun" w:hAnsi="SimSun" w:eastAsia="SimSun" w:cs="SimSun"/>
          <w:sz w:val="21"/>
          <w:szCs w:val="21"/>
          <w:position w:val="1"/>
        </w:rPr>
        <w:drawing>
          <wp:inline distT="0" distB="0" distL="0" distR="0">
            <wp:extent cx="1038225" cy="454025"/>
            <wp:effectExtent l="0" t="0" r="0" b="0"/>
            <wp:docPr id="2" name="IM 2"/>
            <wp:cNvGraphicFramePr/>
            <a:graphic>
              <a:graphicData uri="http://schemas.openxmlformats.org/drawingml/2006/picture">
                <pic:pic>
                  <pic:nvPicPr>
                    <pic:cNvPr id="2" name="IM 2"/>
                    <pic:cNvPicPr/>
                  </pic:nvPicPr>
                  <pic:blipFill>
                    <a:blip r:embed="rId57"/>
                    <a:stretch>
                      <a:fillRect/>
                    </a:stretch>
                  </pic:blipFill>
                  <pic:spPr>
                    <a:xfrm rot="0">
                      <a:off x="0" y="0"/>
                      <a:ext cx="1038225" cy="454025"/>
                    </a:xfrm>
                    <a:prstGeom prst="rect">
                      <a:avLst/>
                    </a:prstGeom>
                  </pic:spPr>
                </pic:pic>
              </a:graphicData>
            </a:graphic>
          </wp:inline>
        </w:drawing>
      </w:r>
      <w:r>
        <w:rPr>
          <w:rFonts w:ascii="SimSun" w:hAnsi="SimSun" w:eastAsia="SimSun" w:cs="SimSun"/>
          <w:sz w:val="21"/>
          <w:szCs w:val="21"/>
          <w:spacing w:val="-6"/>
        </w:rPr>
        <w:t>；其标准差为</w:t>
      </w:r>
      <w:r>
        <w:rPr>
          <w:rFonts w:ascii="SimSun" w:hAnsi="SimSun" w:eastAsia="SimSun" w:cs="SimSun"/>
          <w:sz w:val="21"/>
          <w:szCs w:val="21"/>
          <w:spacing w:val="-36"/>
        </w:rPr>
        <w:t xml:space="preserve"> </w:t>
      </w:r>
      <w:r>
        <w:rPr>
          <w:rFonts w:ascii="Times New Roman" w:hAnsi="Times New Roman" w:eastAsia="Times New Roman" w:cs="Times New Roman"/>
          <w:sz w:val="21"/>
          <w:szCs w:val="21"/>
          <w:spacing w:val="-6"/>
        </w:rPr>
        <w:t>σ</w:t>
      </w:r>
      <w:r>
        <w:rPr>
          <w:rFonts w:ascii="Times New Roman" w:hAnsi="Times New Roman" w:eastAsia="Times New Roman" w:cs="Times New Roman"/>
          <w:sz w:val="21"/>
          <w:szCs w:val="21"/>
          <w:spacing w:val="-25"/>
        </w:rPr>
        <w:t xml:space="preserve"> </w:t>
      </w:r>
      <w:r>
        <w:rPr>
          <w:rFonts w:ascii="SimSun" w:hAnsi="SimSun" w:eastAsia="SimSun" w:cs="SimSun"/>
          <w:sz w:val="21"/>
          <w:szCs w:val="21"/>
          <w:spacing w:val="-6"/>
        </w:rPr>
        <w:t>,</w:t>
      </w:r>
      <w:r>
        <w:rPr>
          <w:rFonts w:ascii="SimSun" w:hAnsi="SimSun" w:eastAsia="SimSun" w:cs="SimSun"/>
          <w:sz w:val="21"/>
          <w:szCs w:val="21"/>
          <w:spacing w:val="30"/>
        </w:rPr>
        <w:t xml:space="preserve"> </w:t>
      </w:r>
      <w:r>
        <w:rPr>
          <w:sz w:val="21"/>
          <w:szCs w:val="21"/>
          <w:position w:val="1"/>
        </w:rPr>
        <w:drawing>
          <wp:inline distT="0" distB="0" distL="0" distR="0">
            <wp:extent cx="1343025" cy="492125"/>
            <wp:effectExtent l="0" t="0" r="0" b="0"/>
            <wp:docPr id="4" name="IM 4"/>
            <wp:cNvGraphicFramePr/>
            <a:graphic>
              <a:graphicData uri="http://schemas.openxmlformats.org/drawingml/2006/picture">
                <pic:pic>
                  <pic:nvPicPr>
                    <pic:cNvPr id="4" name="IM 4"/>
                    <pic:cNvPicPr/>
                  </pic:nvPicPr>
                  <pic:blipFill>
                    <a:blip r:embed="rId58"/>
                    <a:stretch>
                      <a:fillRect/>
                    </a:stretch>
                  </pic:blipFill>
                  <pic:spPr>
                    <a:xfrm rot="0">
                      <a:off x="0" y="0"/>
                      <a:ext cx="1343025" cy="492125"/>
                    </a:xfrm>
                    <a:prstGeom prst="rect">
                      <a:avLst/>
                    </a:prstGeom>
                  </pic:spPr>
                </pic:pic>
              </a:graphicData>
            </a:graphic>
          </wp:inline>
        </w:drawing>
      </w:r>
      <w:r>
        <w:rPr>
          <w:rFonts w:ascii="SimSun" w:hAnsi="SimSun" w:eastAsia="SimSun" w:cs="SimSun"/>
          <w:sz w:val="21"/>
          <w:szCs w:val="21"/>
          <w:spacing w:val="-6"/>
        </w:rPr>
        <w:t>；标准差与平均数的比值为变异系数，</w:t>
      </w:r>
      <w:r>
        <w:rPr>
          <w:rFonts w:ascii="SimSun" w:hAnsi="SimSun" w:eastAsia="SimSun" w:cs="SimSun"/>
          <w:sz w:val="21"/>
          <w:szCs w:val="21"/>
          <w:spacing w:val="-1"/>
        </w:rPr>
        <w:t>记为</w:t>
      </w:r>
      <w:r>
        <w:rPr>
          <w:rFonts w:ascii="SimSun" w:hAnsi="SimSun" w:eastAsia="SimSun" w:cs="SimSun"/>
          <w:sz w:val="21"/>
          <w:szCs w:val="21"/>
          <w:spacing w:val="-46"/>
        </w:rPr>
        <w:t xml:space="preserve"> </w:t>
      </w:r>
      <w:r>
        <w:rPr>
          <w:rFonts w:ascii="Times New Roman" w:hAnsi="Times New Roman" w:eastAsia="Times New Roman" w:cs="Times New Roman"/>
          <w:sz w:val="21"/>
          <w:szCs w:val="21"/>
          <w:spacing w:val="-1"/>
        </w:rPr>
        <w:t>Z</w:t>
      </w:r>
      <w:r>
        <w:rPr>
          <w:rFonts w:ascii="Times New Roman" w:hAnsi="Times New Roman" w:eastAsia="Times New Roman" w:cs="Times New Roman"/>
          <w:sz w:val="21"/>
          <w:szCs w:val="21"/>
          <w:spacing w:val="-26"/>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Z=  </w:t>
      </w:r>
      <w:r>
        <w:rPr>
          <w:rFonts w:ascii="SimSun" w:hAnsi="SimSun" w:eastAsia="SimSun" w:cs="SimSun"/>
          <w:sz w:val="21"/>
          <w:szCs w:val="21"/>
          <w:spacing w:val="-1"/>
        </w:rPr>
        <w:t>(</w:t>
      </w:r>
      <w:r>
        <w:rPr>
          <w:rFonts w:ascii="Times New Roman" w:hAnsi="Times New Roman" w:eastAsia="Times New Roman" w:cs="Times New Roman"/>
          <w:sz w:val="21"/>
          <w:szCs w:val="21"/>
          <w:spacing w:val="-1"/>
        </w:rPr>
        <w:t>σ/µ</w:t>
      </w:r>
      <w:r>
        <w:rPr>
          <w:rFonts w:ascii="SimSun" w:hAnsi="SimSun" w:eastAsia="SimSun" w:cs="SimSun"/>
          <w:sz w:val="21"/>
          <w:szCs w:val="21"/>
          <w:spacing w:val="-1"/>
        </w:rPr>
        <w:t>)</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×100%</w:t>
      </w:r>
      <w:r>
        <w:rPr>
          <w:rFonts w:ascii="SimSun" w:hAnsi="SimSun" w:eastAsia="SimSun" w:cs="SimSun"/>
          <w:sz w:val="21"/>
          <w:szCs w:val="21"/>
          <w:spacing w:val="-1"/>
        </w:rPr>
        <w:t>；参与</w:t>
      </w:r>
      <w:r>
        <w:rPr>
          <w:rFonts w:ascii="SimSun" w:hAnsi="SimSun" w:eastAsia="SimSun" w:cs="SimSun"/>
          <w:sz w:val="21"/>
          <w:szCs w:val="21"/>
          <w:spacing w:val="-2"/>
        </w:rPr>
        <w:t>评标基准价计算的有效投标报价范围的最大值（上限）确定为：</w:t>
      </w:r>
      <w:r>
        <w:rPr>
          <w:rFonts w:ascii="SimSun" w:hAnsi="SimSun" w:eastAsia="SimSun" w:cs="SimSun"/>
          <w:sz w:val="21"/>
          <w:szCs w:val="21"/>
        </w:rPr>
        <w:t xml:space="preserve"> </w:t>
      </w:r>
      <w:r>
        <w:rPr>
          <w:rFonts w:ascii="Times New Roman" w:hAnsi="Times New Roman" w:eastAsia="Times New Roman" w:cs="Times New Roman"/>
          <w:sz w:val="21"/>
          <w:szCs w:val="21"/>
          <w:spacing w:val="-2"/>
        </w:rPr>
        <w:t>MAX=µ+3×K×σ</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2"/>
        </w:rPr>
        <w:t>,</w:t>
      </w:r>
      <w:r>
        <w:rPr>
          <w:rFonts w:ascii="SimSun" w:hAnsi="SimSun" w:eastAsia="SimSun" w:cs="SimSun"/>
          <w:sz w:val="21"/>
          <w:szCs w:val="21"/>
          <w:spacing w:val="47"/>
        </w:rPr>
        <w:t xml:space="preserve"> </w:t>
      </w:r>
      <w:r>
        <w:rPr>
          <w:rFonts w:ascii="SimSun" w:hAnsi="SimSun" w:eastAsia="SimSun" w:cs="SimSun"/>
          <w:sz w:val="21"/>
          <w:szCs w:val="21"/>
          <w:spacing w:val="-2"/>
        </w:rPr>
        <w:t>最小值（下限）为：</w:t>
      </w:r>
      <w:r>
        <w:rPr>
          <w:rFonts w:ascii="Times New Roman" w:hAnsi="Times New Roman" w:eastAsia="Times New Roman" w:cs="Times New Roman"/>
          <w:sz w:val="21"/>
          <w:szCs w:val="21"/>
          <w:spacing w:val="-2"/>
        </w:rPr>
        <w:t>MIN</w:t>
      </w:r>
      <w:r>
        <w:rPr>
          <w:rFonts w:ascii="Times New Roman" w:hAnsi="Times New Roman" w:eastAsia="Times New Roman" w:cs="Times New Roman"/>
          <w:sz w:val="21"/>
          <w:szCs w:val="21"/>
          <w:spacing w:val="-3"/>
        </w:rPr>
        <w:t>=µ-2×K×σ</w:t>
      </w:r>
      <w:r>
        <w:rPr>
          <w:rFonts w:ascii="SimSun" w:hAnsi="SimSun" w:eastAsia="SimSun" w:cs="SimSun"/>
          <w:sz w:val="21"/>
          <w:szCs w:val="21"/>
          <w:spacing w:val="-3"/>
        </w:rPr>
        <w:t>；在此范围内的有效投标报价参与评标基准</w:t>
      </w:r>
      <w:r>
        <w:rPr>
          <w:rFonts w:ascii="SimSun" w:hAnsi="SimSun" w:eastAsia="SimSun" w:cs="SimSun"/>
          <w:sz w:val="21"/>
          <w:szCs w:val="21"/>
          <w:spacing w:val="-6"/>
        </w:rPr>
        <w:t>价的计算。</w:t>
      </w:r>
    </w:p>
    <w:p>
      <w:pPr>
        <w:pStyle w:val="BodyText"/>
        <w:spacing w:line="373" w:lineRule="auto"/>
        <w:rPr/>
      </w:pPr>
      <w:r/>
    </w:p>
    <w:p>
      <w:pPr>
        <w:ind w:left="153"/>
        <w:spacing w:before="69" w:line="220" w:lineRule="auto"/>
        <w:rPr>
          <w:rFonts w:ascii="SimSun" w:hAnsi="SimSun" w:eastAsia="SimSun" w:cs="SimSun"/>
          <w:sz w:val="21"/>
          <w:szCs w:val="21"/>
        </w:rPr>
      </w:pPr>
      <w:r>
        <w:rPr>
          <w:rFonts w:ascii="Times New Roman" w:hAnsi="Times New Roman" w:eastAsia="Times New Roman" w:cs="Times New Roman"/>
          <w:sz w:val="21"/>
          <w:szCs w:val="21"/>
          <w:spacing w:val="-7"/>
        </w:rPr>
        <w:t>K</w:t>
      </w:r>
      <w:r>
        <w:rPr>
          <w:rFonts w:ascii="SimSun" w:hAnsi="SimSun" w:eastAsia="SimSun" w:cs="SimSun"/>
          <w:sz w:val="21"/>
          <w:szCs w:val="21"/>
          <w:spacing w:val="-7"/>
        </w:rPr>
        <w:t>值的取值为：</w:t>
      </w:r>
    </w:p>
    <w:p>
      <w:pPr>
        <w:spacing w:line="220" w:lineRule="auto"/>
        <w:sectPr>
          <w:footerReference w:type="default" r:id="rId56"/>
          <w:pgSz w:w="11905" w:h="16840"/>
          <w:pgMar w:top="1431" w:right="1400" w:bottom="1206" w:left="1380" w:header="0" w:footer="939" w:gutter="0"/>
        </w:sectPr>
        <w:rPr>
          <w:rFonts w:ascii="SimSun" w:hAnsi="SimSun" w:eastAsia="SimSun" w:cs="SimSun"/>
          <w:sz w:val="21"/>
          <w:szCs w:val="21"/>
        </w:rPr>
      </w:pPr>
    </w:p>
    <w:tbl>
      <w:tblPr>
        <w:tblStyle w:val="TableNormal"/>
        <w:tblW w:w="9064" w:type="dxa"/>
        <w:tblInd w:w="6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4"/>
        <w:gridCol w:w="2334"/>
        <w:gridCol w:w="1104"/>
        <w:gridCol w:w="1084"/>
        <w:gridCol w:w="1934"/>
        <w:gridCol w:w="1514"/>
      </w:tblGrid>
      <w:tr>
        <w:trPr>
          <w:trHeight w:val="592" w:hRule="atLeast"/>
        </w:trPr>
        <w:tc>
          <w:tcPr>
            <w:tcW w:w="1094" w:type="dxa"/>
            <w:vAlign w:val="top"/>
          </w:tcPr>
          <w:p>
            <w:pPr>
              <w:pStyle w:val="TableText"/>
              <w:ind w:left="337"/>
              <w:spacing w:before="189" w:line="221" w:lineRule="auto"/>
              <w:rPr/>
            </w:pPr>
            <w:r>
              <w:rPr>
                <w:spacing w:val="-2"/>
              </w:rPr>
              <w:t>序号</w:t>
            </w:r>
          </w:p>
        </w:tc>
        <w:tc>
          <w:tcPr>
            <w:tcW w:w="2334" w:type="dxa"/>
            <w:vAlign w:val="top"/>
          </w:tcPr>
          <w:p>
            <w:pPr>
              <w:pStyle w:val="TableText"/>
              <w:ind w:left="859"/>
              <w:spacing w:before="189" w:line="220" w:lineRule="auto"/>
              <w:rPr/>
            </w:pPr>
            <w:r>
              <w:rPr>
                <w:rFonts w:ascii="Times New Roman" w:hAnsi="Times New Roman" w:eastAsia="Times New Roman" w:cs="Times New Roman"/>
                <w:spacing w:val="-4"/>
              </w:rPr>
              <w:t>Z</w:t>
            </w:r>
            <w:r>
              <w:rPr>
                <w:rFonts w:ascii="Times New Roman" w:hAnsi="Times New Roman" w:eastAsia="Times New Roman" w:cs="Times New Roman"/>
                <w:spacing w:val="19"/>
              </w:rPr>
              <w:t xml:space="preserve"> </w:t>
            </w:r>
            <w:r>
              <w:rPr>
                <w:spacing w:val="-4"/>
              </w:rPr>
              <w:t>范围</w:t>
            </w:r>
          </w:p>
        </w:tc>
        <w:tc>
          <w:tcPr>
            <w:tcW w:w="1104" w:type="dxa"/>
            <w:vAlign w:val="top"/>
          </w:tcPr>
          <w:p>
            <w:pPr>
              <w:pStyle w:val="TableText"/>
              <w:ind w:left="337"/>
              <w:spacing w:before="189" w:line="220" w:lineRule="auto"/>
              <w:rPr/>
            </w:pPr>
            <w:r>
              <w:rPr>
                <w:rFonts w:ascii="Times New Roman" w:hAnsi="Times New Roman" w:eastAsia="Times New Roman" w:cs="Times New Roman"/>
                <w:spacing w:val="-1"/>
              </w:rPr>
              <w:t>K</w:t>
            </w:r>
            <w:r>
              <w:rPr>
                <w:rFonts w:ascii="Times New Roman" w:hAnsi="Times New Roman" w:eastAsia="Times New Roman" w:cs="Times New Roman"/>
                <w:spacing w:val="7"/>
              </w:rPr>
              <w:t xml:space="preserve"> </w:t>
            </w:r>
            <w:r>
              <w:rPr>
                <w:spacing w:val="-1"/>
              </w:rPr>
              <w:t>值</w:t>
            </w:r>
          </w:p>
        </w:tc>
        <w:tc>
          <w:tcPr>
            <w:tcW w:w="1084" w:type="dxa"/>
            <w:vAlign w:val="top"/>
          </w:tcPr>
          <w:p>
            <w:pPr>
              <w:pStyle w:val="TableText"/>
              <w:ind w:left="337"/>
              <w:spacing w:before="189" w:line="221" w:lineRule="auto"/>
              <w:rPr/>
            </w:pPr>
            <w:r>
              <w:rPr>
                <w:spacing w:val="-2"/>
              </w:rPr>
              <w:t>序号</w:t>
            </w:r>
          </w:p>
        </w:tc>
        <w:tc>
          <w:tcPr>
            <w:tcW w:w="1934" w:type="dxa"/>
            <w:vAlign w:val="top"/>
          </w:tcPr>
          <w:p>
            <w:pPr>
              <w:pStyle w:val="TableText"/>
              <w:ind w:left="669"/>
              <w:spacing w:before="189" w:line="220" w:lineRule="auto"/>
              <w:rPr/>
            </w:pPr>
            <w:r>
              <w:rPr>
                <w:rFonts w:ascii="Times New Roman" w:hAnsi="Times New Roman" w:eastAsia="Times New Roman" w:cs="Times New Roman"/>
                <w:spacing w:val="-4"/>
              </w:rPr>
              <w:t>Z</w:t>
            </w:r>
            <w:r>
              <w:rPr>
                <w:rFonts w:ascii="Times New Roman" w:hAnsi="Times New Roman" w:eastAsia="Times New Roman" w:cs="Times New Roman"/>
                <w:spacing w:val="19"/>
              </w:rPr>
              <w:t xml:space="preserve"> </w:t>
            </w:r>
            <w:r>
              <w:rPr>
                <w:spacing w:val="-4"/>
              </w:rPr>
              <w:t>范围</w:t>
            </w:r>
          </w:p>
        </w:tc>
        <w:tc>
          <w:tcPr>
            <w:tcW w:w="1514" w:type="dxa"/>
            <w:vAlign w:val="top"/>
          </w:tcPr>
          <w:p>
            <w:pPr>
              <w:pStyle w:val="TableText"/>
              <w:ind w:left="552"/>
              <w:spacing w:before="189" w:line="220" w:lineRule="auto"/>
              <w:rPr/>
            </w:pPr>
            <w:r>
              <w:rPr>
                <w:rFonts w:ascii="Times New Roman" w:hAnsi="Times New Roman" w:eastAsia="Times New Roman" w:cs="Times New Roman"/>
                <w:spacing w:val="-1"/>
              </w:rPr>
              <w:t>K</w:t>
            </w:r>
            <w:r>
              <w:rPr>
                <w:rFonts w:ascii="Times New Roman" w:hAnsi="Times New Roman" w:eastAsia="Times New Roman" w:cs="Times New Roman"/>
                <w:spacing w:val="7"/>
              </w:rPr>
              <w:t xml:space="preserve"> </w:t>
            </w:r>
            <w:r>
              <w:rPr>
                <w:spacing w:val="-1"/>
              </w:rPr>
              <w:t>值</w:t>
            </w:r>
          </w:p>
        </w:tc>
      </w:tr>
      <w:tr>
        <w:trPr>
          <w:trHeight w:val="593" w:hRule="atLeast"/>
        </w:trPr>
        <w:tc>
          <w:tcPr>
            <w:tcW w:w="1094" w:type="dxa"/>
            <w:vAlign w:val="top"/>
          </w:tcPr>
          <w:p>
            <w:pPr>
              <w:ind w:left="515"/>
              <w:spacing w:before="22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334" w:type="dxa"/>
            <w:vAlign w:val="top"/>
          </w:tcPr>
          <w:p>
            <w:pPr>
              <w:pStyle w:val="TableText"/>
              <w:ind w:left="799"/>
              <w:spacing w:before="192" w:line="276" w:lineRule="exact"/>
              <w:rPr>
                <w:rFonts w:ascii="Times New Roman" w:hAnsi="Times New Roman" w:eastAsia="Times New Roman" w:cs="Times New Roman"/>
              </w:rPr>
            </w:pPr>
            <w:r>
              <w:rPr>
                <w:rFonts w:ascii="Times New Roman" w:hAnsi="Times New Roman" w:eastAsia="Times New Roman" w:cs="Times New Roman"/>
                <w:spacing w:val="-1"/>
                <w:position w:val="1"/>
              </w:rPr>
              <w:t>Z</w:t>
            </w:r>
            <w:r>
              <w:rPr>
                <w:spacing w:val="-1"/>
                <w:position w:val="1"/>
              </w:rPr>
              <w:t>＞</w:t>
            </w:r>
            <w:r>
              <w:rPr>
                <w:rFonts w:ascii="Times New Roman" w:hAnsi="Times New Roman" w:eastAsia="Times New Roman" w:cs="Times New Roman"/>
                <w:spacing w:val="-1"/>
                <w:position w:val="1"/>
              </w:rPr>
              <w:t>10%</w:t>
            </w:r>
          </w:p>
        </w:tc>
        <w:tc>
          <w:tcPr>
            <w:tcW w:w="1104" w:type="dxa"/>
            <w:vAlign w:val="top"/>
          </w:tcPr>
          <w:p>
            <w:pPr>
              <w:ind w:left="416"/>
              <w:spacing w:before="22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0.1</w:t>
            </w:r>
          </w:p>
        </w:tc>
        <w:tc>
          <w:tcPr>
            <w:tcW w:w="1084" w:type="dxa"/>
            <w:vAlign w:val="top"/>
          </w:tcPr>
          <w:p>
            <w:pPr>
              <w:ind w:left="488"/>
              <w:spacing w:before="22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934" w:type="dxa"/>
            <w:vAlign w:val="top"/>
          </w:tcPr>
          <w:p>
            <w:pPr>
              <w:pStyle w:val="TableText"/>
              <w:ind w:left="465"/>
              <w:spacing w:before="192" w:line="233" w:lineRule="auto"/>
              <w:rPr>
                <w:rFonts w:ascii="Times New Roman" w:hAnsi="Times New Roman" w:eastAsia="Times New Roman" w:cs="Times New Roman"/>
              </w:rPr>
            </w:pPr>
            <w:r>
              <w:rPr>
                <w:rFonts w:ascii="Times New Roman" w:hAnsi="Times New Roman" w:eastAsia="Times New Roman" w:cs="Times New Roman"/>
                <w:spacing w:val="-2"/>
              </w:rPr>
              <w:t>6%≥Z</w:t>
            </w:r>
            <w:r>
              <w:rPr>
                <w:spacing w:val="-2"/>
              </w:rPr>
              <w:t>＞</w:t>
            </w:r>
            <w:r>
              <w:rPr>
                <w:rFonts w:ascii="Times New Roman" w:hAnsi="Times New Roman" w:eastAsia="Times New Roman" w:cs="Times New Roman"/>
                <w:spacing w:val="-2"/>
              </w:rPr>
              <w:t>4%</w:t>
            </w:r>
          </w:p>
        </w:tc>
        <w:tc>
          <w:tcPr>
            <w:tcW w:w="1514" w:type="dxa"/>
            <w:vAlign w:val="top"/>
          </w:tcPr>
          <w:p>
            <w:pPr>
              <w:ind w:left="576"/>
              <w:spacing w:before="22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0.25</w:t>
            </w:r>
          </w:p>
        </w:tc>
      </w:tr>
      <w:tr>
        <w:trPr>
          <w:trHeight w:val="588" w:hRule="atLeast"/>
        </w:trPr>
        <w:tc>
          <w:tcPr>
            <w:tcW w:w="1094" w:type="dxa"/>
            <w:vAlign w:val="top"/>
          </w:tcPr>
          <w:p>
            <w:pPr>
              <w:ind w:left="494"/>
              <w:spacing w:before="22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334" w:type="dxa"/>
            <w:vAlign w:val="top"/>
          </w:tcPr>
          <w:p>
            <w:pPr>
              <w:pStyle w:val="TableText"/>
              <w:ind w:left="621"/>
              <w:spacing w:before="190" w:line="233" w:lineRule="auto"/>
              <w:rPr>
                <w:rFonts w:ascii="Times New Roman" w:hAnsi="Times New Roman" w:eastAsia="Times New Roman" w:cs="Times New Roman"/>
              </w:rPr>
            </w:pPr>
            <w:r>
              <w:rPr>
                <w:rFonts w:ascii="Times New Roman" w:hAnsi="Times New Roman" w:eastAsia="Times New Roman" w:cs="Times New Roman"/>
                <w:spacing w:val="-3"/>
              </w:rPr>
              <w:t>10%≥Z</w:t>
            </w:r>
            <w:r>
              <w:rPr>
                <w:spacing w:val="-3"/>
              </w:rPr>
              <w:t>＞</w:t>
            </w:r>
            <w:r>
              <w:rPr>
                <w:rFonts w:ascii="Times New Roman" w:hAnsi="Times New Roman" w:eastAsia="Times New Roman" w:cs="Times New Roman"/>
                <w:spacing w:val="-3"/>
              </w:rPr>
              <w:t>8%</w:t>
            </w:r>
          </w:p>
        </w:tc>
        <w:tc>
          <w:tcPr>
            <w:tcW w:w="1104" w:type="dxa"/>
            <w:vAlign w:val="top"/>
          </w:tcPr>
          <w:p>
            <w:pPr>
              <w:ind w:left="366"/>
              <w:spacing w:before="22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0.15</w:t>
            </w:r>
          </w:p>
        </w:tc>
        <w:tc>
          <w:tcPr>
            <w:tcW w:w="1084" w:type="dxa"/>
            <w:vAlign w:val="top"/>
          </w:tcPr>
          <w:p>
            <w:pPr>
              <w:ind w:left="495"/>
              <w:spacing w:before="22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934" w:type="dxa"/>
            <w:vAlign w:val="top"/>
          </w:tcPr>
          <w:p>
            <w:pPr>
              <w:pStyle w:val="TableText"/>
              <w:ind w:left="459"/>
              <w:spacing w:before="190" w:line="233" w:lineRule="auto"/>
              <w:rPr>
                <w:rFonts w:ascii="Times New Roman" w:hAnsi="Times New Roman" w:eastAsia="Times New Roman" w:cs="Times New Roman"/>
              </w:rPr>
            </w:pPr>
            <w:r>
              <w:rPr>
                <w:rFonts w:ascii="Times New Roman" w:hAnsi="Times New Roman" w:eastAsia="Times New Roman" w:cs="Times New Roman"/>
                <w:spacing w:val="-1"/>
              </w:rPr>
              <w:t>4%≥Z</w:t>
            </w:r>
            <w:r>
              <w:rPr>
                <w:spacing w:val="-1"/>
              </w:rPr>
              <w:t>＞</w:t>
            </w:r>
            <w:r>
              <w:rPr>
                <w:rFonts w:ascii="Times New Roman" w:hAnsi="Times New Roman" w:eastAsia="Times New Roman" w:cs="Times New Roman"/>
                <w:spacing w:val="-1"/>
              </w:rPr>
              <w:t>2%</w:t>
            </w:r>
          </w:p>
        </w:tc>
        <w:tc>
          <w:tcPr>
            <w:tcW w:w="1514" w:type="dxa"/>
            <w:vAlign w:val="top"/>
          </w:tcPr>
          <w:p>
            <w:pPr>
              <w:ind w:left="631"/>
              <w:spacing w:before="22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w:t>
            </w:r>
          </w:p>
        </w:tc>
      </w:tr>
      <w:tr>
        <w:trPr>
          <w:trHeight w:val="607" w:hRule="atLeast"/>
        </w:trPr>
        <w:tc>
          <w:tcPr>
            <w:tcW w:w="1094" w:type="dxa"/>
            <w:vAlign w:val="top"/>
          </w:tcPr>
          <w:p>
            <w:pPr>
              <w:ind w:left="499"/>
              <w:spacing w:before="23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334" w:type="dxa"/>
            <w:vAlign w:val="top"/>
          </w:tcPr>
          <w:p>
            <w:pPr>
              <w:pStyle w:val="TableText"/>
              <w:ind w:left="664"/>
              <w:spacing w:before="202" w:line="233" w:lineRule="auto"/>
              <w:rPr>
                <w:rFonts w:ascii="Times New Roman" w:hAnsi="Times New Roman" w:eastAsia="Times New Roman" w:cs="Times New Roman"/>
              </w:rPr>
            </w:pPr>
            <w:r>
              <w:rPr>
                <w:rFonts w:ascii="Times New Roman" w:hAnsi="Times New Roman" w:eastAsia="Times New Roman" w:cs="Times New Roman"/>
                <w:spacing w:val="-2"/>
              </w:rPr>
              <w:t>8%≥Z</w:t>
            </w:r>
            <w:r>
              <w:rPr>
                <w:spacing w:val="-2"/>
              </w:rPr>
              <w:t>＞</w:t>
            </w:r>
            <w:r>
              <w:rPr>
                <w:rFonts w:ascii="Times New Roman" w:hAnsi="Times New Roman" w:eastAsia="Times New Roman" w:cs="Times New Roman"/>
                <w:spacing w:val="-2"/>
              </w:rPr>
              <w:t>6%</w:t>
            </w:r>
          </w:p>
        </w:tc>
        <w:tc>
          <w:tcPr>
            <w:tcW w:w="1104" w:type="dxa"/>
            <w:vAlign w:val="top"/>
          </w:tcPr>
          <w:p>
            <w:pPr>
              <w:ind w:left="416"/>
              <w:spacing w:before="23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w:t>
            </w:r>
          </w:p>
        </w:tc>
        <w:tc>
          <w:tcPr>
            <w:tcW w:w="1084" w:type="dxa"/>
            <w:vAlign w:val="top"/>
          </w:tcPr>
          <w:p>
            <w:pPr>
              <w:ind w:left="494"/>
              <w:spacing w:before="23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934" w:type="dxa"/>
            <w:vAlign w:val="top"/>
          </w:tcPr>
          <w:p>
            <w:pPr>
              <w:pStyle w:val="TableText"/>
              <w:ind w:left="460"/>
              <w:spacing w:before="202" w:line="233" w:lineRule="auto"/>
              <w:rPr>
                <w:rFonts w:ascii="Times New Roman" w:hAnsi="Times New Roman" w:eastAsia="Times New Roman" w:cs="Times New Roman"/>
              </w:rPr>
            </w:pPr>
            <w:r>
              <w:rPr>
                <w:rFonts w:ascii="Times New Roman" w:hAnsi="Times New Roman" w:eastAsia="Times New Roman" w:cs="Times New Roman"/>
                <w:spacing w:val="-1"/>
              </w:rPr>
              <w:t>2%≥Z</w:t>
            </w:r>
            <w:r>
              <w:rPr>
                <w:spacing w:val="-1"/>
              </w:rPr>
              <w:t>＞</w:t>
            </w:r>
            <w:r>
              <w:rPr>
                <w:rFonts w:ascii="Times New Roman" w:hAnsi="Times New Roman" w:eastAsia="Times New Roman" w:cs="Times New Roman"/>
                <w:spacing w:val="-1"/>
              </w:rPr>
              <w:t>0%</w:t>
            </w:r>
          </w:p>
        </w:tc>
        <w:tc>
          <w:tcPr>
            <w:tcW w:w="1514" w:type="dxa"/>
            <w:vAlign w:val="top"/>
          </w:tcPr>
          <w:p>
            <w:pPr>
              <w:ind w:left="576"/>
              <w:spacing w:before="23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0.35</w:t>
            </w:r>
          </w:p>
        </w:tc>
      </w:tr>
    </w:tbl>
    <w:p>
      <w:pPr>
        <w:ind w:left="195"/>
        <w:spacing w:before="129" w:line="218" w:lineRule="auto"/>
        <w:rPr>
          <w:rFonts w:ascii="SimSun" w:hAnsi="SimSun" w:eastAsia="SimSun" w:cs="SimSun"/>
          <w:sz w:val="21"/>
          <w:szCs w:val="21"/>
        </w:rPr>
      </w:pPr>
      <w:r>
        <w:rPr>
          <w:rFonts w:ascii="SimSun" w:hAnsi="SimSun" w:eastAsia="SimSun" w:cs="SimSun"/>
          <w:sz w:val="21"/>
          <w:szCs w:val="21"/>
          <w:spacing w:val="-3"/>
        </w:rPr>
        <w:t>投标报价基准价计算规则见下表。</w:t>
      </w:r>
    </w:p>
    <w:p>
      <w:pPr>
        <w:spacing w:line="87" w:lineRule="exact"/>
        <w:rPr/>
      </w:pPr>
      <w:r/>
    </w:p>
    <w:tbl>
      <w:tblPr>
        <w:tblStyle w:val="TableNormal"/>
        <w:tblW w:w="9104" w:type="dxa"/>
        <w:tblInd w:w="4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812"/>
        <w:gridCol w:w="5292"/>
      </w:tblGrid>
      <w:tr>
        <w:trPr>
          <w:trHeight w:val="962" w:hRule="atLeast"/>
        </w:trPr>
        <w:tc>
          <w:tcPr>
            <w:tcW w:w="3812" w:type="dxa"/>
            <w:vAlign w:val="top"/>
          </w:tcPr>
          <w:p>
            <w:pPr>
              <w:pStyle w:val="TableText"/>
              <w:ind w:left="799" w:right="115" w:hanging="685"/>
              <w:spacing w:before="218" w:line="275" w:lineRule="auto"/>
              <w:rPr/>
            </w:pPr>
            <w:r>
              <w:rPr>
                <w:spacing w:val="-10"/>
              </w:rPr>
              <w:t>有效投标报价在</w:t>
            </w:r>
            <w:r>
              <w:rPr>
                <w:spacing w:val="-39"/>
              </w:rPr>
              <w:t xml:space="preserve"> </w:t>
            </w:r>
            <w:r>
              <w:rPr>
                <w:rFonts w:ascii="Times New Roman" w:hAnsi="Times New Roman" w:eastAsia="Times New Roman" w:cs="Times New Roman"/>
                <w:spacing w:val="-10"/>
              </w:rPr>
              <w:t>MAX</w:t>
            </w:r>
            <w:r>
              <w:rPr>
                <w:spacing w:val="-10"/>
              </w:rPr>
              <w:t>、</w:t>
            </w:r>
            <w:r>
              <w:rPr>
                <w:rFonts w:ascii="Times New Roman" w:hAnsi="Times New Roman" w:eastAsia="Times New Roman" w:cs="Times New Roman"/>
                <w:spacing w:val="-10"/>
              </w:rPr>
              <w:t>MIN</w:t>
            </w:r>
            <w:r>
              <w:rPr>
                <w:rFonts w:ascii="Times New Roman" w:hAnsi="Times New Roman" w:eastAsia="Times New Roman" w:cs="Times New Roman"/>
                <w:spacing w:val="14"/>
                <w:w w:val="101"/>
              </w:rPr>
              <w:t xml:space="preserve"> </w:t>
            </w:r>
            <w:r>
              <w:rPr>
                <w:spacing w:val="-10"/>
              </w:rPr>
              <w:t>范围内（含</w:t>
            </w:r>
            <w:r>
              <w:rPr>
                <w:rFonts w:ascii="Times New Roman" w:hAnsi="Times New Roman" w:eastAsia="Times New Roman" w:cs="Times New Roman"/>
                <w:spacing w:val="-3"/>
              </w:rPr>
              <w:t>MAX</w:t>
            </w:r>
            <w:r>
              <w:rPr>
                <w:rFonts w:ascii="Times New Roman" w:hAnsi="Times New Roman" w:eastAsia="Times New Roman" w:cs="Times New Roman"/>
                <w:spacing w:val="-22"/>
              </w:rPr>
              <w:t xml:space="preserve"> </w:t>
            </w:r>
            <w:r>
              <w:rPr>
                <w:spacing w:val="-3"/>
              </w:rPr>
              <w:t>、</w:t>
            </w:r>
            <w:r>
              <w:rPr>
                <w:rFonts w:ascii="Times New Roman" w:hAnsi="Times New Roman" w:eastAsia="Times New Roman" w:cs="Times New Roman"/>
                <w:spacing w:val="-3"/>
              </w:rPr>
              <w:t>MIN </w:t>
            </w:r>
            <w:r>
              <w:rPr>
                <w:spacing w:val="-3"/>
              </w:rPr>
              <w:t>值）的个数</w:t>
            </w:r>
          </w:p>
        </w:tc>
        <w:tc>
          <w:tcPr>
            <w:tcW w:w="5292" w:type="dxa"/>
            <w:vAlign w:val="top"/>
          </w:tcPr>
          <w:p>
            <w:pPr>
              <w:spacing w:line="304" w:lineRule="auto"/>
              <w:rPr>
                <w:rFonts w:ascii="Arial"/>
                <w:sz w:val="21"/>
              </w:rPr>
            </w:pPr>
            <w:r/>
          </w:p>
          <w:p>
            <w:pPr>
              <w:pStyle w:val="TableText"/>
              <w:ind w:left="1296"/>
              <w:spacing w:before="68" w:line="218" w:lineRule="auto"/>
              <w:rPr/>
            </w:pPr>
            <w:r>
              <w:rPr>
                <w:spacing w:val="-3"/>
              </w:rPr>
              <w:t>投标报价基准价</w:t>
            </w:r>
            <w:r>
              <w:rPr>
                <w:spacing w:val="-48"/>
              </w:rPr>
              <w:t xml:space="preserve"> </w:t>
            </w:r>
            <w:r>
              <w:rPr>
                <w:rFonts w:ascii="Times New Roman" w:hAnsi="Times New Roman" w:eastAsia="Times New Roman" w:cs="Times New Roman"/>
                <w:spacing w:val="-3"/>
              </w:rPr>
              <w:t>J</w:t>
            </w:r>
            <w:r>
              <w:rPr>
                <w:rFonts w:ascii="Times New Roman" w:hAnsi="Times New Roman" w:eastAsia="Times New Roman" w:cs="Times New Roman"/>
                <w:spacing w:val="31"/>
                <w:w w:val="101"/>
              </w:rPr>
              <w:t xml:space="preserve"> </w:t>
            </w:r>
            <w:r>
              <w:rPr>
                <w:spacing w:val="-3"/>
              </w:rPr>
              <w:t>的计算方法</w:t>
            </w:r>
          </w:p>
        </w:tc>
      </w:tr>
      <w:tr>
        <w:trPr>
          <w:trHeight w:val="958" w:hRule="atLeast"/>
        </w:trPr>
        <w:tc>
          <w:tcPr>
            <w:tcW w:w="3812" w:type="dxa"/>
            <w:vAlign w:val="top"/>
          </w:tcPr>
          <w:p>
            <w:pPr>
              <w:spacing w:line="302" w:lineRule="auto"/>
              <w:rPr>
                <w:rFonts w:ascii="Arial"/>
                <w:sz w:val="21"/>
              </w:rPr>
            </w:pPr>
            <w:r/>
          </w:p>
          <w:p>
            <w:pPr>
              <w:pStyle w:val="TableText"/>
              <w:ind w:left="1544"/>
              <w:spacing w:before="68" w:line="229" w:lineRule="auto"/>
              <w:rPr>
                <w:rFonts w:ascii="Times New Roman" w:hAnsi="Times New Roman" w:eastAsia="Times New Roman" w:cs="Times New Roman"/>
              </w:rPr>
            </w:pPr>
            <w:r>
              <w:rPr>
                <w:spacing w:val="-3"/>
              </w:rPr>
              <w:t>个数＜</w:t>
            </w:r>
            <w:r>
              <w:rPr>
                <w:rFonts w:ascii="Times New Roman" w:hAnsi="Times New Roman" w:eastAsia="Times New Roman" w:cs="Times New Roman"/>
                <w:spacing w:val="-3"/>
              </w:rPr>
              <w:t>3</w:t>
            </w:r>
          </w:p>
        </w:tc>
        <w:tc>
          <w:tcPr>
            <w:tcW w:w="5292" w:type="dxa"/>
            <w:vAlign w:val="top"/>
          </w:tcPr>
          <w:p>
            <w:pPr>
              <w:pStyle w:val="TableText"/>
              <w:ind w:left="114" w:right="185" w:hanging="1"/>
              <w:spacing w:before="211" w:line="280" w:lineRule="auto"/>
              <w:rPr/>
            </w:pPr>
            <w:r>
              <w:rPr>
                <w:spacing w:val="-2"/>
              </w:rPr>
              <w:t>所有有效投标报价（不受</w:t>
            </w:r>
            <w:r>
              <w:rPr>
                <w:spacing w:val="-45"/>
              </w:rPr>
              <w:t xml:space="preserve"> </w:t>
            </w:r>
            <w:r>
              <w:rPr>
                <w:rFonts w:ascii="Times New Roman" w:hAnsi="Times New Roman" w:eastAsia="Times New Roman" w:cs="Times New Roman"/>
                <w:spacing w:val="-2"/>
              </w:rPr>
              <w:t>MAX</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MIN</w:t>
            </w:r>
            <w:r>
              <w:rPr>
                <w:rFonts w:ascii="Times New Roman" w:hAnsi="Times New Roman" w:eastAsia="Times New Roman" w:cs="Times New Roman"/>
                <w:spacing w:val="14"/>
                <w:w w:val="101"/>
              </w:rPr>
              <w:t xml:space="preserve"> </w:t>
            </w:r>
            <w:r>
              <w:rPr>
                <w:spacing w:val="-2"/>
              </w:rPr>
              <w:t>范围</w:t>
            </w:r>
            <w:r>
              <w:rPr>
                <w:spacing w:val="-3"/>
              </w:rPr>
              <w:t>的限制）的</w:t>
            </w:r>
            <w:r>
              <w:rPr>
                <w:spacing w:val="-2"/>
              </w:rPr>
              <w:t>算术平均值</w:t>
            </w:r>
          </w:p>
        </w:tc>
      </w:tr>
      <w:tr>
        <w:trPr>
          <w:trHeight w:val="953" w:hRule="atLeast"/>
        </w:trPr>
        <w:tc>
          <w:tcPr>
            <w:tcW w:w="3812" w:type="dxa"/>
            <w:vAlign w:val="top"/>
          </w:tcPr>
          <w:p>
            <w:pPr>
              <w:spacing w:line="299" w:lineRule="auto"/>
              <w:rPr>
                <w:rFonts w:ascii="Arial"/>
                <w:sz w:val="21"/>
              </w:rPr>
            </w:pPr>
            <w:r/>
          </w:p>
          <w:p>
            <w:pPr>
              <w:pStyle w:val="TableText"/>
              <w:ind w:left="1479"/>
              <w:spacing w:before="69" w:line="229" w:lineRule="auto"/>
              <w:rPr>
                <w:rFonts w:ascii="Times New Roman" w:hAnsi="Times New Roman" w:eastAsia="Times New Roman" w:cs="Times New Roman"/>
              </w:rPr>
            </w:pPr>
            <w:r>
              <w:rPr>
                <w:rFonts w:ascii="Times New Roman" w:hAnsi="Times New Roman" w:eastAsia="Times New Roman" w:cs="Times New Roman"/>
                <w:spacing w:val="-2"/>
              </w:rPr>
              <w:t>3≤</w:t>
            </w:r>
            <w:r>
              <w:rPr>
                <w:spacing w:val="-2"/>
              </w:rPr>
              <w:t>个数</w:t>
            </w:r>
            <w:r>
              <w:rPr>
                <w:rFonts w:ascii="Times New Roman" w:hAnsi="Times New Roman" w:eastAsia="Times New Roman" w:cs="Times New Roman"/>
                <w:spacing w:val="-2"/>
              </w:rPr>
              <w:t>≤6</w:t>
            </w:r>
          </w:p>
        </w:tc>
        <w:tc>
          <w:tcPr>
            <w:tcW w:w="5292" w:type="dxa"/>
            <w:vAlign w:val="top"/>
          </w:tcPr>
          <w:p>
            <w:pPr>
              <w:pStyle w:val="TableText"/>
              <w:ind w:left="112" w:right="186"/>
              <w:spacing w:before="214" w:line="275" w:lineRule="auto"/>
              <w:rPr/>
            </w:pPr>
            <w:r>
              <w:rPr>
                <w:spacing w:val="-2"/>
              </w:rPr>
              <w:t>在</w:t>
            </w:r>
            <w:r>
              <w:rPr>
                <w:spacing w:val="-46"/>
              </w:rPr>
              <w:t xml:space="preserve"> </w:t>
            </w:r>
            <w:r>
              <w:rPr>
                <w:rFonts w:ascii="Times New Roman" w:hAnsi="Times New Roman" w:eastAsia="Times New Roman" w:cs="Times New Roman"/>
                <w:spacing w:val="-2"/>
              </w:rPr>
              <w:t>MAX</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MIN</w:t>
            </w:r>
            <w:r>
              <w:rPr>
                <w:rFonts w:ascii="Times New Roman" w:hAnsi="Times New Roman" w:eastAsia="Times New Roman" w:cs="Times New Roman"/>
                <w:spacing w:val="14"/>
                <w:w w:val="101"/>
              </w:rPr>
              <w:t xml:space="preserve"> </w:t>
            </w:r>
            <w:r>
              <w:rPr>
                <w:spacing w:val="-2"/>
              </w:rPr>
              <w:t>范围内的所有有效投标报价的</w:t>
            </w:r>
            <w:r>
              <w:rPr>
                <w:spacing w:val="-3"/>
              </w:rPr>
              <w:t>算术平均</w:t>
            </w:r>
            <w:r>
              <w:rPr/>
              <w:t>值</w:t>
            </w:r>
          </w:p>
        </w:tc>
      </w:tr>
      <w:tr>
        <w:trPr>
          <w:trHeight w:val="1532" w:hRule="atLeast"/>
        </w:trPr>
        <w:tc>
          <w:tcPr>
            <w:tcW w:w="3812" w:type="dxa"/>
            <w:vAlign w:val="top"/>
          </w:tcPr>
          <w:p>
            <w:pPr>
              <w:spacing w:line="295" w:lineRule="auto"/>
              <w:rPr>
                <w:rFonts w:ascii="Arial"/>
                <w:sz w:val="21"/>
              </w:rPr>
            </w:pPr>
            <w:r/>
          </w:p>
          <w:p>
            <w:pPr>
              <w:spacing w:line="295" w:lineRule="auto"/>
              <w:rPr>
                <w:rFonts w:ascii="Arial"/>
                <w:sz w:val="21"/>
              </w:rPr>
            </w:pPr>
            <w:r/>
          </w:p>
          <w:p>
            <w:pPr>
              <w:pStyle w:val="TableText"/>
              <w:ind w:left="1544"/>
              <w:spacing w:before="68" w:line="229" w:lineRule="auto"/>
              <w:rPr>
                <w:rFonts w:ascii="Times New Roman" w:hAnsi="Times New Roman" w:eastAsia="Times New Roman" w:cs="Times New Roman"/>
              </w:rPr>
            </w:pPr>
            <w:r>
              <w:rPr>
                <w:spacing w:val="-3"/>
              </w:rPr>
              <w:t>个数＞</w:t>
            </w:r>
            <w:r>
              <w:rPr>
                <w:rFonts w:ascii="Times New Roman" w:hAnsi="Times New Roman" w:eastAsia="Times New Roman" w:cs="Times New Roman"/>
                <w:spacing w:val="-3"/>
              </w:rPr>
              <w:t>6</w:t>
            </w:r>
          </w:p>
        </w:tc>
        <w:tc>
          <w:tcPr>
            <w:tcW w:w="5292" w:type="dxa"/>
            <w:vAlign w:val="top"/>
          </w:tcPr>
          <w:p>
            <w:pPr>
              <w:pStyle w:val="TableText"/>
              <w:ind w:left="111" w:right="100"/>
              <w:spacing w:before="192" w:line="274" w:lineRule="auto"/>
              <w:jc w:val="both"/>
              <w:rPr/>
            </w:pPr>
            <w:r>
              <w:rPr>
                <w:spacing w:val="-3"/>
              </w:rPr>
              <w:t>在</w:t>
            </w:r>
            <w:r>
              <w:rPr>
                <w:spacing w:val="-29"/>
              </w:rPr>
              <w:t xml:space="preserve"> </w:t>
            </w:r>
            <w:r>
              <w:rPr>
                <w:rFonts w:ascii="Times New Roman" w:hAnsi="Times New Roman" w:eastAsia="Times New Roman" w:cs="Times New Roman"/>
                <w:spacing w:val="-3"/>
              </w:rPr>
              <w:t>MAX</w:t>
            </w:r>
            <w:r>
              <w:rPr>
                <w:rFonts w:ascii="Times New Roman" w:hAnsi="Times New Roman" w:eastAsia="Times New Roman" w:cs="Times New Roman"/>
                <w:spacing w:val="-32"/>
              </w:rPr>
              <w:t xml:space="preserve"> </w:t>
            </w:r>
            <w:r>
              <w:rPr>
                <w:spacing w:val="-3"/>
              </w:rPr>
              <w:t>、</w:t>
            </w:r>
            <w:r>
              <w:rPr>
                <w:rFonts w:ascii="Times New Roman" w:hAnsi="Times New Roman" w:eastAsia="Times New Roman" w:cs="Times New Roman"/>
                <w:spacing w:val="-3"/>
              </w:rPr>
              <w:t>MIN</w:t>
            </w:r>
            <w:r>
              <w:rPr>
                <w:rFonts w:ascii="Times New Roman" w:hAnsi="Times New Roman" w:eastAsia="Times New Roman" w:cs="Times New Roman"/>
                <w:spacing w:val="15"/>
              </w:rPr>
              <w:t xml:space="preserve"> </w:t>
            </w:r>
            <w:r>
              <w:rPr>
                <w:spacing w:val="-3"/>
              </w:rPr>
              <w:t>范围内的所有有效投标报价去掉</w:t>
            </w:r>
            <w:r>
              <w:rPr>
                <w:spacing w:val="-45"/>
              </w:rPr>
              <w:t xml:space="preserve"> </w:t>
            </w:r>
            <w:r>
              <w:rPr>
                <w:rFonts w:ascii="Times New Roman" w:hAnsi="Times New Roman" w:eastAsia="Times New Roman" w:cs="Times New Roman"/>
                <w:spacing w:val="-3"/>
              </w:rPr>
              <w:t>M </w:t>
            </w:r>
            <w:r>
              <w:rPr>
                <w:spacing w:val="-3"/>
              </w:rPr>
              <w:t>个最</w:t>
            </w:r>
            <w:r>
              <w:rPr>
                <w:spacing w:val="-4"/>
              </w:rPr>
              <w:t>高报价和</w:t>
            </w:r>
            <w:r>
              <w:rPr>
                <w:spacing w:val="-31"/>
              </w:rPr>
              <w:t xml:space="preserve"> </w:t>
            </w:r>
            <w:r>
              <w:rPr>
                <w:rFonts w:ascii="Times New Roman" w:hAnsi="Times New Roman" w:eastAsia="Times New Roman" w:cs="Times New Roman"/>
                <w:spacing w:val="-4"/>
              </w:rPr>
              <w:t>M </w:t>
            </w:r>
            <w:r>
              <w:rPr>
                <w:spacing w:val="-4"/>
              </w:rPr>
              <w:t>个最低报价后的算术平均值，</w:t>
            </w:r>
            <w:r>
              <w:rPr>
                <w:rFonts w:ascii="Times New Roman" w:hAnsi="Times New Roman" w:eastAsia="Times New Roman" w:cs="Times New Roman"/>
                <w:spacing w:val="-4"/>
              </w:rPr>
              <w:t>M </w:t>
            </w:r>
            <w:r>
              <w:rPr>
                <w:spacing w:val="-4"/>
              </w:rPr>
              <w:t>为有效投标</w:t>
            </w:r>
            <w:r>
              <w:rPr>
                <w:spacing w:val="-2"/>
              </w:rPr>
              <w:t>报价在</w:t>
            </w:r>
            <w:r>
              <w:rPr>
                <w:spacing w:val="-43"/>
              </w:rPr>
              <w:t xml:space="preserve"> </w:t>
            </w:r>
            <w:r>
              <w:rPr>
                <w:rFonts w:ascii="Times New Roman" w:hAnsi="Times New Roman" w:eastAsia="Times New Roman" w:cs="Times New Roman"/>
                <w:spacing w:val="-2"/>
              </w:rPr>
              <w:t>MAX</w:t>
            </w:r>
            <w:r>
              <w:rPr>
                <w:rFonts w:ascii="Times New Roman" w:hAnsi="Times New Roman" w:eastAsia="Times New Roman" w:cs="Times New Roman"/>
                <w:spacing w:val="-30"/>
              </w:rPr>
              <w:t xml:space="preserve"> </w:t>
            </w:r>
            <w:r>
              <w:rPr>
                <w:spacing w:val="-2"/>
              </w:rPr>
              <w:t>、</w:t>
            </w:r>
            <w:r>
              <w:rPr>
                <w:rFonts w:ascii="Times New Roman" w:hAnsi="Times New Roman" w:eastAsia="Times New Roman" w:cs="Times New Roman"/>
                <w:spacing w:val="-2"/>
              </w:rPr>
              <w:t>MIN</w:t>
            </w:r>
            <w:r>
              <w:rPr>
                <w:rFonts w:ascii="Times New Roman" w:hAnsi="Times New Roman" w:eastAsia="Times New Roman" w:cs="Times New Roman"/>
                <w:spacing w:val="14"/>
              </w:rPr>
              <w:t xml:space="preserve"> </w:t>
            </w:r>
            <w:r>
              <w:rPr>
                <w:spacing w:val="-2"/>
              </w:rPr>
              <w:t>范围内的个数</w:t>
            </w:r>
            <w:r>
              <w:rPr>
                <w:rFonts w:ascii="Times New Roman" w:hAnsi="Times New Roman" w:eastAsia="Times New Roman" w:cs="Times New Roman"/>
                <w:spacing w:val="-2"/>
              </w:rPr>
              <w:t>÷4 </w:t>
            </w:r>
            <w:r>
              <w:rPr>
                <w:spacing w:val="-2"/>
              </w:rPr>
              <w:t>后向下取整的整数</w:t>
            </w:r>
            <w:r>
              <w:rPr/>
              <w:t>值</w:t>
            </w:r>
          </w:p>
        </w:tc>
      </w:tr>
    </w:tbl>
    <w:p>
      <w:pPr>
        <w:ind w:left="209" w:right="160" w:hanging="15"/>
        <w:spacing w:before="128" w:line="411" w:lineRule="auto"/>
        <w:rPr>
          <w:rFonts w:ascii="SimSun" w:hAnsi="SimSun" w:eastAsia="SimSun" w:cs="SimSun"/>
          <w:sz w:val="21"/>
          <w:szCs w:val="21"/>
        </w:rPr>
      </w:pPr>
      <w:r>
        <w:rPr>
          <w:rFonts w:ascii="SimSun" w:hAnsi="SimSun" w:eastAsia="SimSun" w:cs="SimSun"/>
          <w:sz w:val="21"/>
          <w:szCs w:val="21"/>
        </w:rPr>
        <w:t>上述参与评标基准价计算的有效投标报价为</w:t>
      </w:r>
      <w:r>
        <w:rPr>
          <w:rFonts w:ascii="SimSun" w:hAnsi="SimSun" w:eastAsia="SimSun" w:cs="SimSun"/>
          <w:sz w:val="21"/>
          <w:szCs w:val="21"/>
          <w:spacing w:val="-1"/>
        </w:rPr>
        <w:t>通过初步评审（形式评审、资格评审、响应性评审）</w:t>
      </w:r>
      <w:r>
        <w:rPr>
          <w:rFonts w:ascii="SimSun" w:hAnsi="SimSun" w:eastAsia="SimSun" w:cs="SimSun"/>
          <w:sz w:val="21"/>
          <w:szCs w:val="21"/>
          <w:spacing w:val="-1"/>
        </w:rPr>
        <w:t>的投标报价，有效投标报价均不含安全生产措施费、暂列金额、专业工程暂估价和增值税。</w:t>
      </w:r>
    </w:p>
    <w:p>
      <w:pPr>
        <w:ind w:left="193" w:right="150"/>
        <w:spacing w:before="1" w:line="354" w:lineRule="auto"/>
        <w:rPr>
          <w:rFonts w:ascii="SimSun" w:hAnsi="SimSun" w:eastAsia="SimSun" w:cs="SimSun"/>
          <w:sz w:val="21"/>
          <w:szCs w:val="21"/>
        </w:rPr>
      </w:pPr>
      <w:r>
        <w:rPr>
          <w:rFonts w:ascii="Times New Roman" w:hAnsi="Times New Roman" w:eastAsia="Times New Roman" w:cs="Times New Roman"/>
          <w:sz w:val="21"/>
          <w:szCs w:val="21"/>
          <w:spacing w:val="1"/>
        </w:rPr>
        <w:t>3.</w:t>
      </w:r>
      <w:r>
        <w:rPr>
          <w:rFonts w:ascii="SimSun" w:hAnsi="SimSun" w:eastAsia="SimSun" w:cs="SimSun"/>
          <w:sz w:val="21"/>
          <w:szCs w:val="21"/>
          <w:spacing w:val="1"/>
        </w:rPr>
        <w:t>分部分项工程项目清单综合单价基准价、措施项目费基准价、材料单价基准价按下表计算</w:t>
      </w:r>
      <w:r>
        <w:rPr>
          <w:rFonts w:ascii="SimSun" w:hAnsi="SimSun" w:eastAsia="SimSun" w:cs="SimSun"/>
          <w:sz w:val="21"/>
          <w:szCs w:val="21"/>
        </w:rPr>
        <w:t>方法</w:t>
      </w:r>
      <w:r>
        <w:rPr>
          <w:rFonts w:ascii="SimSun" w:hAnsi="SimSun" w:eastAsia="SimSun" w:cs="SimSun"/>
          <w:sz w:val="21"/>
          <w:szCs w:val="21"/>
          <w:spacing w:val="-3"/>
        </w:rPr>
        <w:t>计算。</w:t>
      </w:r>
    </w:p>
    <w:tbl>
      <w:tblPr>
        <w:tblStyle w:val="TableNormal"/>
        <w:tblW w:w="911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07"/>
        <w:gridCol w:w="5507"/>
      </w:tblGrid>
      <w:tr>
        <w:trPr>
          <w:trHeight w:val="858" w:hRule="atLeast"/>
        </w:trPr>
        <w:tc>
          <w:tcPr>
            <w:tcW w:w="3607" w:type="dxa"/>
            <w:vAlign w:val="top"/>
          </w:tcPr>
          <w:p>
            <w:pPr>
              <w:spacing w:line="250" w:lineRule="auto"/>
              <w:rPr>
                <w:rFonts w:ascii="Arial"/>
                <w:sz w:val="21"/>
              </w:rPr>
            </w:pPr>
            <w:r/>
          </w:p>
          <w:p>
            <w:pPr>
              <w:pStyle w:val="TableText"/>
              <w:ind w:left="1278"/>
              <w:spacing w:before="68" w:line="218" w:lineRule="auto"/>
              <w:rPr/>
            </w:pPr>
            <w:r>
              <w:rPr>
                <w:spacing w:val="-2"/>
              </w:rPr>
              <w:t>基准价分类</w:t>
            </w:r>
          </w:p>
        </w:tc>
        <w:tc>
          <w:tcPr>
            <w:tcW w:w="5507" w:type="dxa"/>
            <w:vAlign w:val="top"/>
          </w:tcPr>
          <w:p>
            <w:pPr>
              <w:spacing w:line="250" w:lineRule="auto"/>
              <w:rPr>
                <w:rFonts w:ascii="Arial"/>
                <w:sz w:val="21"/>
              </w:rPr>
            </w:pPr>
            <w:r/>
          </w:p>
          <w:p>
            <w:pPr>
              <w:pStyle w:val="TableText"/>
              <w:ind w:left="2023"/>
              <w:spacing w:before="68" w:line="218" w:lineRule="auto"/>
              <w:rPr/>
            </w:pPr>
            <w:r>
              <w:rPr>
                <w:spacing w:val="-2"/>
              </w:rPr>
              <w:t>基准价计算方法</w:t>
            </w:r>
          </w:p>
        </w:tc>
      </w:tr>
      <w:tr>
        <w:trPr>
          <w:trHeight w:val="3738" w:hRule="atLeast"/>
        </w:trPr>
        <w:tc>
          <w:tcPr>
            <w:tcW w:w="3607"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25"/>
              <w:spacing w:before="68" w:line="218" w:lineRule="auto"/>
              <w:rPr/>
            </w:pPr>
            <w:r>
              <w:rPr>
                <w:spacing w:val="-1"/>
              </w:rPr>
              <w:t>分部分项工程项目清单综合单价基准</w:t>
            </w:r>
          </w:p>
          <w:p>
            <w:pPr>
              <w:pStyle w:val="TableText"/>
              <w:ind w:left="1600"/>
              <w:spacing w:before="62" w:line="218" w:lineRule="auto"/>
              <w:rPr>
                <w:rFonts w:ascii="Times New Roman" w:hAnsi="Times New Roman" w:eastAsia="Times New Roman" w:cs="Times New Roman"/>
              </w:rPr>
            </w:pPr>
            <w:r>
              <w:rPr>
                <w:spacing w:val="11"/>
              </w:rPr>
              <w:t>价</w:t>
            </w:r>
            <w:r>
              <w:rPr>
                <w:spacing w:val="-46"/>
              </w:rPr>
              <w:t xml:space="preserve"> </w:t>
            </w:r>
            <w:r>
              <w:rPr>
                <w:rFonts w:ascii="Times New Roman" w:hAnsi="Times New Roman" w:eastAsia="Times New Roman" w:cs="Times New Roman"/>
              </w:rPr>
              <w:t>Jf</w:t>
            </w:r>
          </w:p>
        </w:tc>
        <w:tc>
          <w:tcPr>
            <w:tcW w:w="5507" w:type="dxa"/>
            <w:vAlign w:val="top"/>
          </w:tcPr>
          <w:p>
            <w:pPr>
              <w:pStyle w:val="TableText"/>
              <w:ind w:left="113" w:right="101"/>
              <w:spacing w:before="47" w:line="271" w:lineRule="auto"/>
              <w:rPr/>
            </w:pPr>
            <w:r>
              <w:rPr>
                <w:spacing w:val="-1"/>
              </w:rPr>
              <w:t>方法一：有效投标报价中的分部分项工程项目清单综合单</w:t>
            </w:r>
            <w:r>
              <w:rPr>
                <w:spacing w:val="-5"/>
              </w:rPr>
              <w:t>价去掉</w:t>
            </w:r>
            <w:r>
              <w:rPr>
                <w:spacing w:val="-52"/>
              </w:rPr>
              <w:t xml:space="preserve"> </w:t>
            </w:r>
            <w:r>
              <w:rPr>
                <w:rFonts w:ascii="Times New Roman" w:hAnsi="Times New Roman" w:eastAsia="Times New Roman" w:cs="Times New Roman"/>
                <w:spacing w:val="-5"/>
              </w:rPr>
              <w:t>M </w:t>
            </w:r>
            <w:r>
              <w:rPr>
                <w:spacing w:val="-5"/>
              </w:rPr>
              <w:t>个最高报价和</w:t>
            </w:r>
            <w:r>
              <w:rPr>
                <w:spacing w:val="-51"/>
              </w:rPr>
              <w:t xml:space="preserve"> </w:t>
            </w:r>
            <w:r>
              <w:rPr>
                <w:rFonts w:ascii="Times New Roman" w:hAnsi="Times New Roman" w:eastAsia="Times New Roman" w:cs="Times New Roman"/>
                <w:spacing w:val="-5"/>
              </w:rPr>
              <w:t>M </w:t>
            </w:r>
            <w:r>
              <w:rPr>
                <w:spacing w:val="-5"/>
              </w:rPr>
              <w:t>个最低报价后的算术平均值（当</w:t>
            </w:r>
            <w:r>
              <w:rPr>
                <w:spacing w:val="-3"/>
              </w:rPr>
              <w:t>参与</w:t>
            </w:r>
            <w:r>
              <w:rPr>
                <w:spacing w:val="-45"/>
              </w:rPr>
              <w:t xml:space="preserve"> </w:t>
            </w:r>
            <w:r>
              <w:rPr>
                <w:rFonts w:ascii="Times New Roman" w:hAnsi="Times New Roman" w:eastAsia="Times New Roman" w:cs="Times New Roman"/>
                <w:spacing w:val="-3"/>
              </w:rPr>
              <w:t>Jf</w:t>
            </w:r>
            <w:r>
              <w:rPr>
                <w:rFonts w:ascii="Times New Roman" w:hAnsi="Times New Roman" w:eastAsia="Times New Roman" w:cs="Times New Roman"/>
                <w:spacing w:val="-11"/>
              </w:rPr>
              <w:t xml:space="preserve"> </w:t>
            </w:r>
            <w:r>
              <w:rPr>
                <w:spacing w:val="-3"/>
              </w:rPr>
              <w:t>计算的投标人数量在</w:t>
            </w:r>
            <w:r>
              <w:rPr>
                <w:spacing w:val="-44"/>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3"/>
              </w:rPr>
              <w:t xml:space="preserve"> </w:t>
            </w:r>
            <w:r>
              <w:rPr>
                <w:spacing w:val="-3"/>
              </w:rPr>
              <w:t>家</w:t>
            </w:r>
            <w:r>
              <w:rPr>
                <w:rFonts w:ascii="Times New Roman" w:hAnsi="Times New Roman" w:eastAsia="Times New Roman" w:cs="Times New Roman"/>
                <w:spacing w:val="-3"/>
              </w:rPr>
              <w:t>[</w:t>
            </w:r>
            <w:r>
              <w:rPr>
                <w:spacing w:val="-3"/>
              </w:rPr>
              <w:t>不含</w:t>
            </w:r>
            <w:r>
              <w:rPr>
                <w:spacing w:val="-45"/>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w:t>
            </w:r>
            <w:r>
              <w:rPr>
                <w:rFonts w:ascii="Times New Roman" w:hAnsi="Times New Roman" w:eastAsia="Times New Roman" w:cs="Times New Roman"/>
                <w:spacing w:val="-3"/>
              </w:rPr>
              <w:t>]</w:t>
            </w:r>
            <w:r>
              <w:rPr>
                <w:spacing w:val="-3"/>
              </w:rPr>
              <w:t>以上时</w:t>
            </w:r>
            <w:r>
              <w:rPr>
                <w:spacing w:val="-4"/>
              </w:rPr>
              <w:t>），</w:t>
            </w:r>
          </w:p>
          <w:p>
            <w:pPr>
              <w:pStyle w:val="TableText"/>
              <w:ind w:left="115" w:right="101" w:hanging="7"/>
              <w:spacing w:before="10" w:line="273" w:lineRule="auto"/>
              <w:rPr/>
            </w:pPr>
            <w:r>
              <w:rPr>
                <w:rFonts w:ascii="Times New Roman" w:hAnsi="Times New Roman" w:eastAsia="Times New Roman" w:cs="Times New Roman"/>
                <w:spacing w:val="-3"/>
              </w:rPr>
              <w:t>M=Int(</w:t>
            </w:r>
            <w:r>
              <w:rPr>
                <w:spacing w:val="-3"/>
              </w:rPr>
              <w:t>有效投标人数量</w:t>
            </w:r>
            <w:r>
              <w:rPr>
                <w:rFonts w:ascii="Times New Roman" w:hAnsi="Times New Roman" w:eastAsia="Times New Roman" w:cs="Times New Roman"/>
                <w:spacing w:val="-3"/>
              </w:rPr>
              <w:t>/4),Int</w:t>
            </w:r>
            <w:r>
              <w:rPr>
                <w:rFonts w:ascii="Times New Roman" w:hAnsi="Times New Roman" w:eastAsia="Times New Roman" w:cs="Times New Roman"/>
                <w:spacing w:val="15"/>
                <w:w w:val="101"/>
              </w:rPr>
              <w:t xml:space="preserve"> </w:t>
            </w:r>
            <w:r>
              <w:rPr>
                <w:spacing w:val="-3"/>
              </w:rPr>
              <w:t>为向下</w:t>
            </w:r>
            <w:r>
              <w:rPr>
                <w:spacing w:val="-4"/>
              </w:rPr>
              <w:t>取整函数，不进行四舍</w:t>
            </w:r>
            <w:r>
              <w:rPr>
                <w:spacing w:val="-10"/>
              </w:rPr>
              <w:t>五入。</w:t>
            </w:r>
          </w:p>
          <w:p>
            <w:pPr>
              <w:pStyle w:val="TableText"/>
              <w:ind w:left="111" w:right="100" w:firstLine="14"/>
              <w:spacing w:before="5" w:line="272" w:lineRule="auto"/>
              <w:rPr/>
            </w:pPr>
            <w:r>
              <w:rPr>
                <w:spacing w:val="-1"/>
              </w:rPr>
              <w:t>当参与</w:t>
            </w:r>
            <w:r>
              <w:rPr>
                <w:spacing w:val="-45"/>
              </w:rPr>
              <w:t xml:space="preserve"> </w:t>
            </w:r>
            <w:r>
              <w:rPr>
                <w:rFonts w:ascii="Times New Roman" w:hAnsi="Times New Roman" w:eastAsia="Times New Roman" w:cs="Times New Roman"/>
                <w:spacing w:val="-1"/>
              </w:rPr>
              <w:t>Jf</w:t>
            </w:r>
            <w:r>
              <w:rPr>
                <w:rFonts w:ascii="Times New Roman" w:hAnsi="Times New Roman" w:eastAsia="Times New Roman" w:cs="Times New Roman"/>
                <w:spacing w:val="-11"/>
              </w:rPr>
              <w:t xml:space="preserve"> </w:t>
            </w:r>
            <w:r>
              <w:rPr>
                <w:spacing w:val="-1"/>
              </w:rPr>
              <w:t>计算的投标人数量少于</w:t>
            </w:r>
            <w:r>
              <w:rPr>
                <w:spacing w:val="-44"/>
              </w:rPr>
              <w:t xml:space="preserve"> </w:t>
            </w:r>
            <w:r>
              <w:rPr>
                <w:rFonts w:ascii="Times New Roman" w:hAnsi="Times New Roman" w:eastAsia="Times New Roman" w:cs="Times New Roman"/>
                <w:spacing w:val="-1"/>
              </w:rPr>
              <w:t>5 </w:t>
            </w:r>
            <w:r>
              <w:rPr>
                <w:spacing w:val="-1"/>
              </w:rPr>
              <w:t>家（含</w:t>
            </w:r>
            <w:r>
              <w:rPr>
                <w:spacing w:val="-44"/>
              </w:rPr>
              <w:t xml:space="preserve"> </w:t>
            </w:r>
            <w:r>
              <w:rPr>
                <w:rFonts w:ascii="Times New Roman" w:hAnsi="Times New Roman" w:eastAsia="Times New Roman" w:cs="Times New Roman"/>
                <w:spacing w:val="-1"/>
              </w:rPr>
              <w:t>5 </w:t>
            </w:r>
            <w:r>
              <w:rPr>
                <w:spacing w:val="-1"/>
              </w:rPr>
              <w:t>家）时，</w:t>
            </w:r>
            <w:r>
              <w:rPr>
                <w:rFonts w:ascii="Times New Roman" w:hAnsi="Times New Roman" w:eastAsia="Times New Roman" w:cs="Times New Roman"/>
                <w:spacing w:val="-2"/>
              </w:rPr>
              <w:t>Jf=</w:t>
            </w:r>
            <w:r>
              <w:rPr>
                <w:spacing w:val="-1"/>
              </w:rPr>
              <w:t>参与计算</w:t>
            </w:r>
            <w:r>
              <w:rPr>
                <w:spacing w:val="-39"/>
              </w:rPr>
              <w:t xml:space="preserve"> </w:t>
            </w:r>
            <w:r>
              <w:rPr>
                <w:rFonts w:ascii="Times New Roman" w:hAnsi="Times New Roman" w:eastAsia="Times New Roman" w:cs="Times New Roman"/>
                <w:spacing w:val="-1"/>
              </w:rPr>
              <w:t>Jf </w:t>
            </w:r>
            <w:r>
              <w:rPr>
                <w:spacing w:val="-1"/>
              </w:rPr>
              <w:t>的分部分项工程项目清单综合单价报价的算术</w:t>
            </w:r>
            <w:r>
              <w:rPr>
                <w:spacing w:val="-8"/>
              </w:rPr>
              <w:t>平均值。</w:t>
            </w:r>
          </w:p>
          <w:p>
            <w:pPr>
              <w:pStyle w:val="TableText"/>
              <w:ind w:left="113" w:right="100"/>
              <w:spacing w:before="3" w:line="261" w:lineRule="auto"/>
              <w:rPr/>
            </w:pPr>
            <w:r>
              <w:rPr>
                <w:spacing w:val="-1"/>
              </w:rPr>
              <w:t>方法二：在有效投标报价中分部分项工程项目清单综合单</w:t>
            </w:r>
            <w:r>
              <w:rPr>
                <w:spacing w:val="-1"/>
              </w:rPr>
              <w:t>价报价的算术平均值</w:t>
            </w:r>
            <w:r>
              <w:rPr>
                <w:spacing w:val="-104"/>
              </w:rPr>
              <w:t xml:space="preserve"> </w:t>
            </w:r>
            <w:r>
              <w:rPr>
                <w:u w:val="single" w:color="auto"/>
                <w:spacing w:val="1"/>
              </w:rPr>
              <w:t xml:space="preserve">     </w:t>
            </w:r>
            <w:r>
              <w:rPr>
                <w:spacing w:val="-97"/>
              </w:rPr>
              <w:t xml:space="preserve"> </w:t>
            </w:r>
            <w:r>
              <w:rPr>
                <w:rFonts w:ascii="Times New Roman" w:hAnsi="Times New Roman" w:eastAsia="Times New Roman" w:cs="Times New Roman"/>
                <w:spacing w:val="-1"/>
              </w:rPr>
              <w:t>%</w:t>
            </w:r>
            <w:r>
              <w:rPr>
                <w:spacing w:val="-1"/>
              </w:rPr>
              <w:t>至</w:t>
            </w:r>
            <w:r>
              <w:rPr>
                <w:u w:val="single" w:color="auto"/>
                <w:spacing w:val="-1"/>
              </w:rPr>
              <w:t xml:space="preserve">     </w:t>
            </w:r>
            <w:r>
              <w:rPr>
                <w:spacing w:val="-98"/>
              </w:rPr>
              <w:t xml:space="preserve"> </w:t>
            </w:r>
            <w:r>
              <w:rPr>
                <w:rFonts w:ascii="Times New Roman" w:hAnsi="Times New Roman" w:eastAsia="Times New Roman" w:cs="Times New Roman"/>
                <w:spacing w:val="-1"/>
              </w:rPr>
              <w:t>%</w:t>
            </w:r>
            <w:r>
              <w:rPr>
                <w:spacing w:val="-1"/>
              </w:rPr>
              <w:t>的参与</w:t>
            </w:r>
            <w:r>
              <w:rPr>
                <w:spacing w:val="-2"/>
              </w:rPr>
              <w:t>计算分部分</w:t>
            </w:r>
            <w:r>
              <w:rPr>
                <w:spacing w:val="-3"/>
              </w:rPr>
              <w:t>项工程项目清单综合单价基准价</w:t>
            </w:r>
            <w:r>
              <w:rPr>
                <w:spacing w:val="-34"/>
              </w:rPr>
              <w:t xml:space="preserve"> </w:t>
            </w:r>
            <w:r>
              <w:rPr>
                <w:rFonts w:ascii="Times New Roman" w:hAnsi="Times New Roman" w:eastAsia="Times New Roman" w:cs="Times New Roman"/>
                <w:spacing w:val="-3"/>
              </w:rPr>
              <w:t>Jf</w:t>
            </w:r>
            <w:r>
              <w:rPr>
                <w:spacing w:val="-3"/>
              </w:rPr>
              <w:t>，</w:t>
            </w:r>
            <w:r>
              <w:rPr>
                <w:rFonts w:ascii="Times New Roman" w:hAnsi="Times New Roman" w:eastAsia="Times New Roman" w:cs="Times New Roman"/>
                <w:spacing w:val="-3"/>
              </w:rPr>
              <w:t>Jf=</w:t>
            </w:r>
            <w:r>
              <w:rPr>
                <w:spacing w:val="-3"/>
              </w:rPr>
              <w:t>参与计算</w:t>
            </w:r>
            <w:r>
              <w:rPr>
                <w:spacing w:val="-50"/>
              </w:rPr>
              <w:t xml:space="preserve"> </w:t>
            </w:r>
            <w:r>
              <w:rPr>
                <w:rFonts w:ascii="Times New Roman" w:hAnsi="Times New Roman" w:eastAsia="Times New Roman" w:cs="Times New Roman"/>
                <w:spacing w:val="-3"/>
              </w:rPr>
              <w:t>Jf </w:t>
            </w:r>
            <w:r>
              <w:rPr>
                <w:spacing w:val="-3"/>
              </w:rPr>
              <w:t>的分部</w:t>
            </w:r>
            <w:r>
              <w:rPr>
                <w:spacing w:val="-2"/>
              </w:rPr>
              <w:t>分项工程项目清单综合单价报价的算术平均值。</w:t>
            </w:r>
          </w:p>
        </w:tc>
      </w:tr>
    </w:tbl>
    <w:p>
      <w:pPr>
        <w:pStyle w:val="BodyText"/>
        <w:rPr/>
      </w:pPr>
      <w:r/>
    </w:p>
    <w:p>
      <w:pPr>
        <w:sectPr>
          <w:footerReference w:type="default" r:id="rId59"/>
          <w:pgSz w:w="11905" w:h="16840"/>
          <w:pgMar w:top="1420" w:right="1405" w:bottom="1206" w:left="1345" w:header="0" w:footer="939" w:gutter="0"/>
        </w:sectPr>
        <w:rPr/>
      </w:pPr>
    </w:p>
    <w:tbl>
      <w:tblPr>
        <w:tblStyle w:val="TableNormal"/>
        <w:tblW w:w="911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607"/>
        <w:gridCol w:w="5507"/>
      </w:tblGrid>
      <w:tr>
        <w:trPr>
          <w:trHeight w:val="854" w:hRule="atLeast"/>
        </w:trPr>
        <w:tc>
          <w:tcPr>
            <w:tcW w:w="3607" w:type="dxa"/>
            <w:vAlign w:val="top"/>
          </w:tcPr>
          <w:p>
            <w:pPr>
              <w:rPr>
                <w:rFonts w:ascii="Arial"/>
                <w:sz w:val="21"/>
              </w:rPr>
            </w:pPr>
            <w:r/>
          </w:p>
        </w:tc>
        <w:tc>
          <w:tcPr>
            <w:tcW w:w="5507" w:type="dxa"/>
            <w:vAlign w:val="top"/>
          </w:tcPr>
          <w:p>
            <w:pPr>
              <w:pStyle w:val="TableText"/>
              <w:ind w:left="113" w:right="101"/>
              <w:spacing w:before="49" w:line="274" w:lineRule="auto"/>
              <w:rPr/>
            </w:pPr>
            <w:r>
              <w:rPr>
                <w:spacing w:val="-1"/>
              </w:rPr>
              <w:t>方法三：</w:t>
            </w:r>
            <w:r>
              <w:rPr>
                <w:rFonts w:ascii="Times New Roman" w:hAnsi="Times New Roman" w:eastAsia="Times New Roman" w:cs="Times New Roman"/>
                <w:spacing w:val="-1"/>
              </w:rPr>
              <w:t>Jf=</w:t>
            </w:r>
            <w:r>
              <w:rPr>
                <w:spacing w:val="-1"/>
              </w:rPr>
              <w:t>有效投标报价中分部分项工程项目清单</w:t>
            </w:r>
            <w:r>
              <w:rPr>
                <w:spacing w:val="-2"/>
              </w:rPr>
              <w:t>综合单</w:t>
            </w:r>
            <w:r>
              <w:rPr>
                <w:spacing w:val="-4"/>
              </w:rPr>
              <w:t>价报价的算术平均值。</w:t>
            </w:r>
          </w:p>
        </w:tc>
      </w:tr>
      <w:tr>
        <w:trPr>
          <w:trHeight w:val="3426" w:hRule="atLeast"/>
        </w:trPr>
        <w:tc>
          <w:tcPr>
            <w:tcW w:w="3607" w:type="dxa"/>
            <w:vAlign w:val="top"/>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858"/>
              <w:spacing w:before="68" w:line="218" w:lineRule="auto"/>
              <w:rPr>
                <w:rFonts w:ascii="Times New Roman" w:hAnsi="Times New Roman" w:eastAsia="Times New Roman" w:cs="Times New Roman"/>
              </w:rPr>
            </w:pPr>
            <w:r>
              <w:rPr>
                <w:spacing w:val="-1"/>
              </w:rPr>
              <w:t>措施项目费基准价</w:t>
            </w:r>
            <w:r>
              <w:rPr>
                <w:spacing w:val="-45"/>
              </w:rPr>
              <w:t xml:space="preserve"> </w:t>
            </w:r>
            <w:r>
              <w:rPr>
                <w:rFonts w:ascii="Times New Roman" w:hAnsi="Times New Roman" w:eastAsia="Times New Roman" w:cs="Times New Roman"/>
                <w:spacing w:val="-1"/>
              </w:rPr>
              <w:t>Js</w:t>
            </w:r>
          </w:p>
        </w:tc>
        <w:tc>
          <w:tcPr>
            <w:tcW w:w="5507" w:type="dxa"/>
            <w:vAlign w:val="top"/>
          </w:tcPr>
          <w:p>
            <w:pPr>
              <w:pStyle w:val="TableText"/>
              <w:ind w:left="111" w:right="100" w:firstLine="2"/>
              <w:spacing w:before="47" w:line="271" w:lineRule="auto"/>
              <w:rPr/>
            </w:pPr>
            <w:r>
              <w:rPr>
                <w:spacing w:val="-2"/>
              </w:rPr>
              <w:t>方法一：有效投标报价中的措施项目费报价去</w:t>
            </w:r>
            <w:r>
              <w:rPr>
                <w:spacing w:val="-3"/>
              </w:rPr>
              <w:t>掉</w:t>
            </w:r>
            <w:r>
              <w:rPr>
                <w:spacing w:val="-45"/>
              </w:rPr>
              <w:t xml:space="preserve"> </w:t>
            </w:r>
            <w:r>
              <w:rPr>
                <w:rFonts w:ascii="Times New Roman" w:hAnsi="Times New Roman" w:eastAsia="Times New Roman" w:cs="Times New Roman"/>
                <w:spacing w:val="-3"/>
              </w:rPr>
              <w:t>M </w:t>
            </w:r>
            <w:r>
              <w:rPr>
                <w:spacing w:val="-3"/>
              </w:rPr>
              <w:t>个最高</w:t>
            </w:r>
            <w:r>
              <w:rPr>
                <w:spacing w:val="-2"/>
              </w:rPr>
              <w:t>报价和</w:t>
            </w:r>
            <w:r>
              <w:rPr>
                <w:spacing w:val="-46"/>
              </w:rPr>
              <w:t xml:space="preserve"> </w:t>
            </w:r>
            <w:r>
              <w:rPr>
                <w:rFonts w:ascii="Times New Roman" w:hAnsi="Times New Roman" w:eastAsia="Times New Roman" w:cs="Times New Roman"/>
                <w:spacing w:val="-2"/>
              </w:rPr>
              <w:t>M </w:t>
            </w:r>
            <w:r>
              <w:rPr>
                <w:spacing w:val="-2"/>
              </w:rPr>
              <w:t>个最低报价后的算术平均值（当参与</w:t>
            </w:r>
            <w:r>
              <w:rPr>
                <w:rFonts w:ascii="Times New Roman" w:hAnsi="Times New Roman" w:eastAsia="Times New Roman" w:cs="Times New Roman"/>
                <w:spacing w:val="-2"/>
              </w:rPr>
              <w:t>Js </w:t>
            </w:r>
            <w:r>
              <w:rPr>
                <w:spacing w:val="-3"/>
              </w:rPr>
              <w:t>计算的投</w:t>
            </w:r>
            <w:r>
              <w:rPr>
                <w:spacing w:val="-3"/>
              </w:rPr>
              <w:t>标人数量在</w:t>
            </w:r>
            <w:r>
              <w:rPr>
                <w:spacing w:val="-38"/>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w:t>
            </w:r>
            <w:r>
              <w:rPr>
                <w:rFonts w:ascii="Times New Roman" w:hAnsi="Times New Roman" w:eastAsia="Times New Roman" w:cs="Times New Roman"/>
                <w:spacing w:val="-3"/>
              </w:rPr>
              <w:t>[</w:t>
            </w:r>
            <w:r>
              <w:rPr>
                <w:spacing w:val="-3"/>
              </w:rPr>
              <w:t>不含</w:t>
            </w:r>
            <w:r>
              <w:rPr>
                <w:spacing w:val="-40"/>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3"/>
              </w:rPr>
              <w:t xml:space="preserve"> </w:t>
            </w:r>
            <w:r>
              <w:rPr>
                <w:spacing w:val="-3"/>
              </w:rPr>
              <w:t>家</w:t>
            </w:r>
            <w:r>
              <w:rPr>
                <w:rFonts w:ascii="Times New Roman" w:hAnsi="Times New Roman" w:eastAsia="Times New Roman" w:cs="Times New Roman"/>
                <w:spacing w:val="-3"/>
              </w:rPr>
              <w:t>]</w:t>
            </w:r>
            <w:r>
              <w:rPr>
                <w:spacing w:val="-3"/>
              </w:rPr>
              <w:t>以上时</w:t>
            </w:r>
            <w:r>
              <w:rPr>
                <w:spacing w:val="-26"/>
              </w:rPr>
              <w:t>），</w:t>
            </w:r>
            <w:r>
              <w:rPr>
                <w:rFonts w:ascii="Times New Roman" w:hAnsi="Times New Roman" w:eastAsia="Times New Roman" w:cs="Times New Roman"/>
                <w:spacing w:val="-3"/>
              </w:rPr>
              <w:t>M=Int(</w:t>
            </w:r>
            <w:r>
              <w:rPr>
                <w:spacing w:val="-3"/>
              </w:rPr>
              <w:t>有效投标人数</w:t>
            </w:r>
            <w:r>
              <w:rPr>
                <w:spacing w:val="-2"/>
              </w:rPr>
              <w:t>量</w:t>
            </w:r>
            <w:r>
              <w:rPr>
                <w:rFonts w:ascii="Times New Roman" w:hAnsi="Times New Roman" w:eastAsia="Times New Roman" w:cs="Times New Roman"/>
                <w:spacing w:val="-2"/>
              </w:rPr>
              <w:t>/4),Int</w:t>
            </w:r>
            <w:r>
              <w:rPr>
                <w:rFonts w:ascii="Times New Roman" w:hAnsi="Times New Roman" w:eastAsia="Times New Roman" w:cs="Times New Roman"/>
                <w:spacing w:val="16"/>
                <w:w w:val="101"/>
              </w:rPr>
              <w:t xml:space="preserve"> </w:t>
            </w:r>
            <w:r>
              <w:rPr>
                <w:spacing w:val="-2"/>
              </w:rPr>
              <w:t>为向下取整函数，不进行四舍五入。</w:t>
            </w:r>
          </w:p>
          <w:p>
            <w:pPr>
              <w:pStyle w:val="TableText"/>
              <w:ind w:left="114" w:right="221" w:firstLine="11"/>
              <w:spacing w:before="15" w:line="269" w:lineRule="auto"/>
              <w:rPr/>
            </w:pPr>
            <w:r>
              <w:rPr>
                <w:spacing w:val="-3"/>
              </w:rPr>
              <w:t>当参与</w:t>
            </w:r>
            <w:r>
              <w:rPr>
                <w:spacing w:val="-42"/>
              </w:rPr>
              <w:t xml:space="preserve"> </w:t>
            </w:r>
            <w:r>
              <w:rPr>
                <w:rFonts w:ascii="Times New Roman" w:hAnsi="Times New Roman" w:eastAsia="Times New Roman" w:cs="Times New Roman"/>
                <w:spacing w:val="-3"/>
              </w:rPr>
              <w:t>Js </w:t>
            </w:r>
            <w:r>
              <w:rPr>
                <w:spacing w:val="-3"/>
              </w:rPr>
              <w:t>计算的投标人数量少于</w:t>
            </w:r>
            <w:r>
              <w:rPr>
                <w:spacing w:val="-39"/>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家（含</w:t>
            </w:r>
            <w:r>
              <w:rPr>
                <w:spacing w:val="-39"/>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家）时，</w:t>
            </w:r>
            <w:r>
              <w:rPr>
                <w:rFonts w:ascii="Times New Roman" w:hAnsi="Times New Roman" w:eastAsia="Times New Roman" w:cs="Times New Roman"/>
                <w:spacing w:val="-3"/>
              </w:rPr>
              <w:t>Js=</w:t>
            </w:r>
            <w:r>
              <w:rPr>
                <w:spacing w:val="-3"/>
              </w:rPr>
              <w:t>参与计算</w:t>
            </w:r>
            <w:r>
              <w:rPr>
                <w:spacing w:val="-45"/>
              </w:rPr>
              <w:t xml:space="preserve"> </w:t>
            </w:r>
            <w:r>
              <w:rPr>
                <w:rFonts w:ascii="Times New Roman" w:hAnsi="Times New Roman" w:eastAsia="Times New Roman" w:cs="Times New Roman"/>
                <w:spacing w:val="-3"/>
              </w:rPr>
              <w:t>Js</w:t>
            </w:r>
            <w:r>
              <w:rPr>
                <w:rFonts w:ascii="Times New Roman" w:hAnsi="Times New Roman" w:eastAsia="Times New Roman" w:cs="Times New Roman"/>
                <w:spacing w:val="27"/>
              </w:rPr>
              <w:t xml:space="preserve"> </w:t>
            </w:r>
            <w:r>
              <w:rPr>
                <w:spacing w:val="-3"/>
              </w:rPr>
              <w:t>的措施项目费报价的算术平均</w:t>
            </w:r>
            <w:r>
              <w:rPr>
                <w:spacing w:val="-4"/>
              </w:rPr>
              <w:t>值。</w:t>
            </w:r>
          </w:p>
          <w:p>
            <w:pPr>
              <w:pStyle w:val="TableText"/>
              <w:ind w:left="113"/>
              <w:spacing w:before="9" w:line="218" w:lineRule="auto"/>
              <w:rPr/>
            </w:pPr>
            <w:r>
              <w:rPr>
                <w:spacing w:val="-1"/>
              </w:rPr>
              <w:t>方法二：在有效投标报价中措施项目费报价的算术平均</w:t>
            </w:r>
          </w:p>
          <w:p>
            <w:pPr>
              <w:pStyle w:val="TableText"/>
              <w:ind w:left="113" w:right="131" w:hanging="1"/>
              <w:spacing w:before="66" w:line="269" w:lineRule="auto"/>
              <w:rPr/>
            </w:pPr>
            <w:r>
              <w:rPr>
                <w:spacing w:val="-2"/>
              </w:rPr>
              <w:t>值</w:t>
            </w:r>
            <w:r>
              <w:rPr>
                <w:spacing w:val="-105"/>
              </w:rPr>
              <w:t xml:space="preserve"> </w:t>
            </w:r>
            <w:r>
              <w:rPr>
                <w:u w:val="single" w:color="auto"/>
                <w:spacing w:val="1"/>
              </w:rPr>
              <w:t xml:space="preserve">     </w:t>
            </w:r>
            <w:r>
              <w:rPr>
                <w:spacing w:val="-97"/>
              </w:rPr>
              <w:t xml:space="preserve"> </w:t>
            </w:r>
            <w:r>
              <w:rPr>
                <w:rFonts w:ascii="Times New Roman" w:hAnsi="Times New Roman" w:eastAsia="Times New Roman" w:cs="Times New Roman"/>
                <w:spacing w:val="-2"/>
              </w:rPr>
              <w:t>%</w:t>
            </w:r>
            <w:r>
              <w:rPr>
                <w:spacing w:val="-2"/>
              </w:rPr>
              <w:t>至</w:t>
            </w:r>
            <w:r>
              <w:rPr>
                <w:u w:val="single" w:color="auto"/>
                <w:spacing w:val="-2"/>
              </w:rPr>
              <w:t xml:space="preserve">     </w:t>
            </w:r>
            <w:r>
              <w:rPr>
                <w:spacing w:val="-98"/>
              </w:rPr>
              <w:t xml:space="preserve"> </w:t>
            </w:r>
            <w:r>
              <w:rPr>
                <w:rFonts w:ascii="Times New Roman" w:hAnsi="Times New Roman" w:eastAsia="Times New Roman" w:cs="Times New Roman"/>
                <w:spacing w:val="-2"/>
              </w:rPr>
              <w:t>%</w:t>
            </w:r>
            <w:r>
              <w:rPr>
                <w:spacing w:val="-2"/>
              </w:rPr>
              <w:t>的参与计算措施项目费基准价</w:t>
            </w:r>
            <w:r>
              <w:rPr>
                <w:spacing w:val="-45"/>
              </w:rPr>
              <w:t xml:space="preserve"> </w:t>
            </w:r>
            <w:r>
              <w:rPr>
                <w:rFonts w:ascii="Times New Roman" w:hAnsi="Times New Roman" w:eastAsia="Times New Roman" w:cs="Times New Roman"/>
                <w:spacing w:val="-2"/>
              </w:rPr>
              <w:t>Js</w:t>
            </w:r>
            <w:r>
              <w:rPr>
                <w:rFonts w:ascii="Times New Roman" w:hAnsi="Times New Roman" w:eastAsia="Times New Roman" w:cs="Times New Roman"/>
                <w:spacing w:val="-28"/>
              </w:rPr>
              <w:t xml:space="preserve"> </w:t>
            </w:r>
            <w:r>
              <w:rPr>
                <w:spacing w:val="-2"/>
              </w:rPr>
              <w:t>，</w:t>
            </w:r>
            <w:r>
              <w:rPr>
                <w:rFonts w:ascii="Times New Roman" w:hAnsi="Times New Roman" w:eastAsia="Times New Roman" w:cs="Times New Roman"/>
                <w:spacing w:val="-2"/>
              </w:rPr>
              <w:t>J</w:t>
            </w:r>
            <w:r>
              <w:rPr>
                <w:rFonts w:ascii="Times New Roman" w:hAnsi="Times New Roman" w:eastAsia="Times New Roman" w:cs="Times New Roman"/>
                <w:spacing w:val="-3"/>
              </w:rPr>
              <w:t>s=</w:t>
            </w:r>
            <w:r>
              <w:rPr>
                <w:spacing w:val="-3"/>
              </w:rPr>
              <w:t>参与计算</w:t>
            </w:r>
            <w:r>
              <w:rPr>
                <w:spacing w:val="-45"/>
              </w:rPr>
              <w:t xml:space="preserve"> </w:t>
            </w:r>
            <w:r>
              <w:rPr>
                <w:rFonts w:ascii="Times New Roman" w:hAnsi="Times New Roman" w:eastAsia="Times New Roman" w:cs="Times New Roman"/>
                <w:spacing w:val="-3"/>
              </w:rPr>
              <w:t>Js</w:t>
            </w:r>
            <w:r>
              <w:rPr>
                <w:rFonts w:ascii="Times New Roman" w:hAnsi="Times New Roman" w:eastAsia="Times New Roman" w:cs="Times New Roman"/>
                <w:spacing w:val="27"/>
              </w:rPr>
              <w:t xml:space="preserve"> </w:t>
            </w:r>
            <w:r>
              <w:rPr>
                <w:spacing w:val="-3"/>
              </w:rPr>
              <w:t>的措施项目费报价的算术平均</w:t>
            </w:r>
            <w:r>
              <w:rPr>
                <w:spacing w:val="-4"/>
              </w:rPr>
              <w:t>值。</w:t>
            </w:r>
          </w:p>
          <w:p>
            <w:pPr>
              <w:pStyle w:val="TableText"/>
              <w:ind w:left="112" w:right="276"/>
              <w:spacing w:before="13" w:line="246" w:lineRule="auto"/>
              <w:rPr/>
            </w:pPr>
            <w:r>
              <w:rPr/>
              <w:t>方法三：</w:t>
            </w:r>
            <w:r>
              <w:rPr>
                <w:rFonts w:ascii="Times New Roman" w:hAnsi="Times New Roman" w:eastAsia="Times New Roman" w:cs="Times New Roman"/>
              </w:rPr>
              <w:t>Js=</w:t>
            </w:r>
            <w:r>
              <w:rPr/>
              <w:t>有效投标报价中措施项目费</w:t>
            </w:r>
            <w:r>
              <w:rPr>
                <w:spacing w:val="-1"/>
              </w:rPr>
              <w:t>报价的算术平均</w:t>
            </w:r>
            <w:r>
              <w:rPr>
                <w:spacing w:val="-10"/>
              </w:rPr>
              <w:t>值。</w:t>
            </w:r>
          </w:p>
        </w:tc>
      </w:tr>
      <w:tr>
        <w:trPr>
          <w:trHeight w:val="3232" w:hRule="atLeast"/>
        </w:trPr>
        <w:tc>
          <w:tcPr>
            <w:tcW w:w="3607"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958"/>
              <w:spacing w:before="68" w:line="218" w:lineRule="auto"/>
              <w:rPr>
                <w:rFonts w:ascii="Times New Roman" w:hAnsi="Times New Roman" w:eastAsia="Times New Roman" w:cs="Times New Roman"/>
              </w:rPr>
            </w:pPr>
            <w:r>
              <w:rPr>
                <w:spacing w:val="-2"/>
              </w:rPr>
              <w:t>材料单价基准价</w:t>
            </w:r>
            <w:r>
              <w:rPr>
                <w:spacing w:val="-40"/>
              </w:rPr>
              <w:t xml:space="preserve"> </w:t>
            </w:r>
            <w:r>
              <w:rPr>
                <w:rFonts w:ascii="Times New Roman" w:hAnsi="Times New Roman" w:eastAsia="Times New Roman" w:cs="Times New Roman"/>
                <w:spacing w:val="-2"/>
              </w:rPr>
              <w:t>Jc</w:t>
            </w:r>
          </w:p>
        </w:tc>
        <w:tc>
          <w:tcPr>
            <w:tcW w:w="5507" w:type="dxa"/>
            <w:vAlign w:val="top"/>
          </w:tcPr>
          <w:p>
            <w:pPr>
              <w:pStyle w:val="TableText"/>
              <w:ind w:left="112" w:right="100"/>
              <w:spacing w:before="112" w:line="271" w:lineRule="auto"/>
              <w:rPr/>
            </w:pPr>
            <w:r>
              <w:rPr>
                <w:spacing w:val="-2"/>
              </w:rPr>
              <w:t>方法一：有效投标报价中的材料单价报价去掉</w:t>
            </w:r>
            <w:r>
              <w:rPr>
                <w:spacing w:val="-45"/>
              </w:rPr>
              <w:t xml:space="preserve"> </w:t>
            </w:r>
            <w:r>
              <w:rPr>
                <w:rFonts w:ascii="Times New Roman" w:hAnsi="Times New Roman" w:eastAsia="Times New Roman" w:cs="Times New Roman"/>
                <w:spacing w:val="-3"/>
              </w:rPr>
              <w:t>M </w:t>
            </w:r>
            <w:r>
              <w:rPr>
                <w:spacing w:val="-3"/>
              </w:rPr>
              <w:t>个最高报</w:t>
            </w:r>
            <w:r>
              <w:rPr>
                <w:spacing w:val="-1"/>
              </w:rPr>
              <w:t>价和</w:t>
            </w:r>
            <w:r>
              <w:rPr>
                <w:spacing w:val="-38"/>
              </w:rPr>
              <w:t xml:space="preserve"> </w:t>
            </w:r>
            <w:r>
              <w:rPr>
                <w:rFonts w:ascii="Times New Roman" w:hAnsi="Times New Roman" w:eastAsia="Times New Roman" w:cs="Times New Roman"/>
                <w:spacing w:val="-1"/>
              </w:rPr>
              <w:t>M </w:t>
            </w:r>
            <w:r>
              <w:rPr>
                <w:spacing w:val="-1"/>
              </w:rPr>
              <w:t>个最低报价后的算术平均值（当参与</w:t>
            </w:r>
            <w:r>
              <w:rPr>
                <w:spacing w:val="-49"/>
              </w:rPr>
              <w:t xml:space="preserve"> </w:t>
            </w:r>
            <w:r>
              <w:rPr>
                <w:rFonts w:ascii="Times New Roman" w:hAnsi="Times New Roman" w:eastAsia="Times New Roman" w:cs="Times New Roman"/>
                <w:spacing w:val="-1"/>
              </w:rPr>
              <w:t>Jc </w:t>
            </w:r>
            <w:r>
              <w:rPr>
                <w:spacing w:val="-1"/>
              </w:rPr>
              <w:t>计算的投</w:t>
            </w:r>
            <w:r>
              <w:rPr>
                <w:spacing w:val="-3"/>
              </w:rPr>
              <w:t>标人数量在</w:t>
            </w:r>
            <w:r>
              <w:rPr>
                <w:spacing w:val="-40"/>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3"/>
              </w:rPr>
              <w:t xml:space="preserve"> </w:t>
            </w:r>
            <w:r>
              <w:rPr>
                <w:spacing w:val="-3"/>
              </w:rPr>
              <w:t>家</w:t>
            </w:r>
            <w:r>
              <w:rPr>
                <w:rFonts w:ascii="Times New Roman" w:hAnsi="Times New Roman" w:eastAsia="Times New Roman" w:cs="Times New Roman"/>
                <w:spacing w:val="-3"/>
              </w:rPr>
              <w:t>[</w:t>
            </w:r>
            <w:r>
              <w:rPr>
                <w:spacing w:val="-3"/>
              </w:rPr>
              <w:t>不含</w:t>
            </w:r>
            <w:r>
              <w:rPr>
                <w:spacing w:val="-40"/>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w:t>
            </w:r>
            <w:r>
              <w:rPr>
                <w:rFonts w:ascii="Times New Roman" w:hAnsi="Times New Roman" w:eastAsia="Times New Roman" w:cs="Times New Roman"/>
                <w:spacing w:val="-3"/>
              </w:rPr>
              <w:t>]</w:t>
            </w:r>
            <w:r>
              <w:rPr>
                <w:spacing w:val="-3"/>
              </w:rPr>
              <w:t>以上时</w:t>
            </w:r>
            <w:r>
              <w:rPr>
                <w:spacing w:val="-26"/>
              </w:rPr>
              <w:t>），</w:t>
            </w:r>
            <w:r>
              <w:rPr>
                <w:rFonts w:ascii="Times New Roman" w:hAnsi="Times New Roman" w:eastAsia="Times New Roman" w:cs="Times New Roman"/>
                <w:spacing w:val="-3"/>
              </w:rPr>
              <w:t>M=Int(</w:t>
            </w:r>
            <w:r>
              <w:rPr>
                <w:spacing w:val="-3"/>
              </w:rPr>
              <w:t>有效投标人数</w:t>
            </w:r>
            <w:r>
              <w:rPr>
                <w:spacing w:val="-2"/>
              </w:rPr>
              <w:t>量</w:t>
            </w:r>
            <w:r>
              <w:rPr>
                <w:rFonts w:ascii="Times New Roman" w:hAnsi="Times New Roman" w:eastAsia="Times New Roman" w:cs="Times New Roman"/>
                <w:spacing w:val="-2"/>
              </w:rPr>
              <w:t>/4),Int</w:t>
            </w:r>
            <w:r>
              <w:rPr>
                <w:rFonts w:ascii="Times New Roman" w:hAnsi="Times New Roman" w:eastAsia="Times New Roman" w:cs="Times New Roman"/>
                <w:spacing w:val="14"/>
                <w:w w:val="101"/>
              </w:rPr>
              <w:t xml:space="preserve"> </w:t>
            </w:r>
            <w:r>
              <w:rPr>
                <w:spacing w:val="-2"/>
              </w:rPr>
              <w:t>为向下取整函数，不进行四舍五入。</w:t>
            </w:r>
          </w:p>
          <w:p>
            <w:pPr>
              <w:pStyle w:val="TableText"/>
              <w:ind w:left="114" w:right="196" w:firstLine="11"/>
              <w:spacing w:before="10" w:line="273" w:lineRule="auto"/>
              <w:rPr/>
            </w:pPr>
            <w:r>
              <w:rPr>
                <w:spacing w:val="-4"/>
              </w:rPr>
              <w:t>当参与</w:t>
            </w:r>
            <w:r>
              <w:rPr>
                <w:spacing w:val="-29"/>
              </w:rPr>
              <w:t xml:space="preserve"> </w:t>
            </w:r>
            <w:r>
              <w:rPr>
                <w:rFonts w:ascii="Times New Roman" w:hAnsi="Times New Roman" w:eastAsia="Times New Roman" w:cs="Times New Roman"/>
                <w:spacing w:val="-4"/>
              </w:rPr>
              <w:t>Jc</w:t>
            </w:r>
            <w:r>
              <w:rPr>
                <w:rFonts w:ascii="Times New Roman" w:hAnsi="Times New Roman" w:eastAsia="Times New Roman" w:cs="Times New Roman"/>
                <w:spacing w:val="13"/>
              </w:rPr>
              <w:t xml:space="preserve"> </w:t>
            </w:r>
            <w:r>
              <w:rPr>
                <w:spacing w:val="-4"/>
              </w:rPr>
              <w:t>计算的投标人数量少于</w:t>
            </w:r>
            <w:r>
              <w:rPr>
                <w:spacing w:val="-3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2"/>
              </w:rPr>
              <w:t xml:space="preserve"> </w:t>
            </w:r>
            <w:r>
              <w:rPr>
                <w:spacing w:val="-4"/>
              </w:rPr>
              <w:t>家（含</w:t>
            </w:r>
            <w:r>
              <w:rPr>
                <w:spacing w:val="-3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2"/>
              </w:rPr>
              <w:t xml:space="preserve"> </w:t>
            </w:r>
            <w:r>
              <w:rPr>
                <w:spacing w:val="-4"/>
              </w:rPr>
              <w:t>家）时，</w:t>
            </w:r>
            <w:r>
              <w:rPr>
                <w:rFonts w:ascii="Times New Roman" w:hAnsi="Times New Roman" w:eastAsia="Times New Roman" w:cs="Times New Roman"/>
                <w:spacing w:val="-4"/>
              </w:rPr>
              <w:t>Jc=</w:t>
            </w:r>
            <w:r>
              <w:rPr>
                <w:spacing w:val="-4"/>
              </w:rPr>
              <w:t>参与计算</w:t>
            </w:r>
            <w:r>
              <w:rPr>
                <w:spacing w:val="-35"/>
              </w:rPr>
              <w:t xml:space="preserve"> </w:t>
            </w:r>
            <w:r>
              <w:rPr>
                <w:rFonts w:ascii="Times New Roman" w:hAnsi="Times New Roman" w:eastAsia="Times New Roman" w:cs="Times New Roman"/>
                <w:spacing w:val="-4"/>
              </w:rPr>
              <w:t>Jc</w:t>
            </w:r>
            <w:r>
              <w:rPr>
                <w:rFonts w:ascii="Times New Roman" w:hAnsi="Times New Roman" w:eastAsia="Times New Roman" w:cs="Times New Roman"/>
                <w:spacing w:val="30"/>
                <w:w w:val="101"/>
              </w:rPr>
              <w:t xml:space="preserve"> </w:t>
            </w:r>
            <w:r>
              <w:rPr>
                <w:spacing w:val="-4"/>
              </w:rPr>
              <w:t>的材料单价报价的算术平均值。</w:t>
            </w:r>
          </w:p>
          <w:p>
            <w:pPr>
              <w:pStyle w:val="TableText"/>
              <w:ind w:left="113"/>
              <w:spacing w:before="4" w:line="218" w:lineRule="auto"/>
              <w:rPr/>
            </w:pPr>
            <w:r>
              <w:rPr>
                <w:spacing w:val="-1"/>
              </w:rPr>
              <w:t>方法二：在有效投标报价中材料单价报价的算术平均</w:t>
            </w:r>
          </w:p>
          <w:p>
            <w:pPr>
              <w:pStyle w:val="TableText"/>
              <w:ind w:left="116" w:right="109" w:hanging="4"/>
              <w:spacing w:before="62" w:line="273" w:lineRule="auto"/>
              <w:rPr/>
            </w:pPr>
            <w:r>
              <w:rPr>
                <w:spacing w:val="-2"/>
              </w:rPr>
              <w:t>值</w:t>
            </w:r>
            <w:r>
              <w:rPr>
                <w:spacing w:val="-104"/>
              </w:rPr>
              <w:t xml:space="preserve"> </w:t>
            </w:r>
            <w:r>
              <w:rPr>
                <w:u w:val="single" w:color="auto"/>
                <w:spacing w:val="1"/>
              </w:rPr>
              <w:t xml:space="preserve">     </w:t>
            </w:r>
            <w:r>
              <w:rPr>
                <w:spacing w:val="-98"/>
              </w:rPr>
              <w:t xml:space="preserve"> </w:t>
            </w:r>
            <w:r>
              <w:rPr>
                <w:rFonts w:ascii="Times New Roman" w:hAnsi="Times New Roman" w:eastAsia="Times New Roman" w:cs="Times New Roman"/>
                <w:spacing w:val="-2"/>
              </w:rPr>
              <w:t>%</w:t>
            </w:r>
            <w:r>
              <w:rPr>
                <w:spacing w:val="-2"/>
              </w:rPr>
              <w:t>至</w:t>
            </w:r>
            <w:r>
              <w:rPr>
                <w:u w:val="single" w:color="auto"/>
                <w:spacing w:val="-2"/>
              </w:rPr>
              <w:t xml:space="preserve">     </w:t>
            </w:r>
            <w:r>
              <w:rPr>
                <w:spacing w:val="-98"/>
              </w:rPr>
              <w:t xml:space="preserve"> </w:t>
            </w:r>
            <w:r>
              <w:rPr>
                <w:rFonts w:ascii="Times New Roman" w:hAnsi="Times New Roman" w:eastAsia="Times New Roman" w:cs="Times New Roman"/>
                <w:spacing w:val="-2"/>
              </w:rPr>
              <w:t>%</w:t>
            </w:r>
            <w:r>
              <w:rPr>
                <w:spacing w:val="-2"/>
              </w:rPr>
              <w:t>的参与计算材料单价基准价</w:t>
            </w:r>
            <w:r>
              <w:rPr>
                <w:spacing w:val="-44"/>
              </w:rPr>
              <w:t xml:space="preserve"> </w:t>
            </w:r>
            <w:r>
              <w:rPr>
                <w:rFonts w:ascii="Times New Roman" w:hAnsi="Times New Roman" w:eastAsia="Times New Roman" w:cs="Times New Roman"/>
                <w:spacing w:val="-3"/>
              </w:rPr>
              <w:t>Jc</w:t>
            </w:r>
            <w:r>
              <w:rPr>
                <w:rFonts w:ascii="Times New Roman" w:hAnsi="Times New Roman" w:eastAsia="Times New Roman" w:cs="Times New Roman"/>
                <w:spacing w:val="-26"/>
              </w:rPr>
              <w:t xml:space="preserve"> </w:t>
            </w:r>
            <w:r>
              <w:rPr>
                <w:spacing w:val="-3"/>
              </w:rPr>
              <w:t>，</w:t>
            </w:r>
            <w:r>
              <w:rPr>
                <w:rFonts w:ascii="Times New Roman" w:hAnsi="Times New Roman" w:eastAsia="Times New Roman" w:cs="Times New Roman"/>
                <w:spacing w:val="-3"/>
              </w:rPr>
              <w:t>Jc=</w:t>
            </w:r>
            <w:r>
              <w:rPr>
                <w:spacing w:val="-3"/>
              </w:rPr>
              <w:t>参</w:t>
            </w:r>
            <w:r>
              <w:rPr>
                <w:spacing w:val="-4"/>
              </w:rPr>
              <w:t>与计算</w:t>
            </w:r>
            <w:r>
              <w:rPr>
                <w:spacing w:val="-37"/>
              </w:rPr>
              <w:t xml:space="preserve"> </w:t>
            </w:r>
            <w:r>
              <w:rPr>
                <w:rFonts w:ascii="Times New Roman" w:hAnsi="Times New Roman" w:eastAsia="Times New Roman" w:cs="Times New Roman"/>
                <w:spacing w:val="-4"/>
              </w:rPr>
              <w:t>Jc</w:t>
            </w:r>
            <w:r>
              <w:rPr>
                <w:rFonts w:ascii="Times New Roman" w:hAnsi="Times New Roman" w:eastAsia="Times New Roman" w:cs="Times New Roman"/>
                <w:spacing w:val="30"/>
              </w:rPr>
              <w:t xml:space="preserve"> </w:t>
            </w:r>
            <w:r>
              <w:rPr>
                <w:spacing w:val="-4"/>
              </w:rPr>
              <w:t>的措施项目费报价的算术平均值。</w:t>
            </w:r>
          </w:p>
          <w:p>
            <w:pPr>
              <w:pStyle w:val="TableText"/>
              <w:ind w:left="113"/>
              <w:spacing w:before="3" w:line="218" w:lineRule="auto"/>
              <w:rPr/>
            </w:pPr>
            <w:r>
              <w:rPr>
                <w:spacing w:val="-1"/>
              </w:rPr>
              <w:t>方法三：</w:t>
            </w:r>
            <w:r>
              <w:rPr>
                <w:rFonts w:ascii="Times New Roman" w:hAnsi="Times New Roman" w:eastAsia="Times New Roman" w:cs="Times New Roman"/>
                <w:spacing w:val="-1"/>
              </w:rPr>
              <w:t>Jc=</w:t>
            </w:r>
            <w:r>
              <w:rPr>
                <w:spacing w:val="-1"/>
              </w:rPr>
              <w:t>有效投标报价中材料单价报价的算术平均值。</w:t>
            </w:r>
          </w:p>
        </w:tc>
      </w:tr>
      <w:tr>
        <w:trPr>
          <w:trHeight w:val="630" w:hRule="atLeast"/>
        </w:trPr>
        <w:tc>
          <w:tcPr>
            <w:tcW w:w="9114" w:type="dxa"/>
            <w:vAlign w:val="top"/>
            <w:gridSpan w:val="2"/>
          </w:tcPr>
          <w:p>
            <w:pPr>
              <w:pStyle w:val="TableText"/>
              <w:ind w:left="113"/>
              <w:spacing w:before="54" w:line="224" w:lineRule="auto"/>
              <w:rPr/>
            </w:pPr>
            <w:r>
              <w:rPr>
                <w:spacing w:val="-15"/>
              </w:rPr>
              <w:t>注：</w:t>
            </w:r>
          </w:p>
          <w:p>
            <w:pPr>
              <w:pStyle w:val="TableText"/>
              <w:ind w:right="16"/>
              <w:spacing w:before="61" w:line="218" w:lineRule="auto"/>
              <w:jc w:val="right"/>
              <w:rPr/>
            </w:pPr>
            <w:r>
              <w:rPr>
                <w:spacing w:val="-3"/>
              </w:rPr>
              <w:t>招标人在开标现场随机抽取以上三种方法中的一种作为上述三个基准价（</w:t>
            </w:r>
            <w:r>
              <w:rPr>
                <w:rFonts w:ascii="Times New Roman" w:hAnsi="Times New Roman" w:eastAsia="Times New Roman" w:cs="Times New Roman"/>
                <w:spacing w:val="-3"/>
              </w:rPr>
              <w:t>Jf</w:t>
            </w:r>
            <w:r>
              <w:rPr>
                <w:spacing w:val="-3"/>
              </w:rPr>
              <w:t>、</w:t>
            </w:r>
            <w:r>
              <w:rPr>
                <w:rFonts w:ascii="Times New Roman" w:hAnsi="Times New Roman" w:eastAsia="Times New Roman" w:cs="Times New Roman"/>
                <w:spacing w:val="-3"/>
              </w:rPr>
              <w:t>Js</w:t>
            </w:r>
            <w:r>
              <w:rPr>
                <w:spacing w:val="-3"/>
              </w:rPr>
              <w:t>、</w:t>
            </w:r>
            <w:r>
              <w:rPr>
                <w:rFonts w:ascii="Times New Roman" w:hAnsi="Times New Roman" w:eastAsia="Times New Roman" w:cs="Times New Roman"/>
                <w:spacing w:val="-3"/>
              </w:rPr>
              <w:t>Jc</w:t>
            </w:r>
            <w:r>
              <w:rPr>
                <w:spacing w:val="-3"/>
              </w:rPr>
              <w:t>）的计算方法。</w:t>
            </w:r>
          </w:p>
        </w:tc>
      </w:tr>
    </w:tbl>
    <w:p>
      <w:pPr>
        <w:pStyle w:val="BodyText"/>
        <w:rPr/>
      </w:pPr>
      <w:r/>
    </w:p>
    <w:p>
      <w:pPr>
        <w:sectPr>
          <w:footerReference w:type="default" r:id="rId60"/>
          <w:pgSz w:w="11905" w:h="16840"/>
          <w:pgMar w:top="1420" w:right="1435" w:bottom="1206" w:left="1345" w:header="0" w:footer="940" w:gutter="0"/>
        </w:sectPr>
        <w:rPr/>
      </w:pPr>
    </w:p>
    <w:p>
      <w:pPr>
        <w:ind w:left="3845"/>
        <w:spacing w:before="119" w:line="220" w:lineRule="auto"/>
        <w:outlineLvl w:val="2"/>
        <w:rPr>
          <w:rFonts w:ascii="SimSun" w:hAnsi="SimSun" w:eastAsia="SimSun" w:cs="SimSun"/>
          <w:sz w:val="21"/>
          <w:szCs w:val="21"/>
        </w:rPr>
      </w:pPr>
      <w:bookmarkStart w:name="bookmark78" w:id="89"/>
      <w:bookmarkEnd w:id="89"/>
      <w:r>
        <w:rPr>
          <w:rFonts w:ascii="SimSun" w:hAnsi="SimSun" w:eastAsia="SimSun" w:cs="SimSun"/>
          <w:sz w:val="21"/>
          <w:szCs w:val="21"/>
          <w:spacing w:val="-3"/>
        </w:rPr>
        <w:t>（二）评审计分</w:t>
      </w:r>
    </w:p>
    <w:p>
      <w:pPr>
        <w:ind w:left="179"/>
        <w:spacing w:before="214" w:line="234" w:lineRule="auto"/>
        <w:rPr>
          <w:rFonts w:ascii="SimSun" w:hAnsi="SimSun" w:eastAsia="SimSun" w:cs="SimSun"/>
          <w:sz w:val="21"/>
          <w:szCs w:val="21"/>
        </w:rPr>
      </w:pPr>
      <w:r>
        <w:rPr>
          <w:rFonts w:ascii="Times New Roman" w:hAnsi="Times New Roman" w:eastAsia="Times New Roman" w:cs="Times New Roman"/>
          <w:sz w:val="21"/>
          <w:szCs w:val="21"/>
          <w:spacing w:val="-9"/>
        </w:rPr>
        <w:t>1.</w:t>
      </w:r>
      <w:r>
        <w:rPr>
          <w:rFonts w:ascii="SimSun" w:hAnsi="SimSun" w:eastAsia="SimSun" w:cs="SimSun"/>
          <w:sz w:val="21"/>
          <w:szCs w:val="21"/>
          <w:spacing w:val="-9"/>
        </w:rPr>
        <w:t>有关定义：</w:t>
      </w:r>
    </w:p>
    <w:p>
      <w:pPr>
        <w:spacing w:line="74" w:lineRule="exact"/>
        <w:rPr/>
      </w:pPr>
      <w:r/>
    </w:p>
    <w:tbl>
      <w:tblPr>
        <w:tblStyle w:val="TableNormal"/>
        <w:tblW w:w="9064" w:type="dxa"/>
        <w:tblInd w:w="3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20"/>
        <w:gridCol w:w="2044"/>
      </w:tblGrid>
      <w:tr>
        <w:trPr>
          <w:trHeight w:val="569" w:hRule="atLeast"/>
        </w:trPr>
        <w:tc>
          <w:tcPr>
            <w:tcW w:w="7020" w:type="dxa"/>
            <w:vAlign w:val="top"/>
          </w:tcPr>
          <w:p>
            <w:pPr>
              <w:pStyle w:val="TableText"/>
              <w:ind w:left="117"/>
              <w:spacing w:before="174" w:line="220" w:lineRule="auto"/>
              <w:rPr/>
            </w:pPr>
            <w:r>
              <w:rPr>
                <w:spacing w:val="-2"/>
              </w:rPr>
              <w:t>商务标总得分</w:t>
            </w:r>
          </w:p>
        </w:tc>
        <w:tc>
          <w:tcPr>
            <w:tcW w:w="2044" w:type="dxa"/>
            <w:vAlign w:val="top"/>
          </w:tcPr>
          <w:p>
            <w:pPr>
              <w:ind w:left="111"/>
              <w:spacing w:before="216"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F</w:t>
            </w:r>
          </w:p>
        </w:tc>
      </w:tr>
      <w:tr>
        <w:trPr>
          <w:trHeight w:val="568" w:hRule="atLeast"/>
        </w:trPr>
        <w:tc>
          <w:tcPr>
            <w:tcW w:w="7020" w:type="dxa"/>
            <w:vAlign w:val="top"/>
          </w:tcPr>
          <w:p>
            <w:pPr>
              <w:pStyle w:val="TableText"/>
              <w:ind w:left="115"/>
              <w:spacing w:before="176" w:line="218" w:lineRule="auto"/>
              <w:rPr/>
            </w:pPr>
            <w:r>
              <w:rPr>
                <w:spacing w:val="-2"/>
              </w:rPr>
              <w:t>投标报价评审得分</w:t>
            </w:r>
          </w:p>
        </w:tc>
        <w:tc>
          <w:tcPr>
            <w:tcW w:w="2044" w:type="dxa"/>
            <w:vAlign w:val="top"/>
          </w:tcPr>
          <w:p>
            <w:pPr>
              <w:ind w:left="111"/>
              <w:spacing w:before="214"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w:t>
            </w:r>
          </w:p>
        </w:tc>
      </w:tr>
      <w:tr>
        <w:trPr>
          <w:trHeight w:val="564" w:hRule="atLeast"/>
        </w:trPr>
        <w:tc>
          <w:tcPr>
            <w:tcW w:w="7020" w:type="dxa"/>
            <w:vAlign w:val="top"/>
          </w:tcPr>
          <w:p>
            <w:pPr>
              <w:pStyle w:val="TableText"/>
              <w:ind w:left="115"/>
              <w:spacing w:before="173" w:line="218" w:lineRule="auto"/>
              <w:rPr/>
            </w:pPr>
            <w:r>
              <w:rPr>
                <w:spacing w:val="-1"/>
              </w:rPr>
              <w:t>分部分项工程项目清单综合单价评审得分</w:t>
            </w:r>
          </w:p>
        </w:tc>
        <w:tc>
          <w:tcPr>
            <w:tcW w:w="2044" w:type="dxa"/>
            <w:vAlign w:val="top"/>
          </w:tcPr>
          <w:p>
            <w:pPr>
              <w:ind w:left="111"/>
              <w:spacing w:before="214"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FB</w:t>
            </w:r>
          </w:p>
        </w:tc>
      </w:tr>
      <w:tr>
        <w:trPr>
          <w:trHeight w:val="564" w:hRule="atLeast"/>
        </w:trPr>
        <w:tc>
          <w:tcPr>
            <w:tcW w:w="7020" w:type="dxa"/>
            <w:vAlign w:val="top"/>
          </w:tcPr>
          <w:p>
            <w:pPr>
              <w:pStyle w:val="TableText"/>
              <w:ind w:left="113"/>
              <w:spacing w:before="174" w:line="220" w:lineRule="auto"/>
              <w:rPr/>
            </w:pPr>
            <w:r>
              <w:rPr>
                <w:spacing w:val="-1"/>
              </w:rPr>
              <w:t>措施项目费评审得分</w:t>
            </w:r>
          </w:p>
        </w:tc>
        <w:tc>
          <w:tcPr>
            <w:tcW w:w="2044" w:type="dxa"/>
            <w:vAlign w:val="top"/>
          </w:tcPr>
          <w:p>
            <w:pPr>
              <w:ind w:left="111"/>
              <w:spacing w:before="213"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FC</w:t>
            </w:r>
          </w:p>
        </w:tc>
      </w:tr>
      <w:tr>
        <w:trPr>
          <w:trHeight w:val="568" w:hRule="atLeast"/>
        </w:trPr>
        <w:tc>
          <w:tcPr>
            <w:tcW w:w="7020" w:type="dxa"/>
            <w:vAlign w:val="top"/>
          </w:tcPr>
          <w:p>
            <w:pPr>
              <w:pStyle w:val="TableText"/>
              <w:ind w:left="113"/>
              <w:spacing w:before="180" w:line="218" w:lineRule="auto"/>
              <w:rPr/>
            </w:pPr>
            <w:r>
              <w:rPr>
                <w:spacing w:val="-1"/>
              </w:rPr>
              <w:t>材料单价评审得分</w:t>
            </w:r>
          </w:p>
        </w:tc>
        <w:tc>
          <w:tcPr>
            <w:tcW w:w="2044" w:type="dxa"/>
            <w:vAlign w:val="top"/>
          </w:tcPr>
          <w:p>
            <w:pPr>
              <w:ind w:left="111"/>
              <w:spacing w:before="222"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FD</w:t>
            </w:r>
          </w:p>
        </w:tc>
      </w:tr>
      <w:tr>
        <w:trPr>
          <w:trHeight w:val="564" w:hRule="atLeast"/>
        </w:trPr>
        <w:tc>
          <w:tcPr>
            <w:tcW w:w="7020" w:type="dxa"/>
            <w:vAlign w:val="top"/>
          </w:tcPr>
          <w:p>
            <w:pPr>
              <w:pStyle w:val="TableText"/>
              <w:ind w:left="113"/>
              <w:spacing w:before="177" w:line="220" w:lineRule="auto"/>
              <w:rPr/>
            </w:pPr>
            <w:r>
              <w:rPr>
                <w:spacing w:val="-2"/>
              </w:rPr>
              <w:t>偏差率</w:t>
            </w:r>
          </w:p>
        </w:tc>
        <w:tc>
          <w:tcPr>
            <w:tcW w:w="2044" w:type="dxa"/>
            <w:vAlign w:val="top"/>
          </w:tcPr>
          <w:p>
            <w:pPr>
              <w:ind w:left="116"/>
              <w:spacing w:before="212" w:line="232"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5"/>
              </w:rPr>
              <w:t>α</w:t>
            </w:r>
            <w:r>
              <w:rPr>
                <w:rFonts w:ascii="Times New Roman" w:hAnsi="Times New Roman" w:eastAsia="Times New Roman" w:cs="Times New Roman"/>
                <w:sz w:val="14"/>
                <w:szCs w:val="14"/>
                <w:spacing w:val="-5"/>
              </w:rPr>
              <w:t>FA</w:t>
            </w:r>
          </w:p>
        </w:tc>
      </w:tr>
      <w:tr>
        <w:trPr>
          <w:trHeight w:val="574" w:hRule="atLeast"/>
        </w:trPr>
        <w:tc>
          <w:tcPr>
            <w:tcW w:w="7020" w:type="dxa"/>
            <w:vAlign w:val="top"/>
          </w:tcPr>
          <w:p>
            <w:pPr>
              <w:pStyle w:val="TableText"/>
              <w:ind w:left="115"/>
              <w:spacing w:before="184" w:line="218" w:lineRule="auto"/>
              <w:rPr/>
            </w:pPr>
            <w:r>
              <w:rPr>
                <w:spacing w:val="-2"/>
              </w:rPr>
              <w:t>最低价偏差率</w:t>
            </w:r>
          </w:p>
        </w:tc>
        <w:tc>
          <w:tcPr>
            <w:tcW w:w="2044" w:type="dxa"/>
            <w:vAlign w:val="top"/>
          </w:tcPr>
          <w:p>
            <w:pPr>
              <w:ind w:left="119"/>
              <w:spacing w:before="216" w:line="192"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6"/>
              </w:rPr>
              <w:t>β</w:t>
            </w:r>
            <w:r>
              <w:rPr>
                <w:rFonts w:ascii="Times New Roman" w:hAnsi="Times New Roman" w:eastAsia="Times New Roman" w:cs="Times New Roman"/>
                <w:sz w:val="14"/>
                <w:szCs w:val="14"/>
                <w:spacing w:val="-6"/>
              </w:rPr>
              <w:t>FA</w:t>
            </w:r>
          </w:p>
        </w:tc>
      </w:tr>
    </w:tbl>
    <w:p>
      <w:pPr>
        <w:ind w:left="159"/>
        <w:spacing w:before="130" w:line="233" w:lineRule="auto"/>
        <w:rPr>
          <w:rFonts w:ascii="SimSun" w:hAnsi="SimSun" w:eastAsia="SimSun" w:cs="SimSun"/>
          <w:sz w:val="21"/>
          <w:szCs w:val="21"/>
        </w:rPr>
      </w:pPr>
      <w:r>
        <w:rPr>
          <w:rFonts w:ascii="Times New Roman" w:hAnsi="Times New Roman" w:eastAsia="Times New Roman" w:cs="Times New Roman"/>
          <w:sz w:val="21"/>
          <w:szCs w:val="21"/>
          <w:spacing w:val="-2"/>
        </w:rPr>
        <w:t>2.</w:t>
      </w:r>
      <w:r>
        <w:rPr>
          <w:rFonts w:ascii="SimSun" w:hAnsi="SimSun" w:eastAsia="SimSun" w:cs="SimSun"/>
          <w:sz w:val="21"/>
          <w:szCs w:val="21"/>
          <w:spacing w:val="-2"/>
        </w:rPr>
        <w:t>商务标得分等于下列</w:t>
      </w:r>
      <w:r>
        <w:rPr>
          <w:rFonts w:ascii="Times New Roman" w:hAnsi="Times New Roman" w:eastAsia="Times New Roman" w:cs="Times New Roman"/>
          <w:sz w:val="21"/>
          <w:szCs w:val="21"/>
          <w:spacing w:val="-2"/>
        </w:rPr>
        <w:t>4</w:t>
      </w:r>
      <w:r>
        <w:rPr>
          <w:rFonts w:ascii="SimSun" w:hAnsi="SimSun" w:eastAsia="SimSun" w:cs="SimSun"/>
          <w:sz w:val="21"/>
          <w:szCs w:val="21"/>
          <w:spacing w:val="-2"/>
        </w:rPr>
        <w:t>项得分之和。</w:t>
      </w:r>
    </w:p>
    <w:p>
      <w:pPr>
        <w:spacing w:line="69" w:lineRule="exact"/>
        <w:rPr/>
      </w:pPr>
      <w:r/>
    </w:p>
    <w:tbl>
      <w:tblPr>
        <w:tblStyle w:val="TableNormal"/>
        <w:tblW w:w="9074"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5016"/>
        <w:gridCol w:w="1109"/>
        <w:gridCol w:w="2194"/>
      </w:tblGrid>
      <w:tr>
        <w:trPr>
          <w:trHeight w:val="573" w:hRule="atLeast"/>
        </w:trPr>
        <w:tc>
          <w:tcPr>
            <w:tcW w:w="755" w:type="dxa"/>
            <w:vAlign w:val="top"/>
          </w:tcPr>
          <w:p>
            <w:pPr>
              <w:pStyle w:val="TableText"/>
              <w:ind w:left="167"/>
              <w:spacing w:before="179" w:line="221" w:lineRule="auto"/>
              <w:rPr/>
            </w:pPr>
            <w:r>
              <w:rPr>
                <w:spacing w:val="-2"/>
              </w:rPr>
              <w:t>序号</w:t>
            </w:r>
          </w:p>
        </w:tc>
        <w:tc>
          <w:tcPr>
            <w:tcW w:w="5016" w:type="dxa"/>
            <w:vAlign w:val="top"/>
          </w:tcPr>
          <w:p>
            <w:pPr>
              <w:pStyle w:val="TableText"/>
              <w:ind w:left="2303"/>
              <w:spacing w:before="179" w:line="220" w:lineRule="auto"/>
              <w:rPr/>
            </w:pPr>
            <w:r>
              <w:rPr>
                <w:spacing w:val="-3"/>
              </w:rPr>
              <w:t>项目</w:t>
            </w:r>
          </w:p>
        </w:tc>
        <w:tc>
          <w:tcPr>
            <w:tcW w:w="1109" w:type="dxa"/>
            <w:vAlign w:val="top"/>
          </w:tcPr>
          <w:p>
            <w:pPr>
              <w:pStyle w:val="TableText"/>
              <w:ind w:left="352"/>
              <w:spacing w:before="179" w:line="220" w:lineRule="auto"/>
              <w:rPr/>
            </w:pPr>
            <w:r>
              <w:rPr>
                <w:spacing w:val="-3"/>
              </w:rPr>
              <w:t>分值</w:t>
            </w:r>
          </w:p>
        </w:tc>
        <w:tc>
          <w:tcPr>
            <w:tcW w:w="2194" w:type="dxa"/>
            <w:vAlign w:val="top"/>
          </w:tcPr>
          <w:p>
            <w:pPr>
              <w:pStyle w:val="TableText"/>
              <w:ind w:left="675"/>
              <w:spacing w:before="179" w:line="220" w:lineRule="auto"/>
              <w:rPr/>
            </w:pPr>
            <w:r>
              <w:rPr>
                <w:spacing w:val="-2"/>
              </w:rPr>
              <w:t>评审得分</w:t>
            </w:r>
          </w:p>
        </w:tc>
      </w:tr>
      <w:tr>
        <w:trPr>
          <w:trHeight w:val="564" w:hRule="atLeast"/>
        </w:trPr>
        <w:tc>
          <w:tcPr>
            <w:tcW w:w="755" w:type="dxa"/>
            <w:vAlign w:val="top"/>
          </w:tcPr>
          <w:p>
            <w:pPr>
              <w:ind w:left="345"/>
              <w:spacing w:before="206"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5016" w:type="dxa"/>
            <w:vAlign w:val="top"/>
          </w:tcPr>
          <w:p>
            <w:pPr>
              <w:pStyle w:val="TableText"/>
              <w:ind w:left="1881"/>
              <w:spacing w:before="172" w:line="218" w:lineRule="auto"/>
              <w:rPr/>
            </w:pPr>
            <w:r>
              <w:rPr>
                <w:spacing w:val="-2"/>
              </w:rPr>
              <w:t>投标报价评审</w:t>
            </w:r>
          </w:p>
        </w:tc>
        <w:tc>
          <w:tcPr>
            <w:tcW w:w="1109" w:type="dxa"/>
            <w:vAlign w:val="top"/>
          </w:tcPr>
          <w:p>
            <w:pPr>
              <w:ind w:left="455"/>
              <w:spacing w:before="20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30</w:t>
            </w:r>
          </w:p>
        </w:tc>
        <w:tc>
          <w:tcPr>
            <w:tcW w:w="2194" w:type="dxa"/>
            <w:vAlign w:val="top"/>
          </w:tcPr>
          <w:p>
            <w:pPr>
              <w:ind w:left="692"/>
              <w:spacing w:before="207"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30≥FA≥0</w:t>
            </w:r>
          </w:p>
        </w:tc>
      </w:tr>
      <w:tr>
        <w:trPr>
          <w:trHeight w:val="563" w:hRule="atLeast"/>
        </w:trPr>
        <w:tc>
          <w:tcPr>
            <w:tcW w:w="755" w:type="dxa"/>
            <w:vAlign w:val="top"/>
          </w:tcPr>
          <w:p>
            <w:pPr>
              <w:ind w:left="324"/>
              <w:spacing w:before="20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5016" w:type="dxa"/>
            <w:vAlign w:val="top"/>
          </w:tcPr>
          <w:p>
            <w:pPr>
              <w:pStyle w:val="TableText"/>
              <w:ind w:left="831"/>
              <w:spacing w:before="173" w:line="218" w:lineRule="auto"/>
              <w:rPr/>
            </w:pPr>
            <w:r>
              <w:rPr>
                <w:spacing w:val="-1"/>
              </w:rPr>
              <w:t>分部分项工程项目清单综合单价评审</w:t>
            </w:r>
          </w:p>
        </w:tc>
        <w:tc>
          <w:tcPr>
            <w:tcW w:w="1109" w:type="dxa"/>
            <w:vAlign w:val="top"/>
          </w:tcPr>
          <w:p>
            <w:pPr>
              <w:ind w:left="471"/>
              <w:spacing w:before="20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w:t>
            </w:r>
          </w:p>
        </w:tc>
        <w:tc>
          <w:tcPr>
            <w:tcW w:w="2194" w:type="dxa"/>
            <w:vAlign w:val="top"/>
          </w:tcPr>
          <w:p>
            <w:pPr>
              <w:ind w:left="713"/>
              <w:spacing w:before="208"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10≥FB≥0</w:t>
            </w:r>
          </w:p>
        </w:tc>
      </w:tr>
      <w:tr>
        <w:trPr>
          <w:trHeight w:val="568" w:hRule="atLeast"/>
        </w:trPr>
        <w:tc>
          <w:tcPr>
            <w:tcW w:w="755" w:type="dxa"/>
            <w:vAlign w:val="top"/>
          </w:tcPr>
          <w:p>
            <w:pPr>
              <w:ind w:left="329"/>
              <w:spacing w:before="21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5016" w:type="dxa"/>
            <w:vAlign w:val="top"/>
          </w:tcPr>
          <w:p>
            <w:pPr>
              <w:pStyle w:val="TableText"/>
              <w:ind w:left="1774"/>
              <w:spacing w:before="180" w:line="220" w:lineRule="auto"/>
              <w:rPr/>
            </w:pPr>
            <w:r>
              <w:rPr>
                <w:spacing w:val="-2"/>
              </w:rPr>
              <w:t>措施项目费评审</w:t>
            </w:r>
          </w:p>
        </w:tc>
        <w:tc>
          <w:tcPr>
            <w:tcW w:w="1109" w:type="dxa"/>
            <w:vAlign w:val="top"/>
          </w:tcPr>
          <w:p>
            <w:pPr>
              <w:ind w:left="506"/>
              <w:spacing w:before="21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194" w:type="dxa"/>
            <w:vAlign w:val="top"/>
          </w:tcPr>
          <w:p>
            <w:pPr>
              <w:ind w:left="753"/>
              <w:spacing w:before="215"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5≥FC≥0</w:t>
            </w:r>
          </w:p>
        </w:tc>
      </w:tr>
      <w:tr>
        <w:trPr>
          <w:trHeight w:val="564" w:hRule="atLeast"/>
        </w:trPr>
        <w:tc>
          <w:tcPr>
            <w:tcW w:w="755" w:type="dxa"/>
            <w:vAlign w:val="top"/>
          </w:tcPr>
          <w:p>
            <w:pPr>
              <w:ind w:left="323"/>
              <w:spacing w:before="21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5016" w:type="dxa"/>
            <w:vAlign w:val="top"/>
          </w:tcPr>
          <w:p>
            <w:pPr>
              <w:pStyle w:val="TableText"/>
              <w:ind w:left="1879"/>
              <w:spacing w:before="177" w:line="218" w:lineRule="auto"/>
              <w:rPr/>
            </w:pPr>
            <w:r>
              <w:rPr>
                <w:spacing w:val="-2"/>
              </w:rPr>
              <w:t>材料单价评审</w:t>
            </w:r>
          </w:p>
        </w:tc>
        <w:tc>
          <w:tcPr>
            <w:tcW w:w="1109" w:type="dxa"/>
            <w:vAlign w:val="top"/>
          </w:tcPr>
          <w:p>
            <w:pPr>
              <w:ind w:left="506"/>
              <w:spacing w:before="21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194" w:type="dxa"/>
            <w:vAlign w:val="top"/>
          </w:tcPr>
          <w:p>
            <w:pPr>
              <w:ind w:left="743"/>
              <w:spacing w:before="212"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5≥FD≥0</w:t>
            </w:r>
          </w:p>
        </w:tc>
      </w:tr>
      <w:tr>
        <w:trPr>
          <w:trHeight w:val="573" w:hRule="atLeast"/>
        </w:trPr>
        <w:tc>
          <w:tcPr>
            <w:tcW w:w="5771" w:type="dxa"/>
            <w:vAlign w:val="top"/>
            <w:gridSpan w:val="2"/>
          </w:tcPr>
          <w:p>
            <w:pPr>
              <w:pStyle w:val="TableText"/>
              <w:ind w:left="2680"/>
              <w:spacing w:before="183" w:line="221" w:lineRule="auto"/>
              <w:rPr/>
            </w:pPr>
            <w:r>
              <w:rPr>
                <w:spacing w:val="-3"/>
              </w:rPr>
              <w:t>合计</w:t>
            </w:r>
          </w:p>
        </w:tc>
        <w:tc>
          <w:tcPr>
            <w:tcW w:w="1109" w:type="dxa"/>
            <w:vAlign w:val="top"/>
          </w:tcPr>
          <w:p>
            <w:pPr>
              <w:ind w:left="456"/>
              <w:spacing w:before="21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50</w:t>
            </w:r>
          </w:p>
        </w:tc>
        <w:tc>
          <w:tcPr>
            <w:tcW w:w="2194" w:type="dxa"/>
            <w:vAlign w:val="top"/>
          </w:tcPr>
          <w:p>
            <w:pPr>
              <w:ind w:left="271"/>
              <w:spacing w:before="222"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F=FA+FB+FC+FD</w:t>
            </w:r>
          </w:p>
        </w:tc>
      </w:tr>
    </w:tbl>
    <w:p>
      <w:pPr>
        <w:ind w:left="163"/>
        <w:spacing w:before="129" w:line="232" w:lineRule="auto"/>
        <w:rPr>
          <w:rFonts w:ascii="SimSun" w:hAnsi="SimSun" w:eastAsia="SimSun" w:cs="SimSun"/>
          <w:sz w:val="21"/>
          <w:szCs w:val="21"/>
        </w:rPr>
      </w:pPr>
      <w:r>
        <w:rPr>
          <w:rFonts w:ascii="Times New Roman" w:hAnsi="Times New Roman" w:eastAsia="Times New Roman" w:cs="Times New Roman"/>
          <w:sz w:val="21"/>
          <w:szCs w:val="21"/>
          <w:spacing w:val="-2"/>
        </w:rPr>
        <w:t>3.</w:t>
      </w:r>
      <w:r>
        <w:rPr>
          <w:rFonts w:ascii="SimSun" w:hAnsi="SimSun" w:eastAsia="SimSun" w:cs="SimSun"/>
          <w:sz w:val="21"/>
          <w:szCs w:val="21"/>
          <w:spacing w:val="-2"/>
        </w:rPr>
        <w:t>投标报价的评审，共计</w:t>
      </w:r>
      <w:r>
        <w:rPr>
          <w:rFonts w:ascii="Times New Roman" w:hAnsi="Times New Roman" w:eastAsia="Times New Roman" w:cs="Times New Roman"/>
          <w:sz w:val="21"/>
          <w:szCs w:val="21"/>
          <w:spacing w:val="-2"/>
        </w:rPr>
        <w:t>30</w:t>
      </w:r>
      <w:r>
        <w:rPr>
          <w:rFonts w:ascii="SimSun" w:hAnsi="SimSun" w:eastAsia="SimSun" w:cs="SimSun"/>
          <w:sz w:val="21"/>
          <w:szCs w:val="21"/>
          <w:spacing w:val="-2"/>
        </w:rPr>
        <w:t>分。</w:t>
      </w:r>
    </w:p>
    <w:p>
      <w:pPr>
        <w:ind w:left="163" w:right="2586"/>
        <w:spacing w:before="201" w:line="354" w:lineRule="auto"/>
        <w:rPr>
          <w:rFonts w:ascii="SimSun" w:hAnsi="SimSun" w:eastAsia="SimSun" w:cs="SimSun"/>
          <w:sz w:val="21"/>
          <w:szCs w:val="21"/>
        </w:rPr>
      </w:pPr>
      <w:r>
        <w:rPr>
          <w:rFonts w:ascii="SimSun" w:hAnsi="SimSun" w:eastAsia="SimSun" w:cs="SimSun"/>
          <w:sz w:val="21"/>
          <w:szCs w:val="21"/>
          <w:spacing w:val="-2"/>
        </w:rPr>
        <w:t>偏差率</w:t>
      </w:r>
      <w:r>
        <w:rPr>
          <w:rFonts w:ascii="Times New Roman" w:hAnsi="Times New Roman" w:eastAsia="Times New Roman" w:cs="Times New Roman"/>
          <w:sz w:val="21"/>
          <w:szCs w:val="21"/>
          <w:spacing w:val="-2"/>
        </w:rPr>
        <w:t>=</w:t>
      </w:r>
      <w:r>
        <w:rPr>
          <w:rFonts w:ascii="SimSun" w:hAnsi="SimSun" w:eastAsia="SimSun" w:cs="SimSun"/>
          <w:sz w:val="21"/>
          <w:szCs w:val="21"/>
          <w:spacing w:val="-2"/>
        </w:rPr>
        <w:t>（投标人有效投标报价</w:t>
      </w:r>
      <w:r>
        <w:rPr>
          <w:rFonts w:ascii="Times New Roman" w:hAnsi="Times New Roman" w:eastAsia="Times New Roman" w:cs="Times New Roman"/>
          <w:sz w:val="21"/>
          <w:szCs w:val="21"/>
          <w:spacing w:val="-2"/>
        </w:rPr>
        <w:t>-</w:t>
      </w:r>
      <w:r>
        <w:rPr>
          <w:rFonts w:ascii="SimSun" w:hAnsi="SimSun" w:eastAsia="SimSun" w:cs="SimSun"/>
          <w:sz w:val="21"/>
          <w:szCs w:val="21"/>
          <w:spacing w:val="-2"/>
        </w:rPr>
        <w:t>投标报价基准价）</w:t>
      </w:r>
      <w:r>
        <w:rPr>
          <w:rFonts w:ascii="Times New Roman" w:hAnsi="Times New Roman" w:eastAsia="Times New Roman" w:cs="Times New Roman"/>
          <w:sz w:val="21"/>
          <w:szCs w:val="21"/>
          <w:spacing w:val="-2"/>
        </w:rPr>
        <w:t>/  </w:t>
      </w:r>
      <w:r>
        <w:rPr>
          <w:rFonts w:ascii="SimSun" w:hAnsi="SimSun" w:eastAsia="SimSun" w:cs="SimSun"/>
          <w:sz w:val="21"/>
          <w:szCs w:val="21"/>
          <w:spacing w:val="-2"/>
        </w:rPr>
        <w:t>投标报价基准价；</w:t>
      </w:r>
      <w:r>
        <w:rPr>
          <w:rFonts w:ascii="SimSun" w:hAnsi="SimSun" w:eastAsia="SimSun" w:cs="SimSun"/>
          <w:sz w:val="21"/>
          <w:szCs w:val="21"/>
          <w:spacing w:val="-5"/>
        </w:rPr>
        <w:t>计分规则见下表。</w:t>
      </w:r>
    </w:p>
    <w:tbl>
      <w:tblPr>
        <w:tblStyle w:val="TableNormal"/>
        <w:tblW w:w="912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85"/>
        <w:gridCol w:w="1169"/>
        <w:gridCol w:w="4287"/>
        <w:gridCol w:w="2883"/>
      </w:tblGrid>
      <w:tr>
        <w:trPr>
          <w:trHeight w:val="683" w:hRule="atLeast"/>
        </w:trPr>
        <w:tc>
          <w:tcPr>
            <w:tcW w:w="785" w:type="dxa"/>
            <w:vAlign w:val="top"/>
          </w:tcPr>
          <w:p>
            <w:pPr>
              <w:pStyle w:val="TableText"/>
              <w:ind w:left="182"/>
              <w:spacing w:before="234" w:line="221" w:lineRule="auto"/>
              <w:rPr/>
            </w:pPr>
            <w:r>
              <w:rPr>
                <w:spacing w:val="-2"/>
              </w:rPr>
              <w:t>序号</w:t>
            </w:r>
          </w:p>
        </w:tc>
        <w:tc>
          <w:tcPr>
            <w:tcW w:w="1169" w:type="dxa"/>
            <w:vAlign w:val="top"/>
          </w:tcPr>
          <w:p>
            <w:pPr>
              <w:pStyle w:val="TableText"/>
              <w:ind w:left="268"/>
              <w:spacing w:before="234" w:line="220" w:lineRule="auto"/>
              <w:rPr/>
            </w:pPr>
            <w:r>
              <w:rPr>
                <w:spacing w:val="-2"/>
              </w:rPr>
              <w:t>偏差率</w:t>
            </w:r>
          </w:p>
        </w:tc>
        <w:tc>
          <w:tcPr>
            <w:tcW w:w="4287" w:type="dxa"/>
            <w:vAlign w:val="top"/>
          </w:tcPr>
          <w:p>
            <w:pPr>
              <w:pStyle w:val="TableText"/>
              <w:ind w:left="1725"/>
              <w:spacing w:before="234" w:line="220" w:lineRule="auto"/>
              <w:rPr/>
            </w:pPr>
            <w:r>
              <w:rPr>
                <w:spacing w:val="-2"/>
              </w:rPr>
              <w:t>满足条件</w:t>
            </w:r>
          </w:p>
        </w:tc>
        <w:tc>
          <w:tcPr>
            <w:tcW w:w="2883" w:type="dxa"/>
            <w:vAlign w:val="top"/>
          </w:tcPr>
          <w:p>
            <w:pPr>
              <w:pStyle w:val="TableText"/>
              <w:ind w:left="1075"/>
              <w:spacing w:before="234" w:line="220" w:lineRule="auto"/>
              <w:rPr>
                <w:rFonts w:ascii="Times New Roman" w:hAnsi="Times New Roman" w:eastAsia="Times New Roman" w:cs="Times New Roman"/>
              </w:rPr>
            </w:pPr>
            <w:r>
              <w:rPr>
                <w:spacing w:val="-3"/>
              </w:rPr>
              <w:t>计分</w:t>
            </w:r>
            <w:r>
              <w:rPr>
                <w:spacing w:val="-46"/>
              </w:rPr>
              <w:t xml:space="preserve"> </w:t>
            </w:r>
            <w:r>
              <w:rPr>
                <w:rFonts w:ascii="Times New Roman" w:hAnsi="Times New Roman" w:eastAsia="Times New Roman" w:cs="Times New Roman"/>
                <w:spacing w:val="-3"/>
              </w:rPr>
              <w:t>FA</w:t>
            </w:r>
          </w:p>
        </w:tc>
      </w:tr>
      <w:tr>
        <w:trPr>
          <w:trHeight w:val="678" w:hRule="atLeast"/>
        </w:trPr>
        <w:tc>
          <w:tcPr>
            <w:tcW w:w="9124" w:type="dxa"/>
            <w:vAlign w:val="top"/>
            <w:gridSpan w:val="4"/>
          </w:tcPr>
          <w:p>
            <w:pPr>
              <w:pStyle w:val="TableText"/>
              <w:ind w:left="4042"/>
              <w:spacing w:before="232" w:line="218" w:lineRule="auto"/>
              <w:rPr/>
            </w:pPr>
            <w:r>
              <w:rPr>
                <w:spacing w:val="-2"/>
              </w:rPr>
              <w:t>综合评估法</w:t>
            </w:r>
          </w:p>
        </w:tc>
      </w:tr>
      <w:tr>
        <w:trPr>
          <w:trHeight w:val="847" w:hRule="atLeast"/>
        </w:trPr>
        <w:tc>
          <w:tcPr>
            <w:tcW w:w="785" w:type="dxa"/>
            <w:vAlign w:val="top"/>
          </w:tcPr>
          <w:p>
            <w:pPr>
              <w:spacing w:line="291" w:lineRule="auto"/>
              <w:rPr>
                <w:rFonts w:ascii="Arial"/>
                <w:sz w:val="21"/>
              </w:rPr>
            </w:pPr>
            <w:r/>
          </w:p>
          <w:p>
            <w:pPr>
              <w:ind w:left="359"/>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69" w:type="dxa"/>
            <w:vAlign w:val="top"/>
          </w:tcPr>
          <w:p>
            <w:pPr>
              <w:spacing w:line="291" w:lineRule="auto"/>
              <w:rPr>
                <w:rFonts w:ascii="Arial"/>
                <w:sz w:val="21"/>
              </w:rPr>
            </w:pPr>
            <w:r/>
          </w:p>
          <w:p>
            <w:pPr>
              <w:ind w:left="33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α</w:t>
            </w:r>
            <w:r>
              <w:rPr>
                <w:rFonts w:ascii="Times New Roman" w:hAnsi="Times New Roman" w:eastAsia="Times New Roman" w:cs="Times New Roman"/>
                <w:sz w:val="14"/>
                <w:szCs w:val="14"/>
                <w:spacing w:val="-4"/>
              </w:rPr>
              <w:t>FA</w:t>
            </w:r>
            <w:r>
              <w:rPr>
                <w:rFonts w:ascii="Times New Roman" w:hAnsi="Times New Roman" w:eastAsia="Times New Roman" w:cs="Times New Roman"/>
                <w:sz w:val="21"/>
                <w:szCs w:val="21"/>
                <w:spacing w:val="-4"/>
              </w:rPr>
              <w:t>=0</w:t>
            </w:r>
          </w:p>
        </w:tc>
        <w:tc>
          <w:tcPr>
            <w:tcW w:w="4287" w:type="dxa"/>
            <w:vAlign w:val="top"/>
          </w:tcPr>
          <w:p>
            <w:pPr>
              <w:spacing w:line="248" w:lineRule="auto"/>
              <w:rPr>
                <w:rFonts w:ascii="Arial"/>
                <w:sz w:val="21"/>
              </w:rPr>
            </w:pPr>
            <w:r/>
          </w:p>
          <w:p>
            <w:pPr>
              <w:pStyle w:val="TableText"/>
              <w:ind w:left="1740"/>
              <w:spacing w:before="69" w:line="220" w:lineRule="auto"/>
              <w:rPr/>
            </w:pPr>
            <w:r>
              <w:rPr>
                <w:rFonts w:ascii="Times New Roman" w:hAnsi="Times New Roman" w:eastAsia="Times New Roman" w:cs="Times New Roman"/>
                <w:spacing w:val="-1"/>
              </w:rPr>
              <w:t>FA=</w:t>
            </w:r>
            <w:r>
              <w:rPr>
                <w:spacing w:val="-1"/>
              </w:rPr>
              <w:t>满分</w:t>
            </w:r>
          </w:p>
        </w:tc>
        <w:tc>
          <w:tcPr>
            <w:tcW w:w="2883" w:type="dxa"/>
            <w:vAlign w:val="top"/>
          </w:tcPr>
          <w:p>
            <w:pPr>
              <w:spacing w:line="295" w:lineRule="auto"/>
              <w:rPr>
                <w:rFonts w:ascii="Arial"/>
                <w:sz w:val="21"/>
              </w:rPr>
            </w:pPr>
            <w:r/>
          </w:p>
          <w:p>
            <w:pPr>
              <w:ind w:left="1140"/>
              <w:spacing w:before="6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FA=30</w:t>
            </w:r>
          </w:p>
        </w:tc>
      </w:tr>
      <w:tr>
        <w:trPr>
          <w:trHeight w:val="853" w:hRule="atLeast"/>
        </w:trPr>
        <w:tc>
          <w:tcPr>
            <w:tcW w:w="785" w:type="dxa"/>
            <w:vAlign w:val="top"/>
          </w:tcPr>
          <w:p>
            <w:pPr>
              <w:spacing w:line="294" w:lineRule="auto"/>
              <w:rPr>
                <w:rFonts w:ascii="Arial"/>
                <w:sz w:val="21"/>
              </w:rPr>
            </w:pPr>
            <w:r/>
          </w:p>
          <w:p>
            <w:pPr>
              <w:ind w:left="339"/>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69" w:type="dxa"/>
            <w:vAlign w:val="top"/>
          </w:tcPr>
          <w:p>
            <w:pPr>
              <w:spacing w:line="294" w:lineRule="auto"/>
              <w:rPr>
                <w:rFonts w:ascii="Arial"/>
                <w:sz w:val="21"/>
              </w:rPr>
            </w:pPr>
            <w:r/>
          </w:p>
          <w:p>
            <w:pPr>
              <w:ind w:left="33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α</w:t>
            </w:r>
            <w:r>
              <w:rPr>
                <w:rFonts w:ascii="Times New Roman" w:hAnsi="Times New Roman" w:eastAsia="Times New Roman" w:cs="Times New Roman"/>
                <w:sz w:val="14"/>
                <w:szCs w:val="14"/>
                <w:spacing w:val="-4"/>
              </w:rPr>
              <w:t>FA</w:t>
            </w:r>
            <w:r>
              <w:rPr>
                <w:rFonts w:ascii="Times New Roman" w:hAnsi="Times New Roman" w:eastAsia="Times New Roman" w:cs="Times New Roman"/>
                <w:sz w:val="21"/>
                <w:szCs w:val="21"/>
                <w:spacing w:val="-4"/>
              </w:rPr>
              <w:t>&lt;0</w:t>
            </w:r>
          </w:p>
        </w:tc>
        <w:tc>
          <w:tcPr>
            <w:tcW w:w="4287" w:type="dxa"/>
            <w:vAlign w:val="top"/>
          </w:tcPr>
          <w:p>
            <w:pPr>
              <w:pStyle w:val="TableText"/>
              <w:ind w:left="110"/>
              <w:spacing w:before="167" w:line="229" w:lineRule="auto"/>
              <w:rPr/>
            </w:pPr>
            <w:r>
              <w:rPr>
                <w:spacing w:val="-8"/>
              </w:rPr>
              <w:t>偏差率</w:t>
            </w:r>
            <w:r>
              <w:rPr>
                <w:spacing w:val="-35"/>
              </w:rPr>
              <w:t xml:space="preserve"> </w:t>
            </w:r>
            <w:r>
              <w:rPr>
                <w:rFonts w:ascii="Times New Roman" w:hAnsi="Times New Roman" w:eastAsia="Times New Roman" w:cs="Times New Roman"/>
                <w:spacing w:val="-8"/>
              </w:rPr>
              <w:t>α</w:t>
            </w:r>
            <w:r>
              <w:rPr>
                <w:rFonts w:ascii="Times New Roman" w:hAnsi="Times New Roman" w:eastAsia="Times New Roman" w:cs="Times New Roman"/>
                <w:sz w:val="14"/>
                <w:szCs w:val="14"/>
                <w:spacing w:val="-8"/>
              </w:rPr>
              <w:t>FA</w:t>
            </w:r>
            <w:r>
              <w:rPr>
                <w:rFonts w:ascii="Times New Roman" w:hAnsi="Times New Roman" w:eastAsia="Times New Roman" w:cs="Times New Roman"/>
                <w:sz w:val="14"/>
                <w:szCs w:val="14"/>
                <w:spacing w:val="7"/>
              </w:rPr>
              <w:t xml:space="preserve"> </w:t>
            </w:r>
            <w:r>
              <w:rPr>
                <w:spacing w:val="-8"/>
              </w:rPr>
              <w:t>每减少</w:t>
            </w:r>
            <w:r>
              <w:rPr>
                <w:spacing w:val="-25"/>
              </w:rPr>
              <w:t xml:space="preserve"> </w:t>
            </w:r>
            <w:r>
              <w:rPr>
                <w:rFonts w:ascii="Times New Roman" w:hAnsi="Times New Roman" w:eastAsia="Times New Roman" w:cs="Times New Roman"/>
                <w:spacing w:val="-8"/>
              </w:rPr>
              <w:t>1%</w:t>
            </w:r>
            <w:r>
              <w:rPr>
                <w:spacing w:val="-8"/>
              </w:rPr>
              <w:t>时，在满分</w:t>
            </w:r>
            <w:r>
              <w:rPr>
                <w:spacing w:val="-42"/>
              </w:rPr>
              <w:t xml:space="preserve"> </w:t>
            </w:r>
            <w:r>
              <w:rPr>
                <w:rFonts w:ascii="Times New Roman" w:hAnsi="Times New Roman" w:eastAsia="Times New Roman" w:cs="Times New Roman"/>
                <w:spacing w:val="-8"/>
              </w:rPr>
              <w:t>30</w:t>
            </w:r>
            <w:r>
              <w:rPr>
                <w:rFonts w:ascii="Times New Roman" w:hAnsi="Times New Roman" w:eastAsia="Times New Roman" w:cs="Times New Roman"/>
                <w:spacing w:val="14"/>
              </w:rPr>
              <w:t xml:space="preserve"> </w:t>
            </w:r>
            <w:r>
              <w:rPr>
                <w:spacing w:val="-8"/>
              </w:rPr>
              <w:t>分上减扣</w:t>
            </w:r>
          </w:p>
          <w:p>
            <w:pPr>
              <w:pStyle w:val="TableText"/>
              <w:ind w:left="611"/>
              <w:spacing w:before="49" w:line="229" w:lineRule="auto"/>
              <w:rPr/>
            </w:pPr>
            <w:r>
              <w:rPr>
                <w:rFonts w:ascii="Times New Roman" w:hAnsi="Times New Roman" w:eastAsia="Times New Roman" w:cs="Times New Roman"/>
                <w:spacing w:val="-5"/>
              </w:rPr>
              <w:t>1</w:t>
            </w:r>
            <w:r>
              <w:rPr>
                <w:rFonts w:ascii="Times New Roman" w:hAnsi="Times New Roman" w:eastAsia="Times New Roman" w:cs="Times New Roman"/>
                <w:spacing w:val="17"/>
              </w:rPr>
              <w:t xml:space="preserve"> </w:t>
            </w:r>
            <w:r>
              <w:rPr>
                <w:spacing w:val="-5"/>
              </w:rPr>
              <w:t>分；以此类推，减扣至</w:t>
            </w:r>
            <w:r>
              <w:rPr>
                <w:spacing w:val="-42"/>
              </w:rPr>
              <w:t xml:space="preserve"> </w:t>
            </w:r>
            <w:r>
              <w:rPr>
                <w:rFonts w:ascii="Times New Roman" w:hAnsi="Times New Roman" w:eastAsia="Times New Roman" w:cs="Times New Roman"/>
                <w:spacing w:val="-5"/>
              </w:rPr>
              <w:t>0</w:t>
            </w:r>
            <w:r>
              <w:rPr>
                <w:rFonts w:ascii="Times New Roman" w:hAnsi="Times New Roman" w:eastAsia="Times New Roman" w:cs="Times New Roman"/>
                <w:spacing w:val="13"/>
                <w:w w:val="101"/>
              </w:rPr>
              <w:t xml:space="preserve"> </w:t>
            </w:r>
            <w:r>
              <w:rPr>
                <w:spacing w:val="-5"/>
              </w:rPr>
              <w:t>为止。</w:t>
            </w:r>
          </w:p>
        </w:tc>
        <w:tc>
          <w:tcPr>
            <w:tcW w:w="2883" w:type="dxa"/>
            <w:vAlign w:val="top"/>
          </w:tcPr>
          <w:p>
            <w:pPr>
              <w:spacing w:line="294" w:lineRule="auto"/>
              <w:rPr>
                <w:rFonts w:ascii="Arial"/>
                <w:sz w:val="21"/>
              </w:rPr>
            </w:pPr>
            <w:r/>
          </w:p>
          <w:p>
            <w:pPr>
              <w:ind w:left="595"/>
              <w:spacing w:before="61"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FA=30-|α</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18"/>
              </w:rPr>
              <w:t xml:space="preserve"> </w:t>
            </w:r>
            <w:r>
              <w:rPr>
                <w:rFonts w:ascii="Times New Roman" w:hAnsi="Times New Roman" w:eastAsia="Times New Roman" w:cs="Times New Roman"/>
                <w:sz w:val="21"/>
                <w:szCs w:val="21"/>
                <w:spacing w:val="-2"/>
              </w:rPr>
              <w:t>|×100×1</w:t>
            </w:r>
          </w:p>
        </w:tc>
      </w:tr>
    </w:tbl>
    <w:p>
      <w:pPr>
        <w:pStyle w:val="BodyText"/>
        <w:rPr/>
      </w:pPr>
      <w:r/>
    </w:p>
    <w:p>
      <w:pPr>
        <w:sectPr>
          <w:footerReference w:type="default" r:id="rId61"/>
          <w:pgSz w:w="11905" w:h="16840"/>
          <w:pgMar w:top="1431" w:right="1395" w:bottom="1206" w:left="1375" w:header="0" w:footer="939" w:gutter="0"/>
        </w:sectPr>
        <w:rPr/>
      </w:pPr>
    </w:p>
    <w:tbl>
      <w:tblPr>
        <w:tblStyle w:val="TableNormal"/>
        <w:tblW w:w="912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85"/>
        <w:gridCol w:w="1169"/>
        <w:gridCol w:w="4287"/>
        <w:gridCol w:w="2883"/>
      </w:tblGrid>
      <w:tr>
        <w:trPr>
          <w:trHeight w:val="850" w:hRule="atLeast"/>
        </w:trPr>
        <w:tc>
          <w:tcPr>
            <w:tcW w:w="785" w:type="dxa"/>
            <w:vAlign w:val="top"/>
          </w:tcPr>
          <w:p>
            <w:pPr>
              <w:spacing w:line="287" w:lineRule="auto"/>
              <w:rPr>
                <w:rFonts w:ascii="Arial"/>
                <w:sz w:val="21"/>
              </w:rPr>
            </w:pPr>
            <w:r/>
          </w:p>
          <w:p>
            <w:pPr>
              <w:ind w:left="34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69" w:type="dxa"/>
            <w:vAlign w:val="top"/>
          </w:tcPr>
          <w:p>
            <w:pPr>
              <w:spacing w:line="286" w:lineRule="auto"/>
              <w:rPr>
                <w:rFonts w:ascii="Arial"/>
                <w:sz w:val="21"/>
              </w:rPr>
            </w:pPr>
            <w:r/>
          </w:p>
          <w:p>
            <w:pPr>
              <w:ind w:left="33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w w:val="68"/>
              </w:rPr>
              <w:t>U</w:t>
            </w:r>
            <w:r>
              <w:rPr>
                <w:rFonts w:ascii="Times New Roman" w:hAnsi="Times New Roman" w:eastAsia="Times New Roman" w:cs="Times New Roman"/>
                <w:sz w:val="14"/>
                <w:szCs w:val="14"/>
                <w:spacing w:val="-2"/>
              </w:rPr>
              <w:t>FA</w:t>
            </w:r>
            <w:r>
              <w:rPr>
                <w:rFonts w:ascii="Times New Roman" w:hAnsi="Times New Roman" w:eastAsia="Times New Roman" w:cs="Times New Roman"/>
                <w:sz w:val="21"/>
                <w:szCs w:val="21"/>
                <w:spacing w:val="-2"/>
              </w:rPr>
              <w:t>&gt;0</w:t>
            </w:r>
          </w:p>
        </w:tc>
        <w:tc>
          <w:tcPr>
            <w:tcW w:w="4287" w:type="dxa"/>
            <w:vAlign w:val="top"/>
          </w:tcPr>
          <w:p>
            <w:pPr>
              <w:pStyle w:val="TableText"/>
              <w:ind w:left="110"/>
              <w:spacing w:before="159" w:line="229" w:lineRule="auto"/>
              <w:rPr/>
            </w:pPr>
            <w:r>
              <w:rPr>
                <w:spacing w:val="-10"/>
              </w:rPr>
              <w:t>偏差率</w:t>
            </w:r>
            <w:r>
              <w:rPr>
                <w:spacing w:val="-33"/>
              </w:rPr>
              <w:t xml:space="preserve"> </w:t>
            </w:r>
            <w:r>
              <w:rPr>
                <w:rFonts w:ascii="Times New Roman" w:hAnsi="Times New Roman" w:eastAsia="Times New Roman" w:cs="Times New Roman"/>
                <w:spacing w:val="-10"/>
              </w:rPr>
              <w:t>U</w:t>
            </w:r>
            <w:r>
              <w:rPr>
                <w:rFonts w:ascii="Times New Roman" w:hAnsi="Times New Roman" w:eastAsia="Times New Roman" w:cs="Times New Roman"/>
                <w:sz w:val="14"/>
                <w:szCs w:val="14"/>
                <w:spacing w:val="-10"/>
              </w:rPr>
              <w:t>FA</w:t>
            </w:r>
            <w:r>
              <w:rPr>
                <w:rFonts w:ascii="Times New Roman" w:hAnsi="Times New Roman" w:eastAsia="Times New Roman" w:cs="Times New Roman"/>
                <w:sz w:val="14"/>
                <w:szCs w:val="14"/>
                <w:spacing w:val="7"/>
              </w:rPr>
              <w:t xml:space="preserve"> </w:t>
            </w:r>
            <w:r>
              <w:rPr>
                <w:spacing w:val="-10"/>
              </w:rPr>
              <w:t>每增加</w:t>
            </w:r>
            <w:r>
              <w:rPr>
                <w:spacing w:val="-25"/>
              </w:rPr>
              <w:t xml:space="preserve"> </w:t>
            </w:r>
            <w:r>
              <w:rPr>
                <w:rFonts w:ascii="Times New Roman" w:hAnsi="Times New Roman" w:eastAsia="Times New Roman" w:cs="Times New Roman"/>
                <w:spacing w:val="-10"/>
              </w:rPr>
              <w:t>1%</w:t>
            </w:r>
            <w:r>
              <w:rPr>
                <w:spacing w:val="-10"/>
              </w:rPr>
              <w:t>时，在满分</w:t>
            </w:r>
            <w:r>
              <w:rPr>
                <w:spacing w:val="-41"/>
              </w:rPr>
              <w:t xml:space="preserve"> </w:t>
            </w:r>
            <w:r>
              <w:rPr>
                <w:rFonts w:ascii="Times New Roman" w:hAnsi="Times New Roman" w:eastAsia="Times New Roman" w:cs="Times New Roman"/>
                <w:spacing w:val="-10"/>
              </w:rPr>
              <w:t>30</w:t>
            </w:r>
            <w:r>
              <w:rPr>
                <w:rFonts w:ascii="Times New Roman" w:hAnsi="Times New Roman" w:eastAsia="Times New Roman" w:cs="Times New Roman"/>
                <w:spacing w:val="13"/>
                <w:w w:val="101"/>
              </w:rPr>
              <w:t xml:space="preserve"> </w:t>
            </w:r>
            <w:r>
              <w:rPr>
                <w:spacing w:val="-10"/>
              </w:rPr>
              <w:t>分上减扣</w:t>
            </w:r>
          </w:p>
          <w:p>
            <w:pPr>
              <w:pStyle w:val="TableText"/>
              <w:ind w:left="591"/>
              <w:spacing w:before="54" w:line="229" w:lineRule="auto"/>
              <w:rPr/>
            </w:pPr>
            <w:r>
              <w:rPr>
                <w:rFonts w:ascii="Times New Roman" w:hAnsi="Times New Roman" w:eastAsia="Times New Roman" w:cs="Times New Roman"/>
                <w:spacing w:val="-4"/>
              </w:rPr>
              <w:t>2</w:t>
            </w:r>
            <w:r>
              <w:rPr>
                <w:rFonts w:ascii="Times New Roman" w:hAnsi="Times New Roman" w:eastAsia="Times New Roman" w:cs="Times New Roman"/>
                <w:spacing w:val="22"/>
              </w:rPr>
              <w:t xml:space="preserve"> </w:t>
            </w:r>
            <w:r>
              <w:rPr>
                <w:spacing w:val="-4"/>
              </w:rPr>
              <w:t>分；以此类推，减扣至</w:t>
            </w:r>
            <w:r>
              <w:rPr>
                <w:spacing w:val="-42"/>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13"/>
                <w:w w:val="101"/>
              </w:rPr>
              <w:t xml:space="preserve"> </w:t>
            </w:r>
            <w:r>
              <w:rPr>
                <w:spacing w:val="-4"/>
              </w:rPr>
              <w:t>为止。</w:t>
            </w:r>
          </w:p>
        </w:tc>
        <w:tc>
          <w:tcPr>
            <w:tcW w:w="2883" w:type="dxa"/>
            <w:vAlign w:val="top"/>
          </w:tcPr>
          <w:p>
            <w:pPr>
              <w:spacing w:line="287" w:lineRule="auto"/>
              <w:rPr>
                <w:rFonts w:ascii="Arial"/>
                <w:sz w:val="21"/>
              </w:rPr>
            </w:pPr>
            <w:r/>
          </w:p>
          <w:p>
            <w:pPr>
              <w:ind w:left="595"/>
              <w:spacing w:before="60"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5"/>
              </w:rPr>
              <w:t>FA=30-|U</w:t>
            </w:r>
            <w:r>
              <w:rPr>
                <w:rFonts w:ascii="Times New Roman" w:hAnsi="Times New Roman" w:eastAsia="Times New Roman" w:cs="Times New Roman"/>
                <w:sz w:val="14"/>
                <w:szCs w:val="14"/>
                <w:spacing w:val="-5"/>
              </w:rPr>
              <w:t>FA</w:t>
            </w:r>
            <w:r>
              <w:rPr>
                <w:rFonts w:ascii="Times New Roman" w:hAnsi="Times New Roman" w:eastAsia="Times New Roman" w:cs="Times New Roman"/>
                <w:sz w:val="14"/>
                <w:szCs w:val="14"/>
                <w:spacing w:val="-8"/>
              </w:rPr>
              <w:t xml:space="preserve"> </w:t>
            </w:r>
            <w:r>
              <w:rPr>
                <w:rFonts w:ascii="Times New Roman" w:hAnsi="Times New Roman" w:eastAsia="Times New Roman" w:cs="Times New Roman"/>
                <w:sz w:val="21"/>
                <w:szCs w:val="21"/>
                <w:spacing w:val="-5"/>
              </w:rPr>
              <w:t>|×100×2</w:t>
            </w:r>
          </w:p>
        </w:tc>
      </w:tr>
    </w:tbl>
    <w:p>
      <w:pPr>
        <w:ind w:left="163"/>
        <w:spacing w:before="130" w:line="212" w:lineRule="auto"/>
        <w:rPr>
          <w:rFonts w:ascii="SimSun" w:hAnsi="SimSun" w:eastAsia="SimSun" w:cs="SimSun"/>
          <w:sz w:val="21"/>
          <w:szCs w:val="21"/>
        </w:rPr>
      </w:pPr>
      <w:r>
        <w:rPr>
          <w:rFonts w:ascii="SimSun" w:hAnsi="SimSun" w:eastAsia="SimSun" w:cs="SimSun"/>
          <w:sz w:val="21"/>
          <w:szCs w:val="21"/>
          <w:spacing w:val="-3"/>
        </w:rPr>
        <w:t>注：表中的</w:t>
      </w:r>
      <w:r>
        <w:rPr>
          <w:rFonts w:ascii="Times New Roman" w:hAnsi="Times New Roman" w:eastAsia="Times New Roman" w:cs="Times New Roman"/>
          <w:sz w:val="21"/>
          <w:szCs w:val="21"/>
          <w:spacing w:val="-3"/>
        </w:rPr>
        <w:t>|U</w:t>
      </w:r>
      <w:r>
        <w:rPr>
          <w:rFonts w:ascii="Times New Roman" w:hAnsi="Times New Roman" w:eastAsia="Times New Roman" w:cs="Times New Roman"/>
          <w:sz w:val="14"/>
          <w:szCs w:val="14"/>
          <w:spacing w:val="-3"/>
        </w:rPr>
        <w:t>FA</w:t>
      </w:r>
      <w:r>
        <w:rPr>
          <w:rFonts w:ascii="Times New Roman" w:hAnsi="Times New Roman" w:eastAsia="Times New Roman" w:cs="Times New Roman"/>
          <w:sz w:val="14"/>
          <w:szCs w:val="14"/>
          <w:spacing w:val="-13"/>
        </w:rPr>
        <w:t xml:space="preserve"> </w:t>
      </w:r>
      <w:r>
        <w:rPr>
          <w:rFonts w:ascii="Times New Roman" w:hAnsi="Times New Roman" w:eastAsia="Times New Roman" w:cs="Times New Roman"/>
          <w:sz w:val="21"/>
          <w:szCs w:val="21"/>
          <w:spacing w:val="-3"/>
        </w:rPr>
        <w:t>|</w:t>
      </w:r>
      <w:r>
        <w:rPr>
          <w:rFonts w:ascii="SimSun" w:hAnsi="SimSun" w:eastAsia="SimSun" w:cs="SimSun"/>
          <w:sz w:val="21"/>
          <w:szCs w:val="21"/>
          <w:spacing w:val="-3"/>
        </w:rPr>
        <w:t>为取绝对值函数。</w:t>
      </w:r>
      <w:r>
        <w:rPr>
          <w:rFonts w:ascii="Times New Roman" w:hAnsi="Times New Roman" w:eastAsia="Times New Roman" w:cs="Times New Roman"/>
          <w:sz w:val="21"/>
          <w:szCs w:val="21"/>
          <w:spacing w:val="-3"/>
        </w:rPr>
        <w:t>FA</w:t>
      </w:r>
      <w:r>
        <w:rPr>
          <w:rFonts w:ascii="SimSun" w:hAnsi="SimSun" w:eastAsia="SimSun" w:cs="SimSun"/>
          <w:sz w:val="21"/>
          <w:szCs w:val="21"/>
          <w:spacing w:val="-3"/>
        </w:rPr>
        <w:t>分值数据保留小数点后三位。</w:t>
      </w:r>
    </w:p>
    <w:p>
      <w:pPr>
        <w:ind w:left="158"/>
        <w:spacing w:before="223" w:line="232" w:lineRule="auto"/>
        <w:rPr>
          <w:rFonts w:ascii="SimSun" w:hAnsi="SimSun" w:eastAsia="SimSun" w:cs="SimSun"/>
          <w:sz w:val="21"/>
          <w:szCs w:val="21"/>
        </w:rPr>
      </w:pPr>
      <w:r>
        <w:rPr>
          <w:rFonts w:ascii="Times New Roman" w:hAnsi="Times New Roman" w:eastAsia="Times New Roman" w:cs="Times New Roman"/>
          <w:sz w:val="21"/>
          <w:szCs w:val="21"/>
          <w:spacing w:val="-1"/>
        </w:rPr>
        <w:t>4.</w:t>
      </w:r>
      <w:r>
        <w:rPr>
          <w:rFonts w:ascii="SimSun" w:hAnsi="SimSun" w:eastAsia="SimSun" w:cs="SimSun"/>
          <w:sz w:val="21"/>
          <w:szCs w:val="21"/>
          <w:spacing w:val="-1"/>
        </w:rPr>
        <w:t>分部分项工程项目清单综合单价评审，共计</w:t>
      </w:r>
      <w:r>
        <w:rPr>
          <w:rFonts w:ascii="Times New Roman" w:hAnsi="Times New Roman" w:eastAsia="Times New Roman" w:cs="Times New Roman"/>
          <w:sz w:val="21"/>
          <w:szCs w:val="21"/>
          <w:spacing w:val="-1"/>
        </w:rPr>
        <w:t>10</w:t>
      </w:r>
      <w:r>
        <w:rPr>
          <w:rFonts w:ascii="SimSun" w:hAnsi="SimSun" w:eastAsia="SimSun" w:cs="SimSun"/>
          <w:sz w:val="21"/>
          <w:szCs w:val="21"/>
          <w:spacing w:val="-1"/>
        </w:rPr>
        <w:t>分。计分规则见下表。</w:t>
      </w:r>
    </w:p>
    <w:p>
      <w:pPr>
        <w:spacing w:line="76" w:lineRule="exact"/>
        <w:rPr/>
      </w:pPr>
      <w:r/>
    </w:p>
    <w:tbl>
      <w:tblPr>
        <w:tblStyle w:val="TableNormal"/>
        <w:tblW w:w="912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431"/>
        <w:gridCol w:w="3693"/>
      </w:tblGrid>
      <w:tr>
        <w:trPr>
          <w:trHeight w:val="684" w:hRule="atLeast"/>
        </w:trPr>
        <w:tc>
          <w:tcPr>
            <w:tcW w:w="5431" w:type="dxa"/>
            <w:vAlign w:val="top"/>
          </w:tcPr>
          <w:p>
            <w:pPr>
              <w:pStyle w:val="TableText"/>
              <w:ind w:left="1251"/>
              <w:spacing w:before="234" w:line="218" w:lineRule="auto"/>
              <w:rPr/>
            </w:pPr>
            <w:r>
              <w:rPr>
                <w:spacing w:val="-1"/>
              </w:rPr>
              <w:t>分部分项工程项目清单综合单价</w:t>
            </w:r>
          </w:p>
        </w:tc>
        <w:tc>
          <w:tcPr>
            <w:tcW w:w="3693" w:type="dxa"/>
            <w:vAlign w:val="top"/>
          </w:tcPr>
          <w:p>
            <w:pPr>
              <w:pStyle w:val="TableText"/>
              <w:ind w:left="1635"/>
              <w:spacing w:before="234" w:line="220" w:lineRule="auto"/>
              <w:rPr/>
            </w:pPr>
            <w:r>
              <w:rPr>
                <w:spacing w:val="-3"/>
              </w:rPr>
              <w:t>计分</w:t>
            </w:r>
          </w:p>
        </w:tc>
      </w:tr>
      <w:tr>
        <w:trPr>
          <w:trHeight w:val="679" w:hRule="atLeast"/>
        </w:trPr>
        <w:tc>
          <w:tcPr>
            <w:tcW w:w="9124" w:type="dxa"/>
            <w:vAlign w:val="top"/>
            <w:gridSpan w:val="2"/>
          </w:tcPr>
          <w:p>
            <w:pPr>
              <w:pStyle w:val="TableText"/>
              <w:ind w:left="1754"/>
              <w:spacing w:before="231" w:line="218" w:lineRule="auto"/>
              <w:rPr/>
            </w:pPr>
            <w:r>
              <w:rPr>
                <w:rFonts w:ascii="Times New Roman" w:hAnsi="Times New Roman" w:eastAsia="Times New Roman" w:cs="Times New Roman"/>
              </w:rPr>
              <w:t>P </w:t>
            </w:r>
            <w:r>
              <w:rPr/>
              <w:t>为分部分项工程项目清单综合单价项数总数，</w:t>
            </w:r>
            <w:r>
              <w:rPr>
                <w:rFonts w:ascii="Times New Roman" w:hAnsi="Times New Roman" w:eastAsia="Times New Roman" w:cs="Times New Roman"/>
              </w:rPr>
              <w:t>R </w:t>
            </w:r>
            <w:r>
              <w:rPr/>
              <w:t>为计</w:t>
            </w:r>
            <w:r>
              <w:rPr>
                <w:spacing w:val="-1"/>
              </w:rPr>
              <w:t>分系数</w:t>
            </w:r>
          </w:p>
        </w:tc>
      </w:tr>
      <w:tr>
        <w:trPr>
          <w:trHeight w:val="679" w:hRule="atLeast"/>
        </w:trPr>
        <w:tc>
          <w:tcPr>
            <w:tcW w:w="9124" w:type="dxa"/>
            <w:vAlign w:val="top"/>
            <w:gridSpan w:val="2"/>
          </w:tcPr>
          <w:p>
            <w:pPr>
              <w:pStyle w:val="TableText"/>
              <w:ind w:left="4042"/>
              <w:spacing w:before="232" w:line="218" w:lineRule="auto"/>
              <w:rPr/>
            </w:pPr>
            <w:r>
              <w:rPr>
                <w:spacing w:val="-2"/>
              </w:rPr>
              <w:t>综合评估法</w:t>
            </w:r>
          </w:p>
        </w:tc>
      </w:tr>
      <w:tr>
        <w:trPr>
          <w:trHeight w:val="919" w:hRule="atLeast"/>
        </w:trPr>
        <w:tc>
          <w:tcPr>
            <w:tcW w:w="5431" w:type="dxa"/>
            <w:vAlign w:val="top"/>
          </w:tcPr>
          <w:p>
            <w:pPr>
              <w:pStyle w:val="TableText"/>
              <w:ind w:left="112" w:right="130"/>
              <w:spacing w:before="192" w:line="279" w:lineRule="auto"/>
              <w:rPr>
                <w:rFonts w:ascii="Times New Roman" w:hAnsi="Times New Roman" w:eastAsia="Times New Roman" w:cs="Times New Roman"/>
              </w:rPr>
            </w:pPr>
            <w:r>
              <w:rPr>
                <w:spacing w:val="-1"/>
              </w:rPr>
              <w:t>在分部分项工程项目清单综合单价基准价</w:t>
            </w:r>
            <w:r>
              <w:rPr>
                <w:spacing w:val="-39"/>
              </w:rPr>
              <w:t xml:space="preserve"> </w:t>
            </w:r>
            <w:r>
              <w:rPr>
                <w:rFonts w:ascii="Times New Roman" w:hAnsi="Times New Roman" w:eastAsia="Times New Roman" w:cs="Times New Roman"/>
                <w:spacing w:val="-1"/>
              </w:rPr>
              <w:t>95%-</w:t>
            </w:r>
            <w:r>
              <w:rPr>
                <w:rFonts w:ascii="Times New Roman" w:hAnsi="Times New Roman" w:eastAsia="Times New Roman" w:cs="Times New Roman"/>
                <w:spacing w:val="-2"/>
              </w:rPr>
              <w:t>103%</w:t>
            </w:r>
            <w:r>
              <w:rPr>
                <w:spacing w:val="-2"/>
              </w:rPr>
              <w:t>（不</w:t>
            </w:r>
            <w:r>
              <w:rPr>
                <w:spacing w:val="-3"/>
              </w:rPr>
              <w:t>含</w:t>
            </w:r>
            <w:r>
              <w:rPr>
                <w:spacing w:val="-40"/>
              </w:rPr>
              <w:t xml:space="preserve"> </w:t>
            </w:r>
            <w:r>
              <w:rPr>
                <w:rFonts w:ascii="Times New Roman" w:hAnsi="Times New Roman" w:eastAsia="Times New Roman" w:cs="Times New Roman"/>
                <w:spacing w:val="-3"/>
              </w:rPr>
              <w:t>95%</w:t>
            </w:r>
            <w:r>
              <w:rPr>
                <w:spacing w:val="-3"/>
              </w:rPr>
              <w:t>和含</w:t>
            </w:r>
            <w:r>
              <w:rPr>
                <w:spacing w:val="-25"/>
              </w:rPr>
              <w:t xml:space="preserve"> </w:t>
            </w:r>
            <w:r>
              <w:rPr>
                <w:rFonts w:ascii="Times New Roman" w:hAnsi="Times New Roman" w:eastAsia="Times New Roman" w:cs="Times New Roman"/>
                <w:spacing w:val="-3"/>
              </w:rPr>
              <w:t>103%</w:t>
            </w:r>
            <w:r>
              <w:rPr>
                <w:spacing w:val="-3"/>
              </w:rPr>
              <w:t>）内的项数</w:t>
            </w:r>
            <w:r>
              <w:rPr>
                <w:spacing w:val="-46"/>
              </w:rPr>
              <w:t xml:space="preserve"> </w:t>
            </w:r>
            <w:r>
              <w:rPr>
                <w:rFonts w:ascii="Times New Roman" w:hAnsi="Times New Roman" w:eastAsia="Times New Roman" w:cs="Times New Roman"/>
                <w:spacing w:val="-3"/>
              </w:rPr>
              <w:t>E</w:t>
            </w:r>
          </w:p>
        </w:tc>
        <w:tc>
          <w:tcPr>
            <w:tcW w:w="3693" w:type="dxa"/>
            <w:vAlign w:val="top"/>
          </w:tcPr>
          <w:p>
            <w:pPr>
              <w:spacing w:line="282" w:lineRule="auto"/>
              <w:rPr>
                <w:rFonts w:ascii="Arial"/>
                <w:sz w:val="21"/>
              </w:rPr>
            </w:pPr>
            <w:r/>
          </w:p>
          <w:p>
            <w:pPr>
              <w:pStyle w:val="TableText"/>
              <w:ind w:left="104"/>
              <w:spacing w:before="69" w:line="229" w:lineRule="auto"/>
              <w:rPr>
                <w:rFonts w:ascii="Times New Roman" w:hAnsi="Times New Roman" w:eastAsia="Times New Roman" w:cs="Times New Roman"/>
              </w:rPr>
            </w:pPr>
            <w:r>
              <w:rPr>
                <w:rFonts w:ascii="Times New Roman" w:hAnsi="Times New Roman" w:eastAsia="Times New Roman" w:cs="Times New Roman"/>
                <w:spacing w:val="-1"/>
              </w:rPr>
              <w:t>FB1=10×E×R</w:t>
            </w:r>
            <w:r>
              <w:rPr>
                <w:rFonts w:ascii="Times New Roman" w:hAnsi="Times New Roman" w:eastAsia="Times New Roman" w:cs="Times New Roman"/>
                <w:sz w:val="14"/>
                <w:szCs w:val="14"/>
                <w:spacing w:val="-1"/>
              </w:rPr>
              <w:t>1</w:t>
            </w:r>
            <w:r>
              <w:rPr>
                <w:rFonts w:ascii="Times New Roman" w:hAnsi="Times New Roman" w:eastAsia="Times New Roman" w:cs="Times New Roman"/>
                <w:spacing w:val="-1"/>
              </w:rPr>
              <w:t>/P</w:t>
            </w:r>
            <w:r>
              <w:rPr>
                <w:rFonts w:ascii="Times New Roman" w:hAnsi="Times New Roman" w:eastAsia="Times New Roman" w:cs="Times New Roman"/>
                <w:spacing w:val="-28"/>
              </w:rPr>
              <w:t xml:space="preserve"> </w:t>
            </w:r>
            <w:r>
              <w:rPr>
                <w:spacing w:val="-1"/>
              </w:rPr>
              <w:t>，其中计分系</w:t>
            </w:r>
            <w:r>
              <w:rPr>
                <w:spacing w:val="-2"/>
              </w:rPr>
              <w:t>数</w:t>
            </w:r>
            <w:r>
              <w:rPr>
                <w:spacing w:val="-46"/>
              </w:rPr>
              <w:t xml:space="preserve"> </w:t>
            </w:r>
            <w:r>
              <w:rPr>
                <w:rFonts w:ascii="Times New Roman" w:hAnsi="Times New Roman" w:eastAsia="Times New Roman" w:cs="Times New Roman"/>
                <w:spacing w:val="-2"/>
              </w:rPr>
              <w:t>R</w:t>
            </w:r>
            <w:r>
              <w:rPr>
                <w:rFonts w:ascii="Times New Roman" w:hAnsi="Times New Roman" w:eastAsia="Times New Roman" w:cs="Times New Roman"/>
                <w:sz w:val="14"/>
                <w:szCs w:val="14"/>
                <w:spacing w:val="-2"/>
              </w:rPr>
              <w:t>1</w:t>
            </w:r>
            <w:r>
              <w:rPr>
                <w:rFonts w:ascii="Times New Roman" w:hAnsi="Times New Roman" w:eastAsia="Times New Roman" w:cs="Times New Roman"/>
                <w:spacing w:val="-2"/>
              </w:rPr>
              <w:t>=1</w:t>
            </w:r>
          </w:p>
        </w:tc>
      </w:tr>
      <w:tr>
        <w:trPr>
          <w:trHeight w:val="918" w:hRule="atLeast"/>
        </w:trPr>
        <w:tc>
          <w:tcPr>
            <w:tcW w:w="5431" w:type="dxa"/>
            <w:vAlign w:val="top"/>
          </w:tcPr>
          <w:p>
            <w:pPr>
              <w:pStyle w:val="TableText"/>
              <w:ind w:left="113" w:right="228" w:hanging="1"/>
              <w:spacing w:before="195" w:line="278" w:lineRule="auto"/>
              <w:rPr>
                <w:rFonts w:ascii="Times New Roman" w:hAnsi="Times New Roman" w:eastAsia="Times New Roman" w:cs="Times New Roman"/>
              </w:rPr>
            </w:pPr>
            <w:r>
              <w:rPr>
                <w:spacing w:val="-1"/>
              </w:rPr>
              <w:t>在分部分项工程项目清单综合单价基准价</w:t>
            </w:r>
            <w:r>
              <w:rPr>
                <w:spacing w:val="-39"/>
              </w:rPr>
              <w:t xml:space="preserve"> </w:t>
            </w:r>
            <w:r>
              <w:rPr>
                <w:rFonts w:ascii="Times New Roman" w:hAnsi="Times New Roman" w:eastAsia="Times New Roman" w:cs="Times New Roman"/>
                <w:spacing w:val="-1"/>
              </w:rPr>
              <w:t>93%-95%</w:t>
            </w:r>
            <w:r>
              <w:rPr>
                <w:spacing w:val="-1"/>
              </w:rPr>
              <w:t>（含</w:t>
            </w:r>
            <w:r>
              <w:rPr>
                <w:rFonts w:ascii="Times New Roman" w:hAnsi="Times New Roman" w:eastAsia="Times New Roman" w:cs="Times New Roman"/>
                <w:spacing w:val="2"/>
              </w:rPr>
              <w:t>93%</w:t>
            </w:r>
            <w:r>
              <w:rPr>
                <w:spacing w:val="2"/>
              </w:rPr>
              <w:t>和</w:t>
            </w:r>
            <w:r>
              <w:rPr>
                <w:rFonts w:ascii="Times New Roman" w:hAnsi="Times New Roman" w:eastAsia="Times New Roman" w:cs="Times New Roman"/>
                <w:spacing w:val="2"/>
              </w:rPr>
              <w:t>95%</w:t>
            </w:r>
            <w:r>
              <w:rPr>
                <w:spacing w:val="2"/>
              </w:rPr>
              <w:t>）内的项数</w:t>
            </w:r>
            <w:r>
              <w:rPr>
                <w:spacing w:val="-26"/>
              </w:rPr>
              <w:t xml:space="preserve"> </w:t>
            </w:r>
            <w:r>
              <w:rPr>
                <w:rFonts w:ascii="Times New Roman" w:hAnsi="Times New Roman" w:eastAsia="Times New Roman" w:cs="Times New Roman"/>
                <w:spacing w:val="2"/>
              </w:rPr>
              <w:t>H</w:t>
            </w:r>
          </w:p>
        </w:tc>
        <w:tc>
          <w:tcPr>
            <w:tcW w:w="3693" w:type="dxa"/>
            <w:vAlign w:val="top"/>
          </w:tcPr>
          <w:p>
            <w:pPr>
              <w:spacing w:line="284" w:lineRule="auto"/>
              <w:rPr>
                <w:rFonts w:ascii="Arial"/>
                <w:sz w:val="21"/>
              </w:rPr>
            </w:pPr>
            <w:r/>
          </w:p>
          <w:p>
            <w:pPr>
              <w:pStyle w:val="TableText"/>
              <w:ind w:left="104"/>
              <w:spacing w:before="68" w:line="229" w:lineRule="auto"/>
              <w:rPr>
                <w:rFonts w:ascii="Times New Roman" w:hAnsi="Times New Roman" w:eastAsia="Times New Roman" w:cs="Times New Roman"/>
              </w:rPr>
            </w:pPr>
            <w:r>
              <w:rPr>
                <w:rFonts w:ascii="Times New Roman" w:hAnsi="Times New Roman" w:eastAsia="Times New Roman" w:cs="Times New Roman"/>
                <w:spacing w:val="-4"/>
              </w:rPr>
              <w:t>FB2=10×H×R</w:t>
            </w:r>
            <w:r>
              <w:rPr>
                <w:rFonts w:ascii="Times New Roman" w:hAnsi="Times New Roman" w:eastAsia="Times New Roman" w:cs="Times New Roman"/>
                <w:sz w:val="14"/>
                <w:szCs w:val="14"/>
                <w:spacing w:val="-4"/>
              </w:rPr>
              <w:t>2</w:t>
            </w:r>
            <w:r>
              <w:rPr>
                <w:rFonts w:ascii="Times New Roman" w:hAnsi="Times New Roman" w:eastAsia="Times New Roman" w:cs="Times New Roman"/>
                <w:spacing w:val="-4"/>
              </w:rPr>
              <w:t>/P</w:t>
            </w:r>
            <w:r>
              <w:rPr>
                <w:spacing w:val="-4"/>
              </w:rPr>
              <w:t>，其中计分系数</w:t>
            </w:r>
            <w:r>
              <w:rPr>
                <w:spacing w:val="-46"/>
              </w:rPr>
              <w:t xml:space="preserve"> </w:t>
            </w:r>
            <w:r>
              <w:rPr>
                <w:rFonts w:ascii="Times New Roman" w:hAnsi="Times New Roman" w:eastAsia="Times New Roman" w:cs="Times New Roman"/>
                <w:spacing w:val="-4"/>
              </w:rPr>
              <w:t>R</w:t>
            </w:r>
            <w:r>
              <w:rPr>
                <w:rFonts w:ascii="Times New Roman" w:hAnsi="Times New Roman" w:eastAsia="Times New Roman" w:cs="Times New Roman"/>
                <w:sz w:val="14"/>
                <w:szCs w:val="14"/>
                <w:spacing w:val="-4"/>
              </w:rPr>
              <w:t>2</w:t>
            </w:r>
            <w:r>
              <w:rPr>
                <w:rFonts w:ascii="Times New Roman" w:hAnsi="Times New Roman" w:eastAsia="Times New Roman" w:cs="Times New Roman"/>
                <w:spacing w:val="-5"/>
              </w:rPr>
              <w:t>=0.5</w:t>
            </w:r>
          </w:p>
        </w:tc>
      </w:tr>
      <w:tr>
        <w:trPr>
          <w:trHeight w:val="919" w:hRule="atLeast"/>
        </w:trPr>
        <w:tc>
          <w:tcPr>
            <w:tcW w:w="5431" w:type="dxa"/>
            <w:vAlign w:val="top"/>
          </w:tcPr>
          <w:p>
            <w:pPr>
              <w:pStyle w:val="TableText"/>
              <w:ind w:left="115" w:right="253" w:hanging="3"/>
              <w:spacing w:before="196" w:line="278" w:lineRule="auto"/>
              <w:rPr/>
            </w:pPr>
            <w:r>
              <w:rPr>
                <w:spacing w:val="-1"/>
              </w:rPr>
              <w:t>低于分部分项工程项目清单综合单价基准价</w:t>
            </w:r>
            <w:r>
              <w:rPr>
                <w:spacing w:val="-32"/>
              </w:rPr>
              <w:t xml:space="preserve"> </w:t>
            </w:r>
            <w:r>
              <w:rPr>
                <w:rFonts w:ascii="Times New Roman" w:hAnsi="Times New Roman" w:eastAsia="Times New Roman" w:cs="Times New Roman"/>
                <w:spacing w:val="-1"/>
              </w:rPr>
              <w:t>93%</w:t>
            </w:r>
            <w:r>
              <w:rPr>
                <w:spacing w:val="-1"/>
              </w:rPr>
              <w:t>和高于</w:t>
            </w:r>
            <w:r>
              <w:rPr>
                <w:spacing w:val="-2"/>
              </w:rPr>
              <w:t>分部分项工程项目清单综合单价基准价</w:t>
            </w:r>
            <w:r>
              <w:rPr>
                <w:spacing w:val="-12"/>
              </w:rPr>
              <w:t xml:space="preserve"> </w:t>
            </w:r>
            <w:r>
              <w:rPr>
                <w:rFonts w:ascii="Times New Roman" w:hAnsi="Times New Roman" w:eastAsia="Times New Roman" w:cs="Times New Roman"/>
                <w:spacing w:val="-2"/>
              </w:rPr>
              <w:t>103%</w:t>
            </w:r>
            <w:r>
              <w:rPr>
                <w:spacing w:val="-2"/>
              </w:rPr>
              <w:t>的项数</w:t>
            </w:r>
          </w:p>
        </w:tc>
        <w:tc>
          <w:tcPr>
            <w:tcW w:w="3693" w:type="dxa"/>
            <w:vAlign w:val="top"/>
          </w:tcPr>
          <w:p>
            <w:pPr>
              <w:spacing w:line="333" w:lineRule="auto"/>
              <w:rPr>
                <w:rFonts w:ascii="Arial"/>
                <w:sz w:val="21"/>
              </w:rPr>
            </w:pPr>
            <w:r/>
          </w:p>
          <w:p>
            <w:pPr>
              <w:ind w:left="104"/>
              <w:spacing w:before="6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FB3=0</w:t>
            </w:r>
          </w:p>
        </w:tc>
      </w:tr>
      <w:tr>
        <w:trPr>
          <w:trHeight w:val="923" w:hRule="atLeast"/>
        </w:trPr>
        <w:tc>
          <w:tcPr>
            <w:tcW w:w="5431" w:type="dxa"/>
            <w:vAlign w:val="top"/>
          </w:tcPr>
          <w:p>
            <w:pPr>
              <w:rPr>
                <w:rFonts w:ascii="Arial"/>
                <w:sz w:val="21"/>
              </w:rPr>
            </w:pPr>
            <w:r/>
          </w:p>
        </w:tc>
        <w:tc>
          <w:tcPr>
            <w:tcW w:w="3693" w:type="dxa"/>
            <w:vAlign w:val="top"/>
          </w:tcPr>
          <w:p>
            <w:pPr>
              <w:pStyle w:val="TableText"/>
              <w:ind w:left="114" w:right="105" w:hanging="3"/>
              <w:spacing w:before="197" w:line="284" w:lineRule="auto"/>
              <w:rPr/>
            </w:pPr>
            <w:r>
              <w:rPr>
                <w:spacing w:val="-5"/>
              </w:rPr>
              <w:t>上述合计</w:t>
            </w:r>
            <w:r>
              <w:rPr>
                <w:spacing w:val="-30"/>
              </w:rPr>
              <w:t xml:space="preserve"> </w:t>
            </w:r>
            <w:r>
              <w:rPr>
                <w:rFonts w:ascii="Times New Roman" w:hAnsi="Times New Roman" w:eastAsia="Times New Roman" w:cs="Times New Roman"/>
                <w:spacing w:val="-5"/>
              </w:rPr>
              <w:t>FB=FB1+FB2+FB3</w:t>
            </w:r>
            <w:r>
              <w:rPr>
                <w:spacing w:val="-5"/>
              </w:rPr>
              <w:t>，</w:t>
            </w:r>
            <w:r>
              <w:rPr>
                <w:rFonts w:ascii="Times New Roman" w:hAnsi="Times New Roman" w:eastAsia="Times New Roman" w:cs="Times New Roman"/>
                <w:spacing w:val="-5"/>
              </w:rPr>
              <w:t>FB</w:t>
            </w:r>
            <w:r>
              <w:rPr>
                <w:rFonts w:ascii="Times New Roman" w:hAnsi="Times New Roman" w:eastAsia="Times New Roman" w:cs="Times New Roman"/>
                <w:spacing w:val="28"/>
              </w:rPr>
              <w:t xml:space="preserve"> </w:t>
            </w:r>
            <w:r>
              <w:rPr>
                <w:spacing w:val="-5"/>
              </w:rPr>
              <w:t>的最</w:t>
            </w:r>
            <w:r>
              <w:rPr>
                <w:spacing w:val="-7"/>
              </w:rPr>
              <w:t>高分为</w:t>
            </w:r>
            <w:r>
              <w:rPr>
                <w:spacing w:val="-23"/>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13"/>
                <w:w w:val="101"/>
              </w:rPr>
              <w:t xml:space="preserve"> </w:t>
            </w:r>
            <w:r>
              <w:rPr>
                <w:spacing w:val="-7"/>
              </w:rPr>
              <w:t>分</w:t>
            </w:r>
          </w:p>
        </w:tc>
      </w:tr>
    </w:tbl>
    <w:p>
      <w:pPr>
        <w:ind w:left="163"/>
        <w:spacing w:before="129" w:line="220" w:lineRule="auto"/>
        <w:rPr>
          <w:rFonts w:ascii="SimSun" w:hAnsi="SimSun" w:eastAsia="SimSun" w:cs="SimSun"/>
          <w:sz w:val="21"/>
          <w:szCs w:val="21"/>
        </w:rPr>
      </w:pPr>
      <w:r>
        <w:rPr>
          <w:rFonts w:ascii="SimSun" w:hAnsi="SimSun" w:eastAsia="SimSun" w:cs="SimSun"/>
          <w:sz w:val="21"/>
          <w:szCs w:val="21"/>
          <w:spacing w:val="-3"/>
        </w:rPr>
        <w:t>注：</w:t>
      </w:r>
      <w:r>
        <w:rPr>
          <w:rFonts w:ascii="Times New Roman" w:hAnsi="Times New Roman" w:eastAsia="Times New Roman" w:cs="Times New Roman"/>
          <w:sz w:val="21"/>
          <w:szCs w:val="21"/>
          <w:spacing w:val="-3"/>
        </w:rPr>
        <w:t>FB</w:t>
      </w:r>
      <w:r>
        <w:rPr>
          <w:rFonts w:ascii="SimSun" w:hAnsi="SimSun" w:eastAsia="SimSun" w:cs="SimSun"/>
          <w:sz w:val="21"/>
          <w:szCs w:val="21"/>
          <w:spacing w:val="-3"/>
        </w:rPr>
        <w:t>分值数据保留小数点后三位。</w:t>
      </w:r>
    </w:p>
    <w:p>
      <w:pPr>
        <w:ind w:left="165"/>
        <w:spacing w:before="216" w:line="233" w:lineRule="auto"/>
        <w:rPr>
          <w:rFonts w:ascii="SimSun" w:hAnsi="SimSun" w:eastAsia="SimSun" w:cs="SimSun"/>
          <w:sz w:val="21"/>
          <w:szCs w:val="21"/>
        </w:rPr>
      </w:pPr>
      <w:r>
        <w:rPr>
          <w:rFonts w:ascii="Times New Roman" w:hAnsi="Times New Roman" w:eastAsia="Times New Roman" w:cs="Times New Roman"/>
          <w:sz w:val="21"/>
          <w:szCs w:val="21"/>
          <w:spacing w:val="-2"/>
        </w:rPr>
        <w:t>5.</w:t>
      </w:r>
      <w:r>
        <w:rPr>
          <w:rFonts w:ascii="SimSun" w:hAnsi="SimSun" w:eastAsia="SimSun" w:cs="SimSun"/>
          <w:sz w:val="21"/>
          <w:szCs w:val="21"/>
          <w:spacing w:val="-2"/>
        </w:rPr>
        <w:t>措施项目费的评审，共计</w:t>
      </w:r>
      <w:r>
        <w:rPr>
          <w:rFonts w:ascii="Times New Roman" w:hAnsi="Times New Roman" w:eastAsia="Times New Roman" w:cs="Times New Roman"/>
          <w:sz w:val="21"/>
          <w:szCs w:val="21"/>
          <w:spacing w:val="-2"/>
        </w:rPr>
        <w:t>5</w:t>
      </w:r>
      <w:r>
        <w:rPr>
          <w:rFonts w:ascii="SimSun" w:hAnsi="SimSun" w:eastAsia="SimSun" w:cs="SimSun"/>
          <w:sz w:val="21"/>
          <w:szCs w:val="21"/>
          <w:spacing w:val="-2"/>
        </w:rPr>
        <w:t>分。计分规则见下表。</w:t>
      </w:r>
    </w:p>
    <w:p>
      <w:pPr>
        <w:ind w:left="163"/>
        <w:spacing w:before="204" w:line="232" w:lineRule="auto"/>
        <w:rPr>
          <w:rFonts w:ascii="Times New Roman" w:hAnsi="Times New Roman" w:eastAsia="Times New Roman" w:cs="Times New Roman"/>
          <w:sz w:val="21"/>
          <w:szCs w:val="21"/>
        </w:rPr>
      </w:pPr>
      <w:r>
        <w:rPr>
          <w:rFonts w:ascii="SimSun" w:hAnsi="SimSun" w:eastAsia="SimSun" w:cs="SimSun"/>
          <w:sz w:val="21"/>
          <w:szCs w:val="21"/>
          <w:spacing w:val="-1"/>
        </w:rPr>
        <w:t>偏差率</w:t>
      </w:r>
      <w:r>
        <w:rPr>
          <w:rFonts w:ascii="Times New Roman" w:hAnsi="Times New Roman" w:eastAsia="Times New Roman" w:cs="Times New Roman"/>
          <w:sz w:val="21"/>
          <w:szCs w:val="21"/>
          <w:spacing w:val="-1"/>
        </w:rPr>
        <w:t>U</w:t>
      </w:r>
      <w:r>
        <w:rPr>
          <w:rFonts w:ascii="Times New Roman" w:hAnsi="Times New Roman" w:eastAsia="Times New Roman" w:cs="Times New Roman"/>
          <w:sz w:val="14"/>
          <w:szCs w:val="14"/>
          <w:spacing w:val="-1"/>
        </w:rPr>
        <w:t>FC</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（投标人措施项目费报价</w:t>
      </w:r>
      <w:r>
        <w:rPr>
          <w:rFonts w:ascii="Times New Roman" w:hAnsi="Times New Roman" w:eastAsia="Times New Roman" w:cs="Times New Roman"/>
          <w:sz w:val="21"/>
          <w:szCs w:val="21"/>
          <w:spacing w:val="-1"/>
        </w:rPr>
        <w:t>-</w:t>
      </w:r>
      <w:r>
        <w:rPr>
          <w:rFonts w:ascii="SimSun" w:hAnsi="SimSun" w:eastAsia="SimSun" w:cs="SimSun"/>
          <w:sz w:val="21"/>
          <w:szCs w:val="21"/>
          <w:spacing w:val="-1"/>
        </w:rPr>
        <w:t>措施项目费基准价）</w:t>
      </w:r>
      <w:r>
        <w:rPr>
          <w:rFonts w:ascii="Times New Roman" w:hAnsi="Times New Roman" w:eastAsia="Times New Roman" w:cs="Times New Roman"/>
          <w:sz w:val="21"/>
          <w:szCs w:val="21"/>
          <w:spacing w:val="-1"/>
        </w:rPr>
        <w:t>÷</w:t>
      </w:r>
      <w:r>
        <w:rPr>
          <w:rFonts w:ascii="SimSun" w:hAnsi="SimSun" w:eastAsia="SimSun" w:cs="SimSun"/>
          <w:sz w:val="21"/>
          <w:szCs w:val="21"/>
          <w:spacing w:val="-1"/>
        </w:rPr>
        <w:t>措施项目费基准价</w:t>
      </w:r>
      <w:r>
        <w:rPr>
          <w:rFonts w:ascii="Times New Roman" w:hAnsi="Times New Roman" w:eastAsia="Times New Roman" w:cs="Times New Roman"/>
          <w:sz w:val="21"/>
          <w:szCs w:val="21"/>
          <w:spacing w:val="-2"/>
        </w:rPr>
        <w:t>×100%</w:t>
      </w:r>
    </w:p>
    <w:p>
      <w:pPr>
        <w:spacing w:line="76" w:lineRule="exact"/>
        <w:rPr/>
      </w:pPr>
      <w:r/>
    </w:p>
    <w:tbl>
      <w:tblPr>
        <w:tblStyle w:val="TableNormal"/>
        <w:tblW w:w="9024" w:type="dxa"/>
        <w:tblInd w:w="5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9"/>
        <w:gridCol w:w="1209"/>
        <w:gridCol w:w="3103"/>
        <w:gridCol w:w="3493"/>
      </w:tblGrid>
      <w:tr>
        <w:trPr>
          <w:trHeight w:val="664" w:hRule="atLeast"/>
        </w:trPr>
        <w:tc>
          <w:tcPr>
            <w:tcW w:w="1219" w:type="dxa"/>
            <w:vAlign w:val="top"/>
          </w:tcPr>
          <w:p>
            <w:pPr>
              <w:pStyle w:val="TableText"/>
              <w:ind w:left="397"/>
              <w:spacing w:before="219" w:line="221" w:lineRule="auto"/>
              <w:rPr/>
            </w:pPr>
            <w:r>
              <w:rPr>
                <w:spacing w:val="-2"/>
              </w:rPr>
              <w:t>序号</w:t>
            </w:r>
          </w:p>
        </w:tc>
        <w:tc>
          <w:tcPr>
            <w:tcW w:w="1209" w:type="dxa"/>
            <w:vAlign w:val="top"/>
          </w:tcPr>
          <w:p>
            <w:pPr>
              <w:pStyle w:val="TableText"/>
              <w:ind w:left="124"/>
              <w:spacing w:before="219" w:line="229" w:lineRule="auto"/>
              <w:rPr>
                <w:rFonts w:ascii="Times New Roman" w:hAnsi="Times New Roman" w:eastAsia="Times New Roman" w:cs="Times New Roman"/>
                <w:sz w:val="14"/>
                <w:szCs w:val="14"/>
              </w:rPr>
            </w:pPr>
            <w:r>
              <w:rPr>
                <w:spacing w:val="-10"/>
              </w:rPr>
              <w:t>偏差率</w:t>
            </w:r>
            <w:r>
              <w:rPr>
                <w:spacing w:val="-39"/>
              </w:rPr>
              <w:t xml:space="preserve"> </w:t>
            </w:r>
            <w:r>
              <w:rPr>
                <w:rFonts w:ascii="Times New Roman" w:hAnsi="Times New Roman" w:eastAsia="Times New Roman" w:cs="Times New Roman"/>
                <w:spacing w:val="-10"/>
              </w:rPr>
              <w:t>U</w:t>
            </w:r>
            <w:r>
              <w:rPr>
                <w:rFonts w:ascii="Times New Roman" w:hAnsi="Times New Roman" w:eastAsia="Times New Roman" w:cs="Times New Roman"/>
                <w:sz w:val="14"/>
                <w:szCs w:val="14"/>
                <w:spacing w:val="-10"/>
              </w:rPr>
              <w:t>FC</w:t>
            </w:r>
          </w:p>
        </w:tc>
        <w:tc>
          <w:tcPr>
            <w:tcW w:w="3103" w:type="dxa"/>
            <w:vAlign w:val="top"/>
          </w:tcPr>
          <w:p>
            <w:pPr>
              <w:pStyle w:val="TableText"/>
              <w:ind w:left="1131"/>
              <w:spacing w:before="219" w:line="220" w:lineRule="auto"/>
              <w:rPr/>
            </w:pPr>
            <w:r>
              <w:rPr>
                <w:spacing w:val="-2"/>
              </w:rPr>
              <w:t>满足条件</w:t>
            </w:r>
          </w:p>
        </w:tc>
        <w:tc>
          <w:tcPr>
            <w:tcW w:w="3493" w:type="dxa"/>
            <w:vAlign w:val="top"/>
          </w:tcPr>
          <w:p>
            <w:pPr>
              <w:pStyle w:val="TableText"/>
              <w:ind w:left="1385"/>
              <w:spacing w:before="219" w:line="220" w:lineRule="auto"/>
              <w:rPr>
                <w:rFonts w:ascii="Times New Roman" w:hAnsi="Times New Roman" w:eastAsia="Times New Roman" w:cs="Times New Roman"/>
              </w:rPr>
            </w:pPr>
            <w:r>
              <w:rPr>
                <w:spacing w:val="-3"/>
              </w:rPr>
              <w:t>计分</w:t>
            </w:r>
            <w:r>
              <w:rPr>
                <w:spacing w:val="-46"/>
              </w:rPr>
              <w:t xml:space="preserve"> </w:t>
            </w:r>
            <w:r>
              <w:rPr>
                <w:rFonts w:ascii="Times New Roman" w:hAnsi="Times New Roman" w:eastAsia="Times New Roman" w:cs="Times New Roman"/>
                <w:spacing w:val="-3"/>
              </w:rPr>
              <w:t>FC</w:t>
            </w:r>
          </w:p>
        </w:tc>
      </w:tr>
      <w:tr>
        <w:trPr>
          <w:trHeight w:val="658" w:hRule="atLeast"/>
        </w:trPr>
        <w:tc>
          <w:tcPr>
            <w:tcW w:w="9024" w:type="dxa"/>
            <w:vAlign w:val="top"/>
            <w:gridSpan w:val="4"/>
          </w:tcPr>
          <w:p>
            <w:pPr>
              <w:pStyle w:val="TableText"/>
              <w:ind w:left="3992"/>
              <w:spacing w:before="216" w:line="218" w:lineRule="auto"/>
              <w:rPr/>
            </w:pPr>
            <w:r>
              <w:rPr>
                <w:spacing w:val="-2"/>
              </w:rPr>
              <w:t>综合评估法</w:t>
            </w:r>
          </w:p>
        </w:tc>
      </w:tr>
      <w:tr>
        <w:trPr>
          <w:trHeight w:val="658" w:hRule="atLeast"/>
        </w:trPr>
        <w:tc>
          <w:tcPr>
            <w:tcW w:w="1219" w:type="dxa"/>
            <w:vAlign w:val="top"/>
          </w:tcPr>
          <w:p>
            <w:pPr>
              <w:ind w:left="575"/>
              <w:spacing w:before="25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209" w:type="dxa"/>
            <w:vAlign w:val="top"/>
          </w:tcPr>
          <w:p>
            <w:pPr>
              <w:ind w:left="330"/>
              <w:spacing w:before="256" w:line="19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w w:val="68"/>
              </w:rPr>
              <w:t>U</w:t>
            </w:r>
            <w:r>
              <w:rPr>
                <w:rFonts w:ascii="Times New Roman" w:hAnsi="Times New Roman" w:eastAsia="Times New Roman" w:cs="Times New Roman"/>
                <w:sz w:val="14"/>
                <w:szCs w:val="14"/>
              </w:rPr>
              <w:t>FC</w:t>
            </w:r>
            <w:r>
              <w:rPr>
                <w:rFonts w:ascii="Times New Roman" w:hAnsi="Times New Roman" w:eastAsia="Times New Roman" w:cs="Times New Roman"/>
                <w:sz w:val="21"/>
                <w:szCs w:val="21"/>
                <w:spacing w:val="2"/>
              </w:rPr>
              <w:t>=O</w:t>
            </w:r>
          </w:p>
        </w:tc>
        <w:tc>
          <w:tcPr>
            <w:tcW w:w="3103" w:type="dxa"/>
            <w:vAlign w:val="top"/>
          </w:tcPr>
          <w:p>
            <w:pPr>
              <w:pStyle w:val="TableText"/>
              <w:ind w:left="106"/>
              <w:spacing w:before="218" w:line="220" w:lineRule="auto"/>
              <w:rPr/>
            </w:pPr>
            <w:r>
              <w:rPr>
                <w:rFonts w:ascii="Times New Roman" w:hAnsi="Times New Roman" w:eastAsia="Times New Roman" w:cs="Times New Roman"/>
                <w:spacing w:val="-1"/>
              </w:rPr>
              <w:t>FC=</w:t>
            </w:r>
            <w:r>
              <w:rPr>
                <w:spacing w:val="-1"/>
              </w:rPr>
              <w:t>基础分</w:t>
            </w:r>
          </w:p>
        </w:tc>
        <w:tc>
          <w:tcPr>
            <w:tcW w:w="3493" w:type="dxa"/>
            <w:vAlign w:val="top"/>
          </w:tcPr>
          <w:p>
            <w:pPr>
              <w:ind w:left="109"/>
              <w:spacing w:before="256"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FC=3</w:t>
            </w:r>
          </w:p>
        </w:tc>
      </w:tr>
      <w:tr>
        <w:trPr>
          <w:trHeight w:val="1138" w:hRule="atLeast"/>
        </w:trPr>
        <w:tc>
          <w:tcPr>
            <w:tcW w:w="1219" w:type="dxa"/>
            <w:vAlign w:val="top"/>
          </w:tcPr>
          <w:p>
            <w:pPr>
              <w:spacing w:line="432" w:lineRule="auto"/>
              <w:rPr>
                <w:rFonts w:ascii="Arial"/>
                <w:sz w:val="21"/>
              </w:rPr>
            </w:pPr>
            <w:r/>
          </w:p>
          <w:p>
            <w:pPr>
              <w:ind w:left="554"/>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209" w:type="dxa"/>
            <w:vAlign w:val="top"/>
          </w:tcPr>
          <w:p>
            <w:pPr>
              <w:spacing w:line="432" w:lineRule="auto"/>
              <w:rPr>
                <w:rFonts w:ascii="Arial"/>
                <w:sz w:val="21"/>
              </w:rPr>
            </w:pPr>
            <w:r/>
          </w:p>
          <w:p>
            <w:pPr>
              <w:ind w:left="355"/>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w w:val="68"/>
              </w:rPr>
              <w:t>U</w:t>
            </w:r>
            <w:r>
              <w:rPr>
                <w:rFonts w:ascii="Times New Roman" w:hAnsi="Times New Roman" w:eastAsia="Times New Roman" w:cs="Times New Roman"/>
                <w:sz w:val="14"/>
                <w:szCs w:val="14"/>
              </w:rPr>
              <w:t>FC</w:t>
            </w:r>
            <w:r>
              <w:rPr>
                <w:rFonts w:ascii="Times New Roman" w:hAnsi="Times New Roman" w:eastAsia="Times New Roman" w:cs="Times New Roman"/>
                <w:sz w:val="21"/>
                <w:szCs w:val="21"/>
                <w:spacing w:val="2"/>
              </w:rPr>
              <w:t>&lt;0</w:t>
            </w:r>
          </w:p>
        </w:tc>
        <w:tc>
          <w:tcPr>
            <w:tcW w:w="3103" w:type="dxa"/>
            <w:vAlign w:val="top"/>
          </w:tcPr>
          <w:p>
            <w:pPr>
              <w:pStyle w:val="TableText"/>
              <w:ind w:left="110" w:right="110"/>
              <w:spacing w:before="149" w:line="276" w:lineRule="auto"/>
              <w:jc w:val="both"/>
              <w:rPr/>
            </w:pPr>
            <w:r>
              <w:rPr>
                <w:spacing w:val="-6"/>
              </w:rPr>
              <w:t>偏差率</w:t>
            </w:r>
            <w:r>
              <w:rPr>
                <w:spacing w:val="-38"/>
              </w:rPr>
              <w:t xml:space="preserve"> </w:t>
            </w:r>
            <w:r>
              <w:rPr>
                <w:rFonts w:ascii="Times New Roman" w:hAnsi="Times New Roman" w:eastAsia="Times New Roman" w:cs="Times New Roman"/>
                <w:spacing w:val="-6"/>
              </w:rPr>
              <w:t>U</w:t>
            </w:r>
            <w:r>
              <w:rPr>
                <w:rFonts w:ascii="Times New Roman" w:hAnsi="Times New Roman" w:eastAsia="Times New Roman" w:cs="Times New Roman"/>
                <w:sz w:val="14"/>
                <w:szCs w:val="14"/>
                <w:spacing w:val="-6"/>
              </w:rPr>
              <w:t>FC</w:t>
            </w:r>
            <w:r>
              <w:rPr>
                <w:rFonts w:ascii="Times New Roman" w:hAnsi="Times New Roman" w:eastAsia="Times New Roman" w:cs="Times New Roman"/>
                <w:sz w:val="14"/>
                <w:szCs w:val="14"/>
                <w:spacing w:val="10"/>
              </w:rPr>
              <w:t xml:space="preserve"> </w:t>
            </w:r>
            <w:r>
              <w:rPr>
                <w:spacing w:val="-6"/>
              </w:rPr>
              <w:t>每减少</w:t>
            </w:r>
            <w:r>
              <w:rPr>
                <w:spacing w:val="-25"/>
              </w:rPr>
              <w:t xml:space="preserve"> </w:t>
            </w:r>
            <w:r>
              <w:rPr>
                <w:rFonts w:ascii="Times New Roman" w:hAnsi="Times New Roman" w:eastAsia="Times New Roman" w:cs="Times New Roman"/>
                <w:spacing w:val="-6"/>
              </w:rPr>
              <w:t>1 %</w:t>
            </w:r>
            <w:r>
              <w:rPr>
                <w:spacing w:val="-6"/>
              </w:rPr>
              <w:t>时，在基</w:t>
            </w:r>
            <w:r>
              <w:rPr>
                <w:spacing w:val="-3"/>
              </w:rPr>
              <w:t>础分上加</w:t>
            </w:r>
            <w:r>
              <w:rPr>
                <w:spacing w:val="-38"/>
              </w:rPr>
              <w:t xml:space="preserve"> </w:t>
            </w:r>
            <w:r>
              <w:rPr>
                <w:rFonts w:ascii="Times New Roman" w:hAnsi="Times New Roman" w:eastAsia="Times New Roman" w:cs="Times New Roman"/>
                <w:spacing w:val="-3"/>
              </w:rPr>
              <w:t>0.1</w:t>
            </w:r>
            <w:r>
              <w:rPr>
                <w:rFonts w:ascii="Times New Roman" w:hAnsi="Times New Roman" w:eastAsia="Times New Roman" w:cs="Times New Roman"/>
                <w:spacing w:val="14"/>
              </w:rPr>
              <w:t xml:space="preserve"> </w:t>
            </w:r>
            <w:r>
              <w:rPr>
                <w:spacing w:val="-3"/>
              </w:rPr>
              <w:t>分；以此类推，最</w:t>
            </w:r>
            <w:r>
              <w:rPr>
                <w:spacing w:val="-7"/>
              </w:rPr>
              <w:t>高加至</w:t>
            </w:r>
            <w:r>
              <w:rPr>
                <w:spacing w:val="-33"/>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13"/>
              </w:rPr>
              <w:t xml:space="preserve"> </w:t>
            </w:r>
            <w:r>
              <w:rPr>
                <w:spacing w:val="-7"/>
              </w:rPr>
              <w:t>分为止。</w:t>
            </w:r>
          </w:p>
        </w:tc>
        <w:tc>
          <w:tcPr>
            <w:tcW w:w="3493" w:type="dxa"/>
            <w:vAlign w:val="top"/>
          </w:tcPr>
          <w:p>
            <w:pPr>
              <w:spacing w:line="432" w:lineRule="auto"/>
              <w:rPr>
                <w:rFonts w:ascii="Arial"/>
                <w:sz w:val="21"/>
              </w:rPr>
            </w:pPr>
            <w:r/>
          </w:p>
          <w:p>
            <w:pPr>
              <w:ind w:left="109"/>
              <w:spacing w:before="60"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FC=3+|U</w:t>
            </w:r>
            <w:r>
              <w:rPr>
                <w:rFonts w:ascii="Times New Roman" w:hAnsi="Times New Roman" w:eastAsia="Times New Roman" w:cs="Times New Roman"/>
                <w:sz w:val="14"/>
                <w:szCs w:val="14"/>
                <w:spacing w:val="-4"/>
              </w:rPr>
              <w:t>FC</w:t>
            </w:r>
            <w:r>
              <w:rPr>
                <w:rFonts w:ascii="Times New Roman" w:hAnsi="Times New Roman" w:eastAsia="Times New Roman" w:cs="Times New Roman"/>
                <w:sz w:val="14"/>
                <w:szCs w:val="14"/>
                <w:spacing w:val="-3"/>
              </w:rPr>
              <w:t xml:space="preserve"> </w:t>
            </w:r>
            <w:r>
              <w:rPr>
                <w:rFonts w:ascii="Times New Roman" w:hAnsi="Times New Roman" w:eastAsia="Times New Roman" w:cs="Times New Roman"/>
                <w:sz w:val="21"/>
                <w:szCs w:val="21"/>
                <w:spacing w:val="-4"/>
              </w:rPr>
              <w:t>|×100×0.1</w:t>
            </w:r>
          </w:p>
        </w:tc>
      </w:tr>
      <w:tr>
        <w:trPr>
          <w:trHeight w:val="1143" w:hRule="atLeast"/>
        </w:trPr>
        <w:tc>
          <w:tcPr>
            <w:tcW w:w="1219" w:type="dxa"/>
            <w:vAlign w:val="top"/>
          </w:tcPr>
          <w:p>
            <w:pPr>
              <w:spacing w:line="434" w:lineRule="auto"/>
              <w:rPr>
                <w:rFonts w:ascii="Arial"/>
                <w:sz w:val="21"/>
              </w:rPr>
            </w:pPr>
            <w:r/>
          </w:p>
          <w:p>
            <w:pPr>
              <w:ind w:left="559"/>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209" w:type="dxa"/>
            <w:vAlign w:val="top"/>
          </w:tcPr>
          <w:p>
            <w:pPr>
              <w:spacing w:line="434" w:lineRule="auto"/>
              <w:rPr>
                <w:rFonts w:ascii="Arial"/>
                <w:sz w:val="21"/>
              </w:rPr>
            </w:pPr>
            <w:r/>
          </w:p>
          <w:p>
            <w:pPr>
              <w:ind w:left="355"/>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w w:val="68"/>
              </w:rPr>
              <w:t>U</w:t>
            </w:r>
            <w:r>
              <w:rPr>
                <w:rFonts w:ascii="Times New Roman" w:hAnsi="Times New Roman" w:eastAsia="Times New Roman" w:cs="Times New Roman"/>
                <w:sz w:val="14"/>
                <w:szCs w:val="14"/>
              </w:rPr>
              <w:t>FC</w:t>
            </w:r>
            <w:r>
              <w:rPr>
                <w:rFonts w:ascii="Times New Roman" w:hAnsi="Times New Roman" w:eastAsia="Times New Roman" w:cs="Times New Roman"/>
                <w:sz w:val="21"/>
                <w:szCs w:val="21"/>
                <w:spacing w:val="2"/>
              </w:rPr>
              <w:t>&gt;0</w:t>
            </w:r>
          </w:p>
        </w:tc>
        <w:tc>
          <w:tcPr>
            <w:tcW w:w="3103" w:type="dxa"/>
            <w:vAlign w:val="top"/>
          </w:tcPr>
          <w:p>
            <w:pPr>
              <w:pStyle w:val="TableText"/>
              <w:ind w:left="110" w:right="40"/>
              <w:spacing w:before="152" w:line="276" w:lineRule="auto"/>
              <w:tabs>
                <w:tab w:val="left" w:pos="3051"/>
              </w:tabs>
              <w:jc w:val="both"/>
              <w:rPr/>
            </w:pPr>
            <w:r>
              <w:rPr>
                <w:spacing w:val="-7"/>
              </w:rPr>
              <w:t>偏差率</w:t>
            </w:r>
            <w:r>
              <w:rPr>
                <w:spacing w:val="-32"/>
              </w:rPr>
              <w:t xml:space="preserve"> </w:t>
            </w:r>
            <w:r>
              <w:rPr>
                <w:rFonts w:ascii="Times New Roman" w:hAnsi="Times New Roman" w:eastAsia="Times New Roman" w:cs="Times New Roman"/>
                <w:spacing w:val="-7"/>
              </w:rPr>
              <w:t>U</w:t>
            </w:r>
            <w:r>
              <w:rPr>
                <w:rFonts w:ascii="Times New Roman" w:hAnsi="Times New Roman" w:eastAsia="Times New Roman" w:cs="Times New Roman"/>
                <w:sz w:val="14"/>
                <w:szCs w:val="14"/>
                <w:spacing w:val="-7"/>
              </w:rPr>
              <w:t>FC</w:t>
            </w:r>
            <w:r>
              <w:rPr>
                <w:rFonts w:ascii="Times New Roman" w:hAnsi="Times New Roman" w:eastAsia="Times New Roman" w:cs="Times New Roman"/>
                <w:sz w:val="14"/>
                <w:szCs w:val="14"/>
                <w:spacing w:val="10"/>
                <w:w w:val="102"/>
              </w:rPr>
              <w:t xml:space="preserve"> </w:t>
            </w:r>
            <w:r>
              <w:rPr>
                <w:spacing w:val="-7"/>
              </w:rPr>
              <w:t>每增加</w:t>
            </w:r>
            <w:r>
              <w:rPr>
                <w:spacing w:val="-25"/>
              </w:rPr>
              <w:t xml:space="preserve"> </w:t>
            </w:r>
            <w:r>
              <w:rPr>
                <w:rFonts w:ascii="Times New Roman" w:hAnsi="Times New Roman" w:eastAsia="Times New Roman" w:cs="Times New Roman"/>
                <w:spacing w:val="-7"/>
              </w:rPr>
              <w:t>1%</w:t>
            </w:r>
            <w:r>
              <w:rPr>
                <w:spacing w:val="-7"/>
              </w:rPr>
              <w:t>时，在基</w:t>
            </w:r>
            <w:r>
              <w:rPr>
                <w:spacing w:val="-5"/>
              </w:rPr>
              <w:t>础分上 减扣</w:t>
            </w:r>
            <w:r>
              <w:rPr>
                <w:spacing w:val="-39"/>
              </w:rPr>
              <w:t xml:space="preserve"> </w:t>
            </w:r>
            <w:r>
              <w:rPr>
                <w:rFonts w:ascii="Times New Roman" w:hAnsi="Times New Roman" w:eastAsia="Times New Roman" w:cs="Times New Roman"/>
                <w:spacing w:val="-5"/>
              </w:rPr>
              <w:t>0.1</w:t>
            </w:r>
            <w:r>
              <w:rPr>
                <w:rFonts w:ascii="Times New Roman" w:hAnsi="Times New Roman" w:eastAsia="Times New Roman" w:cs="Times New Roman"/>
                <w:spacing w:val="14"/>
                <w:w w:val="101"/>
              </w:rPr>
              <w:t xml:space="preserve"> </w:t>
            </w:r>
            <w:r>
              <w:rPr>
                <w:spacing w:val="-5"/>
              </w:rPr>
              <w:t>分；以此类推，</w:t>
            </w:r>
            <w:r>
              <w:rPr>
                <w:spacing w:val="-7"/>
              </w:rPr>
              <w:t>减扣至</w:t>
            </w:r>
            <w:r>
              <w:rPr>
                <w:spacing w:val="-37"/>
              </w:rPr>
              <w:t xml:space="preserve"> </w:t>
            </w:r>
            <w:r>
              <w:rPr>
                <w:rFonts w:ascii="Times New Roman" w:hAnsi="Times New Roman" w:eastAsia="Times New Roman" w:cs="Times New Roman"/>
                <w:spacing w:val="-7"/>
              </w:rPr>
              <w:t>0</w:t>
            </w:r>
            <w:r>
              <w:rPr>
                <w:rFonts w:ascii="Times New Roman" w:hAnsi="Times New Roman" w:eastAsia="Times New Roman" w:cs="Times New Roman"/>
                <w:spacing w:val="13"/>
                <w:w w:val="101"/>
              </w:rPr>
              <w:t xml:space="preserve"> </w:t>
            </w:r>
            <w:r>
              <w:rPr>
                <w:spacing w:val="-7"/>
              </w:rPr>
              <w:t>为止。</w:t>
            </w:r>
          </w:p>
        </w:tc>
        <w:tc>
          <w:tcPr>
            <w:tcW w:w="3493" w:type="dxa"/>
            <w:vAlign w:val="top"/>
          </w:tcPr>
          <w:p>
            <w:pPr>
              <w:spacing w:line="434" w:lineRule="auto"/>
              <w:rPr>
                <w:rFonts w:ascii="Arial"/>
                <w:sz w:val="21"/>
              </w:rPr>
            </w:pPr>
            <w:r/>
          </w:p>
          <w:p>
            <w:pPr>
              <w:ind w:left="109"/>
              <w:spacing w:before="60"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FC=3-|U</w:t>
            </w:r>
            <w:r>
              <w:rPr>
                <w:rFonts w:ascii="Times New Roman" w:hAnsi="Times New Roman" w:eastAsia="Times New Roman" w:cs="Times New Roman"/>
                <w:sz w:val="14"/>
                <w:szCs w:val="14"/>
                <w:spacing w:val="-4"/>
              </w:rPr>
              <w:t>FC</w:t>
            </w:r>
            <w:r>
              <w:rPr>
                <w:rFonts w:ascii="Times New Roman" w:hAnsi="Times New Roman" w:eastAsia="Times New Roman" w:cs="Times New Roman"/>
                <w:sz w:val="14"/>
                <w:szCs w:val="14"/>
                <w:spacing w:val="-5"/>
              </w:rPr>
              <w:t xml:space="preserve"> </w:t>
            </w:r>
            <w:r>
              <w:rPr>
                <w:rFonts w:ascii="Times New Roman" w:hAnsi="Times New Roman" w:eastAsia="Times New Roman" w:cs="Times New Roman"/>
                <w:sz w:val="21"/>
                <w:szCs w:val="21"/>
                <w:spacing w:val="-4"/>
              </w:rPr>
              <w:t>|×100×0.1</w:t>
            </w:r>
          </w:p>
        </w:tc>
      </w:tr>
    </w:tbl>
    <w:p>
      <w:pPr>
        <w:pStyle w:val="BodyText"/>
        <w:rPr/>
      </w:pPr>
      <w:r/>
    </w:p>
    <w:p>
      <w:pPr>
        <w:sectPr>
          <w:footerReference w:type="default" r:id="rId62"/>
          <w:pgSz w:w="11905" w:h="16840"/>
          <w:pgMar w:top="1420" w:right="1395" w:bottom="1206" w:left="1375" w:header="0" w:footer="940" w:gutter="0"/>
        </w:sectPr>
        <w:rPr/>
      </w:pPr>
    </w:p>
    <w:tbl>
      <w:tblPr>
        <w:tblStyle w:val="TableNormal"/>
        <w:tblW w:w="9024"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219"/>
        <w:gridCol w:w="1209"/>
        <w:gridCol w:w="3103"/>
        <w:gridCol w:w="3493"/>
      </w:tblGrid>
      <w:tr>
        <w:trPr>
          <w:trHeight w:val="740" w:hRule="atLeast"/>
        </w:trPr>
        <w:tc>
          <w:tcPr>
            <w:tcW w:w="1219" w:type="dxa"/>
            <w:vAlign w:val="top"/>
          </w:tcPr>
          <w:p>
            <w:pPr>
              <w:rPr>
                <w:rFonts w:ascii="Arial"/>
                <w:sz w:val="21"/>
              </w:rPr>
            </w:pPr>
            <w:r/>
          </w:p>
        </w:tc>
        <w:tc>
          <w:tcPr>
            <w:tcW w:w="1209" w:type="dxa"/>
            <w:vAlign w:val="top"/>
          </w:tcPr>
          <w:p>
            <w:pPr>
              <w:rPr>
                <w:rFonts w:ascii="Arial"/>
                <w:sz w:val="21"/>
              </w:rPr>
            </w:pPr>
            <w:r/>
          </w:p>
        </w:tc>
        <w:tc>
          <w:tcPr>
            <w:tcW w:w="3103" w:type="dxa"/>
            <w:vAlign w:val="top"/>
          </w:tcPr>
          <w:p>
            <w:pPr>
              <w:rPr>
                <w:rFonts w:ascii="Arial"/>
                <w:sz w:val="21"/>
              </w:rPr>
            </w:pPr>
            <w:r/>
          </w:p>
        </w:tc>
        <w:tc>
          <w:tcPr>
            <w:tcW w:w="3493" w:type="dxa"/>
            <w:vAlign w:val="top"/>
          </w:tcPr>
          <w:p>
            <w:pPr>
              <w:pStyle w:val="TableText"/>
              <w:ind w:left="109"/>
              <w:spacing w:before="259" w:line="229" w:lineRule="auto"/>
              <w:rPr/>
            </w:pPr>
            <w:r>
              <w:rPr>
                <w:rFonts w:ascii="Times New Roman" w:hAnsi="Times New Roman" w:eastAsia="Times New Roman" w:cs="Times New Roman"/>
                <w:spacing w:val="-4"/>
              </w:rPr>
              <w:t>FC</w:t>
            </w:r>
            <w:r>
              <w:rPr>
                <w:rFonts w:ascii="Times New Roman" w:hAnsi="Times New Roman" w:eastAsia="Times New Roman" w:cs="Times New Roman"/>
                <w:spacing w:val="18"/>
              </w:rPr>
              <w:t xml:space="preserve"> </w:t>
            </w:r>
            <w:r>
              <w:rPr>
                <w:spacing w:val="-4"/>
              </w:rPr>
              <w:t>最高分为</w:t>
            </w:r>
            <w:r>
              <w:rPr>
                <w:spacing w:val="-40"/>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3"/>
                <w:w w:val="101"/>
              </w:rPr>
              <w:t xml:space="preserve"> </w:t>
            </w:r>
            <w:r>
              <w:rPr>
                <w:spacing w:val="-4"/>
              </w:rPr>
              <w:t>分</w:t>
            </w:r>
          </w:p>
        </w:tc>
      </w:tr>
    </w:tbl>
    <w:p>
      <w:pPr>
        <w:ind w:left="138"/>
        <w:spacing w:before="129" w:line="212" w:lineRule="auto"/>
        <w:rPr>
          <w:rFonts w:ascii="SimSun" w:hAnsi="SimSun" w:eastAsia="SimSun" w:cs="SimSun"/>
          <w:sz w:val="21"/>
          <w:szCs w:val="21"/>
        </w:rPr>
      </w:pPr>
      <w:r>
        <w:rPr>
          <w:rFonts w:ascii="SimSun" w:hAnsi="SimSun" w:eastAsia="SimSun" w:cs="SimSun"/>
          <w:sz w:val="21"/>
          <w:szCs w:val="21"/>
          <w:spacing w:val="-3"/>
        </w:rPr>
        <w:t>注：表中的</w:t>
      </w:r>
      <w:r>
        <w:rPr>
          <w:rFonts w:ascii="Times New Roman" w:hAnsi="Times New Roman" w:eastAsia="Times New Roman" w:cs="Times New Roman"/>
          <w:sz w:val="21"/>
          <w:szCs w:val="21"/>
          <w:spacing w:val="-3"/>
        </w:rPr>
        <w:t>|U</w:t>
      </w:r>
      <w:r>
        <w:rPr>
          <w:rFonts w:ascii="Times New Roman" w:hAnsi="Times New Roman" w:eastAsia="Times New Roman" w:cs="Times New Roman"/>
          <w:sz w:val="14"/>
          <w:szCs w:val="14"/>
          <w:spacing w:val="-3"/>
        </w:rPr>
        <w:t>FC</w:t>
      </w:r>
      <w:r>
        <w:rPr>
          <w:rFonts w:ascii="Times New Roman" w:hAnsi="Times New Roman" w:eastAsia="Times New Roman" w:cs="Times New Roman"/>
          <w:sz w:val="14"/>
          <w:szCs w:val="14"/>
          <w:spacing w:val="-13"/>
        </w:rPr>
        <w:t xml:space="preserve"> </w:t>
      </w:r>
      <w:r>
        <w:rPr>
          <w:rFonts w:ascii="Times New Roman" w:hAnsi="Times New Roman" w:eastAsia="Times New Roman" w:cs="Times New Roman"/>
          <w:sz w:val="21"/>
          <w:szCs w:val="21"/>
          <w:spacing w:val="-3"/>
        </w:rPr>
        <w:t>|</w:t>
      </w:r>
      <w:r>
        <w:rPr>
          <w:rFonts w:ascii="SimSun" w:hAnsi="SimSun" w:eastAsia="SimSun" w:cs="SimSun"/>
          <w:sz w:val="21"/>
          <w:szCs w:val="21"/>
          <w:spacing w:val="-3"/>
        </w:rPr>
        <w:t>用为取绝对值函数。</w:t>
      </w:r>
      <w:r>
        <w:rPr>
          <w:rFonts w:ascii="Times New Roman" w:hAnsi="Times New Roman" w:eastAsia="Times New Roman" w:cs="Times New Roman"/>
          <w:sz w:val="21"/>
          <w:szCs w:val="21"/>
          <w:spacing w:val="-3"/>
        </w:rPr>
        <w:t>FC</w:t>
      </w:r>
      <w:r>
        <w:rPr>
          <w:rFonts w:ascii="SimSun" w:hAnsi="SimSun" w:eastAsia="SimSun" w:cs="SimSun"/>
          <w:sz w:val="21"/>
          <w:szCs w:val="21"/>
          <w:spacing w:val="-3"/>
        </w:rPr>
        <w:t>分值数据保留小数点后三位。</w:t>
      </w:r>
    </w:p>
    <w:p>
      <w:pPr>
        <w:ind w:left="139"/>
        <w:spacing w:before="223" w:line="232" w:lineRule="auto"/>
        <w:rPr>
          <w:rFonts w:ascii="SimSun" w:hAnsi="SimSun" w:eastAsia="SimSun" w:cs="SimSun"/>
          <w:sz w:val="21"/>
          <w:szCs w:val="21"/>
        </w:rPr>
      </w:pPr>
      <w:r>
        <w:rPr>
          <w:rFonts w:ascii="Times New Roman" w:hAnsi="Times New Roman" w:eastAsia="Times New Roman" w:cs="Times New Roman"/>
          <w:sz w:val="21"/>
          <w:szCs w:val="21"/>
          <w:spacing w:val="-2"/>
        </w:rPr>
        <w:t>6.</w:t>
      </w:r>
      <w:r>
        <w:rPr>
          <w:rFonts w:ascii="SimSun" w:hAnsi="SimSun" w:eastAsia="SimSun" w:cs="SimSun"/>
          <w:sz w:val="21"/>
          <w:szCs w:val="21"/>
          <w:spacing w:val="-2"/>
        </w:rPr>
        <w:t>材料单价的评审，共计</w:t>
      </w:r>
      <w:r>
        <w:rPr>
          <w:rFonts w:ascii="Times New Roman" w:hAnsi="Times New Roman" w:eastAsia="Times New Roman" w:cs="Times New Roman"/>
          <w:sz w:val="21"/>
          <w:szCs w:val="21"/>
          <w:spacing w:val="-2"/>
        </w:rPr>
        <w:t>5</w:t>
      </w:r>
      <w:r>
        <w:rPr>
          <w:rFonts w:ascii="SimSun" w:hAnsi="SimSun" w:eastAsia="SimSun" w:cs="SimSun"/>
          <w:sz w:val="21"/>
          <w:szCs w:val="21"/>
          <w:spacing w:val="-2"/>
        </w:rPr>
        <w:t>分。计分规则见下表。</w:t>
      </w:r>
    </w:p>
    <w:p>
      <w:pPr>
        <w:spacing w:line="76" w:lineRule="exact"/>
        <w:rPr/>
      </w:pPr>
      <w:r/>
    </w:p>
    <w:tbl>
      <w:tblPr>
        <w:tblStyle w:val="TableNormal"/>
        <w:tblW w:w="907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142"/>
        <w:gridCol w:w="3932"/>
      </w:tblGrid>
      <w:tr>
        <w:trPr>
          <w:trHeight w:val="684" w:hRule="atLeast"/>
        </w:trPr>
        <w:tc>
          <w:tcPr>
            <w:tcW w:w="5142" w:type="dxa"/>
            <w:vAlign w:val="top"/>
          </w:tcPr>
          <w:p>
            <w:pPr>
              <w:pStyle w:val="TableText"/>
              <w:ind w:left="1731"/>
              <w:spacing w:before="234" w:line="218" w:lineRule="auto"/>
              <w:rPr/>
            </w:pPr>
            <w:r>
              <w:rPr>
                <w:spacing w:val="-2"/>
              </w:rPr>
              <w:t>投标报价材料单价</w:t>
            </w:r>
          </w:p>
        </w:tc>
        <w:tc>
          <w:tcPr>
            <w:tcW w:w="3932" w:type="dxa"/>
            <w:vAlign w:val="top"/>
          </w:tcPr>
          <w:p>
            <w:pPr>
              <w:pStyle w:val="TableText"/>
              <w:ind w:left="1599"/>
              <w:spacing w:before="234" w:line="220" w:lineRule="auto"/>
              <w:rPr>
                <w:rFonts w:ascii="Times New Roman" w:hAnsi="Times New Roman" w:eastAsia="Times New Roman" w:cs="Times New Roman"/>
              </w:rPr>
            </w:pPr>
            <w:r>
              <w:rPr>
                <w:spacing w:val="-3"/>
              </w:rPr>
              <w:t>计分</w:t>
            </w:r>
            <w:r>
              <w:rPr>
                <w:spacing w:val="-47"/>
              </w:rPr>
              <w:t xml:space="preserve"> </w:t>
            </w:r>
            <w:r>
              <w:rPr>
                <w:rFonts w:ascii="Times New Roman" w:hAnsi="Times New Roman" w:eastAsia="Times New Roman" w:cs="Times New Roman"/>
                <w:spacing w:val="-3"/>
              </w:rPr>
              <w:t>FD</w:t>
            </w:r>
          </w:p>
        </w:tc>
      </w:tr>
      <w:tr>
        <w:trPr>
          <w:trHeight w:val="679" w:hRule="atLeast"/>
        </w:trPr>
        <w:tc>
          <w:tcPr>
            <w:tcW w:w="9074" w:type="dxa"/>
            <w:vAlign w:val="top"/>
            <w:gridSpan w:val="2"/>
          </w:tcPr>
          <w:p>
            <w:pPr>
              <w:pStyle w:val="TableText"/>
              <w:ind w:left="2820"/>
              <w:spacing w:before="230" w:line="219" w:lineRule="auto"/>
              <w:rPr/>
            </w:pPr>
            <w:r>
              <w:rPr>
                <w:rFonts w:ascii="Times New Roman" w:hAnsi="Times New Roman" w:eastAsia="Times New Roman" w:cs="Times New Roman"/>
                <w:spacing w:val="-1"/>
              </w:rPr>
              <w:t>Pd </w:t>
            </w:r>
            <w:r>
              <w:rPr>
                <w:spacing w:val="-1"/>
              </w:rPr>
              <w:t>为工程量清单材料表中的材料总数</w:t>
            </w:r>
          </w:p>
        </w:tc>
      </w:tr>
      <w:tr>
        <w:trPr>
          <w:trHeight w:val="679" w:hRule="atLeast"/>
        </w:trPr>
        <w:tc>
          <w:tcPr>
            <w:tcW w:w="9074" w:type="dxa"/>
            <w:vAlign w:val="top"/>
            <w:gridSpan w:val="2"/>
          </w:tcPr>
          <w:p>
            <w:pPr>
              <w:pStyle w:val="TableText"/>
              <w:ind w:left="4017"/>
              <w:spacing w:before="232" w:line="218" w:lineRule="auto"/>
              <w:rPr/>
            </w:pPr>
            <w:r>
              <w:rPr>
                <w:spacing w:val="-2"/>
              </w:rPr>
              <w:t>综合评估法</w:t>
            </w:r>
          </w:p>
        </w:tc>
      </w:tr>
      <w:tr>
        <w:trPr>
          <w:trHeight w:val="919" w:hRule="atLeast"/>
        </w:trPr>
        <w:tc>
          <w:tcPr>
            <w:tcW w:w="5142" w:type="dxa"/>
            <w:vAlign w:val="top"/>
          </w:tcPr>
          <w:p>
            <w:pPr>
              <w:pStyle w:val="TableText"/>
              <w:ind w:left="133" w:right="123" w:hanging="26"/>
              <w:spacing w:before="192" w:line="274" w:lineRule="auto"/>
              <w:rPr>
                <w:rFonts w:ascii="Times New Roman" w:hAnsi="Times New Roman" w:eastAsia="Times New Roman" w:cs="Times New Roman"/>
              </w:rPr>
            </w:pPr>
            <w:r>
              <w:rPr>
                <w:spacing w:val="-3"/>
              </w:rPr>
              <w:t>在材料单价基准价</w:t>
            </w:r>
            <w:r>
              <w:rPr>
                <w:spacing w:val="-31"/>
              </w:rPr>
              <w:t xml:space="preserve"> </w:t>
            </w:r>
            <w:r>
              <w:rPr>
                <w:rFonts w:ascii="Times New Roman" w:hAnsi="Times New Roman" w:eastAsia="Times New Roman" w:cs="Times New Roman"/>
                <w:spacing w:val="-3"/>
              </w:rPr>
              <w:t>95%-103%</w:t>
            </w:r>
            <w:r>
              <w:rPr>
                <w:spacing w:val="-3"/>
              </w:rPr>
              <w:t>（不含</w:t>
            </w:r>
            <w:r>
              <w:rPr>
                <w:spacing w:val="-32"/>
              </w:rPr>
              <w:t xml:space="preserve"> </w:t>
            </w:r>
            <w:r>
              <w:rPr>
                <w:rFonts w:ascii="Times New Roman" w:hAnsi="Times New Roman" w:eastAsia="Times New Roman" w:cs="Times New Roman"/>
                <w:spacing w:val="-3"/>
              </w:rPr>
              <w:t>95%</w:t>
            </w:r>
            <w:r>
              <w:rPr>
                <w:spacing w:val="-3"/>
              </w:rPr>
              <w:t>和含</w:t>
            </w:r>
            <w:r>
              <w:rPr>
                <w:spacing w:val="-25"/>
              </w:rPr>
              <w:t xml:space="preserve"> </w:t>
            </w:r>
            <w:r>
              <w:rPr>
                <w:rFonts w:ascii="Times New Roman" w:hAnsi="Times New Roman" w:eastAsia="Times New Roman" w:cs="Times New Roman"/>
                <w:spacing w:val="-3"/>
              </w:rPr>
              <w:t>103%</w:t>
            </w:r>
            <w:r>
              <w:rPr>
                <w:spacing w:val="-3"/>
              </w:rPr>
              <w:t>）</w:t>
            </w:r>
            <w:r>
              <w:rPr>
                <w:spacing w:val="-7"/>
              </w:rPr>
              <w:t>内的项数</w:t>
            </w:r>
            <w:r>
              <w:rPr>
                <w:spacing w:val="-42"/>
              </w:rPr>
              <w:t xml:space="preserve"> </w:t>
            </w:r>
            <w:r>
              <w:rPr>
                <w:rFonts w:ascii="Times New Roman" w:hAnsi="Times New Roman" w:eastAsia="Times New Roman" w:cs="Times New Roman"/>
                <w:spacing w:val="-7"/>
              </w:rPr>
              <w:t>Md</w:t>
            </w:r>
          </w:p>
        </w:tc>
        <w:tc>
          <w:tcPr>
            <w:tcW w:w="3932" w:type="dxa"/>
            <w:vAlign w:val="top"/>
          </w:tcPr>
          <w:p>
            <w:pPr>
              <w:spacing w:line="283" w:lineRule="auto"/>
              <w:rPr>
                <w:rFonts w:ascii="Arial"/>
                <w:sz w:val="21"/>
              </w:rPr>
            </w:pPr>
            <w:r/>
          </w:p>
          <w:p>
            <w:pPr>
              <w:pStyle w:val="TableText"/>
              <w:ind w:left="103"/>
              <w:spacing w:before="68" w:line="229" w:lineRule="auto"/>
              <w:rPr>
                <w:rFonts w:ascii="Times New Roman" w:hAnsi="Times New Roman" w:eastAsia="Times New Roman" w:cs="Times New Roman"/>
              </w:rPr>
            </w:pPr>
            <w:r>
              <w:rPr>
                <w:rFonts w:ascii="Times New Roman" w:hAnsi="Times New Roman" w:eastAsia="Times New Roman" w:cs="Times New Roman"/>
                <w:spacing w:val="-3"/>
              </w:rPr>
              <w:t>FD1=5×Md×Rd</w:t>
            </w:r>
            <w:r>
              <w:rPr>
                <w:rFonts w:ascii="Times New Roman" w:hAnsi="Times New Roman" w:eastAsia="Times New Roman" w:cs="Times New Roman"/>
                <w:sz w:val="14"/>
                <w:szCs w:val="14"/>
                <w:spacing w:val="-3"/>
              </w:rPr>
              <w:t>1</w:t>
            </w:r>
            <w:r>
              <w:rPr>
                <w:rFonts w:ascii="Times New Roman" w:hAnsi="Times New Roman" w:eastAsia="Times New Roman" w:cs="Times New Roman"/>
                <w:spacing w:val="-3"/>
              </w:rPr>
              <w:t>/Pd</w:t>
            </w:r>
            <w:r>
              <w:rPr>
                <w:spacing w:val="-3"/>
              </w:rPr>
              <w:t>，其中计分系数</w:t>
            </w:r>
            <w:r>
              <w:rPr>
                <w:spacing w:val="-36"/>
              </w:rPr>
              <w:t xml:space="preserve"> </w:t>
            </w:r>
            <w:r>
              <w:rPr>
                <w:rFonts w:ascii="Times New Roman" w:hAnsi="Times New Roman" w:eastAsia="Times New Roman" w:cs="Times New Roman"/>
                <w:spacing w:val="-3"/>
              </w:rPr>
              <w:t>Rd</w:t>
            </w:r>
            <w:r>
              <w:rPr>
                <w:rFonts w:ascii="Times New Roman" w:hAnsi="Times New Roman" w:eastAsia="Times New Roman" w:cs="Times New Roman"/>
                <w:sz w:val="14"/>
                <w:szCs w:val="14"/>
                <w:spacing w:val="-3"/>
              </w:rPr>
              <w:t>1</w:t>
            </w:r>
            <w:r>
              <w:rPr>
                <w:rFonts w:ascii="Times New Roman" w:hAnsi="Times New Roman" w:eastAsia="Times New Roman" w:cs="Times New Roman"/>
                <w:spacing w:val="-3"/>
              </w:rPr>
              <w:t>=1</w:t>
            </w:r>
          </w:p>
        </w:tc>
      </w:tr>
      <w:tr>
        <w:trPr>
          <w:trHeight w:val="918" w:hRule="atLeast"/>
        </w:trPr>
        <w:tc>
          <w:tcPr>
            <w:tcW w:w="5142" w:type="dxa"/>
            <w:vAlign w:val="top"/>
          </w:tcPr>
          <w:p>
            <w:pPr>
              <w:pStyle w:val="TableText"/>
              <w:ind w:left="109" w:right="122" w:hanging="2"/>
              <w:spacing w:before="194" w:line="274" w:lineRule="auto"/>
              <w:rPr>
                <w:rFonts w:ascii="Times New Roman" w:hAnsi="Times New Roman" w:eastAsia="Times New Roman" w:cs="Times New Roman"/>
              </w:rPr>
            </w:pPr>
            <w:r>
              <w:rPr/>
              <w:t>在材料单价基准价</w:t>
            </w:r>
            <w:r>
              <w:rPr>
                <w:spacing w:val="-38"/>
              </w:rPr>
              <w:t xml:space="preserve"> </w:t>
            </w:r>
            <w:r>
              <w:rPr>
                <w:rFonts w:ascii="Times New Roman" w:hAnsi="Times New Roman" w:eastAsia="Times New Roman" w:cs="Times New Roman"/>
              </w:rPr>
              <w:t>93%-95%</w:t>
            </w:r>
            <w:r>
              <w:rPr/>
              <w:t>（含</w:t>
            </w:r>
            <w:r>
              <w:rPr>
                <w:spacing w:val="-31"/>
              </w:rPr>
              <w:t xml:space="preserve"> </w:t>
            </w:r>
            <w:r>
              <w:rPr>
                <w:rFonts w:ascii="Times New Roman" w:hAnsi="Times New Roman" w:eastAsia="Times New Roman" w:cs="Times New Roman"/>
              </w:rPr>
              <w:t>93%</w:t>
            </w:r>
            <w:r>
              <w:rPr/>
              <w:t>和</w:t>
            </w:r>
            <w:r>
              <w:rPr>
                <w:rFonts w:ascii="Times New Roman" w:hAnsi="Times New Roman" w:eastAsia="Times New Roman" w:cs="Times New Roman"/>
              </w:rPr>
              <w:t>95%</w:t>
            </w:r>
            <w:r>
              <w:rPr/>
              <w:t>）内的项</w:t>
            </w:r>
            <w:r>
              <w:rPr>
                <w:spacing w:val="-3"/>
              </w:rPr>
              <w:t>数</w:t>
            </w:r>
            <w:r>
              <w:rPr>
                <w:spacing w:val="-53"/>
              </w:rPr>
              <w:t xml:space="preserve"> </w:t>
            </w:r>
            <w:r>
              <w:rPr>
                <w:rFonts w:ascii="Times New Roman" w:hAnsi="Times New Roman" w:eastAsia="Times New Roman" w:cs="Times New Roman"/>
                <w:spacing w:val="-3"/>
              </w:rPr>
              <w:t>Nd</w:t>
            </w:r>
          </w:p>
        </w:tc>
        <w:tc>
          <w:tcPr>
            <w:tcW w:w="3932" w:type="dxa"/>
            <w:vAlign w:val="top"/>
          </w:tcPr>
          <w:p>
            <w:pPr>
              <w:pStyle w:val="TableText"/>
              <w:ind w:left="103" w:right="666"/>
              <w:spacing w:before="193" w:line="314" w:lineRule="auto"/>
              <w:rPr>
                <w:rFonts w:ascii="Times New Roman" w:hAnsi="Times New Roman" w:eastAsia="Times New Roman" w:cs="Times New Roman"/>
              </w:rPr>
            </w:pPr>
            <w:r>
              <w:rPr>
                <w:rFonts w:ascii="Times New Roman" w:hAnsi="Times New Roman" w:eastAsia="Times New Roman" w:cs="Times New Roman"/>
                <w:spacing w:val="-2"/>
              </w:rPr>
              <w:t>FD2=5×Nd×Rd</w:t>
            </w:r>
            <w:r>
              <w:rPr>
                <w:rFonts w:ascii="Times New Roman" w:hAnsi="Times New Roman" w:eastAsia="Times New Roman" w:cs="Times New Roman"/>
                <w:sz w:val="14"/>
                <w:szCs w:val="14"/>
                <w:spacing w:val="-2"/>
              </w:rPr>
              <w:t>2</w:t>
            </w:r>
            <w:r>
              <w:rPr>
                <w:rFonts w:ascii="Times New Roman" w:hAnsi="Times New Roman" w:eastAsia="Times New Roman" w:cs="Times New Roman"/>
                <w:spacing w:val="-2"/>
              </w:rPr>
              <w:t>/Pd</w:t>
            </w:r>
            <w:r>
              <w:rPr>
                <w:rFonts w:ascii="Times New Roman" w:hAnsi="Times New Roman" w:eastAsia="Times New Roman" w:cs="Times New Roman"/>
                <w:spacing w:val="-14"/>
              </w:rPr>
              <w:t xml:space="preserve"> </w:t>
            </w:r>
            <w:r>
              <w:rPr>
                <w:spacing w:val="-2"/>
              </w:rPr>
              <w:t>，其中计分系数</w:t>
            </w:r>
            <w:r>
              <w:rPr>
                <w:rFonts w:ascii="Times New Roman" w:hAnsi="Times New Roman" w:eastAsia="Times New Roman" w:cs="Times New Roman"/>
              </w:rPr>
              <w:t>Rd2=0.5</w:t>
            </w:r>
          </w:p>
        </w:tc>
      </w:tr>
      <w:tr>
        <w:trPr>
          <w:trHeight w:val="919" w:hRule="atLeast"/>
        </w:trPr>
        <w:tc>
          <w:tcPr>
            <w:tcW w:w="5142" w:type="dxa"/>
            <w:vAlign w:val="top"/>
          </w:tcPr>
          <w:p>
            <w:pPr>
              <w:pStyle w:val="TableText"/>
              <w:ind w:left="125" w:right="104" w:hanging="18"/>
              <w:spacing w:before="196" w:line="274" w:lineRule="auto"/>
              <w:rPr/>
            </w:pPr>
            <w:r>
              <w:rPr>
                <w:spacing w:val="2"/>
              </w:rPr>
              <w:t>低于材料单价基准价</w:t>
            </w:r>
            <w:r>
              <w:rPr>
                <w:rFonts w:ascii="Times New Roman" w:hAnsi="Times New Roman" w:eastAsia="Times New Roman" w:cs="Times New Roman"/>
                <w:spacing w:val="2"/>
              </w:rPr>
              <w:t>93%</w:t>
            </w:r>
            <w:r>
              <w:rPr>
                <w:spacing w:val="2"/>
              </w:rPr>
              <w:t>和高于材料单价基准价</w:t>
            </w:r>
            <w:r>
              <w:rPr>
                <w:rFonts w:ascii="Times New Roman" w:hAnsi="Times New Roman" w:eastAsia="Times New Roman" w:cs="Times New Roman"/>
                <w:spacing w:val="2"/>
              </w:rPr>
              <w:t>103%</w:t>
            </w:r>
            <w:r>
              <w:rPr>
                <w:spacing w:val="-6"/>
              </w:rPr>
              <w:t>的项数</w:t>
            </w:r>
          </w:p>
        </w:tc>
        <w:tc>
          <w:tcPr>
            <w:tcW w:w="3932" w:type="dxa"/>
            <w:vAlign w:val="top"/>
          </w:tcPr>
          <w:p>
            <w:pPr>
              <w:spacing w:line="332" w:lineRule="auto"/>
              <w:rPr>
                <w:rFonts w:ascii="Arial"/>
                <w:sz w:val="21"/>
              </w:rPr>
            </w:pPr>
            <w:r/>
          </w:p>
          <w:p>
            <w:pPr>
              <w:ind w:left="103"/>
              <w:spacing w:before="61"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FD3=0</w:t>
            </w:r>
          </w:p>
        </w:tc>
      </w:tr>
      <w:tr>
        <w:trPr>
          <w:trHeight w:val="923" w:hRule="atLeast"/>
        </w:trPr>
        <w:tc>
          <w:tcPr>
            <w:tcW w:w="5142" w:type="dxa"/>
            <w:vAlign w:val="top"/>
          </w:tcPr>
          <w:p>
            <w:pPr>
              <w:rPr>
                <w:rFonts w:ascii="Arial"/>
                <w:sz w:val="21"/>
              </w:rPr>
            </w:pPr>
            <w:r/>
          </w:p>
        </w:tc>
        <w:tc>
          <w:tcPr>
            <w:tcW w:w="3932" w:type="dxa"/>
            <w:vAlign w:val="top"/>
          </w:tcPr>
          <w:p>
            <w:pPr>
              <w:pStyle w:val="TableText"/>
              <w:ind w:left="110" w:right="105"/>
              <w:spacing w:before="198" w:line="284" w:lineRule="auto"/>
              <w:rPr/>
            </w:pPr>
            <w:r>
              <w:rPr>
                <w:spacing w:val="-5"/>
              </w:rPr>
              <w:t>上述合计</w:t>
            </w:r>
            <w:r>
              <w:rPr>
                <w:spacing w:val="-37"/>
              </w:rPr>
              <w:t xml:space="preserve"> </w:t>
            </w:r>
            <w:r>
              <w:rPr>
                <w:rFonts w:ascii="Times New Roman" w:hAnsi="Times New Roman" w:eastAsia="Times New Roman" w:cs="Times New Roman"/>
                <w:spacing w:val="-5"/>
              </w:rPr>
              <w:t>FD=FD1+FD2+FD3</w:t>
            </w:r>
            <w:r>
              <w:rPr>
                <w:spacing w:val="-5"/>
              </w:rPr>
              <w:t>，</w:t>
            </w:r>
            <w:r>
              <w:rPr>
                <w:rFonts w:ascii="Times New Roman" w:hAnsi="Times New Roman" w:eastAsia="Times New Roman" w:cs="Times New Roman"/>
                <w:spacing w:val="-5"/>
              </w:rPr>
              <w:t>FD</w:t>
            </w:r>
            <w:r>
              <w:rPr>
                <w:rFonts w:ascii="Times New Roman" w:hAnsi="Times New Roman" w:eastAsia="Times New Roman" w:cs="Times New Roman"/>
                <w:spacing w:val="12"/>
              </w:rPr>
              <w:t xml:space="preserve"> </w:t>
            </w:r>
            <w:r>
              <w:rPr>
                <w:spacing w:val="-5"/>
              </w:rPr>
              <w:t>最高分</w:t>
            </w:r>
            <w:r>
              <w:rPr>
                <w:spacing w:val="-7"/>
              </w:rPr>
              <w:t>为</w:t>
            </w:r>
            <w:r>
              <w:rPr>
                <w:spacing w:val="-40"/>
              </w:rPr>
              <w:t xml:space="preserve"> </w:t>
            </w:r>
            <w:r>
              <w:rPr>
                <w:rFonts w:ascii="Times New Roman" w:hAnsi="Times New Roman" w:eastAsia="Times New Roman" w:cs="Times New Roman"/>
                <w:spacing w:val="-7"/>
              </w:rPr>
              <w:t>5</w:t>
            </w:r>
            <w:r>
              <w:rPr>
                <w:rFonts w:ascii="Times New Roman" w:hAnsi="Times New Roman" w:eastAsia="Times New Roman" w:cs="Times New Roman"/>
                <w:spacing w:val="13"/>
              </w:rPr>
              <w:t xml:space="preserve"> </w:t>
            </w:r>
            <w:r>
              <w:rPr>
                <w:spacing w:val="-7"/>
              </w:rPr>
              <w:t>分</w:t>
            </w:r>
          </w:p>
        </w:tc>
      </w:tr>
    </w:tbl>
    <w:p>
      <w:pPr>
        <w:ind w:left="138" w:right="134"/>
        <w:spacing w:before="185" w:line="274" w:lineRule="auto"/>
        <w:rPr>
          <w:rFonts w:ascii="SimSun" w:hAnsi="SimSun" w:eastAsia="SimSun" w:cs="SimSun"/>
          <w:sz w:val="21"/>
          <w:szCs w:val="21"/>
        </w:rPr>
      </w:pPr>
      <w:r>
        <w:rPr>
          <w:rFonts w:ascii="SimSun" w:hAnsi="SimSun" w:eastAsia="SimSun" w:cs="SimSun"/>
          <w:sz w:val="21"/>
          <w:szCs w:val="21"/>
        </w:rPr>
        <w:t>注：招标文件应提供工程量清单材料表。投标人漏报材料单价的，该投标</w:t>
      </w:r>
      <w:r>
        <w:rPr>
          <w:rFonts w:ascii="SimSun" w:hAnsi="SimSun" w:eastAsia="SimSun" w:cs="SimSun"/>
          <w:sz w:val="21"/>
          <w:szCs w:val="21"/>
          <w:spacing w:val="-1"/>
        </w:rPr>
        <w:t>人漏报项不参与材料单</w:t>
      </w:r>
      <w:r>
        <w:rPr>
          <w:rFonts w:ascii="SimSun" w:hAnsi="SimSun" w:eastAsia="SimSun" w:cs="SimSun"/>
          <w:sz w:val="21"/>
          <w:szCs w:val="21"/>
          <w:spacing w:val="-5"/>
        </w:rPr>
        <w:t>价基准价计算。</w:t>
      </w:r>
    </w:p>
    <w:p>
      <w:pPr>
        <w:spacing w:line="274" w:lineRule="auto"/>
        <w:sectPr>
          <w:footerReference w:type="default" r:id="rId63"/>
          <w:pgSz w:w="11905" w:h="16840"/>
          <w:pgMar w:top="1420" w:right="1420" w:bottom="1206" w:left="1400" w:header="0" w:footer="939" w:gutter="0"/>
        </w:sectPr>
        <w:rPr>
          <w:rFonts w:ascii="SimSun" w:hAnsi="SimSun" w:eastAsia="SimSun" w:cs="SimSun"/>
          <w:sz w:val="21"/>
          <w:szCs w:val="21"/>
        </w:rPr>
      </w:pPr>
    </w:p>
    <w:p>
      <w:pPr>
        <w:ind w:left="429"/>
        <w:spacing w:before="118" w:line="234" w:lineRule="auto"/>
        <w:outlineLvl w:val="1"/>
        <w:rPr>
          <w:rFonts w:ascii="SimSun" w:hAnsi="SimSun" w:eastAsia="SimSun" w:cs="SimSun"/>
          <w:sz w:val="21"/>
          <w:szCs w:val="21"/>
        </w:rPr>
      </w:pPr>
      <w:bookmarkStart w:name="bookmark79" w:id="90"/>
      <w:bookmarkEnd w:id="90"/>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评标方法</w:t>
      </w:r>
    </w:p>
    <w:p>
      <w:pPr>
        <w:ind w:firstLine="425"/>
        <w:spacing w:before="103" w:line="358" w:lineRule="auto"/>
        <w:jc w:val="both"/>
        <w:rPr>
          <w:rFonts w:ascii="SimSun" w:hAnsi="SimSun" w:eastAsia="SimSun" w:cs="SimSun"/>
          <w:sz w:val="21"/>
          <w:szCs w:val="21"/>
        </w:rPr>
      </w:pPr>
      <w:r>
        <w:rPr>
          <w:rFonts w:ascii="SimSun" w:hAnsi="SimSun" w:eastAsia="SimSun" w:cs="SimSun"/>
          <w:sz w:val="21"/>
          <w:szCs w:val="21"/>
        </w:rPr>
        <w:t>本次评标采用综合评估法。评标委员会对满足招标文件实质性要求</w:t>
      </w:r>
      <w:r>
        <w:rPr>
          <w:rFonts w:ascii="SimSun" w:hAnsi="SimSun" w:eastAsia="SimSun" w:cs="SimSun"/>
          <w:sz w:val="21"/>
          <w:szCs w:val="21"/>
          <w:spacing w:val="-1"/>
        </w:rPr>
        <w:t>的投标文件，按照本章第</w:t>
      </w:r>
      <w:r>
        <w:rPr>
          <w:rFonts w:ascii="Times New Roman" w:hAnsi="Times New Roman" w:eastAsia="Times New Roman" w:cs="Times New Roman"/>
          <w:sz w:val="21"/>
          <w:szCs w:val="21"/>
          <w:spacing w:val="-2"/>
        </w:rPr>
        <w:t>2.2 </w:t>
      </w:r>
      <w:r>
        <w:rPr>
          <w:rFonts w:ascii="SimSun" w:hAnsi="SimSun" w:eastAsia="SimSun" w:cs="SimSun"/>
          <w:sz w:val="21"/>
          <w:szCs w:val="21"/>
          <w:spacing w:val="-2"/>
        </w:rPr>
        <w:t>款规定的评分标准进行打分，并按得分由高到低顺序推荐中</w:t>
      </w:r>
      <w:r>
        <w:rPr>
          <w:rFonts w:ascii="SimSun" w:hAnsi="SimSun" w:eastAsia="SimSun" w:cs="SimSun"/>
          <w:sz w:val="21"/>
          <w:szCs w:val="21"/>
          <w:spacing w:val="-3"/>
        </w:rPr>
        <w:t>标候选人，或根据招标人授权直接</w:t>
      </w:r>
      <w:r>
        <w:rPr>
          <w:rFonts w:ascii="SimSun" w:hAnsi="SimSun" w:eastAsia="SimSun" w:cs="SimSun"/>
          <w:sz w:val="21"/>
          <w:szCs w:val="21"/>
        </w:rPr>
        <w:t>确定中标人，但投标报价低于其成本的除外。综合评分相等时，以投标报价低的优</w:t>
      </w:r>
      <w:r>
        <w:rPr>
          <w:rFonts w:ascii="SimSun" w:hAnsi="SimSun" w:eastAsia="SimSun" w:cs="SimSun"/>
          <w:sz w:val="21"/>
          <w:szCs w:val="21"/>
          <w:spacing w:val="-1"/>
        </w:rPr>
        <w:t>先；投标报价</w:t>
      </w:r>
      <w:r>
        <w:rPr>
          <w:rFonts w:ascii="SimSun" w:hAnsi="SimSun" w:eastAsia="SimSun" w:cs="SimSun"/>
          <w:sz w:val="21"/>
          <w:szCs w:val="21"/>
          <w:spacing w:val="-3"/>
        </w:rPr>
        <w:t>也相等的，由招标人自行确定。</w:t>
      </w:r>
    </w:p>
    <w:p>
      <w:pPr>
        <w:ind w:left="421"/>
        <w:spacing w:before="101" w:line="234" w:lineRule="auto"/>
        <w:outlineLvl w:val="1"/>
        <w:rPr>
          <w:rFonts w:ascii="SimSun" w:hAnsi="SimSun" w:eastAsia="SimSun" w:cs="SimSun"/>
          <w:sz w:val="21"/>
          <w:szCs w:val="21"/>
        </w:rPr>
      </w:pPr>
      <w:bookmarkStart w:name="bookmark80" w:id="91"/>
      <w:bookmarkEnd w:id="91"/>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评审标准</w:t>
      </w:r>
    </w:p>
    <w:p>
      <w:pPr>
        <w:ind w:left="420"/>
        <w:spacing w:before="204" w:line="233" w:lineRule="auto"/>
        <w:outlineLvl w:val="2"/>
        <w:rPr>
          <w:rFonts w:ascii="SimSun" w:hAnsi="SimSun" w:eastAsia="SimSun" w:cs="SimSun"/>
          <w:sz w:val="21"/>
          <w:szCs w:val="21"/>
        </w:rPr>
      </w:pPr>
      <w:r>
        <w:rPr>
          <w:rFonts w:ascii="Times New Roman" w:hAnsi="Times New Roman" w:eastAsia="Times New Roman" w:cs="Times New Roman"/>
          <w:sz w:val="21"/>
          <w:szCs w:val="21"/>
        </w:rPr>
        <w:t>2.1  </w:t>
      </w:r>
      <w:r>
        <w:rPr>
          <w:rFonts w:ascii="SimSun" w:hAnsi="SimSun" w:eastAsia="SimSun" w:cs="SimSun"/>
          <w:sz w:val="21"/>
          <w:szCs w:val="21"/>
        </w:rPr>
        <w:t>初步评审标准</w:t>
      </w:r>
    </w:p>
    <w:p>
      <w:pPr>
        <w:ind w:left="420"/>
        <w:spacing w:before="105" w:line="233" w:lineRule="auto"/>
        <w:rPr>
          <w:rFonts w:ascii="SimSun" w:hAnsi="SimSun" w:eastAsia="SimSun" w:cs="SimSun"/>
          <w:sz w:val="21"/>
          <w:szCs w:val="21"/>
        </w:rPr>
      </w:pPr>
      <w:r>
        <w:rPr>
          <w:rFonts w:ascii="Times New Roman" w:hAnsi="Times New Roman" w:eastAsia="Times New Roman" w:cs="Times New Roman"/>
          <w:sz w:val="21"/>
          <w:szCs w:val="21"/>
          <w:spacing w:val="-2"/>
        </w:rPr>
        <w:t>2.1.1  </w:t>
      </w:r>
      <w:r>
        <w:rPr>
          <w:rFonts w:ascii="SimSun" w:hAnsi="SimSun" w:eastAsia="SimSun" w:cs="SimSun"/>
          <w:sz w:val="21"/>
          <w:szCs w:val="21"/>
          <w:spacing w:val="-2"/>
        </w:rPr>
        <w:t>形式评审标准：见评标办法前附表。</w:t>
      </w:r>
    </w:p>
    <w:p>
      <w:pPr>
        <w:ind w:left="420"/>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2.1.2  </w:t>
      </w:r>
      <w:r>
        <w:rPr>
          <w:rFonts w:ascii="SimSun" w:hAnsi="SimSun" w:eastAsia="SimSun" w:cs="SimSun"/>
          <w:sz w:val="21"/>
          <w:szCs w:val="21"/>
          <w:spacing w:val="-2"/>
        </w:rPr>
        <w:t>资格评审标准：见评标办法前附表。</w:t>
      </w:r>
    </w:p>
    <w:p>
      <w:pPr>
        <w:ind w:left="420"/>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1"/>
        </w:rPr>
        <w:t>2.1.3  </w:t>
      </w:r>
      <w:r>
        <w:rPr>
          <w:rFonts w:ascii="SimSun" w:hAnsi="SimSun" w:eastAsia="SimSun" w:cs="SimSun"/>
          <w:sz w:val="21"/>
          <w:szCs w:val="21"/>
          <w:spacing w:val="-1"/>
        </w:rPr>
        <w:t>响应性评审标准：见评标办法</w:t>
      </w:r>
      <w:r>
        <w:rPr>
          <w:rFonts w:ascii="SimSun" w:hAnsi="SimSun" w:eastAsia="SimSun" w:cs="SimSun"/>
          <w:sz w:val="21"/>
          <w:szCs w:val="21"/>
          <w:spacing w:val="-2"/>
        </w:rPr>
        <w:t>前附表。</w:t>
      </w:r>
    </w:p>
    <w:p>
      <w:pPr>
        <w:ind w:left="420"/>
        <w:spacing w:before="236" w:line="233" w:lineRule="auto"/>
        <w:outlineLvl w:val="2"/>
        <w:rPr>
          <w:rFonts w:ascii="SimSun" w:hAnsi="SimSun" w:eastAsia="SimSun" w:cs="SimSun"/>
          <w:sz w:val="21"/>
          <w:szCs w:val="21"/>
        </w:rPr>
      </w:pPr>
      <w:r>
        <w:rPr>
          <w:rFonts w:ascii="Times New Roman" w:hAnsi="Times New Roman" w:eastAsia="Times New Roman" w:cs="Times New Roman"/>
          <w:sz w:val="21"/>
          <w:szCs w:val="21"/>
        </w:rPr>
        <w:t>2.2  </w:t>
      </w:r>
      <w:r>
        <w:rPr>
          <w:rFonts w:ascii="SimSun" w:hAnsi="SimSun" w:eastAsia="SimSun" w:cs="SimSun"/>
          <w:sz w:val="21"/>
          <w:szCs w:val="21"/>
        </w:rPr>
        <w:t>分值构成与评分标准</w:t>
      </w:r>
    </w:p>
    <w:p>
      <w:pPr>
        <w:ind w:left="420"/>
        <w:spacing w:before="110" w:line="233" w:lineRule="auto"/>
        <w:rPr>
          <w:rFonts w:ascii="SimSun" w:hAnsi="SimSun" w:eastAsia="SimSun" w:cs="SimSun"/>
          <w:sz w:val="21"/>
          <w:szCs w:val="21"/>
        </w:rPr>
      </w:pPr>
      <w:r>
        <w:rPr>
          <w:rFonts w:ascii="Times New Roman" w:hAnsi="Times New Roman" w:eastAsia="Times New Roman" w:cs="Times New Roman"/>
          <w:sz w:val="21"/>
          <w:szCs w:val="21"/>
        </w:rPr>
        <w:t>2.2.1  </w:t>
      </w:r>
      <w:r>
        <w:rPr>
          <w:rFonts w:ascii="SimSun" w:hAnsi="SimSun" w:eastAsia="SimSun" w:cs="SimSun"/>
          <w:sz w:val="21"/>
          <w:szCs w:val="21"/>
        </w:rPr>
        <w:t>分值构成</w:t>
      </w:r>
    </w:p>
    <w:p>
      <w:pPr>
        <w:ind w:left="429"/>
        <w:spacing w:before="144"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）技术标：见评标办法前附表</w:t>
      </w:r>
    </w:p>
    <w:p>
      <w:pPr>
        <w:ind w:left="429"/>
        <w:spacing w:before="14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）商务标：见评标办法前附表</w:t>
      </w:r>
    </w:p>
    <w:p>
      <w:pPr>
        <w:ind w:left="429"/>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）综合标：见评标办法前附表</w:t>
      </w:r>
    </w:p>
    <w:p>
      <w:pPr>
        <w:ind w:left="420"/>
        <w:spacing w:before="145" w:line="232" w:lineRule="auto"/>
        <w:rPr>
          <w:rFonts w:ascii="SimSun" w:hAnsi="SimSun" w:eastAsia="SimSun" w:cs="SimSun"/>
          <w:sz w:val="21"/>
          <w:szCs w:val="21"/>
        </w:rPr>
      </w:pPr>
      <w:r>
        <w:rPr>
          <w:rFonts w:ascii="Times New Roman" w:hAnsi="Times New Roman" w:eastAsia="Times New Roman" w:cs="Times New Roman"/>
          <w:sz w:val="21"/>
          <w:szCs w:val="21"/>
        </w:rPr>
        <w:t>2.2.2  </w:t>
      </w:r>
      <w:r>
        <w:rPr>
          <w:rFonts w:ascii="SimSun" w:hAnsi="SimSun" w:eastAsia="SimSun" w:cs="SimSun"/>
          <w:sz w:val="21"/>
          <w:szCs w:val="21"/>
        </w:rPr>
        <w:t>评标基准价计算</w:t>
      </w:r>
    </w:p>
    <w:p>
      <w:pPr>
        <w:ind w:left="423"/>
        <w:spacing w:before="142" w:line="218" w:lineRule="auto"/>
        <w:rPr>
          <w:rFonts w:ascii="SimSun" w:hAnsi="SimSun" w:eastAsia="SimSun" w:cs="SimSun"/>
          <w:sz w:val="21"/>
          <w:szCs w:val="21"/>
        </w:rPr>
      </w:pPr>
      <w:r>
        <w:rPr>
          <w:rFonts w:ascii="SimSun" w:hAnsi="SimSun" w:eastAsia="SimSun" w:cs="SimSun"/>
          <w:sz w:val="21"/>
          <w:szCs w:val="21"/>
          <w:spacing w:val="-2"/>
        </w:rPr>
        <w:t>评标基准价计算方法：见评标办法前附表。</w:t>
      </w:r>
    </w:p>
    <w:p>
      <w:pPr>
        <w:ind w:left="420"/>
        <w:spacing w:before="162" w:line="232" w:lineRule="auto"/>
        <w:rPr>
          <w:rFonts w:ascii="SimSun" w:hAnsi="SimSun" w:eastAsia="SimSun" w:cs="SimSun"/>
          <w:sz w:val="21"/>
          <w:szCs w:val="21"/>
        </w:rPr>
      </w:pPr>
      <w:r>
        <w:rPr>
          <w:rFonts w:ascii="Times New Roman" w:hAnsi="Times New Roman" w:eastAsia="Times New Roman" w:cs="Times New Roman"/>
          <w:sz w:val="21"/>
          <w:szCs w:val="21"/>
        </w:rPr>
        <w:t>2.2.3  </w:t>
      </w:r>
      <w:r>
        <w:rPr>
          <w:rFonts w:ascii="SimSun" w:hAnsi="SimSun" w:eastAsia="SimSun" w:cs="SimSun"/>
          <w:sz w:val="21"/>
          <w:szCs w:val="21"/>
        </w:rPr>
        <w:t>投标报价的偏差率计算</w:t>
      </w:r>
    </w:p>
    <w:p>
      <w:pPr>
        <w:ind w:left="426"/>
        <w:spacing w:before="146" w:line="218" w:lineRule="auto"/>
        <w:rPr>
          <w:rFonts w:ascii="SimSun" w:hAnsi="SimSun" w:eastAsia="SimSun" w:cs="SimSun"/>
          <w:sz w:val="21"/>
          <w:szCs w:val="21"/>
        </w:rPr>
      </w:pPr>
      <w:r>
        <w:rPr>
          <w:rFonts w:ascii="SimSun" w:hAnsi="SimSun" w:eastAsia="SimSun" w:cs="SimSun"/>
          <w:sz w:val="21"/>
          <w:szCs w:val="21"/>
          <w:spacing w:val="-2"/>
        </w:rPr>
        <w:t>投标报价的偏差率计算公式：见评标办法前附表。</w:t>
      </w:r>
    </w:p>
    <w:p>
      <w:pPr>
        <w:ind w:left="420"/>
        <w:spacing w:before="162" w:line="234" w:lineRule="auto"/>
        <w:rPr>
          <w:rFonts w:ascii="SimSun" w:hAnsi="SimSun" w:eastAsia="SimSun" w:cs="SimSun"/>
          <w:sz w:val="21"/>
          <w:szCs w:val="21"/>
        </w:rPr>
      </w:pPr>
      <w:r>
        <w:rPr>
          <w:rFonts w:ascii="Times New Roman" w:hAnsi="Times New Roman" w:eastAsia="Times New Roman" w:cs="Times New Roman"/>
          <w:sz w:val="21"/>
          <w:szCs w:val="21"/>
        </w:rPr>
        <w:t>2.2.4  </w:t>
      </w:r>
      <w:r>
        <w:rPr>
          <w:rFonts w:ascii="SimSun" w:hAnsi="SimSun" w:eastAsia="SimSun" w:cs="SimSun"/>
          <w:sz w:val="21"/>
          <w:szCs w:val="21"/>
        </w:rPr>
        <w:t>评分标准</w:t>
      </w:r>
    </w:p>
    <w:p>
      <w:pPr>
        <w:ind w:left="429"/>
        <w:spacing w:before="139"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）技术标：见评标办法前附表</w:t>
      </w:r>
    </w:p>
    <w:p>
      <w:pPr>
        <w:ind w:left="429"/>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）商务标：见评标办法前附表</w:t>
      </w:r>
    </w:p>
    <w:p>
      <w:pPr>
        <w:ind w:left="429"/>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）综合标：见评标办法前附表</w:t>
      </w:r>
    </w:p>
    <w:p>
      <w:pPr>
        <w:ind w:left="419"/>
        <w:spacing w:before="236" w:line="234" w:lineRule="auto"/>
        <w:outlineLvl w:val="1"/>
        <w:rPr>
          <w:rFonts w:ascii="SimSun" w:hAnsi="SimSun" w:eastAsia="SimSun" w:cs="SimSun"/>
          <w:sz w:val="21"/>
          <w:szCs w:val="21"/>
        </w:rPr>
      </w:pPr>
      <w:bookmarkStart w:name="bookmark81" w:id="92"/>
      <w:bookmarkEnd w:id="92"/>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评标程序</w:t>
      </w:r>
    </w:p>
    <w:p>
      <w:pPr>
        <w:ind w:left="424"/>
        <w:spacing w:before="204" w:line="233" w:lineRule="auto"/>
        <w:outlineLvl w:val="2"/>
        <w:rPr>
          <w:rFonts w:ascii="SimSun" w:hAnsi="SimSun" w:eastAsia="SimSun" w:cs="SimSun"/>
          <w:sz w:val="21"/>
          <w:szCs w:val="21"/>
        </w:rPr>
      </w:pPr>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初步评审</w:t>
      </w:r>
    </w:p>
    <w:p>
      <w:pPr>
        <w:ind w:left="4" w:firstLine="420"/>
        <w:spacing w:before="109" w:line="288" w:lineRule="auto"/>
        <w:rPr>
          <w:rFonts w:ascii="SimSun" w:hAnsi="SimSun" w:eastAsia="SimSun" w:cs="SimSun"/>
          <w:sz w:val="21"/>
          <w:szCs w:val="21"/>
        </w:rPr>
      </w:pPr>
      <w:r>
        <w:rPr>
          <w:rFonts w:ascii="Times New Roman" w:hAnsi="Times New Roman" w:eastAsia="Times New Roman" w:cs="Times New Roman"/>
          <w:sz w:val="21"/>
          <w:szCs w:val="21"/>
          <w:spacing w:val="-1"/>
        </w:rPr>
        <w:t>3.1.1  </w:t>
      </w:r>
      <w:r>
        <w:rPr>
          <w:rFonts w:ascii="SimSun" w:hAnsi="SimSun" w:eastAsia="SimSun" w:cs="SimSun"/>
          <w:sz w:val="21"/>
          <w:szCs w:val="21"/>
          <w:spacing w:val="-1"/>
        </w:rPr>
        <w:t>评标委员会依据本章第</w:t>
      </w:r>
      <w:r>
        <w:rPr>
          <w:rFonts w:ascii="SimSun" w:hAnsi="SimSun" w:eastAsia="SimSun" w:cs="SimSun"/>
          <w:sz w:val="21"/>
          <w:szCs w:val="21"/>
          <w:spacing w:val="-44"/>
        </w:rPr>
        <w:t xml:space="preserve"> </w:t>
      </w:r>
      <w:r>
        <w:rPr>
          <w:rFonts w:ascii="Times New Roman" w:hAnsi="Times New Roman" w:eastAsia="Times New Roman" w:cs="Times New Roman"/>
          <w:sz w:val="21"/>
          <w:szCs w:val="21"/>
          <w:spacing w:val="-1"/>
        </w:rPr>
        <w:t>2.1 </w:t>
      </w:r>
      <w:r>
        <w:rPr>
          <w:rFonts w:ascii="SimSun" w:hAnsi="SimSun" w:eastAsia="SimSun" w:cs="SimSun"/>
          <w:sz w:val="21"/>
          <w:szCs w:val="21"/>
          <w:spacing w:val="-1"/>
        </w:rPr>
        <w:t>款规定的标准对投</w:t>
      </w:r>
      <w:r>
        <w:rPr>
          <w:rFonts w:ascii="SimSun" w:hAnsi="SimSun" w:eastAsia="SimSun" w:cs="SimSun"/>
          <w:sz w:val="21"/>
          <w:szCs w:val="21"/>
          <w:spacing w:val="-2"/>
        </w:rPr>
        <w:t>标文件进行初步评审。有一项不符合评审</w:t>
      </w:r>
      <w:r>
        <w:rPr>
          <w:rFonts w:ascii="SimSun" w:hAnsi="SimSun" w:eastAsia="SimSun" w:cs="SimSun"/>
          <w:sz w:val="21"/>
          <w:szCs w:val="21"/>
          <w:spacing w:val="-4"/>
        </w:rPr>
        <w:t>标准的，作否决投标处理。</w:t>
      </w:r>
    </w:p>
    <w:p>
      <w:pPr>
        <w:ind w:left="4" w:right="4" w:firstLine="420"/>
        <w:spacing w:before="161" w:line="290" w:lineRule="auto"/>
        <w:rPr>
          <w:rFonts w:ascii="SimSun" w:hAnsi="SimSun" w:eastAsia="SimSun" w:cs="SimSun"/>
          <w:sz w:val="21"/>
          <w:szCs w:val="21"/>
        </w:rPr>
      </w:pPr>
      <w:r>
        <w:rPr>
          <w:rFonts w:ascii="Times New Roman" w:hAnsi="Times New Roman" w:eastAsia="Times New Roman" w:cs="Times New Roman"/>
          <w:sz w:val="21"/>
          <w:szCs w:val="21"/>
          <w:spacing w:val="2"/>
        </w:rPr>
        <w:t>3.1.2  </w:t>
      </w:r>
      <w:r>
        <w:rPr>
          <w:rFonts w:ascii="SimSun" w:hAnsi="SimSun" w:eastAsia="SimSun" w:cs="SimSun"/>
          <w:sz w:val="21"/>
          <w:szCs w:val="21"/>
          <w:spacing w:val="2"/>
        </w:rPr>
        <w:t>投标文件对招标文件的实质性要求和条件作出响应是指投标文件没有出现对招标人不</w:t>
      </w:r>
      <w:r>
        <w:rPr>
          <w:rFonts w:ascii="SimSun" w:hAnsi="SimSun" w:eastAsia="SimSun" w:cs="SimSun"/>
          <w:sz w:val="21"/>
          <w:szCs w:val="21"/>
          <w:spacing w:val="-1"/>
        </w:rPr>
        <w:t>利的工期、投标有效期、质量要求、技术标准和要求、</w:t>
      </w:r>
      <w:r>
        <w:rPr>
          <w:rFonts w:ascii="SimSun" w:hAnsi="SimSun" w:eastAsia="SimSun" w:cs="SimSun"/>
          <w:sz w:val="21"/>
          <w:szCs w:val="21"/>
          <w:spacing w:val="-2"/>
        </w:rPr>
        <w:t>招标范围的偏差。</w:t>
      </w:r>
    </w:p>
    <w:p>
      <w:pPr>
        <w:ind w:left="424"/>
        <w:spacing w:before="155" w:line="233" w:lineRule="auto"/>
        <w:rPr>
          <w:rFonts w:ascii="SimSun" w:hAnsi="SimSun" w:eastAsia="SimSun" w:cs="SimSun"/>
          <w:sz w:val="21"/>
          <w:szCs w:val="21"/>
        </w:rPr>
      </w:pPr>
      <w:r>
        <w:rPr>
          <w:rFonts w:ascii="Times New Roman" w:hAnsi="Times New Roman" w:eastAsia="Times New Roman" w:cs="Times New Roman"/>
          <w:sz w:val="21"/>
          <w:szCs w:val="21"/>
          <w:spacing w:val="-1"/>
        </w:rPr>
        <w:t>3.1.3  </w:t>
      </w:r>
      <w:r>
        <w:rPr>
          <w:rFonts w:ascii="SimSun" w:hAnsi="SimSun" w:eastAsia="SimSun" w:cs="SimSun"/>
          <w:sz w:val="21"/>
          <w:szCs w:val="21"/>
          <w:spacing w:val="-1"/>
        </w:rPr>
        <w:t>投标人有以下情形之一的，其投标作否决投标处</w:t>
      </w:r>
      <w:r>
        <w:rPr>
          <w:rFonts w:ascii="SimSun" w:hAnsi="SimSun" w:eastAsia="SimSun" w:cs="SimSun"/>
          <w:sz w:val="21"/>
          <w:szCs w:val="21"/>
          <w:spacing w:val="-2"/>
        </w:rPr>
        <w:t>理：</w:t>
      </w:r>
    </w:p>
    <w:p>
      <w:pPr>
        <w:ind w:left="429"/>
        <w:spacing w:before="144"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）第二章“投标人须知</w:t>
      </w:r>
      <w:r>
        <w:rPr>
          <w:rFonts w:ascii="SimSun" w:hAnsi="SimSun" w:eastAsia="SimSun" w:cs="SimSun"/>
          <w:sz w:val="21"/>
          <w:szCs w:val="21"/>
          <w:spacing w:val="-72"/>
        </w:rPr>
        <w:t xml:space="preserve"> </w:t>
      </w:r>
      <w:r>
        <w:rPr>
          <w:rFonts w:ascii="SimSun" w:hAnsi="SimSun" w:eastAsia="SimSun" w:cs="SimSun"/>
          <w:sz w:val="21"/>
          <w:szCs w:val="21"/>
          <w:spacing w:val="-4"/>
        </w:rPr>
        <w:t>”第</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4"/>
        </w:rPr>
        <w:t>1.4.3</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4"/>
        </w:rPr>
        <w:t>项规定的任何一种情形的；</w:t>
      </w:r>
    </w:p>
    <w:p>
      <w:pPr>
        <w:ind w:left="429"/>
        <w:spacing w:before="146"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）串通投标或弄虚作假或有其他违法行为的；</w:t>
      </w:r>
    </w:p>
    <w:p>
      <w:pPr>
        <w:ind w:left="429"/>
        <w:spacing w:before="14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）不按评标委员会要求澄清、说明或补正的。</w:t>
      </w:r>
    </w:p>
    <w:p>
      <w:pPr>
        <w:spacing w:line="233" w:lineRule="auto"/>
        <w:sectPr>
          <w:footerReference w:type="default" r:id="rId64"/>
          <w:pgSz w:w="11905" w:h="16840"/>
          <w:pgMar w:top="1431" w:right="1548" w:bottom="1206" w:left="1534" w:header="0" w:footer="939" w:gutter="0"/>
        </w:sectPr>
        <w:rPr>
          <w:rFonts w:ascii="SimSun" w:hAnsi="SimSun" w:eastAsia="SimSun" w:cs="SimSun"/>
          <w:sz w:val="21"/>
          <w:szCs w:val="21"/>
        </w:rPr>
      </w:pPr>
    </w:p>
    <w:p>
      <w:pPr>
        <w:ind w:left="10" w:right="99" w:firstLine="420"/>
        <w:spacing w:before="45" w:line="347" w:lineRule="auto"/>
        <w:rPr>
          <w:rFonts w:ascii="SimSun" w:hAnsi="SimSun" w:eastAsia="SimSun" w:cs="SimSun"/>
          <w:sz w:val="21"/>
          <w:szCs w:val="21"/>
        </w:rPr>
      </w:pPr>
      <w:r>
        <w:rPr>
          <w:rFonts w:ascii="Times New Roman" w:hAnsi="Times New Roman" w:eastAsia="Times New Roman" w:cs="Times New Roman"/>
          <w:sz w:val="21"/>
          <w:szCs w:val="21"/>
          <w:spacing w:val="-2"/>
        </w:rPr>
        <w:t>3.1.4  </w:t>
      </w:r>
      <w:r>
        <w:rPr>
          <w:rFonts w:ascii="SimSun" w:hAnsi="SimSun" w:eastAsia="SimSun" w:cs="SimSun"/>
          <w:sz w:val="21"/>
          <w:szCs w:val="21"/>
          <w:spacing w:val="-2"/>
        </w:rPr>
        <w:t>投标报价有算术错误的，评标委员会按以</w:t>
      </w:r>
      <w:r>
        <w:rPr>
          <w:rFonts w:ascii="SimSun" w:hAnsi="SimSun" w:eastAsia="SimSun" w:cs="SimSun"/>
          <w:sz w:val="21"/>
          <w:szCs w:val="21"/>
          <w:spacing w:val="-3"/>
        </w:rPr>
        <w:t>下原则对投标报价进行修正，修正的价格经投</w:t>
      </w:r>
      <w:r>
        <w:rPr>
          <w:rFonts w:ascii="SimSun" w:hAnsi="SimSun" w:eastAsia="SimSun" w:cs="SimSun"/>
          <w:sz w:val="21"/>
          <w:szCs w:val="21"/>
          <w:spacing w:val="-1"/>
        </w:rPr>
        <w:t>标人书面确认后具有约束力。投标人不接受修正价格的，其投标作否决投</w:t>
      </w:r>
      <w:r>
        <w:rPr>
          <w:rFonts w:ascii="SimSun" w:hAnsi="SimSun" w:eastAsia="SimSun" w:cs="SimSun"/>
          <w:sz w:val="21"/>
          <w:szCs w:val="21"/>
          <w:spacing w:val="-2"/>
        </w:rPr>
        <w:t>标处理。</w:t>
      </w:r>
    </w:p>
    <w:p>
      <w:pPr>
        <w:ind w:left="436"/>
        <w:spacing w:before="2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）投标文件中的大写金额与小写金额不一致的，以大写金额为准；</w:t>
      </w:r>
    </w:p>
    <w:p>
      <w:pPr>
        <w:ind w:left="11" w:right="104" w:firstLine="424"/>
        <w:spacing w:before="144" w:line="288"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）总价金额与依据单价计算出的结果不一致的，以单价金额为准修正总价，但单价金额小</w:t>
      </w:r>
      <w:r>
        <w:rPr>
          <w:rFonts w:ascii="SimSun" w:hAnsi="SimSun" w:eastAsia="SimSun" w:cs="SimSun"/>
          <w:sz w:val="21"/>
          <w:szCs w:val="21"/>
          <w:spacing w:val="-4"/>
        </w:rPr>
        <w:t>数点有明显错误的除外。</w:t>
      </w:r>
    </w:p>
    <w:p>
      <w:pPr>
        <w:ind w:left="431"/>
        <w:spacing w:before="255" w:line="234" w:lineRule="auto"/>
        <w:outlineLvl w:val="2"/>
        <w:rPr>
          <w:rFonts w:ascii="SimSun" w:hAnsi="SimSun" w:eastAsia="SimSun" w:cs="SimSun"/>
          <w:sz w:val="21"/>
          <w:szCs w:val="21"/>
        </w:rPr>
      </w:pPr>
      <w:r>
        <w:rPr>
          <w:rFonts w:ascii="Times New Roman" w:hAnsi="Times New Roman" w:eastAsia="Times New Roman" w:cs="Times New Roman"/>
          <w:sz w:val="21"/>
          <w:szCs w:val="21"/>
          <w:spacing w:val="-3"/>
        </w:rPr>
        <w:t>3.2</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3"/>
        </w:rPr>
        <w:t>详细评审</w:t>
      </w:r>
    </w:p>
    <w:p>
      <w:pPr>
        <w:ind w:left="436" w:right="28" w:hanging="5"/>
        <w:spacing w:before="107" w:line="295" w:lineRule="auto"/>
        <w:rPr>
          <w:rFonts w:ascii="SimSun" w:hAnsi="SimSun" w:eastAsia="SimSun" w:cs="SimSun"/>
          <w:sz w:val="21"/>
          <w:szCs w:val="21"/>
        </w:rPr>
      </w:pPr>
      <w:r>
        <w:rPr>
          <w:rFonts w:ascii="Times New Roman" w:hAnsi="Times New Roman" w:eastAsia="Times New Roman" w:cs="Times New Roman"/>
          <w:sz w:val="21"/>
          <w:szCs w:val="21"/>
          <w:spacing w:val="-1"/>
        </w:rPr>
        <w:t>3.2.1  </w:t>
      </w:r>
      <w:r>
        <w:rPr>
          <w:rFonts w:ascii="SimSun" w:hAnsi="SimSun" w:eastAsia="SimSun" w:cs="SimSun"/>
          <w:sz w:val="21"/>
          <w:szCs w:val="21"/>
          <w:spacing w:val="-1"/>
        </w:rPr>
        <w:t>评标委员会按本章第</w:t>
      </w:r>
      <w:r>
        <w:rPr>
          <w:rFonts w:ascii="SimSun" w:hAnsi="SimSun" w:eastAsia="SimSun" w:cs="SimSun"/>
          <w:sz w:val="21"/>
          <w:szCs w:val="21"/>
          <w:spacing w:val="-44"/>
        </w:rPr>
        <w:t xml:space="preserve"> </w:t>
      </w:r>
      <w:r>
        <w:rPr>
          <w:rFonts w:ascii="Times New Roman" w:hAnsi="Times New Roman" w:eastAsia="Times New Roman" w:cs="Times New Roman"/>
          <w:sz w:val="21"/>
          <w:szCs w:val="21"/>
          <w:spacing w:val="-1"/>
        </w:rPr>
        <w:t>2.2  </w:t>
      </w:r>
      <w:r>
        <w:rPr>
          <w:rFonts w:ascii="SimSun" w:hAnsi="SimSun" w:eastAsia="SimSun" w:cs="SimSun"/>
          <w:sz w:val="21"/>
          <w:szCs w:val="21"/>
          <w:spacing w:val="-1"/>
        </w:rPr>
        <w:t>款规定的量化因素和分值进行打分，并计算出综合评估得分。</w:t>
      </w:r>
      <w:r>
        <w:rPr>
          <w:rFonts w:ascii="SimSun" w:hAnsi="SimSun" w:eastAsia="SimSun" w:cs="SimSun"/>
          <w:sz w:val="21"/>
          <w:szCs w:val="2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）按本章第</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）目规定的评审因素和分值对技术标计算出得分</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46"/>
          <w:w w:val="101"/>
        </w:rPr>
        <w:t xml:space="preserve"> </w:t>
      </w:r>
      <w:r>
        <w:rPr>
          <w:rFonts w:ascii="SimSun" w:hAnsi="SimSun" w:eastAsia="SimSun" w:cs="SimSun"/>
          <w:sz w:val="21"/>
          <w:szCs w:val="21"/>
          <w:spacing w:val="-1"/>
        </w:rPr>
        <w:t>；</w:t>
      </w:r>
    </w:p>
    <w:p>
      <w:pPr>
        <w:ind w:left="436"/>
        <w:spacing w:before="145"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）按本章第</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）目规定的评审因素和分值对商务标计算出得分</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B</w:t>
      </w:r>
      <w:r>
        <w:rPr>
          <w:rFonts w:ascii="SimSun" w:hAnsi="SimSun" w:eastAsia="SimSun" w:cs="SimSun"/>
          <w:sz w:val="21"/>
          <w:szCs w:val="21"/>
          <w:spacing w:val="-1"/>
        </w:rPr>
        <w:t>；</w:t>
      </w:r>
    </w:p>
    <w:p>
      <w:pPr>
        <w:ind w:left="436"/>
        <w:spacing w:before="145"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）按本章第</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）目规定的评审因素和分值对综合标计算出</w:t>
      </w:r>
      <w:r>
        <w:rPr>
          <w:rFonts w:ascii="SimSun" w:hAnsi="SimSun" w:eastAsia="SimSun" w:cs="SimSun"/>
          <w:sz w:val="21"/>
          <w:szCs w:val="21"/>
          <w:spacing w:val="-2"/>
        </w:rPr>
        <w:t>得分</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C</w:t>
      </w:r>
      <w:r>
        <w:rPr>
          <w:rFonts w:ascii="SimSun" w:hAnsi="SimSun" w:eastAsia="SimSun" w:cs="SimSun"/>
          <w:sz w:val="21"/>
          <w:szCs w:val="21"/>
          <w:spacing w:val="-2"/>
        </w:rPr>
        <w:t>；</w:t>
      </w:r>
    </w:p>
    <w:p>
      <w:pPr>
        <w:ind w:right="27"/>
        <w:spacing w:before="146" w:line="233" w:lineRule="auto"/>
        <w:jc w:val="right"/>
        <w:rPr>
          <w:rFonts w:ascii="SimSun" w:hAnsi="SimSun" w:eastAsia="SimSun" w:cs="SimSun"/>
          <w:sz w:val="21"/>
          <w:szCs w:val="21"/>
        </w:rPr>
      </w:pPr>
      <w:r>
        <w:rPr>
          <w:rFonts w:ascii="Times New Roman" w:hAnsi="Times New Roman" w:eastAsia="Times New Roman" w:cs="Times New Roman"/>
          <w:sz w:val="21"/>
          <w:szCs w:val="21"/>
          <w:spacing w:val="-1"/>
        </w:rPr>
        <w:t>3.2.2  </w:t>
      </w:r>
      <w:r>
        <w:rPr>
          <w:rFonts w:ascii="SimSun" w:hAnsi="SimSun" w:eastAsia="SimSun" w:cs="SimSun"/>
          <w:sz w:val="21"/>
          <w:szCs w:val="21"/>
          <w:spacing w:val="-1"/>
        </w:rPr>
        <w:t>评分分值数据保留小数点后三位。相同分值的可逐步向小数点后增加位数至不同为止。</w:t>
      </w:r>
    </w:p>
    <w:p>
      <w:pPr>
        <w:ind w:left="431"/>
        <w:spacing w:before="140"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3.2.3  </w:t>
      </w:r>
      <w:r>
        <w:rPr>
          <w:rFonts w:ascii="SimSun" w:hAnsi="SimSun" w:eastAsia="SimSun" w:cs="SimSun"/>
          <w:sz w:val="21"/>
          <w:szCs w:val="21"/>
          <w:spacing w:val="-1"/>
        </w:rPr>
        <w:t>投标人得分</w:t>
      </w:r>
      <w:r>
        <w:rPr>
          <w:rFonts w:ascii="Times New Roman" w:hAnsi="Times New Roman" w:eastAsia="Times New Roman" w:cs="Times New Roman"/>
          <w:sz w:val="21"/>
          <w:szCs w:val="21"/>
          <w:spacing w:val="-1"/>
        </w:rPr>
        <w:t>=A+B+C</w:t>
      </w:r>
    </w:p>
    <w:p>
      <w:pPr>
        <w:ind w:left="431"/>
        <w:spacing w:before="240" w:line="233" w:lineRule="auto"/>
        <w:outlineLvl w:val="2"/>
        <w:rPr>
          <w:rFonts w:ascii="SimSun" w:hAnsi="SimSun" w:eastAsia="SimSun" w:cs="SimSun"/>
          <w:sz w:val="21"/>
          <w:szCs w:val="21"/>
        </w:rPr>
      </w:pPr>
      <w:r>
        <w:rPr>
          <w:rFonts w:ascii="Times New Roman" w:hAnsi="Times New Roman" w:eastAsia="Times New Roman" w:cs="Times New Roman"/>
          <w:sz w:val="21"/>
          <w:szCs w:val="21"/>
          <w:spacing w:val="-1"/>
        </w:rPr>
        <w:t>3.3  </w:t>
      </w:r>
      <w:r>
        <w:rPr>
          <w:rFonts w:ascii="SimSun" w:hAnsi="SimSun" w:eastAsia="SimSun" w:cs="SimSun"/>
          <w:sz w:val="21"/>
          <w:szCs w:val="21"/>
          <w:spacing w:val="-1"/>
        </w:rPr>
        <w:t>投标文件的澄清和补正</w:t>
      </w:r>
    </w:p>
    <w:p>
      <w:pPr>
        <w:ind w:left="8" w:right="104" w:firstLine="422"/>
        <w:spacing w:before="111" w:line="324" w:lineRule="auto"/>
        <w:rPr>
          <w:rFonts w:ascii="SimSun" w:hAnsi="SimSun" w:eastAsia="SimSun" w:cs="SimSun"/>
          <w:sz w:val="21"/>
          <w:szCs w:val="21"/>
        </w:rPr>
      </w:pPr>
      <w:r>
        <w:rPr>
          <w:rFonts w:ascii="Times New Roman" w:hAnsi="Times New Roman" w:eastAsia="Times New Roman" w:cs="Times New Roman"/>
          <w:sz w:val="21"/>
          <w:szCs w:val="21"/>
          <w:spacing w:val="-2"/>
        </w:rPr>
        <w:t>3.3.1  </w:t>
      </w:r>
      <w:r>
        <w:rPr>
          <w:rFonts w:ascii="SimSun" w:hAnsi="SimSun" w:eastAsia="SimSun" w:cs="SimSun"/>
          <w:sz w:val="21"/>
          <w:szCs w:val="21"/>
          <w:spacing w:val="-2"/>
        </w:rPr>
        <w:t>在评标过程中，评标委员会可</w:t>
      </w:r>
      <w:r>
        <w:rPr>
          <w:rFonts w:ascii="SimSun" w:hAnsi="SimSun" w:eastAsia="SimSun" w:cs="SimSun"/>
          <w:sz w:val="21"/>
          <w:szCs w:val="21"/>
          <w:spacing w:val="-3"/>
        </w:rPr>
        <w:t>以书面形式要求投标人对所提交投标文件中不明确的内容</w:t>
      </w:r>
      <w:r>
        <w:rPr>
          <w:rFonts w:ascii="SimSun" w:hAnsi="SimSun" w:eastAsia="SimSun" w:cs="SimSun"/>
          <w:sz w:val="21"/>
          <w:szCs w:val="21"/>
        </w:rPr>
        <w:t>进行书面澄清或说明，或者对细微偏差进行补正。在评标结束前，投标人未对</w:t>
      </w:r>
      <w:r>
        <w:rPr>
          <w:rFonts w:ascii="SimSun" w:hAnsi="SimSun" w:eastAsia="SimSun" w:cs="SimSun"/>
          <w:sz w:val="21"/>
          <w:szCs w:val="21"/>
          <w:spacing w:val="-1"/>
        </w:rPr>
        <w:t>评委的质疑进行书</w:t>
      </w:r>
      <w:r>
        <w:rPr>
          <w:rFonts w:ascii="SimSun" w:hAnsi="SimSun" w:eastAsia="SimSun" w:cs="SimSun"/>
          <w:sz w:val="21"/>
          <w:szCs w:val="21"/>
        </w:rPr>
        <w:t>面澄清或未按要求提供相关证明材料的，评标委员会有权进行相关处理。评标</w:t>
      </w:r>
      <w:r>
        <w:rPr>
          <w:rFonts w:ascii="SimSun" w:hAnsi="SimSun" w:eastAsia="SimSun" w:cs="SimSun"/>
          <w:sz w:val="21"/>
          <w:szCs w:val="21"/>
          <w:spacing w:val="-1"/>
        </w:rPr>
        <w:t>委员会不接受投标</w:t>
      </w:r>
      <w:r>
        <w:rPr>
          <w:rFonts w:ascii="SimSun" w:hAnsi="SimSun" w:eastAsia="SimSun" w:cs="SimSun"/>
          <w:sz w:val="21"/>
          <w:szCs w:val="21"/>
          <w:spacing w:val="-3"/>
        </w:rPr>
        <w:t>人主动提出的澄清、说明或补正。</w:t>
      </w:r>
    </w:p>
    <w:p>
      <w:pPr>
        <w:ind w:left="27" w:right="99" w:firstLine="403"/>
        <w:spacing w:before="154" w:line="290" w:lineRule="auto"/>
        <w:rPr>
          <w:rFonts w:ascii="SimSun" w:hAnsi="SimSun" w:eastAsia="SimSun" w:cs="SimSun"/>
          <w:sz w:val="21"/>
          <w:szCs w:val="21"/>
        </w:rPr>
      </w:pPr>
      <w:r>
        <w:rPr>
          <w:rFonts w:ascii="Times New Roman" w:hAnsi="Times New Roman" w:eastAsia="Times New Roman" w:cs="Times New Roman"/>
          <w:sz w:val="21"/>
          <w:szCs w:val="21"/>
          <w:spacing w:val="-2"/>
        </w:rPr>
        <w:t>3.3.2  </w:t>
      </w:r>
      <w:r>
        <w:rPr>
          <w:rFonts w:ascii="SimSun" w:hAnsi="SimSun" w:eastAsia="SimSun" w:cs="SimSun"/>
          <w:sz w:val="21"/>
          <w:szCs w:val="21"/>
          <w:spacing w:val="-2"/>
        </w:rPr>
        <w:t>澄清、说明和补正不得改变投标文件的实</w:t>
      </w:r>
      <w:r>
        <w:rPr>
          <w:rFonts w:ascii="SimSun" w:hAnsi="SimSun" w:eastAsia="SimSun" w:cs="SimSun"/>
          <w:sz w:val="21"/>
          <w:szCs w:val="21"/>
          <w:spacing w:val="-3"/>
        </w:rPr>
        <w:t>质性内容（算术性错误修正的除外）。投标人</w:t>
      </w:r>
      <w:r>
        <w:rPr>
          <w:rFonts w:ascii="SimSun" w:hAnsi="SimSun" w:eastAsia="SimSun" w:cs="SimSun"/>
          <w:sz w:val="21"/>
          <w:szCs w:val="21"/>
          <w:spacing w:val="-3"/>
        </w:rPr>
        <w:t>的书面澄清、说明和补正属于投标文件的组成部分。</w:t>
      </w:r>
    </w:p>
    <w:p>
      <w:pPr>
        <w:ind w:left="12" w:right="29" w:firstLine="418"/>
        <w:spacing w:before="163" w:line="287" w:lineRule="auto"/>
        <w:rPr>
          <w:rFonts w:ascii="SimSun" w:hAnsi="SimSun" w:eastAsia="SimSun" w:cs="SimSun"/>
          <w:sz w:val="21"/>
          <w:szCs w:val="21"/>
        </w:rPr>
      </w:pPr>
      <w:r>
        <w:rPr>
          <w:rFonts w:ascii="Times New Roman" w:hAnsi="Times New Roman" w:eastAsia="Times New Roman" w:cs="Times New Roman"/>
          <w:sz w:val="21"/>
          <w:szCs w:val="21"/>
          <w:spacing w:val="-1"/>
        </w:rPr>
        <w:t>3.3.3  </w:t>
      </w:r>
      <w:r>
        <w:rPr>
          <w:rFonts w:ascii="SimSun" w:hAnsi="SimSun" w:eastAsia="SimSun" w:cs="SimSun"/>
          <w:sz w:val="21"/>
          <w:szCs w:val="21"/>
          <w:spacing w:val="-1"/>
        </w:rPr>
        <w:t>评标委员会对投标人提交的澄清、说明或补正有疑问的，可以要求投标人进一步澄清、</w:t>
      </w:r>
      <w:r>
        <w:rPr>
          <w:rFonts w:ascii="SimSun" w:hAnsi="SimSun" w:eastAsia="SimSun" w:cs="SimSun"/>
          <w:sz w:val="21"/>
          <w:szCs w:val="21"/>
          <w:spacing w:val="-3"/>
        </w:rPr>
        <w:t>说明或补正，直至满足评标委员会的要求。</w:t>
      </w:r>
    </w:p>
    <w:p>
      <w:pPr>
        <w:ind w:left="431"/>
        <w:spacing w:before="256" w:line="234" w:lineRule="auto"/>
        <w:outlineLvl w:val="2"/>
        <w:rPr>
          <w:rFonts w:ascii="SimSun" w:hAnsi="SimSun" w:eastAsia="SimSun" w:cs="SimSun"/>
          <w:sz w:val="21"/>
          <w:szCs w:val="21"/>
        </w:rPr>
      </w:pPr>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评标结果</w:t>
      </w:r>
    </w:p>
    <w:p>
      <w:pPr>
        <w:ind w:left="9" w:right="45" w:firstLine="421"/>
        <w:spacing w:before="108" w:line="288" w:lineRule="auto"/>
        <w:rPr>
          <w:rFonts w:ascii="SimSun" w:hAnsi="SimSun" w:eastAsia="SimSun" w:cs="SimSun"/>
          <w:sz w:val="21"/>
          <w:szCs w:val="21"/>
        </w:rPr>
      </w:pPr>
      <w:r>
        <w:rPr>
          <w:rFonts w:ascii="Times New Roman" w:hAnsi="Times New Roman" w:eastAsia="Times New Roman" w:cs="Times New Roman"/>
          <w:sz w:val="21"/>
          <w:szCs w:val="21"/>
          <w:spacing w:val="-6"/>
        </w:rPr>
        <w:t>3.4.1  </w:t>
      </w:r>
      <w:r>
        <w:rPr>
          <w:rFonts w:ascii="SimSun" w:hAnsi="SimSun" w:eastAsia="SimSun" w:cs="SimSun"/>
          <w:sz w:val="21"/>
          <w:szCs w:val="21"/>
          <w:spacing w:val="-6"/>
        </w:rPr>
        <w:t>除第二章“投标人须知</w:t>
      </w:r>
      <w:r>
        <w:rPr>
          <w:rFonts w:ascii="SimSun" w:hAnsi="SimSun" w:eastAsia="SimSun" w:cs="SimSun"/>
          <w:sz w:val="21"/>
          <w:szCs w:val="21"/>
          <w:spacing w:val="-77"/>
        </w:rPr>
        <w:t xml:space="preserve"> </w:t>
      </w:r>
      <w:r>
        <w:rPr>
          <w:rFonts w:ascii="SimSun" w:hAnsi="SimSun" w:eastAsia="SimSun" w:cs="SimSun"/>
          <w:sz w:val="21"/>
          <w:szCs w:val="21"/>
          <w:spacing w:val="-6"/>
        </w:rPr>
        <w:t>”前附表授权直接确定中</w:t>
      </w:r>
      <w:r>
        <w:rPr>
          <w:rFonts w:ascii="SimSun" w:hAnsi="SimSun" w:eastAsia="SimSun" w:cs="SimSun"/>
          <w:sz w:val="21"/>
          <w:szCs w:val="21"/>
          <w:spacing w:val="-7"/>
        </w:rPr>
        <w:t>标人和采用评定分离方式确定中标人外，</w:t>
      </w:r>
      <w:r>
        <w:rPr>
          <w:rFonts w:ascii="SimSun" w:hAnsi="SimSun" w:eastAsia="SimSun" w:cs="SimSun"/>
          <w:sz w:val="21"/>
          <w:szCs w:val="21"/>
          <w:spacing w:val="-2"/>
        </w:rPr>
        <w:t>评标委员会按照得分由高到低的顺序推荐中标候选人。</w:t>
      </w:r>
    </w:p>
    <w:p>
      <w:pPr>
        <w:ind w:left="10" w:firstLine="420"/>
        <w:spacing w:before="161" w:line="324" w:lineRule="auto"/>
        <w:rPr>
          <w:rFonts w:ascii="SimSun" w:hAnsi="SimSun" w:eastAsia="SimSun" w:cs="SimSun"/>
          <w:sz w:val="21"/>
          <w:szCs w:val="21"/>
        </w:rPr>
      </w:pPr>
      <w:r>
        <w:rPr>
          <w:rFonts w:ascii="Times New Roman" w:hAnsi="Times New Roman" w:eastAsia="Times New Roman" w:cs="Times New Roman"/>
          <w:sz w:val="21"/>
          <w:szCs w:val="21"/>
          <w:spacing w:val="-2"/>
        </w:rPr>
        <w:t>3.4.2  </w:t>
      </w:r>
      <w:r>
        <w:rPr>
          <w:rFonts w:ascii="SimSun" w:hAnsi="SimSun" w:eastAsia="SimSun" w:cs="SimSun"/>
          <w:sz w:val="21"/>
          <w:szCs w:val="21"/>
          <w:spacing w:val="-2"/>
        </w:rPr>
        <w:t>评标委员会完成评标后，应当向招标人提</w:t>
      </w:r>
      <w:r>
        <w:rPr>
          <w:rFonts w:ascii="SimSun" w:hAnsi="SimSun" w:eastAsia="SimSun" w:cs="SimSun"/>
          <w:sz w:val="21"/>
          <w:szCs w:val="21"/>
          <w:spacing w:val="-3"/>
        </w:rPr>
        <w:t>交书面评标报告。采用评定分离方式确定中标</w:t>
      </w:r>
      <w:r>
        <w:rPr>
          <w:rFonts w:ascii="SimSun" w:hAnsi="SimSun" w:eastAsia="SimSun" w:cs="SimSun"/>
          <w:sz w:val="21"/>
          <w:szCs w:val="21"/>
          <w:spacing w:val="-8"/>
        </w:rPr>
        <w:t>人的项目，评标报告应按《河南省政府投资工程建设项目招标投标“评定分离</w:t>
      </w:r>
      <w:r>
        <w:rPr>
          <w:rFonts w:ascii="SimSun" w:hAnsi="SimSun" w:eastAsia="SimSun" w:cs="SimSun"/>
          <w:sz w:val="21"/>
          <w:szCs w:val="21"/>
          <w:spacing w:val="-77"/>
        </w:rPr>
        <w:t xml:space="preserve"> </w:t>
      </w:r>
      <w:r>
        <w:rPr>
          <w:rFonts w:ascii="SimSun" w:hAnsi="SimSun" w:eastAsia="SimSun" w:cs="SimSun"/>
          <w:sz w:val="21"/>
          <w:szCs w:val="21"/>
          <w:spacing w:val="-8"/>
        </w:rPr>
        <w:t>”管理办法（试行）》</w:t>
      </w:r>
      <w:r>
        <w:rPr>
          <w:rFonts w:ascii="SimSun" w:hAnsi="SimSun" w:eastAsia="SimSun" w:cs="SimSun"/>
          <w:sz w:val="21"/>
          <w:szCs w:val="21"/>
        </w:rPr>
        <w:t>的要求，载明每个中标候选人的特点、优势、缺点、风险等评审情况和推</w:t>
      </w:r>
      <w:r>
        <w:rPr>
          <w:rFonts w:ascii="SimSun" w:hAnsi="SimSun" w:eastAsia="SimSun" w:cs="SimSun"/>
          <w:sz w:val="21"/>
          <w:szCs w:val="21"/>
          <w:spacing w:val="-1"/>
        </w:rPr>
        <w:t>荐理由，并对技术、质</w:t>
      </w:r>
      <w:r>
        <w:rPr>
          <w:rFonts w:ascii="SimSun" w:hAnsi="SimSun" w:eastAsia="SimSun" w:cs="SimSun"/>
          <w:sz w:val="21"/>
          <w:szCs w:val="21"/>
          <w:spacing w:val="-1"/>
        </w:rPr>
        <w:t>量、安全、工期的控制能力等提供技术咨询建议，供</w:t>
      </w:r>
      <w:r>
        <w:rPr>
          <w:rFonts w:ascii="SimSun" w:hAnsi="SimSun" w:eastAsia="SimSun" w:cs="SimSun"/>
          <w:sz w:val="21"/>
          <w:szCs w:val="21"/>
          <w:spacing w:val="-2"/>
        </w:rPr>
        <w:t>定标委员会参考。</w:t>
      </w:r>
    </w:p>
    <w:p>
      <w:pPr>
        <w:spacing w:line="324" w:lineRule="auto"/>
        <w:sectPr>
          <w:footerReference w:type="default" r:id="rId65"/>
          <w:pgSz w:w="11905" w:h="16840"/>
          <w:pgMar w:top="1410" w:right="1449" w:bottom="1206" w:left="1528" w:header="0" w:footer="939" w:gutter="0"/>
        </w:sectPr>
        <w:rPr>
          <w:rFonts w:ascii="SimSun" w:hAnsi="SimSun" w:eastAsia="SimSun" w:cs="SimSun"/>
          <w:sz w:val="21"/>
          <w:szCs w:val="21"/>
        </w:rPr>
      </w:pPr>
    </w:p>
    <w:p>
      <w:pPr>
        <w:ind w:left="1412"/>
        <w:spacing w:before="64" w:line="218" w:lineRule="auto"/>
        <w:outlineLvl w:val="0"/>
        <w:rPr>
          <w:rFonts w:ascii="SimHei" w:hAnsi="SimHei" w:eastAsia="SimHei" w:cs="SimHei"/>
          <w:sz w:val="32"/>
          <w:szCs w:val="32"/>
        </w:rPr>
      </w:pPr>
      <w:bookmarkStart w:name="bookmark82" w:id="93"/>
      <w:bookmarkEnd w:id="93"/>
      <w:bookmarkStart w:name="bookmark83" w:id="94"/>
      <w:bookmarkEnd w:id="94"/>
      <w:r>
        <w:rPr>
          <w:rFonts w:ascii="SimHei" w:hAnsi="SimHei" w:eastAsia="SimHei" w:cs="SimHei"/>
          <w:sz w:val="32"/>
          <w:szCs w:val="32"/>
          <w:spacing w:val="-2"/>
        </w:rPr>
        <w:t>第三章</w:t>
      </w:r>
      <w:r>
        <w:rPr>
          <w:rFonts w:ascii="SimHei" w:hAnsi="SimHei" w:eastAsia="SimHei" w:cs="SimHei"/>
          <w:sz w:val="32"/>
          <w:szCs w:val="32"/>
          <w:spacing w:val="-2"/>
        </w:rPr>
        <w:t xml:space="preserve">  </w:t>
      </w:r>
      <w:r>
        <w:rPr>
          <w:rFonts w:ascii="SimHei" w:hAnsi="SimHei" w:eastAsia="SimHei" w:cs="SimHei"/>
          <w:sz w:val="32"/>
          <w:szCs w:val="32"/>
          <w:spacing w:val="-2"/>
        </w:rPr>
        <w:t>评标办法（经评审的最低投标价法）</w:t>
      </w:r>
    </w:p>
    <w:p>
      <w:pPr>
        <w:ind w:left="3631"/>
        <w:spacing w:before="156" w:line="218" w:lineRule="auto"/>
        <w:outlineLvl w:val="1"/>
        <w:rPr>
          <w:rFonts w:ascii="SimHei" w:hAnsi="SimHei" w:eastAsia="SimHei" w:cs="SimHei"/>
          <w:sz w:val="28"/>
          <w:szCs w:val="28"/>
        </w:rPr>
      </w:pPr>
      <w:bookmarkStart w:name="bookmark135" w:id="95"/>
      <w:bookmarkEnd w:id="95"/>
      <w:r>
        <w:rPr>
          <w:rFonts w:ascii="SimHei" w:hAnsi="SimHei" w:eastAsia="SimHei" w:cs="SimHei"/>
          <w:sz w:val="28"/>
          <w:szCs w:val="28"/>
          <w:spacing w:val="-2"/>
        </w:rPr>
        <w:t>评标办法前附表</w:t>
      </w:r>
    </w:p>
    <w:p>
      <w:pPr>
        <w:spacing w:before="33"/>
        <w:rPr/>
      </w:pPr>
      <w: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90"/>
        <w:gridCol w:w="1664"/>
        <w:gridCol w:w="5626"/>
      </w:tblGrid>
      <w:tr>
        <w:trPr>
          <w:trHeight w:val="514" w:hRule="atLeast"/>
        </w:trPr>
        <w:tc>
          <w:tcPr>
            <w:tcW w:w="1904" w:type="dxa"/>
            <w:vAlign w:val="top"/>
            <w:gridSpan w:val="2"/>
          </w:tcPr>
          <w:p>
            <w:pPr>
              <w:pStyle w:val="TableText"/>
              <w:ind w:left="640"/>
              <w:spacing w:before="159" w:line="220" w:lineRule="auto"/>
              <w:rPr/>
            </w:pPr>
            <w:r>
              <w:rPr>
                <w:spacing w:val="-3"/>
              </w:rPr>
              <w:t>条款号</w:t>
            </w:r>
          </w:p>
        </w:tc>
        <w:tc>
          <w:tcPr>
            <w:tcW w:w="1664" w:type="dxa"/>
            <w:vAlign w:val="top"/>
          </w:tcPr>
          <w:p>
            <w:pPr>
              <w:pStyle w:val="TableText"/>
              <w:ind w:left="414"/>
              <w:spacing w:before="159" w:line="220" w:lineRule="auto"/>
              <w:rPr/>
            </w:pPr>
            <w:r>
              <w:rPr>
                <w:spacing w:val="-2"/>
              </w:rPr>
              <w:t>评审因素</w:t>
            </w:r>
          </w:p>
        </w:tc>
        <w:tc>
          <w:tcPr>
            <w:tcW w:w="5626" w:type="dxa"/>
            <w:vAlign w:val="top"/>
          </w:tcPr>
          <w:p>
            <w:pPr>
              <w:pStyle w:val="TableText"/>
              <w:ind w:left="2391"/>
              <w:spacing w:before="159" w:line="220" w:lineRule="auto"/>
              <w:rPr/>
            </w:pPr>
            <w:r>
              <w:rPr>
                <w:spacing w:val="-2"/>
              </w:rPr>
              <w:t>评审标准</w:t>
            </w:r>
          </w:p>
        </w:tc>
      </w:tr>
      <w:tr>
        <w:trPr>
          <w:trHeight w:val="510" w:hRule="atLeast"/>
        </w:trPr>
        <w:tc>
          <w:tcPr>
            <w:tcW w:w="914"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2.1.1</w:t>
            </w:r>
          </w:p>
        </w:tc>
        <w:tc>
          <w:tcPr>
            <w:tcW w:w="990" w:type="dxa"/>
            <w:vAlign w:val="top"/>
            <w:vMerge w:val="restart"/>
            <w:tcBorders>
              <w:bottom w:val="nil"/>
            </w:tcBorders>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288" w:right="278" w:firstLine="3"/>
              <w:spacing w:before="68" w:line="246" w:lineRule="auto"/>
              <w:rPr/>
            </w:pPr>
            <w:r>
              <w:rPr>
                <w:spacing w:val="-6"/>
              </w:rPr>
              <w:t>形式</w:t>
            </w:r>
            <w:r>
              <w:rPr>
                <w:spacing w:val="-4"/>
              </w:rPr>
              <w:t>评审</w:t>
            </w:r>
          </w:p>
          <w:p>
            <w:pPr>
              <w:pStyle w:val="TableText"/>
              <w:ind w:left="290"/>
              <w:spacing w:line="220" w:lineRule="auto"/>
              <w:rPr/>
            </w:pPr>
            <w:r>
              <w:rPr>
                <w:spacing w:val="-3"/>
              </w:rPr>
              <w:t>标准</w:t>
            </w:r>
          </w:p>
        </w:tc>
        <w:tc>
          <w:tcPr>
            <w:tcW w:w="1664" w:type="dxa"/>
            <w:vAlign w:val="top"/>
          </w:tcPr>
          <w:p>
            <w:pPr>
              <w:pStyle w:val="TableText"/>
              <w:ind w:left="312"/>
              <w:spacing w:before="155" w:line="220" w:lineRule="auto"/>
              <w:rPr/>
            </w:pPr>
            <w:r>
              <w:rPr>
                <w:spacing w:val="-2"/>
              </w:rPr>
              <w:t>投标人名称</w:t>
            </w:r>
          </w:p>
        </w:tc>
        <w:tc>
          <w:tcPr>
            <w:tcW w:w="5626" w:type="dxa"/>
            <w:vAlign w:val="top"/>
          </w:tcPr>
          <w:p>
            <w:pPr>
              <w:pStyle w:val="TableText"/>
              <w:ind w:left="60"/>
              <w:spacing w:before="155" w:line="219" w:lineRule="auto"/>
              <w:rPr/>
            </w:pPr>
            <w:r>
              <w:rPr>
                <w:spacing w:val="-1"/>
              </w:rPr>
              <w:t>与营业执照、资质证书、安全生产许可证一致</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736" w:right="91" w:hanging="634"/>
              <w:spacing w:before="40" w:line="224" w:lineRule="auto"/>
              <w:rPr/>
            </w:pPr>
            <w:r>
              <w:rPr>
                <w:spacing w:val="-2"/>
              </w:rPr>
              <w:t>投标文件签字盖</w:t>
            </w:r>
            <w:r>
              <w:rPr/>
              <w:t>章</w:t>
            </w:r>
          </w:p>
        </w:tc>
        <w:tc>
          <w:tcPr>
            <w:tcW w:w="5626" w:type="dxa"/>
            <w:vAlign w:val="top"/>
          </w:tcPr>
          <w:p>
            <w:pPr>
              <w:pStyle w:val="TableText"/>
              <w:ind w:left="58"/>
              <w:spacing w:before="180" w:line="233" w:lineRule="auto"/>
              <w:rPr/>
            </w:pPr>
            <w:r>
              <w:rPr>
                <w:spacing w:val="-1"/>
              </w:rPr>
              <w:t>符合第二章</w:t>
            </w:r>
            <w:r>
              <w:rPr>
                <w:rFonts w:ascii="Times New Roman" w:hAnsi="Times New Roman" w:eastAsia="Times New Roman" w:cs="Times New Roman"/>
                <w:spacing w:val="-1"/>
              </w:rPr>
              <w:t>“</w:t>
            </w:r>
            <w:r>
              <w:rPr>
                <w:spacing w:val="-1"/>
              </w:rPr>
              <w:t>投标人须知</w:t>
            </w:r>
            <w:r>
              <w:rPr>
                <w:rFonts w:ascii="Times New Roman" w:hAnsi="Times New Roman" w:eastAsia="Times New Roman" w:cs="Times New Roman"/>
                <w:spacing w:val="-1"/>
              </w:rPr>
              <w:t>”</w:t>
            </w:r>
            <w:r>
              <w:rPr>
                <w:spacing w:val="-1"/>
              </w:rPr>
              <w:t>第</w:t>
            </w:r>
            <w:r>
              <w:rPr>
                <w:spacing w:val="-51"/>
              </w:rPr>
              <w:t xml:space="preserve"> </w:t>
            </w:r>
            <w:r>
              <w:rPr>
                <w:rFonts w:ascii="Times New Roman" w:hAnsi="Times New Roman" w:eastAsia="Times New Roman" w:cs="Times New Roman"/>
                <w:spacing w:val="-1"/>
              </w:rPr>
              <w:t>3.7.3 </w:t>
            </w:r>
            <w:r>
              <w:rPr>
                <w:spacing w:val="-1"/>
              </w:rPr>
              <w:t>项投标文</w:t>
            </w:r>
            <w:r>
              <w:rPr>
                <w:spacing w:val="-2"/>
              </w:rPr>
              <w:t>件签字或盖章要求</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7"/>
              <w:spacing w:before="155" w:line="220" w:lineRule="auto"/>
              <w:rPr/>
            </w:pPr>
            <w:r>
              <w:rPr>
                <w:spacing w:val="-2"/>
              </w:rPr>
              <w:t>投标文件格式</w:t>
            </w:r>
          </w:p>
        </w:tc>
        <w:tc>
          <w:tcPr>
            <w:tcW w:w="5626" w:type="dxa"/>
            <w:vAlign w:val="top"/>
          </w:tcPr>
          <w:p>
            <w:pPr>
              <w:pStyle w:val="TableText"/>
              <w:ind w:left="58"/>
              <w:spacing w:before="155" w:line="219" w:lineRule="auto"/>
              <w:rPr/>
            </w:pPr>
            <w:r>
              <w:rPr>
                <w:spacing w:val="-2"/>
              </w:rPr>
              <w:t>符合第八章“投标文件格式</w:t>
            </w:r>
            <w:r>
              <w:rPr>
                <w:spacing w:val="-75"/>
              </w:rPr>
              <w:t xml:space="preserve"> </w:t>
            </w:r>
            <w:r>
              <w:rPr>
                <w:spacing w:val="-2"/>
              </w:rPr>
              <w:t>”的规定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3"/>
              <w:spacing w:before="156" w:line="218" w:lineRule="auto"/>
              <w:rPr/>
            </w:pPr>
            <w:r>
              <w:rPr>
                <w:spacing w:val="1"/>
              </w:rPr>
              <w:t>报价唯一</w:t>
            </w:r>
          </w:p>
        </w:tc>
        <w:tc>
          <w:tcPr>
            <w:tcW w:w="5626" w:type="dxa"/>
            <w:vAlign w:val="top"/>
          </w:tcPr>
          <w:p>
            <w:pPr>
              <w:pStyle w:val="TableText"/>
              <w:ind w:left="69"/>
              <w:spacing w:before="156" w:line="218" w:lineRule="auto"/>
              <w:rPr/>
            </w:pPr>
            <w:r>
              <w:rPr>
                <w:spacing w:val="-2"/>
              </w:rPr>
              <w:t>只能有一个有效报价（属于接受备选投标方案，可删除）</w:t>
            </w:r>
          </w:p>
        </w:tc>
      </w:tr>
      <w:tr>
        <w:trPr>
          <w:trHeight w:val="55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6"/>
              <w:spacing w:before="181" w:line="220" w:lineRule="auto"/>
              <w:rPr/>
            </w:pPr>
            <w:r>
              <w:rPr>
                <w:spacing w:val="-2"/>
              </w:rPr>
              <w:t>联合体投标人</w:t>
            </w:r>
          </w:p>
        </w:tc>
        <w:tc>
          <w:tcPr>
            <w:tcW w:w="5626" w:type="dxa"/>
            <w:vAlign w:val="top"/>
          </w:tcPr>
          <w:p>
            <w:pPr>
              <w:pStyle w:val="TableText"/>
              <w:ind w:left="63" w:right="107" w:hanging="6"/>
              <w:spacing w:before="41" w:line="223" w:lineRule="auto"/>
              <w:rPr/>
            </w:pPr>
            <w:r>
              <w:rPr>
                <w:spacing w:val="-1"/>
              </w:rPr>
              <w:t>提交符合招标文件要求的联合体协议书，明确各方承担连带</w:t>
            </w:r>
            <w:r>
              <w:rPr>
                <w:spacing w:val="-2"/>
              </w:rPr>
              <w:t>责任，并明确联合体牵头人</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7"/>
              <w:spacing w:before="182" w:line="220" w:lineRule="auto"/>
              <w:rPr/>
            </w:pPr>
            <w:r>
              <w:rPr>
                <w:spacing w:val="-2"/>
              </w:rPr>
              <w:t>备选投标方案</w:t>
            </w:r>
          </w:p>
        </w:tc>
        <w:tc>
          <w:tcPr>
            <w:tcW w:w="5626" w:type="dxa"/>
            <w:vAlign w:val="top"/>
          </w:tcPr>
          <w:p>
            <w:pPr>
              <w:pStyle w:val="TableText"/>
              <w:ind w:left="59" w:right="107" w:firstLine="9"/>
              <w:spacing w:before="42" w:line="223" w:lineRule="auto"/>
              <w:rPr/>
            </w:pPr>
            <w:r>
              <w:rPr>
                <w:spacing w:val="-1"/>
              </w:rPr>
              <w:t>除招标文件明确允许提交备选投标方案外，投标人不得提交</w:t>
            </w:r>
            <w:r>
              <w:rPr>
                <w:spacing w:val="-2"/>
              </w:rPr>
              <w:t>备选投标方案</w:t>
            </w:r>
          </w:p>
        </w:tc>
      </w:tr>
      <w:tr>
        <w:trPr>
          <w:trHeight w:val="510"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spacing w:line="255" w:lineRule="auto"/>
              <w:rPr>
                <w:rFonts w:ascii="Arial"/>
                <w:sz w:val="21"/>
              </w:rPr>
            </w:pPr>
            <w:r/>
          </w:p>
          <w:p>
            <w:pPr>
              <w:ind w:left="640"/>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c>
          <w:tcPr>
            <w:tcW w:w="5626" w:type="dxa"/>
            <w:vAlign w:val="top"/>
          </w:tcPr>
          <w:p>
            <w:pPr>
              <w:rPr>
                <w:rFonts w:ascii="Arial"/>
                <w:sz w:val="21"/>
              </w:rPr>
            </w:pPr>
            <w:r/>
          </w:p>
        </w:tc>
      </w:tr>
      <w:tr>
        <w:trPr>
          <w:trHeight w:val="510" w:hRule="atLeast"/>
        </w:trPr>
        <w:tc>
          <w:tcPr>
            <w:tcW w:w="914"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2.1.2</w:t>
            </w:r>
          </w:p>
        </w:tc>
        <w:tc>
          <w:tcPr>
            <w:tcW w:w="990"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288" w:right="278" w:firstLine="9"/>
              <w:spacing w:before="69" w:line="248" w:lineRule="auto"/>
              <w:jc w:val="both"/>
              <w:rPr/>
            </w:pPr>
            <w:r>
              <w:rPr>
                <w:spacing w:val="-9"/>
              </w:rPr>
              <w:t>资格</w:t>
            </w:r>
            <w:r>
              <w:rPr>
                <w:spacing w:val="-4"/>
              </w:rPr>
              <w:t>评审</w:t>
            </w:r>
            <w:r>
              <w:rPr>
                <w:spacing w:val="-4"/>
              </w:rPr>
              <w:t>标准</w:t>
            </w:r>
          </w:p>
        </w:tc>
        <w:tc>
          <w:tcPr>
            <w:tcW w:w="1664" w:type="dxa"/>
            <w:vAlign w:val="top"/>
          </w:tcPr>
          <w:p>
            <w:pPr>
              <w:pStyle w:val="TableText"/>
              <w:ind w:left="421"/>
              <w:spacing w:before="157" w:line="220" w:lineRule="auto"/>
              <w:rPr/>
            </w:pPr>
            <w:r>
              <w:rPr>
                <w:spacing w:val="-3"/>
              </w:rPr>
              <w:t>营业执照</w:t>
            </w:r>
          </w:p>
        </w:tc>
        <w:tc>
          <w:tcPr>
            <w:tcW w:w="5626" w:type="dxa"/>
            <w:vAlign w:val="top"/>
          </w:tcPr>
          <w:p>
            <w:pPr>
              <w:pStyle w:val="TableText"/>
              <w:ind w:left="115"/>
              <w:spacing w:before="157" w:line="220" w:lineRule="auto"/>
              <w:rPr/>
            </w:pPr>
            <w:r>
              <w:rPr>
                <w:spacing w:val="-2"/>
              </w:rPr>
              <w:t>具备有效的营业执照</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104"/>
              <w:spacing w:before="157" w:line="220" w:lineRule="auto"/>
              <w:rPr/>
            </w:pPr>
            <w:r>
              <w:rPr>
                <w:spacing w:val="-2"/>
              </w:rPr>
              <w:t>安全生产许可证</w:t>
            </w:r>
          </w:p>
        </w:tc>
        <w:tc>
          <w:tcPr>
            <w:tcW w:w="5626" w:type="dxa"/>
            <w:vAlign w:val="top"/>
          </w:tcPr>
          <w:p>
            <w:pPr>
              <w:pStyle w:val="TableText"/>
              <w:ind w:left="115"/>
              <w:spacing w:before="157" w:line="220" w:lineRule="auto"/>
              <w:rPr/>
            </w:pPr>
            <w:r>
              <w:rPr>
                <w:spacing w:val="-1"/>
              </w:rPr>
              <w:t>具备有效的安全生产许可证</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24"/>
              <w:spacing w:before="157" w:line="219" w:lineRule="auto"/>
              <w:rPr/>
            </w:pPr>
            <w:r>
              <w:rPr>
                <w:spacing w:val="-4"/>
              </w:rPr>
              <w:t>资质证书</w:t>
            </w:r>
          </w:p>
        </w:tc>
        <w:tc>
          <w:tcPr>
            <w:tcW w:w="5626" w:type="dxa"/>
            <w:vAlign w:val="top"/>
          </w:tcPr>
          <w:p>
            <w:pPr>
              <w:pStyle w:val="TableText"/>
              <w:ind w:left="113"/>
              <w:spacing w:before="157"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83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103"/>
              <w:spacing w:before="183" w:line="220" w:lineRule="auto"/>
              <w:rPr/>
            </w:pPr>
            <w:r>
              <w:rPr>
                <w:spacing w:val="-2"/>
              </w:rPr>
              <w:t>项目经理（建造</w:t>
            </w:r>
          </w:p>
          <w:p>
            <w:pPr>
              <w:pStyle w:val="TableText"/>
              <w:ind w:left="628"/>
              <w:spacing w:before="28" w:line="220" w:lineRule="auto"/>
              <w:rPr/>
            </w:pPr>
            <w:r>
              <w:rPr>
                <w:spacing w:val="-7"/>
              </w:rPr>
              <w:t>师）</w:t>
            </w:r>
          </w:p>
        </w:tc>
        <w:tc>
          <w:tcPr>
            <w:tcW w:w="5626" w:type="dxa"/>
            <w:vAlign w:val="top"/>
          </w:tcPr>
          <w:p>
            <w:pPr>
              <w:pStyle w:val="TableText"/>
              <w:ind w:left="112" w:right="102"/>
              <w:spacing w:before="44" w:line="230" w:lineRule="auto"/>
              <w:jc w:val="both"/>
              <w:rPr/>
            </w:pPr>
            <w:r>
              <w:rPr>
                <w:spacing w:val="-3"/>
              </w:rPr>
              <w:t>符合招标文件规定的专业等级要求，且投标截止当日未担任</w:t>
            </w:r>
            <w:r>
              <w:rPr>
                <w:spacing w:val="-2"/>
              </w:rPr>
              <w:t>其他在施建设工程项目的项目经理（建造师</w:t>
            </w:r>
            <w:r>
              <w:rPr>
                <w:spacing w:val="-7"/>
              </w:rPr>
              <w:t>）（</w:t>
            </w:r>
            <w:r>
              <w:rPr>
                <w:spacing w:val="-2"/>
              </w:rPr>
              <w:t>以合同签订</w:t>
            </w:r>
            <w:r>
              <w:rPr>
                <w:spacing w:val="-1"/>
              </w:rPr>
              <w:t>日期为准</w:t>
            </w:r>
            <w:r>
              <w:rPr>
                <w:spacing w:val="5"/>
              </w:rPr>
              <w:t>），</w:t>
            </w:r>
            <w:r>
              <w:rPr>
                <w:spacing w:val="-1"/>
              </w:rPr>
              <w:t>同一工程相邻分段发包或分期施工的除外</w:t>
            </w:r>
          </w:p>
        </w:tc>
      </w:tr>
      <w:tr>
        <w:trPr>
          <w:trHeight w:val="167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spacing w:line="336" w:lineRule="auto"/>
              <w:rPr>
                <w:rFonts w:ascii="Arial"/>
                <w:sz w:val="21"/>
              </w:rPr>
            </w:pPr>
            <w:r/>
          </w:p>
          <w:p>
            <w:pPr>
              <w:spacing w:line="336" w:lineRule="auto"/>
              <w:rPr>
                <w:rFonts w:ascii="Arial"/>
                <w:sz w:val="21"/>
              </w:rPr>
            </w:pPr>
            <w:r/>
          </w:p>
          <w:p>
            <w:pPr>
              <w:pStyle w:val="TableText"/>
              <w:ind w:left="416"/>
              <w:spacing w:before="68" w:line="221" w:lineRule="auto"/>
              <w:rPr/>
            </w:pPr>
            <w:r>
              <w:rPr>
                <w:spacing w:val="-2"/>
              </w:rPr>
              <w:t>人员要求</w:t>
            </w:r>
          </w:p>
        </w:tc>
        <w:tc>
          <w:tcPr>
            <w:tcW w:w="5626" w:type="dxa"/>
            <w:vAlign w:val="top"/>
          </w:tcPr>
          <w:p>
            <w:pPr>
              <w:pStyle w:val="TableText"/>
              <w:ind w:left="111" w:right="100" w:firstLine="1"/>
              <w:spacing w:before="44" w:line="238" w:lineRule="auto"/>
              <w:jc w:val="both"/>
              <w:rPr/>
            </w:pPr>
            <w:r>
              <w:rPr>
                <w:spacing w:val="-3"/>
              </w:rPr>
              <w:t>符合第二章“投标人须知</w:t>
            </w:r>
            <w:r>
              <w:rPr>
                <w:spacing w:val="-65"/>
              </w:rPr>
              <w:t xml:space="preserve"> </w:t>
            </w:r>
            <w:r>
              <w:rPr>
                <w:spacing w:val="-3"/>
              </w:rPr>
              <w:t>”第 </w:t>
            </w:r>
            <w:r>
              <w:rPr>
                <w:rFonts w:ascii="Times New Roman" w:hAnsi="Times New Roman" w:eastAsia="Times New Roman" w:cs="Times New Roman"/>
                <w:spacing w:val="-3"/>
              </w:rPr>
              <w:t>1.4.1</w:t>
            </w:r>
            <w:r>
              <w:rPr>
                <w:rFonts w:ascii="Times New Roman" w:hAnsi="Times New Roman" w:eastAsia="Times New Roman" w:cs="Times New Roman"/>
                <w:spacing w:val="40"/>
              </w:rPr>
              <w:t xml:space="preserve"> </w:t>
            </w:r>
            <w:r>
              <w:rPr>
                <w:spacing w:val="-3"/>
              </w:rPr>
              <w:t>项规定要求的人员社保</w:t>
            </w:r>
            <w:r>
              <w:rPr>
                <w:spacing w:val="-2"/>
              </w:rPr>
              <w:t>为本单位缴纳（已退休的人员除外）。社保</w:t>
            </w:r>
            <w:r>
              <w:rPr>
                <w:spacing w:val="-3"/>
              </w:rPr>
              <w:t>在单位分支机构</w:t>
            </w:r>
            <w:r>
              <w:rPr>
                <w:spacing w:val="-3"/>
              </w:rPr>
              <w:t>（非独立法人）缴纳的视同本单位缴纳。采用资格预审的项</w:t>
            </w:r>
            <w:r>
              <w:rPr>
                <w:spacing w:val="-2"/>
              </w:rPr>
              <w:t>目，投标文件与资格预审申请文件的项目经</w:t>
            </w:r>
            <w:r>
              <w:rPr>
                <w:spacing w:val="-3"/>
              </w:rPr>
              <w:t>理（建造师）一</w:t>
            </w:r>
            <w:r>
              <w:rPr>
                <w:spacing w:val="-6"/>
              </w:rPr>
              <w:t>致（离职、死亡的除外） 或在投标截止时间前经招标人</w:t>
            </w:r>
            <w:r>
              <w:rPr>
                <w:spacing w:val="-7"/>
              </w:rPr>
              <w:t>同意</w:t>
            </w:r>
            <w:r>
              <w:rPr>
                <w:spacing w:val="-2"/>
              </w:rPr>
              <w:t>更换的</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4"/>
              <w:spacing w:before="161" w:line="220" w:lineRule="auto"/>
              <w:rPr/>
            </w:pPr>
            <w:r>
              <w:rPr>
                <w:spacing w:val="-2"/>
              </w:rPr>
              <w:t>业绩要求</w:t>
            </w:r>
          </w:p>
        </w:tc>
        <w:tc>
          <w:tcPr>
            <w:tcW w:w="5626" w:type="dxa"/>
            <w:vAlign w:val="top"/>
          </w:tcPr>
          <w:p>
            <w:pPr>
              <w:pStyle w:val="TableText"/>
              <w:ind w:left="113"/>
              <w:spacing w:before="160"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6"/>
              <w:spacing w:before="160" w:line="220" w:lineRule="auto"/>
              <w:rPr/>
            </w:pPr>
            <w:r>
              <w:rPr>
                <w:spacing w:val="-2"/>
              </w:rPr>
              <w:t>财务要求</w:t>
            </w:r>
          </w:p>
        </w:tc>
        <w:tc>
          <w:tcPr>
            <w:tcW w:w="5626" w:type="dxa"/>
            <w:vAlign w:val="top"/>
          </w:tcPr>
          <w:p>
            <w:pPr>
              <w:pStyle w:val="TableText"/>
              <w:ind w:left="113"/>
              <w:spacing w:before="160"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5"/>
              <w:spacing w:before="160" w:line="219" w:lineRule="auto"/>
              <w:rPr/>
            </w:pPr>
            <w:r>
              <w:rPr>
                <w:spacing w:val="-2"/>
              </w:rPr>
              <w:t>信誉要求</w:t>
            </w:r>
          </w:p>
        </w:tc>
        <w:tc>
          <w:tcPr>
            <w:tcW w:w="5626" w:type="dxa"/>
            <w:vAlign w:val="top"/>
          </w:tcPr>
          <w:p>
            <w:pPr>
              <w:pStyle w:val="TableText"/>
              <w:ind w:left="113"/>
              <w:spacing w:before="160"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restart"/>
            <w:tcBorders>
              <w:bottom w:val="nil"/>
            </w:tcBorders>
          </w:tcPr>
          <w:p>
            <w:pPr>
              <w:spacing w:line="264" w:lineRule="auto"/>
              <w:rPr>
                <w:rFonts w:ascii="Arial"/>
                <w:sz w:val="21"/>
              </w:rPr>
            </w:pPr>
            <w:r/>
          </w:p>
          <w:p>
            <w:pPr>
              <w:spacing w:line="265" w:lineRule="auto"/>
              <w:rPr>
                <w:rFonts w:ascii="Arial"/>
                <w:sz w:val="21"/>
              </w:rPr>
            </w:pPr>
            <w:r/>
          </w:p>
          <w:p>
            <w:pPr>
              <w:pStyle w:val="TableText"/>
              <w:ind w:left="134"/>
              <w:spacing w:before="68" w:line="220" w:lineRule="auto"/>
              <w:rPr/>
            </w:pPr>
            <w:r>
              <w:rPr>
                <w:spacing w:val="-9"/>
              </w:rPr>
              <w:t>对招标文件的响</w:t>
            </w:r>
          </w:p>
          <w:p>
            <w:pPr>
              <w:pStyle w:val="TableText"/>
              <w:ind w:left="60"/>
              <w:spacing w:before="29" w:line="220" w:lineRule="auto"/>
              <w:rPr/>
            </w:pPr>
            <w:r>
              <w:rPr>
                <w:spacing w:val="-15"/>
              </w:rPr>
              <w:t>应情况，是否存在</w:t>
            </w:r>
          </w:p>
          <w:p>
            <w:pPr>
              <w:pStyle w:val="TableText"/>
              <w:ind w:left="136"/>
              <w:spacing w:before="29" w:line="220" w:lineRule="auto"/>
              <w:rPr/>
            </w:pPr>
            <w:r>
              <w:rPr>
                <w:spacing w:val="-9"/>
              </w:rPr>
              <w:t>重大偏差及违反</w:t>
            </w:r>
          </w:p>
          <w:p>
            <w:pPr>
              <w:pStyle w:val="TableText"/>
              <w:spacing w:before="30" w:line="219" w:lineRule="auto"/>
              <w:jc w:val="right"/>
              <w:rPr/>
            </w:pPr>
            <w:r>
              <w:rPr>
                <w:spacing w:val="-12"/>
              </w:rPr>
              <w:t>法律法规、规章、</w:t>
            </w:r>
          </w:p>
          <w:p>
            <w:pPr>
              <w:pStyle w:val="TableText"/>
              <w:ind w:left="126"/>
              <w:spacing w:before="30" w:line="220" w:lineRule="auto"/>
              <w:rPr/>
            </w:pPr>
            <w:r>
              <w:rPr>
                <w:spacing w:val="-7"/>
              </w:rPr>
              <w:t>规范性文件规定</w:t>
            </w:r>
          </w:p>
          <w:p>
            <w:pPr>
              <w:pStyle w:val="TableText"/>
              <w:ind w:left="542"/>
              <w:spacing w:before="31" w:line="220" w:lineRule="auto"/>
              <w:rPr/>
            </w:pPr>
            <w:r>
              <w:rPr>
                <w:spacing w:val="-10"/>
              </w:rPr>
              <w:t>的情况</w:t>
            </w:r>
          </w:p>
        </w:tc>
        <w:tc>
          <w:tcPr>
            <w:tcW w:w="5626" w:type="dxa"/>
            <w:vAlign w:val="top"/>
          </w:tcPr>
          <w:p>
            <w:pPr>
              <w:pStyle w:val="TableText"/>
              <w:ind w:left="111" w:right="111" w:firstLine="3"/>
              <w:spacing w:before="47" w:line="221" w:lineRule="auto"/>
              <w:rPr/>
            </w:pPr>
            <w:r>
              <w:rPr>
                <w:spacing w:val="-3"/>
              </w:rPr>
              <w:t>不存在投标人为招标人不具有独立法人资格的附属机构（单</w:t>
            </w:r>
            <w:r>
              <w:rPr>
                <w:spacing w:val="-2"/>
              </w:rPr>
              <w:t>位）的情形</w:t>
            </w:r>
          </w:p>
        </w:tc>
      </w:tr>
      <w:tr>
        <w:trPr>
          <w:trHeight w:val="55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4" w:right="111"/>
              <w:spacing w:before="46" w:line="221" w:lineRule="auto"/>
              <w:rPr/>
            </w:pPr>
            <w:r>
              <w:rPr>
                <w:spacing w:val="5"/>
              </w:rPr>
              <w:t>不存在投标人与招标人存在利害关系且可能影响招标公正</w:t>
            </w:r>
            <w:r>
              <w:rPr>
                <w:spacing w:val="-3"/>
              </w:rPr>
              <w:t>性的情形</w:t>
            </w:r>
          </w:p>
        </w:tc>
      </w:tr>
      <w:tr>
        <w:trPr>
          <w:trHeight w:val="55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3" w:right="111" w:firstLine="1"/>
              <w:spacing w:before="48" w:line="220" w:lineRule="auto"/>
              <w:rPr/>
            </w:pPr>
            <w:r>
              <w:rPr>
                <w:spacing w:val="5"/>
              </w:rPr>
              <w:t>不存在投标人与本招标项目的其他投标人为同一单位负责</w:t>
            </w:r>
            <w:r>
              <w:rPr>
                <w:spacing w:val="-2"/>
              </w:rPr>
              <w:t>人的情形</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5" w:right="102"/>
              <w:spacing w:before="49" w:line="220" w:lineRule="auto"/>
              <w:rPr/>
            </w:pPr>
            <w:r>
              <w:rPr>
                <w:spacing w:val="-3"/>
              </w:rPr>
              <w:t>不存在投标人与本招标项目的其他投标人存在控股、管理关</w:t>
            </w:r>
            <w:r>
              <w:rPr>
                <w:spacing w:val="-3"/>
              </w:rPr>
              <w:t>系的情形</w:t>
            </w:r>
          </w:p>
        </w:tc>
      </w:tr>
      <w:tr>
        <w:trPr>
          <w:trHeight w:val="514"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vMerge w:val="continue"/>
            <w:tcBorders>
              <w:top w:val="nil"/>
            </w:tcBorders>
          </w:tcPr>
          <w:p>
            <w:pPr>
              <w:rPr>
                <w:rFonts w:ascii="Arial"/>
                <w:sz w:val="21"/>
              </w:rPr>
            </w:pPr>
            <w:r/>
          </w:p>
        </w:tc>
        <w:tc>
          <w:tcPr>
            <w:tcW w:w="5626" w:type="dxa"/>
            <w:vAlign w:val="top"/>
          </w:tcPr>
          <w:p>
            <w:pPr>
              <w:pStyle w:val="TableText"/>
              <w:ind w:left="115"/>
              <w:spacing w:before="48" w:line="219" w:lineRule="auto"/>
              <w:rPr/>
            </w:pPr>
            <w:r>
              <w:rPr>
                <w:spacing w:val="-3"/>
              </w:rPr>
              <w:t>不存在投标人为本招标项目的代建单位、招标代理机构或承</w:t>
            </w:r>
          </w:p>
        </w:tc>
      </w:tr>
    </w:tbl>
    <w:p>
      <w:pPr>
        <w:pStyle w:val="BodyText"/>
        <w:spacing w:line="218" w:lineRule="exact"/>
        <w:rPr>
          <w:sz w:val="19"/>
        </w:rPr>
      </w:pPr>
      <w:r/>
    </w:p>
    <w:p>
      <w:pPr>
        <w:spacing w:line="218" w:lineRule="exact"/>
        <w:sectPr>
          <w:footerReference w:type="default" r:id="rId66"/>
          <w:pgSz w:w="11905" w:h="16840"/>
          <w:pgMar w:top="1416" w:right="1360" w:bottom="1206" w:left="1340" w:header="0" w:footer="939" w:gutter="0"/>
        </w:sectPr>
        <w:rPr>
          <w:sz w:val="19"/>
          <w:szCs w:val="19"/>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90"/>
        <w:gridCol w:w="1664"/>
        <w:gridCol w:w="5626"/>
      </w:tblGrid>
      <w:tr>
        <w:trPr>
          <w:trHeight w:val="515" w:hRule="atLeast"/>
        </w:trPr>
        <w:tc>
          <w:tcPr>
            <w:tcW w:w="914" w:type="dxa"/>
            <w:vAlign w:val="top"/>
            <w:vMerge w:val="restart"/>
            <w:tcBorders>
              <w:bottom w:val="nil"/>
            </w:tcBorders>
          </w:tcPr>
          <w:p>
            <w:pPr>
              <w:rPr>
                <w:rFonts w:ascii="Arial"/>
                <w:sz w:val="21"/>
              </w:rPr>
            </w:pPr>
            <w:r/>
          </w:p>
        </w:tc>
        <w:tc>
          <w:tcPr>
            <w:tcW w:w="990" w:type="dxa"/>
            <w:vAlign w:val="top"/>
            <w:vMerge w:val="restart"/>
            <w:tcBorders>
              <w:bottom w:val="nil"/>
            </w:tcBorders>
          </w:tcPr>
          <w:p>
            <w:pPr>
              <w:rPr>
                <w:rFonts w:ascii="Arial"/>
                <w:sz w:val="21"/>
              </w:rPr>
            </w:pPr>
            <w:r/>
          </w:p>
        </w:tc>
        <w:tc>
          <w:tcPr>
            <w:tcW w:w="1664" w:type="dxa"/>
            <w:vAlign w:val="top"/>
            <w:vMerge w:val="restart"/>
            <w:tcBorders>
              <w:bottom w:val="nil"/>
            </w:tcBorders>
          </w:tcPr>
          <w:p>
            <w:pPr>
              <w:rPr>
                <w:rFonts w:ascii="Arial"/>
                <w:sz w:val="21"/>
              </w:rPr>
            </w:pPr>
            <w:r/>
          </w:p>
        </w:tc>
        <w:tc>
          <w:tcPr>
            <w:tcW w:w="5626" w:type="dxa"/>
            <w:vAlign w:val="top"/>
          </w:tcPr>
          <w:p>
            <w:pPr>
              <w:pStyle w:val="TableText"/>
              <w:ind w:left="112"/>
              <w:spacing w:before="44" w:line="218" w:lineRule="auto"/>
              <w:rPr/>
            </w:pPr>
            <w:r>
              <w:rPr>
                <w:spacing w:val="-1"/>
              </w:rPr>
              <w:t>担设计、造价咨询、监理业务的单位的情形</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28" w:right="111" w:hanging="13"/>
              <w:spacing w:before="40" w:line="224" w:lineRule="auto"/>
              <w:rPr/>
            </w:pPr>
            <w:r>
              <w:rPr>
                <w:spacing w:val="5"/>
              </w:rPr>
              <w:t>不存在投标人为本招标项目前期准备提供设计或咨询服务</w:t>
            </w:r>
            <w:r>
              <w:rPr>
                <w:spacing w:val="-6"/>
              </w:rPr>
              <w:t>的情形</w:t>
            </w:r>
          </w:p>
        </w:tc>
      </w:tr>
      <w:tr>
        <w:trPr>
          <w:trHeight w:val="84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1" w:right="102" w:firstLine="3"/>
              <w:spacing w:before="41" w:line="231" w:lineRule="auto"/>
              <w:jc w:val="both"/>
              <w:rPr/>
            </w:pPr>
            <w:r>
              <w:rPr>
                <w:spacing w:val="-3"/>
              </w:rPr>
              <w:t>不存在投标人与本招标项目的代建单位、招标代理机构、设</w:t>
            </w:r>
            <w:r>
              <w:rPr>
                <w:spacing w:val="-3"/>
              </w:rPr>
              <w:t>计单位、造价咨询机构、监理单位的法定代表人为同一人的</w:t>
            </w:r>
            <w:r>
              <w:rPr>
                <w:spacing w:val="-3"/>
              </w:rPr>
              <w:t>情形</w:t>
            </w:r>
          </w:p>
        </w:tc>
      </w:tr>
      <w:tr>
        <w:trPr>
          <w:trHeight w:val="83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2" w:right="102" w:firstLine="2"/>
              <w:spacing w:before="40" w:line="231" w:lineRule="auto"/>
              <w:jc w:val="both"/>
              <w:rPr/>
            </w:pPr>
            <w:r>
              <w:rPr>
                <w:spacing w:val="-3"/>
              </w:rPr>
              <w:t>不存在投标人与本招标项目的代建单位、招标代理机构、造</w:t>
            </w:r>
            <w:r>
              <w:rPr>
                <w:spacing w:val="-3"/>
              </w:rPr>
              <w:t>价咨询机构、监理单位存在管理关系、相互控股或参股关系</w:t>
            </w:r>
            <w:r>
              <w:rPr>
                <w:spacing w:val="-3"/>
              </w:rPr>
              <w:t>的情形</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20" w:right="111" w:hanging="5"/>
              <w:spacing w:before="42" w:line="223" w:lineRule="auto"/>
              <w:rPr/>
            </w:pPr>
            <w:r>
              <w:rPr>
                <w:spacing w:val="5"/>
              </w:rPr>
              <w:t>不存在投标人被依法暂停或取消项目所在区域或行业投标</w:t>
            </w:r>
            <w:r>
              <w:rPr>
                <w:spacing w:val="-3"/>
              </w:rPr>
              <w:t>资格的情形</w:t>
            </w:r>
          </w:p>
        </w:tc>
      </w:tr>
      <w:tr>
        <w:trPr>
          <w:trHeight w:val="55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5" w:right="102"/>
              <w:spacing w:before="41" w:line="223" w:lineRule="auto"/>
              <w:rPr/>
            </w:pPr>
            <w:r>
              <w:rPr>
                <w:spacing w:val="-3"/>
              </w:rPr>
              <w:t>不存在投标人被责令停业，暂扣或吊销执照，或吊销资质证</w:t>
            </w:r>
            <w:r>
              <w:rPr>
                <w:spacing w:val="-3"/>
              </w:rPr>
              <w:t>书的情形</w:t>
            </w:r>
          </w:p>
        </w:tc>
      </w:tr>
      <w:tr>
        <w:trPr>
          <w:trHeight w:val="55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6" w:right="102" w:hanging="1"/>
              <w:spacing w:before="41" w:line="223" w:lineRule="auto"/>
              <w:rPr/>
            </w:pPr>
            <w:r>
              <w:rPr>
                <w:spacing w:val="-3"/>
              </w:rPr>
              <w:t>不存在投标人进入清算程序，或被宣告破产，或其他丧失履</w:t>
            </w:r>
            <w:r>
              <w:rPr>
                <w:spacing w:val="-2"/>
              </w:rPr>
              <w:t>约能力情形的情形</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3" w:right="104" w:firstLine="1"/>
              <w:spacing w:before="44" w:line="222" w:lineRule="auto"/>
              <w:rPr/>
            </w:pPr>
            <w:r>
              <w:rPr>
                <w:spacing w:val="6"/>
              </w:rPr>
              <w:t>不存在投标人或拟派项目经理被列入建筑市场</w:t>
            </w:r>
            <w:r>
              <w:rPr>
                <w:spacing w:val="5"/>
              </w:rPr>
              <w:t>主体“黑名</w:t>
            </w:r>
            <w:r>
              <w:rPr>
                <w:spacing w:val="-4"/>
              </w:rPr>
              <w:t>单</w:t>
            </w:r>
            <w:r>
              <w:rPr>
                <w:spacing w:val="-68"/>
              </w:rPr>
              <w:t xml:space="preserve"> </w:t>
            </w:r>
            <w:r>
              <w:rPr>
                <w:spacing w:val="-4"/>
              </w:rPr>
              <w:t>”且在管理期限内的情形</w:t>
            </w:r>
          </w:p>
        </w:tc>
      </w:tr>
      <w:tr>
        <w:trPr>
          <w:trHeight w:val="83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2" w:right="111" w:firstLine="2"/>
              <w:spacing w:before="44" w:line="230" w:lineRule="auto"/>
              <w:jc w:val="both"/>
              <w:rPr/>
            </w:pPr>
            <w:r>
              <w:rPr>
                <w:spacing w:val="5"/>
              </w:rPr>
              <w:t>不存在在最近三年内发生重大工程质量或安全事故问题的</w:t>
            </w:r>
            <w:r>
              <w:rPr>
                <w:spacing w:val="-3"/>
              </w:rPr>
              <w:t>情形（以相关行业主管部门的行政处罚决定或司法机关出具</w:t>
            </w:r>
            <w:r>
              <w:rPr>
                <w:spacing w:val="-3"/>
              </w:rPr>
              <w:t>的有关法律文书为准）</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6" w:right="111" w:hanging="1"/>
              <w:spacing w:before="44" w:line="222" w:lineRule="auto"/>
              <w:rPr/>
            </w:pPr>
            <w:r>
              <w:rPr>
                <w:spacing w:val="5"/>
              </w:rPr>
              <w:t>不存在投标人被市场监管机关在国家企业信用信息公示系</w:t>
            </w:r>
            <w:r>
              <w:rPr>
                <w:spacing w:val="-1"/>
              </w:rPr>
              <w:t>统中列入严重违法失信名单且在管理期限内的情形</w:t>
            </w:r>
          </w:p>
        </w:tc>
      </w:tr>
      <w:tr>
        <w:trPr>
          <w:trHeight w:val="101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4" w:right="99"/>
              <w:spacing w:before="43" w:line="248" w:lineRule="auto"/>
              <w:jc w:val="both"/>
              <w:rPr/>
            </w:pPr>
            <w:r>
              <w:rPr>
                <w:spacing w:val="-3"/>
              </w:rPr>
              <w:t>不存在投标人或其法定代表人、拟委任的项目经理在“信用</w:t>
            </w:r>
            <w:r>
              <w:rPr>
                <w:spacing w:val="-4"/>
              </w:rPr>
              <w:t>中国</w:t>
            </w:r>
            <w:r>
              <w:rPr>
                <w:spacing w:val="-63"/>
              </w:rPr>
              <w:t xml:space="preserve"> </w:t>
            </w:r>
            <w:r>
              <w:rPr>
                <w:spacing w:val="-4"/>
              </w:rPr>
              <w:t>”网站中列入失信被执行人中被限制或者禁止参与招标</w:t>
            </w:r>
            <w:r>
              <w:rPr>
                <w:spacing w:val="-2"/>
              </w:rPr>
              <w:t>投标活动的“严重失信主体</w:t>
            </w:r>
            <w:r>
              <w:rPr>
                <w:spacing w:val="-70"/>
              </w:rPr>
              <w:t xml:space="preserve"> </w:t>
            </w:r>
            <w:r>
              <w:rPr>
                <w:spacing w:val="-2"/>
              </w:rPr>
              <w:t>”且在管理期限内的情形</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33" w:right="102" w:hanging="18"/>
              <w:spacing w:before="47" w:line="221" w:lineRule="auto"/>
              <w:rPr/>
            </w:pPr>
            <w:r>
              <w:rPr>
                <w:spacing w:val="-3"/>
              </w:rPr>
              <w:t>不存在投标人拖欠工人工资，情节严重被有关行政主管部门</w:t>
            </w:r>
            <w:r>
              <w:rPr>
                <w:spacing w:val="-2"/>
              </w:rPr>
              <w:t>向社会公布且在公布的期限内的情形</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5" w:right="102"/>
              <w:spacing w:before="47" w:line="221" w:lineRule="auto"/>
              <w:rPr/>
            </w:pPr>
            <w:r>
              <w:rPr>
                <w:spacing w:val="-3"/>
              </w:rPr>
              <w:t>不存在被发现有近三年内投标人或其法定代表人、拟委任的</w:t>
            </w:r>
            <w:r>
              <w:rPr>
                <w:spacing w:val="-1"/>
              </w:rPr>
              <w:t>项目经理有行贿犯罪行为且在处罚期内的情形</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bottom w:val="nil"/>
            </w:tcBorders>
          </w:tcPr>
          <w:p>
            <w:pPr>
              <w:rPr>
                <w:rFonts w:ascii="Arial"/>
                <w:sz w:val="21"/>
              </w:rPr>
            </w:pPr>
            <w:r/>
          </w:p>
        </w:tc>
        <w:tc>
          <w:tcPr>
            <w:tcW w:w="5626" w:type="dxa"/>
            <w:vAlign w:val="top"/>
          </w:tcPr>
          <w:p>
            <w:pPr>
              <w:pStyle w:val="TableText"/>
              <w:ind w:left="115" w:right="100"/>
              <w:spacing w:before="47" w:line="221" w:lineRule="auto"/>
              <w:rPr/>
            </w:pPr>
            <w:r>
              <w:rPr>
                <w:spacing w:val="-3"/>
              </w:rPr>
              <w:t>不存在违反法律法规、规章或无正当理由放弃中标资格，被</w:t>
            </w:r>
            <w:r>
              <w:rPr>
                <w:spacing w:val="-1"/>
              </w:rPr>
              <w:t>行业主管部门限制投标且在处罚期内的</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vMerge w:val="continue"/>
            <w:tcBorders>
              <w:top w:val="nil"/>
            </w:tcBorders>
          </w:tcPr>
          <w:p>
            <w:pPr>
              <w:rPr>
                <w:rFonts w:ascii="Arial"/>
                <w:sz w:val="21"/>
              </w:rPr>
            </w:pPr>
            <w:r/>
          </w:p>
        </w:tc>
        <w:tc>
          <w:tcPr>
            <w:tcW w:w="5626" w:type="dxa"/>
            <w:vAlign w:val="top"/>
          </w:tcPr>
          <w:p>
            <w:pPr>
              <w:pStyle w:val="TableText"/>
              <w:ind w:left="115"/>
              <w:spacing w:before="161" w:line="219" w:lineRule="auto"/>
              <w:rPr/>
            </w:pPr>
            <w:r>
              <w:rPr>
                <w:spacing w:val="-1"/>
              </w:rPr>
              <w:t>不存在法律法规或投标人须知前附表规定的其他情形</w:t>
            </w:r>
          </w:p>
        </w:tc>
      </w:tr>
      <w:tr>
        <w:trPr>
          <w:trHeight w:val="83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06"/>
              <w:spacing w:before="187" w:line="219" w:lineRule="auto"/>
              <w:rPr/>
            </w:pPr>
            <w:r>
              <w:rPr>
                <w:spacing w:val="-2"/>
              </w:rPr>
              <w:t>联合体协议书</w:t>
            </w:r>
          </w:p>
          <w:p>
            <w:pPr>
              <w:pStyle w:val="TableText"/>
              <w:ind w:left="420"/>
              <w:spacing w:before="31" w:line="220" w:lineRule="auto"/>
              <w:rPr/>
            </w:pPr>
            <w:r>
              <w:rPr>
                <w:spacing w:val="-6"/>
              </w:rPr>
              <w:t>（如有）</w:t>
            </w:r>
          </w:p>
        </w:tc>
        <w:tc>
          <w:tcPr>
            <w:tcW w:w="5626" w:type="dxa"/>
            <w:vAlign w:val="top"/>
          </w:tcPr>
          <w:p>
            <w:pPr>
              <w:pStyle w:val="TableText"/>
              <w:ind w:left="112" w:right="101" w:firstLine="1"/>
              <w:spacing w:before="47" w:line="229" w:lineRule="auto"/>
              <w:jc w:val="both"/>
              <w:rPr/>
            </w:pPr>
            <w:r>
              <w:rPr>
                <w:spacing w:val="-3"/>
              </w:rPr>
              <w:t>投标联合体提交共同投标协议，共同投标协议应按招标文件</w:t>
            </w:r>
            <w:r>
              <w:rPr>
                <w:spacing w:val="-4"/>
              </w:rPr>
              <w:t>的“投标人资格要求</w:t>
            </w:r>
            <w:r>
              <w:rPr>
                <w:spacing w:val="-61"/>
              </w:rPr>
              <w:t xml:space="preserve"> </w:t>
            </w:r>
            <w:r>
              <w:rPr>
                <w:spacing w:val="-4"/>
              </w:rPr>
              <w:t>”和规定的格式签署、提交，并明确联</w:t>
            </w:r>
            <w:r>
              <w:rPr>
                <w:spacing w:val="-1"/>
              </w:rPr>
              <w:t>合体牵头人和各方拟承担的工作和责任</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4"/>
              <w:spacing w:before="163" w:line="220" w:lineRule="auto"/>
              <w:rPr/>
            </w:pPr>
            <w:r>
              <w:rPr>
                <w:spacing w:val="-2"/>
              </w:rPr>
              <w:t>政策要求</w:t>
            </w:r>
          </w:p>
        </w:tc>
        <w:tc>
          <w:tcPr>
            <w:tcW w:w="5626" w:type="dxa"/>
            <w:vAlign w:val="top"/>
          </w:tcPr>
          <w:p>
            <w:pPr>
              <w:pStyle w:val="TableText"/>
              <w:ind w:left="116"/>
              <w:spacing w:before="162" w:line="213" w:lineRule="auto"/>
              <w:rPr>
                <w:rFonts w:ascii="Times New Roman" w:hAnsi="Times New Roman" w:eastAsia="Times New Roman" w:cs="Times New Roman"/>
              </w:rPr>
            </w:pPr>
            <w:r>
              <w:rPr>
                <w:spacing w:val="-1"/>
              </w:rPr>
              <w:t>强制节能产品招标、专门面向中小企业招标等（如有</w:t>
            </w:r>
            <w:r>
              <w:rPr>
                <w:rFonts w:ascii="Times New Roman" w:hAnsi="Times New Roman" w:eastAsia="Times New Roman" w:cs="Times New Roman"/>
                <w:spacing w:val="-1"/>
              </w:rPr>
              <w:t>)</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6"/>
              <w:spacing w:before="164" w:line="220" w:lineRule="auto"/>
              <w:rPr/>
            </w:pPr>
            <w:r>
              <w:rPr>
                <w:spacing w:val="-2"/>
              </w:rPr>
              <w:t>其他要求</w:t>
            </w:r>
          </w:p>
        </w:tc>
        <w:tc>
          <w:tcPr>
            <w:tcW w:w="5626" w:type="dxa"/>
            <w:vAlign w:val="top"/>
          </w:tcPr>
          <w:p>
            <w:pPr>
              <w:pStyle w:val="TableText"/>
              <w:ind w:left="113"/>
              <w:spacing w:before="163"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1.4.1</w:t>
            </w:r>
            <w:r>
              <w:rPr>
                <w:rFonts w:ascii="Times New Roman" w:hAnsi="Times New Roman" w:eastAsia="Times New Roman" w:cs="Times New Roman"/>
                <w:spacing w:val="14"/>
                <w:w w:val="101"/>
              </w:rPr>
              <w:t xml:space="preserve"> </w:t>
            </w:r>
            <w:r>
              <w:rPr>
                <w:spacing w:val="-4"/>
              </w:rPr>
              <w:t>项规定</w:t>
            </w:r>
          </w:p>
        </w:tc>
      </w:tr>
      <w:tr>
        <w:trPr>
          <w:trHeight w:val="560"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7290" w:type="dxa"/>
            <w:vAlign w:val="top"/>
            <w:gridSpan w:val="2"/>
          </w:tcPr>
          <w:p>
            <w:pPr>
              <w:pStyle w:val="TableText"/>
              <w:ind w:left="59" w:right="54" w:firstLine="3"/>
              <w:spacing w:before="49" w:line="220" w:lineRule="auto"/>
              <w:rPr/>
            </w:pPr>
            <w:r>
              <w:rPr>
                <w:b/>
                <w:bCs/>
                <w:spacing w:val="-2"/>
              </w:rPr>
              <w:t>备注：招标文件中所要求证件、证明等，投标文件中应附相应资料清晰的扫描</w:t>
            </w:r>
            <w:r>
              <w:rPr>
                <w:b/>
                <w:bCs/>
                <w:spacing w:val="-3"/>
              </w:rPr>
              <w:t>件或复印件，由于模糊不清导致评委无法辨别的，后果由投标人自行承担。</w:t>
            </w:r>
          </w:p>
        </w:tc>
      </w:tr>
      <w:tr>
        <w:trPr>
          <w:trHeight w:val="510" w:hRule="atLeast"/>
        </w:trPr>
        <w:tc>
          <w:tcPr>
            <w:tcW w:w="914" w:type="dxa"/>
            <w:vAlign w:val="top"/>
            <w:vMerge w:val="restart"/>
            <w:tcBorders>
              <w:bottom w:val="nil"/>
            </w:tcBorders>
          </w:tcPr>
          <w:p>
            <w:pPr>
              <w:spacing w:line="352" w:lineRule="auto"/>
              <w:rPr>
                <w:rFonts w:ascii="Arial"/>
                <w:sz w:val="21"/>
              </w:rPr>
            </w:pPr>
            <w:r/>
          </w:p>
          <w:p>
            <w:pPr>
              <w:spacing w:line="352"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2.1.3</w:t>
            </w:r>
          </w:p>
        </w:tc>
        <w:tc>
          <w:tcPr>
            <w:tcW w:w="990" w:type="dxa"/>
            <w:vAlign w:val="top"/>
            <w:vMerge w:val="restart"/>
            <w:tcBorders>
              <w:bottom w:val="nil"/>
            </w:tcBorders>
          </w:tcPr>
          <w:p>
            <w:pPr>
              <w:spacing w:line="383" w:lineRule="auto"/>
              <w:rPr>
                <w:rFonts w:ascii="Arial"/>
                <w:sz w:val="21"/>
              </w:rPr>
            </w:pPr>
            <w:r/>
          </w:p>
          <w:p>
            <w:pPr>
              <w:pStyle w:val="TableText"/>
              <w:ind w:left="288" w:right="173" w:hanging="93"/>
              <w:spacing w:before="68" w:line="248" w:lineRule="auto"/>
              <w:jc w:val="both"/>
              <w:rPr/>
            </w:pPr>
            <w:r>
              <w:rPr>
                <w:spacing w:val="-7"/>
              </w:rPr>
              <w:t>响应性</w:t>
            </w:r>
            <w:r>
              <w:rPr>
                <w:spacing w:val="-4"/>
              </w:rPr>
              <w:t>评审</w:t>
            </w:r>
            <w:r>
              <w:rPr>
                <w:spacing w:val="-2"/>
              </w:rPr>
              <w:t>标准</w:t>
            </w:r>
          </w:p>
        </w:tc>
        <w:tc>
          <w:tcPr>
            <w:tcW w:w="1664" w:type="dxa"/>
            <w:vAlign w:val="top"/>
          </w:tcPr>
          <w:p>
            <w:pPr>
              <w:pStyle w:val="TableText"/>
              <w:ind w:left="417"/>
              <w:spacing w:before="163" w:line="220" w:lineRule="auto"/>
              <w:rPr/>
            </w:pPr>
            <w:r>
              <w:rPr>
                <w:spacing w:val="-3"/>
              </w:rPr>
              <w:t>投标内容</w:t>
            </w:r>
          </w:p>
        </w:tc>
        <w:tc>
          <w:tcPr>
            <w:tcW w:w="5626" w:type="dxa"/>
            <w:vAlign w:val="top"/>
          </w:tcPr>
          <w:p>
            <w:pPr>
              <w:pStyle w:val="TableText"/>
              <w:ind w:left="113"/>
              <w:spacing w:before="163"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1.3.1</w:t>
            </w:r>
            <w:r>
              <w:rPr>
                <w:rFonts w:ascii="Times New Roman" w:hAnsi="Times New Roman" w:eastAsia="Times New Roman" w:cs="Times New Roman"/>
                <w:spacing w:val="14"/>
                <w:w w:val="101"/>
              </w:rPr>
              <w:t xml:space="preserve"> </w:t>
            </w:r>
            <w:r>
              <w:rPr>
                <w:spacing w:val="-4"/>
              </w:rPr>
              <w:t>项规定</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22"/>
              <w:spacing w:before="189" w:line="218" w:lineRule="auto"/>
              <w:rPr/>
            </w:pPr>
            <w:r>
              <w:rPr>
                <w:spacing w:val="-4"/>
              </w:rPr>
              <w:t>投标总价</w:t>
            </w:r>
          </w:p>
        </w:tc>
        <w:tc>
          <w:tcPr>
            <w:tcW w:w="5626" w:type="dxa"/>
            <w:vAlign w:val="top"/>
          </w:tcPr>
          <w:p>
            <w:pPr>
              <w:pStyle w:val="TableText"/>
              <w:ind w:left="111" w:right="111" w:firstLine="1"/>
              <w:spacing w:before="49" w:line="220" w:lineRule="auto"/>
              <w:rPr/>
            </w:pPr>
            <w:r>
              <w:rPr>
                <w:spacing w:val="5"/>
              </w:rPr>
              <w:t>等于各单项工程报价之和，或按照评标委员会要求进行澄</w:t>
            </w:r>
            <w:r>
              <w:rPr>
                <w:spacing w:val="-1"/>
              </w:rPr>
              <w:t>清、说明或者修正不影响评标的</w:t>
            </w:r>
          </w:p>
        </w:tc>
      </w:tr>
      <w:tr>
        <w:trPr>
          <w:trHeight w:val="564"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pStyle w:val="TableText"/>
              <w:ind w:left="301"/>
              <w:spacing w:before="189" w:line="220" w:lineRule="auto"/>
              <w:rPr/>
            </w:pPr>
            <w:r>
              <w:rPr/>
              <w:t>单项工程费</w:t>
            </w:r>
          </w:p>
        </w:tc>
        <w:tc>
          <w:tcPr>
            <w:tcW w:w="5626" w:type="dxa"/>
            <w:vAlign w:val="top"/>
          </w:tcPr>
          <w:p>
            <w:pPr>
              <w:pStyle w:val="TableText"/>
              <w:ind w:left="111" w:right="111" w:firstLine="1"/>
              <w:spacing w:before="48" w:line="222" w:lineRule="auto"/>
              <w:rPr/>
            </w:pPr>
            <w:r>
              <w:rPr>
                <w:spacing w:val="5"/>
              </w:rPr>
              <w:t>等于各单位工程报价之和，或按照评标委员会要求进行澄</w:t>
            </w:r>
            <w:r>
              <w:rPr>
                <w:spacing w:val="-1"/>
              </w:rPr>
              <w:t>清、说明或者修正不影响评标的</w:t>
            </w:r>
          </w:p>
        </w:tc>
      </w:tr>
    </w:tbl>
    <w:p>
      <w:pPr>
        <w:pStyle w:val="BodyText"/>
        <w:rPr/>
      </w:pPr>
      <w:r/>
    </w:p>
    <w:p>
      <w:pPr>
        <w:sectPr>
          <w:footerReference w:type="default" r:id="rId67"/>
          <w:pgSz w:w="11905" w:h="16840"/>
          <w:pgMar w:top="1420" w:right="1360" w:bottom="1206" w:left="1340" w:header="0" w:footer="939"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90"/>
        <w:gridCol w:w="1664"/>
        <w:gridCol w:w="2968"/>
        <w:gridCol w:w="1364"/>
        <w:gridCol w:w="1294"/>
      </w:tblGrid>
      <w:tr>
        <w:trPr>
          <w:trHeight w:val="844" w:hRule="atLeast"/>
        </w:trPr>
        <w:tc>
          <w:tcPr>
            <w:tcW w:w="914" w:type="dxa"/>
            <w:vAlign w:val="top"/>
            <w:vMerge w:val="restart"/>
            <w:tcBorders>
              <w:bottom w:val="nil"/>
            </w:tcBorders>
          </w:tcPr>
          <w:p>
            <w:pPr>
              <w:rPr>
                <w:rFonts w:ascii="Arial"/>
                <w:sz w:val="21"/>
              </w:rPr>
            </w:pPr>
            <w:r/>
          </w:p>
        </w:tc>
        <w:tc>
          <w:tcPr>
            <w:tcW w:w="990" w:type="dxa"/>
            <w:vAlign w:val="top"/>
            <w:vMerge w:val="restart"/>
            <w:tcBorders>
              <w:bottom w:val="nil"/>
            </w:tcBorders>
          </w:tcPr>
          <w:p>
            <w:pPr>
              <w:rPr>
                <w:rFonts w:ascii="Arial"/>
                <w:sz w:val="21"/>
              </w:rPr>
            </w:pPr>
            <w:r/>
          </w:p>
        </w:tc>
        <w:tc>
          <w:tcPr>
            <w:tcW w:w="1664" w:type="dxa"/>
            <w:vAlign w:val="top"/>
          </w:tcPr>
          <w:p>
            <w:pPr>
              <w:spacing w:line="255" w:lineRule="auto"/>
              <w:rPr>
                <w:rFonts w:ascii="Arial"/>
                <w:sz w:val="21"/>
              </w:rPr>
            </w:pPr>
            <w:r/>
          </w:p>
          <w:p>
            <w:pPr>
              <w:pStyle w:val="TableText"/>
              <w:ind w:left="301"/>
              <w:spacing w:before="68" w:line="220" w:lineRule="auto"/>
              <w:rPr/>
            </w:pPr>
            <w:r>
              <w:rPr/>
              <w:t>单位工程费</w:t>
            </w:r>
          </w:p>
        </w:tc>
        <w:tc>
          <w:tcPr>
            <w:tcW w:w="5626" w:type="dxa"/>
            <w:vAlign w:val="top"/>
            <w:gridSpan w:val="3"/>
          </w:tcPr>
          <w:p>
            <w:pPr>
              <w:pStyle w:val="TableText"/>
              <w:ind w:left="110" w:right="100" w:firstLine="2"/>
              <w:spacing w:before="45" w:line="231" w:lineRule="auto"/>
              <w:jc w:val="both"/>
              <w:rPr/>
            </w:pPr>
            <w:r>
              <w:rPr>
                <w:spacing w:val="8"/>
              </w:rPr>
              <w:t>等于分部分项工程费</w:t>
            </w:r>
            <w:r>
              <w:rPr>
                <w:rFonts w:ascii="Times New Roman" w:hAnsi="Times New Roman" w:eastAsia="Times New Roman" w:cs="Times New Roman"/>
                <w:spacing w:val="8"/>
              </w:rPr>
              <w:t>+</w:t>
            </w:r>
            <w:r>
              <w:rPr>
                <w:spacing w:val="8"/>
              </w:rPr>
              <w:t>措施项目费</w:t>
            </w:r>
            <w:r>
              <w:rPr>
                <w:rFonts w:ascii="Times New Roman" w:hAnsi="Times New Roman" w:eastAsia="Times New Roman" w:cs="Times New Roman"/>
                <w:spacing w:val="8"/>
              </w:rPr>
              <w:t>+</w:t>
            </w:r>
            <w:r>
              <w:rPr>
                <w:spacing w:val="8"/>
              </w:rPr>
              <w:t>其他项目费</w:t>
            </w:r>
            <w:r>
              <w:rPr>
                <w:rFonts w:ascii="Times New Roman" w:hAnsi="Times New Roman" w:eastAsia="Times New Roman" w:cs="Times New Roman"/>
                <w:spacing w:val="8"/>
              </w:rPr>
              <w:t>+</w:t>
            </w:r>
            <w:r>
              <w:rPr>
                <w:spacing w:val="8"/>
              </w:rPr>
              <w:t>增值税之</w:t>
            </w:r>
            <w:r>
              <w:rPr>
                <w:spacing w:val="-2"/>
              </w:rPr>
              <w:t>和，或按照评标委员会要求进行澄清、说明</w:t>
            </w:r>
            <w:r>
              <w:rPr>
                <w:spacing w:val="-3"/>
              </w:rPr>
              <w:t>或者修正不影响</w:t>
            </w:r>
            <w:r>
              <w:rPr>
                <w:spacing w:val="-2"/>
              </w:rPr>
              <w:t>评标的</w:t>
            </w:r>
          </w:p>
        </w:tc>
      </w:tr>
      <w:tr>
        <w:trPr>
          <w:trHeight w:val="90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2"/>
              <w:spacing w:before="105" w:line="220" w:lineRule="auto"/>
              <w:rPr/>
            </w:pPr>
            <w:r>
              <w:rPr>
                <w:spacing w:val="1"/>
              </w:rPr>
              <w:t>分部分项工程</w:t>
            </w:r>
          </w:p>
          <w:p>
            <w:pPr>
              <w:pStyle w:val="TableText"/>
              <w:ind w:left="261"/>
              <w:spacing w:before="30" w:line="218" w:lineRule="auto"/>
              <w:rPr/>
            </w:pPr>
            <w:r>
              <w:rPr>
                <w:spacing w:val="-1"/>
              </w:rPr>
              <w:t>费及单价措施</w:t>
            </w:r>
          </w:p>
          <w:p>
            <w:pPr>
              <w:pStyle w:val="TableText"/>
              <w:ind w:left="586"/>
              <w:spacing w:before="32" w:line="201" w:lineRule="auto"/>
              <w:rPr/>
            </w:pPr>
            <w:r>
              <w:rPr>
                <w:spacing w:val="-5"/>
              </w:rPr>
              <w:t>费总价</w:t>
            </w:r>
          </w:p>
        </w:tc>
        <w:tc>
          <w:tcPr>
            <w:tcW w:w="5626" w:type="dxa"/>
            <w:vAlign w:val="top"/>
            <w:gridSpan w:val="3"/>
          </w:tcPr>
          <w:p>
            <w:pPr>
              <w:pStyle w:val="TableText"/>
              <w:ind w:left="113" w:right="99"/>
              <w:spacing w:before="72" w:line="241" w:lineRule="auto"/>
              <w:jc w:val="both"/>
              <w:rPr/>
            </w:pPr>
            <w:r>
              <w:rPr>
                <w:spacing w:val="-2"/>
              </w:rPr>
              <w:t>等于各分部分项工程项目清单（含单价措施项</w:t>
            </w:r>
            <w:r>
              <w:rPr>
                <w:spacing w:val="-3"/>
              </w:rPr>
              <w:t>目）费之和，</w:t>
            </w:r>
            <w:r>
              <w:rPr>
                <w:spacing w:val="-3"/>
              </w:rPr>
              <w:t>或按照评标委员会要求进行澄清、说明或者修正不影响评标</w:t>
            </w:r>
            <w:r>
              <w:rPr/>
              <w:t>的</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7" w:right="132" w:hanging="215"/>
              <w:spacing w:before="106" w:line="223" w:lineRule="auto"/>
              <w:rPr/>
            </w:pPr>
            <w:r>
              <w:rPr>
                <w:spacing w:val="1"/>
              </w:rPr>
              <w:t>分部分项工程</w:t>
            </w:r>
            <w:r>
              <w:rPr>
                <w:spacing w:val="-1"/>
              </w:rPr>
              <w:t>项目编码</w:t>
            </w:r>
          </w:p>
        </w:tc>
        <w:tc>
          <w:tcPr>
            <w:tcW w:w="2968" w:type="dxa"/>
            <w:vAlign w:val="top"/>
          </w:tcPr>
          <w:p>
            <w:pPr>
              <w:pStyle w:val="TableText"/>
              <w:ind w:left="115"/>
              <w:spacing w:before="210" w:line="219" w:lineRule="auto"/>
              <w:rPr/>
            </w:pPr>
            <w:r>
              <w:rPr>
                <w:spacing w:val="-2"/>
              </w:rPr>
              <w:t>与招标文件发布的清单一致</w:t>
            </w:r>
          </w:p>
        </w:tc>
        <w:tc>
          <w:tcPr>
            <w:tcW w:w="1364" w:type="dxa"/>
            <w:vAlign w:val="top"/>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6"/>
              <w:spacing w:before="68" w:line="235" w:lineRule="auto"/>
              <w:rPr/>
            </w:pPr>
            <w:r>
              <w:rPr>
                <w:rFonts w:ascii="Times New Roman" w:hAnsi="Times New Roman" w:eastAsia="Times New Roman" w:cs="Times New Roman"/>
                <w:spacing w:val="-6"/>
              </w:rPr>
              <w:t>□</w:t>
            </w:r>
            <w:r>
              <w:rPr>
                <w:spacing w:val="-6"/>
              </w:rPr>
              <w:t>要求</w:t>
            </w:r>
          </w:p>
          <w:p>
            <w:pPr>
              <w:pStyle w:val="TableText"/>
              <w:ind w:left="116"/>
              <w:spacing w:before="12" w:line="235" w:lineRule="auto"/>
              <w:rPr/>
            </w:pPr>
            <w:r>
              <w:rPr>
                <w:rFonts w:ascii="Times New Roman" w:hAnsi="Times New Roman" w:eastAsia="Times New Roman" w:cs="Times New Roman"/>
                <w:spacing w:val="-5"/>
              </w:rPr>
              <w:t>□</w:t>
            </w:r>
            <w:r>
              <w:rPr>
                <w:spacing w:val="-5"/>
              </w:rPr>
              <w:t>不要求</w:t>
            </w:r>
          </w:p>
        </w:tc>
        <w:tc>
          <w:tcPr>
            <w:tcW w:w="1294" w:type="dxa"/>
            <w:vAlign w:val="top"/>
            <w:vMerge w:val="restart"/>
            <w:tcBorders>
              <w:bottom w:val="nil"/>
            </w:tcBorders>
          </w:tcPr>
          <w:p>
            <w:pPr>
              <w:pStyle w:val="TableText"/>
              <w:ind w:left="133"/>
              <w:spacing w:before="80" w:line="233" w:lineRule="auto"/>
              <w:rPr/>
            </w:pPr>
            <w:r>
              <w:rPr>
                <w:rFonts w:ascii="Times New Roman" w:hAnsi="Times New Roman" w:eastAsia="Times New Roman" w:cs="Times New Roman"/>
                <w:spacing w:val="-9"/>
              </w:rPr>
              <w:t>1.</w:t>
            </w:r>
            <w:r>
              <w:rPr>
                <w:rFonts w:ascii="Times New Roman" w:hAnsi="Times New Roman" w:eastAsia="Times New Roman" w:cs="Times New Roman"/>
                <w:spacing w:val="1"/>
              </w:rPr>
              <w:t xml:space="preserve">   </w:t>
            </w:r>
            <w:r>
              <w:rPr>
                <w:spacing w:val="-9"/>
              </w:rPr>
              <w:t>采</w:t>
            </w:r>
            <w:r>
              <w:rPr>
                <w:spacing w:val="-29"/>
              </w:rPr>
              <w:t xml:space="preserve"> </w:t>
            </w:r>
            <w:r>
              <w:rPr>
                <w:spacing w:val="-9"/>
              </w:rPr>
              <w:t>用</w:t>
            </w:r>
            <w:r>
              <w:rPr>
                <w:spacing w:val="-26"/>
              </w:rPr>
              <w:t xml:space="preserve"> </w:t>
            </w:r>
            <w:r>
              <w:rPr>
                <w:spacing w:val="-9"/>
              </w:rPr>
              <w:t>总</w:t>
            </w:r>
          </w:p>
          <w:p>
            <w:pPr>
              <w:pStyle w:val="TableText"/>
              <w:ind w:left="117"/>
              <w:spacing w:before="15" w:line="218" w:lineRule="auto"/>
              <w:rPr/>
            </w:pPr>
            <w:r>
              <w:rPr>
                <w:spacing w:val="2"/>
              </w:rPr>
              <w:t>价合同的工</w:t>
            </w:r>
          </w:p>
          <w:p>
            <w:pPr>
              <w:pStyle w:val="TableText"/>
              <w:ind w:left="115"/>
              <w:spacing w:before="32" w:line="220" w:lineRule="auto"/>
              <w:rPr/>
            </w:pPr>
            <w:r>
              <w:rPr>
                <w:spacing w:val="2"/>
              </w:rPr>
              <w:t>程，此项可</w:t>
            </w:r>
          </w:p>
          <w:p>
            <w:pPr>
              <w:pStyle w:val="TableText"/>
              <w:ind w:left="120"/>
              <w:spacing w:before="29" w:line="220" w:lineRule="auto"/>
              <w:rPr/>
            </w:pPr>
            <w:r>
              <w:rPr>
                <w:spacing w:val="-7"/>
              </w:rPr>
              <w:t>不做要求。</w:t>
            </w:r>
          </w:p>
          <w:p>
            <w:pPr>
              <w:pStyle w:val="TableText"/>
              <w:ind w:left="112"/>
              <w:spacing w:before="30" w:line="232" w:lineRule="auto"/>
              <w:rPr/>
            </w:pPr>
            <w:r>
              <w:rPr>
                <w:rFonts w:ascii="Times New Roman" w:hAnsi="Times New Roman" w:eastAsia="Times New Roman" w:cs="Times New Roman"/>
                <w:spacing w:val="-9"/>
              </w:rPr>
              <w:t>2.</w:t>
            </w:r>
            <w:r>
              <w:rPr>
                <w:rFonts w:ascii="Times New Roman" w:hAnsi="Times New Roman" w:eastAsia="Times New Roman" w:cs="Times New Roman"/>
                <w:spacing w:val="8"/>
              </w:rPr>
              <w:t xml:space="preserve">   </w:t>
            </w:r>
            <w:r>
              <w:rPr>
                <w:spacing w:val="-9"/>
              </w:rPr>
              <w:t>已</w:t>
            </w:r>
            <w:r>
              <w:rPr>
                <w:spacing w:val="-30"/>
              </w:rPr>
              <w:t xml:space="preserve"> </w:t>
            </w:r>
            <w:r>
              <w:rPr>
                <w:spacing w:val="-9"/>
              </w:rPr>
              <w:t>标</w:t>
            </w:r>
            <w:r>
              <w:rPr>
                <w:spacing w:val="-31"/>
              </w:rPr>
              <w:t xml:space="preserve"> </w:t>
            </w:r>
            <w:r>
              <w:rPr>
                <w:spacing w:val="-9"/>
              </w:rPr>
              <w:t>价</w:t>
            </w:r>
          </w:p>
          <w:p>
            <w:pPr>
              <w:pStyle w:val="TableText"/>
              <w:ind w:left="119"/>
              <w:spacing w:before="15" w:line="220" w:lineRule="auto"/>
              <w:rPr/>
            </w:pPr>
            <w:r>
              <w:rPr>
                <w:spacing w:val="1"/>
              </w:rPr>
              <w:t>分部分项工</w:t>
            </w:r>
          </w:p>
          <w:p>
            <w:pPr>
              <w:pStyle w:val="TableText"/>
              <w:ind w:left="115"/>
              <w:spacing w:before="31" w:line="220" w:lineRule="auto"/>
              <w:rPr/>
            </w:pPr>
            <w:r>
              <w:rPr>
                <w:spacing w:val="2"/>
              </w:rPr>
              <w:t>程项目清单</w:t>
            </w:r>
          </w:p>
          <w:p>
            <w:pPr>
              <w:pStyle w:val="TableText"/>
              <w:ind w:left="133"/>
              <w:spacing w:before="29" w:line="220" w:lineRule="auto"/>
              <w:rPr/>
            </w:pPr>
            <w:r>
              <w:rPr>
                <w:spacing w:val="-6"/>
              </w:rPr>
              <w:t>的准确性、</w:t>
            </w:r>
          </w:p>
          <w:p>
            <w:pPr>
              <w:pStyle w:val="TableText"/>
              <w:ind w:left="116" w:right="105" w:firstLine="1"/>
              <w:spacing w:before="29" w:line="244" w:lineRule="auto"/>
              <w:jc w:val="both"/>
              <w:rPr/>
            </w:pPr>
            <w:r>
              <w:rPr>
                <w:spacing w:val="2"/>
              </w:rPr>
              <w:t>完整性应由</w:t>
            </w:r>
            <w:r>
              <w:rPr>
                <w:spacing w:val="-11"/>
              </w:rPr>
              <w:t>承</w:t>
            </w:r>
            <w:r>
              <w:rPr>
                <w:spacing w:val="-22"/>
              </w:rPr>
              <w:t xml:space="preserve"> </w:t>
            </w:r>
            <w:r>
              <w:rPr>
                <w:spacing w:val="-11"/>
              </w:rPr>
              <w:t>包</w:t>
            </w:r>
            <w:r>
              <w:rPr>
                <w:spacing w:val="-20"/>
              </w:rPr>
              <w:t xml:space="preserve"> </w:t>
            </w:r>
            <w:r>
              <w:rPr>
                <w:spacing w:val="-11"/>
              </w:rPr>
              <w:t>人</w:t>
            </w:r>
            <w:r>
              <w:rPr>
                <w:spacing w:val="-14"/>
              </w:rPr>
              <w:t xml:space="preserve"> </w:t>
            </w:r>
            <w:r>
              <w:rPr>
                <w:spacing w:val="-11"/>
              </w:rPr>
              <w:t>负</w:t>
            </w:r>
            <w:r>
              <w:rPr>
                <w:spacing w:val="-10"/>
              </w:rPr>
              <w:t>责。</w:t>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7" w:right="132" w:hanging="215"/>
              <w:spacing w:before="107" w:line="223" w:lineRule="auto"/>
              <w:rPr/>
            </w:pPr>
            <w:r>
              <w:rPr>
                <w:spacing w:val="1"/>
              </w:rPr>
              <w:t>分部分项工程</w:t>
            </w:r>
            <w:r>
              <w:rPr>
                <w:spacing w:val="-1"/>
              </w:rPr>
              <w:t>项目名称</w:t>
            </w:r>
          </w:p>
        </w:tc>
        <w:tc>
          <w:tcPr>
            <w:tcW w:w="2968" w:type="dxa"/>
            <w:vAlign w:val="top"/>
          </w:tcPr>
          <w:p>
            <w:pPr>
              <w:pStyle w:val="TableText"/>
              <w:ind w:left="115"/>
              <w:spacing w:before="211" w:line="219" w:lineRule="auto"/>
              <w:rPr/>
            </w:pPr>
            <w:r>
              <w:rPr>
                <w:spacing w:val="-2"/>
              </w:rPr>
              <w:t>与招标文件发布的清单一致</w:t>
            </w:r>
          </w:p>
        </w:tc>
        <w:tc>
          <w:tcPr>
            <w:tcW w:w="1364" w:type="dxa"/>
            <w:vAlign w:val="top"/>
            <w:vMerge w:val="continue"/>
            <w:tcBorders>
              <w:top w:val="nil"/>
              <w:bottom w:val="nil"/>
            </w:tcBorders>
          </w:tcPr>
          <w:p>
            <w:pPr>
              <w:rPr>
                <w:rFonts w:ascii="Arial"/>
                <w:sz w:val="21"/>
              </w:rPr>
            </w:pPr>
            <w:r/>
          </w:p>
        </w:tc>
        <w:tc>
          <w:tcPr>
            <w:tcW w:w="1294" w:type="dxa"/>
            <w:vAlign w:val="top"/>
            <w:vMerge w:val="continue"/>
            <w:tcBorders>
              <w:top w:val="nil"/>
              <w:bottom w:val="nil"/>
            </w:tcBorders>
          </w:tcPr>
          <w:p>
            <w:pPr>
              <w:rPr>
                <w:rFonts w:ascii="Arial"/>
                <w:sz w:val="21"/>
              </w:rPr>
            </w:pPr>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7" w:right="132" w:hanging="215"/>
              <w:spacing w:before="106" w:line="223" w:lineRule="auto"/>
              <w:rPr/>
            </w:pPr>
            <w:r>
              <w:rPr>
                <w:spacing w:val="1"/>
              </w:rPr>
              <w:t>分部分项工程</w:t>
            </w:r>
            <w:r>
              <w:rPr>
                <w:spacing w:val="-1"/>
              </w:rPr>
              <w:t>项目特征</w:t>
            </w:r>
          </w:p>
        </w:tc>
        <w:tc>
          <w:tcPr>
            <w:tcW w:w="2968" w:type="dxa"/>
            <w:vAlign w:val="top"/>
          </w:tcPr>
          <w:p>
            <w:pPr>
              <w:pStyle w:val="TableText"/>
              <w:ind w:left="115"/>
              <w:spacing w:before="212" w:line="219" w:lineRule="auto"/>
              <w:rPr/>
            </w:pPr>
            <w:r>
              <w:rPr>
                <w:spacing w:val="-2"/>
              </w:rPr>
              <w:t>与招标文件发布的清单一致</w:t>
            </w:r>
          </w:p>
        </w:tc>
        <w:tc>
          <w:tcPr>
            <w:tcW w:w="1364" w:type="dxa"/>
            <w:vAlign w:val="top"/>
            <w:vMerge w:val="continue"/>
            <w:tcBorders>
              <w:top w:val="nil"/>
              <w:bottom w:val="nil"/>
            </w:tcBorders>
          </w:tcPr>
          <w:p>
            <w:pPr>
              <w:rPr>
                <w:rFonts w:ascii="Arial"/>
                <w:sz w:val="21"/>
              </w:rPr>
            </w:pPr>
            <w:r/>
          </w:p>
        </w:tc>
        <w:tc>
          <w:tcPr>
            <w:tcW w:w="1294" w:type="dxa"/>
            <w:vAlign w:val="top"/>
            <w:vMerge w:val="continue"/>
            <w:tcBorders>
              <w:top w:val="nil"/>
              <w:bottom w:val="nil"/>
            </w:tcBorders>
          </w:tcPr>
          <w:p>
            <w:pPr>
              <w:rPr>
                <w:rFonts w:ascii="Arial"/>
                <w:sz w:val="21"/>
              </w:rPr>
            </w:pPr>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2" w:right="132"/>
              <w:spacing w:before="107" w:line="223" w:lineRule="auto"/>
              <w:rPr/>
            </w:pPr>
            <w:r>
              <w:rPr>
                <w:spacing w:val="1"/>
              </w:rPr>
              <w:t>分部分项工程</w:t>
            </w:r>
            <w:r>
              <w:rPr>
                <w:spacing w:val="1"/>
              </w:rPr>
              <w:t>项目计量单位</w:t>
            </w:r>
          </w:p>
        </w:tc>
        <w:tc>
          <w:tcPr>
            <w:tcW w:w="2968" w:type="dxa"/>
            <w:vAlign w:val="top"/>
          </w:tcPr>
          <w:p>
            <w:pPr>
              <w:pStyle w:val="TableText"/>
              <w:ind w:left="115"/>
              <w:spacing w:before="213" w:line="219" w:lineRule="auto"/>
              <w:rPr/>
            </w:pPr>
            <w:r>
              <w:rPr>
                <w:spacing w:val="-2"/>
              </w:rPr>
              <w:t>与招标文件发布的清单一致</w:t>
            </w:r>
          </w:p>
        </w:tc>
        <w:tc>
          <w:tcPr>
            <w:tcW w:w="1364" w:type="dxa"/>
            <w:vAlign w:val="top"/>
            <w:vMerge w:val="continue"/>
            <w:tcBorders>
              <w:top w:val="nil"/>
              <w:bottom w:val="nil"/>
            </w:tcBorders>
          </w:tcPr>
          <w:p>
            <w:pPr>
              <w:rPr>
                <w:rFonts w:ascii="Arial"/>
                <w:sz w:val="21"/>
              </w:rPr>
            </w:pPr>
            <w:r/>
          </w:p>
        </w:tc>
        <w:tc>
          <w:tcPr>
            <w:tcW w:w="1294" w:type="dxa"/>
            <w:vAlign w:val="top"/>
            <w:vMerge w:val="continue"/>
            <w:tcBorders>
              <w:top w:val="nil"/>
              <w:bottom w:val="nil"/>
            </w:tcBorders>
          </w:tcPr>
          <w:p>
            <w:pPr>
              <w:rPr>
                <w:rFonts w:ascii="Arial"/>
                <w:sz w:val="21"/>
              </w:rPr>
            </w:pPr>
            <w:r/>
          </w:p>
        </w:tc>
      </w:tr>
      <w:tr>
        <w:trPr>
          <w:trHeight w:val="625"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362" w:right="132" w:hanging="110"/>
              <w:spacing w:before="109" w:line="222" w:lineRule="auto"/>
              <w:rPr/>
            </w:pPr>
            <w:r>
              <w:rPr>
                <w:spacing w:val="1"/>
              </w:rPr>
              <w:t>分部分项工程</w:t>
            </w:r>
            <w:r>
              <w:rPr/>
              <w:t>项目工程量</w:t>
            </w:r>
          </w:p>
        </w:tc>
        <w:tc>
          <w:tcPr>
            <w:tcW w:w="2968" w:type="dxa"/>
            <w:vAlign w:val="top"/>
          </w:tcPr>
          <w:p>
            <w:pPr>
              <w:pStyle w:val="TableText"/>
              <w:ind w:left="115"/>
              <w:spacing w:before="213" w:line="219" w:lineRule="auto"/>
              <w:rPr/>
            </w:pPr>
            <w:r>
              <w:rPr>
                <w:spacing w:val="-2"/>
              </w:rPr>
              <w:t>与招标文件发布的清单一致</w:t>
            </w:r>
          </w:p>
        </w:tc>
        <w:tc>
          <w:tcPr>
            <w:tcW w:w="1364" w:type="dxa"/>
            <w:vAlign w:val="top"/>
            <w:vMerge w:val="continue"/>
            <w:tcBorders>
              <w:top w:val="nil"/>
            </w:tcBorders>
          </w:tcPr>
          <w:p>
            <w:pPr>
              <w:rPr>
                <w:rFonts w:ascii="Arial"/>
                <w:sz w:val="21"/>
              </w:rPr>
            </w:pPr>
            <w:r/>
          </w:p>
        </w:tc>
        <w:tc>
          <w:tcPr>
            <w:tcW w:w="1294" w:type="dxa"/>
            <w:vAlign w:val="top"/>
            <w:vMerge w:val="continue"/>
            <w:tcBorders>
              <w:top w:val="nil"/>
            </w:tcBorders>
          </w:tcPr>
          <w:p>
            <w:pPr>
              <w:rPr>
                <w:rFonts w:ascii="Arial"/>
                <w:sz w:val="21"/>
              </w:rPr>
            </w:pPr>
            <w:r/>
          </w:p>
        </w:tc>
      </w:tr>
      <w:tr>
        <w:trPr>
          <w:trHeight w:val="90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2"/>
              <w:spacing w:before="108" w:line="220" w:lineRule="auto"/>
              <w:rPr/>
            </w:pPr>
            <w:r>
              <w:rPr>
                <w:spacing w:val="1"/>
              </w:rPr>
              <w:t>分部分项工程</w:t>
            </w:r>
          </w:p>
          <w:p>
            <w:pPr>
              <w:pStyle w:val="TableText"/>
              <w:ind w:left="253"/>
              <w:spacing w:before="30" w:line="220" w:lineRule="auto"/>
              <w:rPr/>
            </w:pPr>
            <w:r>
              <w:rPr>
                <w:spacing w:val="1"/>
              </w:rPr>
              <w:t>项目清单的综</w:t>
            </w:r>
          </w:p>
          <w:p>
            <w:pPr>
              <w:pStyle w:val="TableText"/>
              <w:ind w:left="576"/>
              <w:spacing w:before="29" w:line="198" w:lineRule="auto"/>
              <w:rPr/>
            </w:pPr>
            <w:r>
              <w:rPr>
                <w:spacing w:val="-2"/>
              </w:rPr>
              <w:t>合单价</w:t>
            </w:r>
          </w:p>
        </w:tc>
        <w:tc>
          <w:tcPr>
            <w:tcW w:w="5626" w:type="dxa"/>
            <w:vAlign w:val="top"/>
            <w:gridSpan w:val="3"/>
          </w:tcPr>
          <w:p>
            <w:pPr>
              <w:pStyle w:val="TableText"/>
              <w:ind w:left="110" w:right="102" w:firstLine="2"/>
              <w:spacing w:before="213" w:line="248" w:lineRule="auto"/>
              <w:rPr/>
            </w:pPr>
            <w:r>
              <w:rPr>
                <w:spacing w:val="-3"/>
              </w:rPr>
              <w:t>等于人工费、材料费、机械费、管理费及利润之和，或按照</w:t>
            </w:r>
            <w:r>
              <w:rPr>
                <w:spacing w:val="-1"/>
              </w:rPr>
              <w:t>评标委员会要求进行澄清、说明或者修正不影响评标的</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65"/>
              <w:spacing w:before="190" w:line="218" w:lineRule="auto"/>
              <w:rPr/>
            </w:pPr>
            <w:r>
              <w:rPr/>
              <w:t>材料单价</w:t>
            </w:r>
          </w:p>
        </w:tc>
        <w:tc>
          <w:tcPr>
            <w:tcW w:w="5626" w:type="dxa"/>
            <w:vAlign w:val="top"/>
            <w:gridSpan w:val="3"/>
          </w:tcPr>
          <w:p>
            <w:pPr>
              <w:pStyle w:val="TableText"/>
              <w:ind w:left="113"/>
              <w:spacing w:before="159" w:line="219" w:lineRule="auto"/>
              <w:rPr/>
            </w:pPr>
            <w:r>
              <w:rPr>
                <w:spacing w:val="-1"/>
              </w:rPr>
              <w:t>按招标文件提供的工程量清单材料表填报</w:t>
            </w:r>
          </w:p>
        </w:tc>
      </w:tr>
      <w:tr>
        <w:trPr>
          <w:trHeight w:val="624"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796" w:right="132" w:hanging="542"/>
              <w:spacing w:before="111" w:line="221" w:lineRule="auto"/>
              <w:rPr/>
            </w:pPr>
            <w:r>
              <w:rPr>
                <w:spacing w:val="1"/>
              </w:rPr>
              <w:t>安全生产措施</w:t>
            </w:r>
            <w:r>
              <w:rPr/>
              <w:t>费</w:t>
            </w:r>
          </w:p>
        </w:tc>
        <w:tc>
          <w:tcPr>
            <w:tcW w:w="5626" w:type="dxa"/>
            <w:vAlign w:val="top"/>
            <w:gridSpan w:val="3"/>
          </w:tcPr>
          <w:p>
            <w:pPr>
              <w:pStyle w:val="TableText"/>
              <w:ind w:left="113"/>
              <w:spacing w:before="214" w:line="220" w:lineRule="auto"/>
              <w:rPr/>
            </w:pPr>
            <w:r>
              <w:rPr>
                <w:spacing w:val="-1"/>
              </w:rPr>
              <w:t>符合河南省相关规定要求</w:t>
            </w:r>
          </w:p>
        </w:tc>
      </w:tr>
      <w:tr>
        <w:trPr>
          <w:trHeight w:val="83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spacing w:line="286" w:lineRule="auto"/>
              <w:rPr>
                <w:rFonts w:ascii="Arial"/>
                <w:sz w:val="21"/>
              </w:rPr>
            </w:pPr>
            <w:r/>
          </w:p>
          <w:p>
            <w:pPr>
              <w:pStyle w:val="TableText"/>
              <w:ind w:left="361"/>
              <w:spacing w:before="68" w:line="220" w:lineRule="auto"/>
              <w:rPr/>
            </w:pPr>
            <w:r>
              <w:rPr>
                <w:spacing w:val="1"/>
              </w:rPr>
              <w:t>其他项目费</w:t>
            </w:r>
          </w:p>
        </w:tc>
        <w:tc>
          <w:tcPr>
            <w:tcW w:w="5626" w:type="dxa"/>
            <w:vAlign w:val="top"/>
            <w:gridSpan w:val="3"/>
          </w:tcPr>
          <w:p>
            <w:pPr>
              <w:pStyle w:val="TableText"/>
              <w:ind w:left="107" w:right="100" w:firstLine="6"/>
              <w:spacing w:before="47" w:line="229" w:lineRule="auto"/>
              <w:jc w:val="both"/>
              <w:rPr/>
            </w:pPr>
            <w:r>
              <w:rPr>
                <w:spacing w:val="-3"/>
              </w:rPr>
              <w:t>等于各组成部分之和（暂列金额</w:t>
            </w:r>
            <w:r>
              <w:rPr>
                <w:rFonts w:ascii="Times New Roman" w:hAnsi="Times New Roman" w:eastAsia="Times New Roman" w:cs="Times New Roman"/>
                <w:spacing w:val="-3"/>
              </w:rPr>
              <w:t>+</w:t>
            </w:r>
            <w:r>
              <w:rPr>
                <w:spacing w:val="-3"/>
              </w:rPr>
              <w:t>专业工程暂估价</w:t>
            </w:r>
            <w:r>
              <w:rPr>
                <w:rFonts w:ascii="Times New Roman" w:hAnsi="Times New Roman" w:eastAsia="Times New Roman" w:cs="Times New Roman"/>
                <w:spacing w:val="-4"/>
              </w:rPr>
              <w:t>+</w:t>
            </w:r>
            <w:r>
              <w:rPr>
                <w:spacing w:val="-4"/>
              </w:rPr>
              <w:t>计日工费</w:t>
            </w:r>
            <w:r>
              <w:rPr>
                <w:rFonts w:ascii="Times New Roman" w:hAnsi="Times New Roman" w:eastAsia="Times New Roman" w:cs="Times New Roman"/>
                <w:spacing w:val="1"/>
              </w:rPr>
              <w:t>+</w:t>
            </w:r>
            <w:r>
              <w:rPr>
                <w:spacing w:val="1"/>
              </w:rPr>
              <w:t>总承包服务费</w:t>
            </w:r>
            <w:r>
              <w:rPr>
                <w:spacing w:val="3"/>
              </w:rPr>
              <w:t>），</w:t>
            </w:r>
            <w:r>
              <w:rPr>
                <w:spacing w:val="1"/>
              </w:rPr>
              <w:t>或按照评标委员会要求进行澄清、说明</w:t>
            </w:r>
            <w:r>
              <w:rPr>
                <w:spacing w:val="-1"/>
              </w:rPr>
              <w:t>或者修正不影响评标的</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71"/>
              <w:spacing w:before="192" w:line="220" w:lineRule="auto"/>
              <w:rPr/>
            </w:pPr>
            <w:r>
              <w:rPr>
                <w:spacing w:val="-2"/>
              </w:rPr>
              <w:t>暂列金额</w:t>
            </w:r>
          </w:p>
        </w:tc>
        <w:tc>
          <w:tcPr>
            <w:tcW w:w="5626" w:type="dxa"/>
            <w:vAlign w:val="top"/>
            <w:gridSpan w:val="3"/>
          </w:tcPr>
          <w:p>
            <w:pPr>
              <w:pStyle w:val="TableText"/>
              <w:ind w:left="115"/>
              <w:spacing w:before="162" w:line="219" w:lineRule="auto"/>
              <w:rPr/>
            </w:pPr>
            <w:r>
              <w:rPr>
                <w:spacing w:val="-2"/>
              </w:rPr>
              <w:t>与招标文件发布的金额一致</w:t>
            </w:r>
          </w:p>
        </w:tc>
      </w:tr>
      <w:tr>
        <w:trPr>
          <w:trHeight w:val="56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581"/>
              <w:spacing w:before="218" w:line="218" w:lineRule="auto"/>
              <w:rPr/>
            </w:pPr>
            <w:r>
              <w:rPr>
                <w:spacing w:val="-4"/>
              </w:rPr>
              <w:t>暂估价</w:t>
            </w:r>
          </w:p>
        </w:tc>
        <w:tc>
          <w:tcPr>
            <w:tcW w:w="5626" w:type="dxa"/>
            <w:vAlign w:val="top"/>
            <w:gridSpan w:val="3"/>
          </w:tcPr>
          <w:p>
            <w:pPr>
              <w:pStyle w:val="TableText"/>
              <w:ind w:left="117" w:right="102" w:hanging="2"/>
              <w:spacing w:before="47" w:line="221" w:lineRule="auto"/>
              <w:rPr/>
            </w:pPr>
            <w:r>
              <w:rPr>
                <w:spacing w:val="-3"/>
              </w:rPr>
              <w:t>与招标文件发布的金额一致（包括材料暂估单价、工程设备</w:t>
            </w:r>
            <w:r>
              <w:rPr>
                <w:spacing w:val="-3"/>
              </w:rPr>
              <w:t>暂估单价和专业工程暂估价）</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575"/>
              <w:spacing w:before="192" w:line="221" w:lineRule="auto"/>
              <w:rPr/>
            </w:pPr>
            <w:r>
              <w:rPr>
                <w:spacing w:val="-2"/>
              </w:rPr>
              <w:t>计日工</w:t>
            </w:r>
          </w:p>
        </w:tc>
        <w:tc>
          <w:tcPr>
            <w:tcW w:w="5626" w:type="dxa"/>
            <w:vAlign w:val="top"/>
            <w:gridSpan w:val="3"/>
          </w:tcPr>
          <w:p>
            <w:pPr>
              <w:pStyle w:val="TableText"/>
              <w:ind w:left="115"/>
              <w:spacing w:before="162" w:line="219" w:lineRule="auto"/>
              <w:rPr/>
            </w:pPr>
            <w:r>
              <w:rPr>
                <w:spacing w:val="-2"/>
              </w:rPr>
              <w:t>与招标文件发布的数量一致</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255"/>
              <w:spacing w:before="192" w:line="220" w:lineRule="auto"/>
              <w:rPr/>
            </w:pPr>
            <w:r>
              <w:rPr/>
              <w:t>总承包服务费</w:t>
            </w:r>
          </w:p>
        </w:tc>
        <w:tc>
          <w:tcPr>
            <w:tcW w:w="5626" w:type="dxa"/>
            <w:vAlign w:val="top"/>
            <w:gridSpan w:val="3"/>
          </w:tcPr>
          <w:p>
            <w:pPr>
              <w:pStyle w:val="TableText"/>
              <w:ind w:left="113"/>
              <w:spacing w:before="162" w:line="220" w:lineRule="auto"/>
              <w:rPr/>
            </w:pPr>
            <w:r>
              <w:rPr>
                <w:spacing w:val="-2"/>
              </w:rPr>
              <w:t>符合招标文件规定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576"/>
              <w:spacing w:before="193" w:line="220" w:lineRule="auto"/>
              <w:rPr/>
            </w:pPr>
            <w:r>
              <w:rPr>
                <w:spacing w:val="-2"/>
              </w:rPr>
              <w:t>增值税</w:t>
            </w:r>
          </w:p>
        </w:tc>
        <w:tc>
          <w:tcPr>
            <w:tcW w:w="5626" w:type="dxa"/>
            <w:vAlign w:val="top"/>
            <w:gridSpan w:val="3"/>
          </w:tcPr>
          <w:p>
            <w:pPr>
              <w:pStyle w:val="TableText"/>
              <w:ind w:left="113"/>
              <w:spacing w:before="162" w:line="220" w:lineRule="auto"/>
              <w:rPr/>
            </w:pPr>
            <w:r>
              <w:rPr>
                <w:spacing w:val="-1"/>
              </w:rPr>
              <w:t>符合河南省相关规定要求</w:t>
            </w:r>
          </w:p>
        </w:tc>
      </w:tr>
      <w:tr>
        <w:trPr>
          <w:trHeight w:val="1509"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spacing w:line="241" w:lineRule="auto"/>
              <w:rPr>
                <w:rFonts w:ascii="Arial"/>
                <w:sz w:val="21"/>
              </w:rPr>
            </w:pPr>
            <w:r/>
          </w:p>
          <w:p>
            <w:pPr>
              <w:spacing w:line="241" w:lineRule="auto"/>
              <w:rPr>
                <w:rFonts w:ascii="Arial"/>
                <w:sz w:val="21"/>
              </w:rPr>
            </w:pPr>
            <w:r/>
          </w:p>
          <w:p>
            <w:pPr>
              <w:pStyle w:val="TableText"/>
              <w:ind w:left="267" w:right="132" w:firstLine="7"/>
              <w:spacing w:before="68" w:line="249" w:lineRule="auto"/>
              <w:rPr/>
            </w:pPr>
            <w:r>
              <w:rPr>
                <w:spacing w:val="-3"/>
              </w:rPr>
              <w:t>电子投标文件</w:t>
            </w:r>
            <w:r>
              <w:rPr>
                <w:spacing w:val="-2"/>
              </w:rPr>
              <w:t>的雷同性分析</w:t>
            </w:r>
          </w:p>
        </w:tc>
        <w:tc>
          <w:tcPr>
            <w:tcW w:w="5626" w:type="dxa"/>
            <w:vAlign w:val="top"/>
            <w:gridSpan w:val="3"/>
          </w:tcPr>
          <w:p>
            <w:pPr>
              <w:pStyle w:val="TableText"/>
              <w:ind w:left="155" w:right="164"/>
              <w:spacing w:before="156" w:line="236" w:lineRule="auto"/>
              <w:jc w:val="both"/>
              <w:rPr/>
            </w:pPr>
            <w:r>
              <w:rPr>
                <w:spacing w:val="2"/>
              </w:rPr>
              <w:t>评标系统提示不同投标人的电子投标文件的</w:t>
            </w:r>
            <w:r>
              <w:rPr>
                <w:spacing w:val="1"/>
              </w:rPr>
              <w:t>文件制作机器</w:t>
            </w:r>
            <w:r>
              <w:rPr>
                <w:spacing w:val="2"/>
              </w:rPr>
              <w:t>码或者文件创建标识码、已标价工程量清单</w:t>
            </w:r>
            <w:r>
              <w:rPr>
                <w:spacing w:val="1"/>
              </w:rPr>
              <w:t>的文件制作机</w:t>
            </w:r>
            <w:r>
              <w:rPr>
                <w:spacing w:val="2"/>
              </w:rPr>
              <w:t>器码或者文件创建标识码、造价软件锁号、</w:t>
            </w:r>
            <w:r>
              <w:rPr>
                <w:spacing w:val="1"/>
              </w:rPr>
              <w:t>已标价工程量</w:t>
            </w:r>
            <w:r>
              <w:rPr>
                <w:spacing w:val="2"/>
              </w:rPr>
              <w:t>清单的软件加密锁使用人统一社会信用代码</w:t>
            </w:r>
            <w:r>
              <w:rPr>
                <w:spacing w:val="1"/>
              </w:rPr>
              <w:t>（或身份证号</w:t>
            </w:r>
            <w:r>
              <w:rPr>
                <w:spacing w:val="-1"/>
              </w:rPr>
              <w:t>码）等信息不相同或不一致</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627"/>
              <w:spacing w:before="165" w:line="220" w:lineRule="auto"/>
              <w:rPr/>
            </w:pPr>
            <w:r>
              <w:rPr>
                <w:spacing w:val="-3"/>
              </w:rPr>
              <w:t>工期</w:t>
            </w:r>
          </w:p>
        </w:tc>
        <w:tc>
          <w:tcPr>
            <w:tcW w:w="5626" w:type="dxa"/>
            <w:vAlign w:val="top"/>
            <w:gridSpan w:val="3"/>
          </w:tcPr>
          <w:p>
            <w:pPr>
              <w:pStyle w:val="TableText"/>
              <w:ind w:left="113"/>
              <w:spacing w:before="164"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1.3.2</w:t>
            </w:r>
            <w:r>
              <w:rPr>
                <w:rFonts w:ascii="Times New Roman" w:hAnsi="Times New Roman" w:eastAsia="Times New Roman" w:cs="Times New Roman"/>
                <w:spacing w:val="14"/>
                <w:w w:val="101"/>
              </w:rPr>
              <w:t xml:space="preserve"> </w:t>
            </w:r>
            <w:r>
              <w:rPr>
                <w:spacing w:val="-4"/>
              </w:rPr>
              <w:t>项规定</w:t>
            </w:r>
          </w:p>
        </w:tc>
      </w:tr>
      <w:tr>
        <w:trPr>
          <w:trHeight w:val="510" w:hRule="atLeast"/>
        </w:trPr>
        <w:tc>
          <w:tcPr>
            <w:tcW w:w="914" w:type="dxa"/>
            <w:vAlign w:val="top"/>
            <w:vMerge w:val="continue"/>
            <w:tcBorders>
              <w:top w:val="nil"/>
              <w:bottom w:val="nil"/>
            </w:tcBorders>
          </w:tcPr>
          <w:p>
            <w:pPr>
              <w:rPr>
                <w:rFonts w:ascii="Arial"/>
                <w:sz w:val="21"/>
              </w:rPr>
            </w:pPr>
            <w:r/>
          </w:p>
        </w:tc>
        <w:tc>
          <w:tcPr>
            <w:tcW w:w="990" w:type="dxa"/>
            <w:vAlign w:val="top"/>
            <w:vMerge w:val="continue"/>
            <w:tcBorders>
              <w:top w:val="nil"/>
              <w:bottom w:val="nil"/>
            </w:tcBorders>
          </w:tcPr>
          <w:p>
            <w:pPr>
              <w:rPr>
                <w:rFonts w:ascii="Arial"/>
                <w:sz w:val="21"/>
              </w:rPr>
            </w:pPr>
            <w:r/>
          </w:p>
        </w:tc>
        <w:tc>
          <w:tcPr>
            <w:tcW w:w="1664" w:type="dxa"/>
            <w:vAlign w:val="top"/>
          </w:tcPr>
          <w:p>
            <w:pPr>
              <w:pStyle w:val="TableText"/>
              <w:ind w:left="417"/>
              <w:spacing w:before="165" w:line="220" w:lineRule="auto"/>
              <w:rPr/>
            </w:pPr>
            <w:r>
              <w:rPr>
                <w:spacing w:val="-3"/>
              </w:rPr>
              <w:t>工程质量</w:t>
            </w:r>
          </w:p>
        </w:tc>
        <w:tc>
          <w:tcPr>
            <w:tcW w:w="5626" w:type="dxa"/>
            <w:vAlign w:val="top"/>
            <w:gridSpan w:val="3"/>
          </w:tcPr>
          <w:p>
            <w:pPr>
              <w:pStyle w:val="TableText"/>
              <w:ind w:left="113"/>
              <w:spacing w:before="164" w:line="233" w:lineRule="auto"/>
              <w:rPr/>
            </w:pPr>
            <w:r>
              <w:rPr>
                <w:spacing w:val="-4"/>
              </w:rPr>
              <w:t>符合第二章“投标人须知</w:t>
            </w:r>
            <w:r>
              <w:rPr>
                <w:spacing w:val="-64"/>
              </w:rPr>
              <w:t xml:space="preserve"> </w:t>
            </w:r>
            <w:r>
              <w:rPr>
                <w:spacing w:val="-4"/>
              </w:rPr>
              <w:t>”第</w:t>
            </w:r>
            <w:r>
              <w:rPr>
                <w:spacing w:val="-25"/>
              </w:rPr>
              <w:t xml:space="preserve"> </w:t>
            </w:r>
            <w:r>
              <w:rPr>
                <w:rFonts w:ascii="Times New Roman" w:hAnsi="Times New Roman" w:eastAsia="Times New Roman" w:cs="Times New Roman"/>
                <w:spacing w:val="-4"/>
              </w:rPr>
              <w:t>1.3.3</w:t>
            </w:r>
            <w:r>
              <w:rPr>
                <w:rFonts w:ascii="Times New Roman" w:hAnsi="Times New Roman" w:eastAsia="Times New Roman" w:cs="Times New Roman"/>
                <w:spacing w:val="14"/>
                <w:w w:val="101"/>
              </w:rPr>
              <w:t xml:space="preserve"> </w:t>
            </w:r>
            <w:r>
              <w:rPr>
                <w:spacing w:val="-4"/>
              </w:rPr>
              <w:t>项规定</w:t>
            </w:r>
          </w:p>
        </w:tc>
      </w:tr>
      <w:tr>
        <w:trPr>
          <w:trHeight w:val="515" w:hRule="atLeast"/>
        </w:trPr>
        <w:tc>
          <w:tcPr>
            <w:tcW w:w="914" w:type="dxa"/>
            <w:vAlign w:val="top"/>
            <w:vMerge w:val="continue"/>
            <w:tcBorders>
              <w:top w:val="nil"/>
            </w:tcBorders>
          </w:tcPr>
          <w:p>
            <w:pPr>
              <w:rPr>
                <w:rFonts w:ascii="Arial"/>
                <w:sz w:val="21"/>
              </w:rPr>
            </w:pPr>
            <w:r/>
          </w:p>
        </w:tc>
        <w:tc>
          <w:tcPr>
            <w:tcW w:w="990" w:type="dxa"/>
            <w:vAlign w:val="top"/>
            <w:vMerge w:val="continue"/>
            <w:tcBorders>
              <w:top w:val="nil"/>
            </w:tcBorders>
          </w:tcPr>
          <w:p>
            <w:pPr>
              <w:rPr>
                <w:rFonts w:ascii="Arial"/>
                <w:sz w:val="21"/>
              </w:rPr>
            </w:pPr>
            <w:r/>
          </w:p>
        </w:tc>
        <w:tc>
          <w:tcPr>
            <w:tcW w:w="1664" w:type="dxa"/>
            <w:vAlign w:val="top"/>
          </w:tcPr>
          <w:p>
            <w:pPr>
              <w:pStyle w:val="TableText"/>
              <w:ind w:left="312"/>
              <w:spacing w:before="165" w:line="220" w:lineRule="auto"/>
              <w:rPr/>
            </w:pPr>
            <w:r>
              <w:rPr>
                <w:spacing w:val="-2"/>
              </w:rPr>
              <w:t>投标有效期</w:t>
            </w:r>
          </w:p>
        </w:tc>
        <w:tc>
          <w:tcPr>
            <w:tcW w:w="5626" w:type="dxa"/>
            <w:vAlign w:val="top"/>
            <w:gridSpan w:val="3"/>
          </w:tcPr>
          <w:p>
            <w:pPr>
              <w:pStyle w:val="TableText"/>
              <w:ind w:left="113"/>
              <w:spacing w:before="165" w:line="233" w:lineRule="auto"/>
              <w:rPr/>
            </w:pPr>
            <w:r>
              <w:rPr>
                <w:spacing w:val="-3"/>
              </w:rPr>
              <w:t>符合第二章“投标人须知</w:t>
            </w:r>
            <w:r>
              <w:rPr>
                <w:spacing w:val="-69"/>
              </w:rPr>
              <w:t xml:space="preserve"> </w:t>
            </w:r>
            <w:r>
              <w:rPr>
                <w:spacing w:val="-3"/>
              </w:rPr>
              <w:t>”第</w:t>
            </w:r>
            <w:r>
              <w:rPr>
                <w:spacing w:val="-41"/>
              </w:rPr>
              <w:t xml:space="preserve"> </w:t>
            </w:r>
            <w:r>
              <w:rPr>
                <w:rFonts w:ascii="Times New Roman" w:hAnsi="Times New Roman" w:eastAsia="Times New Roman" w:cs="Times New Roman"/>
                <w:spacing w:val="-3"/>
              </w:rPr>
              <w:t>3.3.1</w:t>
            </w:r>
            <w:r>
              <w:rPr>
                <w:rFonts w:ascii="Times New Roman" w:hAnsi="Times New Roman" w:eastAsia="Times New Roman" w:cs="Times New Roman"/>
                <w:spacing w:val="14"/>
                <w:w w:val="101"/>
              </w:rPr>
              <w:t xml:space="preserve"> </w:t>
            </w:r>
            <w:r>
              <w:rPr>
                <w:spacing w:val="-3"/>
              </w:rPr>
              <w:t>项规定</w:t>
            </w:r>
          </w:p>
        </w:tc>
      </w:tr>
    </w:tbl>
    <w:p>
      <w:pPr>
        <w:pStyle w:val="BodyText"/>
        <w:rPr/>
      </w:pPr>
      <w:r/>
    </w:p>
    <w:p>
      <w:pPr>
        <w:sectPr>
          <w:footerReference w:type="default" r:id="rId68"/>
          <w:pgSz w:w="11905" w:h="16840"/>
          <w:pgMar w:top="1420" w:right="1360" w:bottom="1206" w:left="1340" w:header="0" w:footer="939"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989"/>
        <w:gridCol w:w="285"/>
        <w:gridCol w:w="1379"/>
        <w:gridCol w:w="305"/>
        <w:gridCol w:w="5322"/>
      </w:tblGrid>
      <w:tr>
        <w:trPr>
          <w:trHeight w:val="515" w:hRule="atLeast"/>
        </w:trPr>
        <w:tc>
          <w:tcPr>
            <w:tcW w:w="914" w:type="dxa"/>
            <w:vAlign w:val="top"/>
            <w:vMerge w:val="restart"/>
            <w:tcBorders>
              <w:bottom w:val="nil"/>
            </w:tcBorders>
          </w:tcPr>
          <w:p>
            <w:pPr>
              <w:rPr>
                <w:rFonts w:ascii="Arial"/>
                <w:sz w:val="21"/>
              </w:rPr>
            </w:pPr>
            <w:r/>
          </w:p>
        </w:tc>
        <w:tc>
          <w:tcPr>
            <w:tcW w:w="989" w:type="dxa"/>
            <w:vAlign w:val="top"/>
            <w:vMerge w:val="restart"/>
            <w:tcBorders>
              <w:bottom w:val="nil"/>
            </w:tcBorders>
          </w:tcPr>
          <w:p>
            <w:pPr>
              <w:rPr>
                <w:rFonts w:ascii="Arial"/>
                <w:sz w:val="21"/>
              </w:rPr>
            </w:pPr>
            <w:r/>
          </w:p>
        </w:tc>
        <w:tc>
          <w:tcPr>
            <w:tcW w:w="1664" w:type="dxa"/>
            <w:vAlign w:val="top"/>
            <w:gridSpan w:val="2"/>
          </w:tcPr>
          <w:p>
            <w:pPr>
              <w:pStyle w:val="TableText"/>
              <w:ind w:left="313"/>
              <w:spacing w:before="159" w:line="220" w:lineRule="auto"/>
              <w:rPr/>
            </w:pPr>
            <w:r>
              <w:rPr>
                <w:spacing w:val="-2"/>
              </w:rPr>
              <w:t>投标保证金</w:t>
            </w:r>
          </w:p>
        </w:tc>
        <w:tc>
          <w:tcPr>
            <w:tcW w:w="5627" w:type="dxa"/>
            <w:vAlign w:val="top"/>
            <w:gridSpan w:val="2"/>
          </w:tcPr>
          <w:p>
            <w:pPr>
              <w:pStyle w:val="TableText"/>
              <w:ind w:left="114"/>
              <w:spacing w:before="159" w:line="233" w:lineRule="auto"/>
              <w:rPr/>
            </w:pPr>
            <w:r>
              <w:rPr>
                <w:spacing w:val="-3"/>
              </w:rPr>
              <w:t>符合第二章“投标人须知</w:t>
            </w:r>
            <w:r>
              <w:rPr>
                <w:spacing w:val="-69"/>
              </w:rPr>
              <w:t xml:space="preserve"> </w:t>
            </w:r>
            <w:r>
              <w:rPr>
                <w:spacing w:val="-3"/>
              </w:rPr>
              <w:t>”第</w:t>
            </w:r>
            <w:r>
              <w:rPr>
                <w:spacing w:val="-41"/>
              </w:rPr>
              <w:t xml:space="preserve"> </w:t>
            </w:r>
            <w:r>
              <w:rPr>
                <w:rFonts w:ascii="Times New Roman" w:hAnsi="Times New Roman" w:eastAsia="Times New Roman" w:cs="Times New Roman"/>
                <w:spacing w:val="-3"/>
              </w:rPr>
              <w:t>3.4.1</w:t>
            </w:r>
            <w:r>
              <w:rPr>
                <w:rFonts w:ascii="Times New Roman" w:hAnsi="Times New Roman" w:eastAsia="Times New Roman" w:cs="Times New Roman"/>
                <w:spacing w:val="14"/>
                <w:w w:val="101"/>
              </w:rPr>
              <w:t xml:space="preserve"> </w:t>
            </w:r>
            <w:r>
              <w:rPr>
                <w:spacing w:val="-3"/>
              </w:rPr>
              <w:t>项规定</w:t>
            </w:r>
          </w:p>
        </w:tc>
      </w:tr>
      <w:tr>
        <w:trPr>
          <w:trHeight w:val="56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gridSpan w:val="2"/>
          </w:tcPr>
          <w:p>
            <w:pPr>
              <w:pStyle w:val="TableText"/>
              <w:ind w:left="415"/>
              <w:spacing w:before="179" w:line="220" w:lineRule="auto"/>
              <w:rPr/>
            </w:pPr>
            <w:r>
              <w:rPr>
                <w:spacing w:val="-2"/>
              </w:rPr>
              <w:t>权利义务</w:t>
            </w:r>
          </w:p>
        </w:tc>
        <w:tc>
          <w:tcPr>
            <w:tcW w:w="5627" w:type="dxa"/>
            <w:vAlign w:val="top"/>
            <w:gridSpan w:val="2"/>
          </w:tcPr>
          <w:p>
            <w:pPr>
              <w:pStyle w:val="TableText"/>
              <w:ind w:left="114" w:right="99"/>
              <w:spacing w:before="40" w:line="224" w:lineRule="auto"/>
              <w:rPr/>
            </w:pPr>
            <w:r>
              <w:rPr>
                <w:spacing w:val="-3"/>
              </w:rPr>
              <w:t>符合第二章“投标人须知</w:t>
            </w:r>
            <w:r>
              <w:rPr>
                <w:spacing w:val="-77"/>
              </w:rPr>
              <w:t xml:space="preserve"> </w:t>
            </w:r>
            <w:r>
              <w:rPr>
                <w:spacing w:val="-3"/>
              </w:rPr>
              <w:t>”第</w:t>
            </w:r>
            <w:r>
              <w:rPr>
                <w:spacing w:val="30"/>
              </w:rPr>
              <w:t xml:space="preserve"> </w:t>
            </w:r>
            <w:r>
              <w:rPr>
                <w:rFonts w:ascii="Times New Roman" w:hAnsi="Times New Roman" w:eastAsia="Times New Roman" w:cs="Times New Roman"/>
                <w:spacing w:val="-3"/>
              </w:rPr>
              <w:t>1.11.1</w:t>
            </w:r>
            <w:r>
              <w:rPr>
                <w:rFonts w:ascii="Times New Roman" w:hAnsi="Times New Roman" w:eastAsia="Times New Roman" w:cs="Times New Roman"/>
                <w:spacing w:val="-4"/>
              </w:rPr>
              <w:t xml:space="preserve">  </w:t>
            </w:r>
            <w:r>
              <w:rPr>
                <w:spacing w:val="-4"/>
              </w:rPr>
              <w:t>项规定和第四章</w:t>
            </w:r>
            <w:r>
              <w:rPr>
                <w:rFonts w:ascii="Times New Roman" w:hAnsi="Times New Roman" w:eastAsia="Times New Roman" w:cs="Times New Roman"/>
                <w:spacing w:val="-4"/>
              </w:rPr>
              <w:t>“</w:t>
            </w:r>
            <w:r>
              <w:rPr>
                <w:spacing w:val="-4"/>
              </w:rPr>
              <w:t>合同</w:t>
            </w:r>
            <w:r>
              <w:rPr>
                <w:spacing w:val="-1"/>
              </w:rPr>
              <w:t>条款及格式</w:t>
            </w:r>
            <w:r>
              <w:rPr>
                <w:rFonts w:ascii="Times New Roman" w:hAnsi="Times New Roman" w:eastAsia="Times New Roman" w:cs="Times New Roman"/>
                <w:spacing w:val="-1"/>
              </w:rPr>
              <w:t>”</w:t>
            </w:r>
            <w:r>
              <w:rPr>
                <w:spacing w:val="-1"/>
              </w:rPr>
              <w:t>中的实质性要求和条件</w:t>
            </w:r>
          </w:p>
        </w:tc>
      </w:tr>
      <w:tr>
        <w:trPr>
          <w:trHeight w:val="51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gridSpan w:val="2"/>
          </w:tcPr>
          <w:p>
            <w:pPr>
              <w:pStyle w:val="TableText"/>
              <w:ind w:left="102"/>
              <w:spacing w:before="154" w:line="220" w:lineRule="auto"/>
              <w:rPr/>
            </w:pPr>
            <w:r>
              <w:rPr>
                <w:spacing w:val="-2"/>
              </w:rPr>
              <w:t>技术标准和要求</w:t>
            </w:r>
          </w:p>
        </w:tc>
        <w:tc>
          <w:tcPr>
            <w:tcW w:w="5627" w:type="dxa"/>
            <w:vAlign w:val="top"/>
            <w:gridSpan w:val="2"/>
          </w:tcPr>
          <w:p>
            <w:pPr>
              <w:pStyle w:val="TableText"/>
              <w:ind w:left="114"/>
              <w:spacing w:before="154" w:line="219" w:lineRule="auto"/>
              <w:rPr/>
            </w:pPr>
            <w:r>
              <w:rPr>
                <w:spacing w:val="-3"/>
              </w:rPr>
              <w:t>符合第七章“技术标准和要求</w:t>
            </w:r>
            <w:r>
              <w:rPr>
                <w:spacing w:val="-67"/>
              </w:rPr>
              <w:t xml:space="preserve"> </w:t>
            </w:r>
            <w:r>
              <w:rPr>
                <w:spacing w:val="-3"/>
              </w:rPr>
              <w:t>”规定</w:t>
            </w:r>
          </w:p>
        </w:tc>
      </w:tr>
      <w:tr>
        <w:trPr>
          <w:trHeight w:val="839"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gridSpan w:val="2"/>
          </w:tcPr>
          <w:p>
            <w:pPr>
              <w:pStyle w:val="TableText"/>
              <w:ind w:left="102"/>
              <w:spacing w:before="39" w:line="220" w:lineRule="auto"/>
              <w:rPr/>
            </w:pPr>
            <w:r>
              <w:rPr>
                <w:spacing w:val="-2"/>
              </w:rPr>
              <w:t>技术标是否存在</w:t>
            </w:r>
          </w:p>
          <w:p>
            <w:pPr>
              <w:pStyle w:val="TableText"/>
              <w:ind w:left="101"/>
              <w:spacing w:before="30" w:line="220" w:lineRule="auto"/>
              <w:rPr/>
            </w:pPr>
            <w:r>
              <w:rPr>
                <w:spacing w:val="-2"/>
              </w:rPr>
              <w:t>违反国家强制标</w:t>
            </w:r>
          </w:p>
          <w:p>
            <w:pPr>
              <w:pStyle w:val="TableText"/>
              <w:ind w:left="522"/>
              <w:spacing w:before="29" w:line="201" w:lineRule="auto"/>
              <w:rPr/>
            </w:pPr>
            <w:r>
              <w:rPr>
                <w:spacing w:val="-3"/>
              </w:rPr>
              <w:t>准要求</w:t>
            </w:r>
          </w:p>
        </w:tc>
        <w:tc>
          <w:tcPr>
            <w:tcW w:w="5627" w:type="dxa"/>
            <w:vAlign w:val="top"/>
            <w:gridSpan w:val="2"/>
          </w:tcPr>
          <w:p>
            <w:pPr>
              <w:spacing w:line="249" w:lineRule="auto"/>
              <w:rPr>
                <w:rFonts w:ascii="Arial"/>
                <w:sz w:val="21"/>
              </w:rPr>
            </w:pPr>
            <w:r/>
          </w:p>
          <w:p>
            <w:pPr>
              <w:pStyle w:val="TableText"/>
              <w:ind w:left="116"/>
              <w:spacing w:before="68" w:line="220" w:lineRule="auto"/>
              <w:rPr/>
            </w:pPr>
            <w:r>
              <w:rPr>
                <w:spacing w:val="-1"/>
              </w:rPr>
              <w:t>不存在技术标违反国家强制标准要求</w:t>
            </w:r>
          </w:p>
        </w:tc>
      </w:tr>
      <w:tr>
        <w:trPr>
          <w:trHeight w:val="84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gridSpan w:val="2"/>
          </w:tcPr>
          <w:p>
            <w:pPr>
              <w:spacing w:line="251" w:lineRule="auto"/>
              <w:rPr>
                <w:rFonts w:ascii="Arial"/>
                <w:sz w:val="21"/>
              </w:rPr>
            </w:pPr>
            <w:r/>
          </w:p>
          <w:p>
            <w:pPr>
              <w:pStyle w:val="TableText"/>
              <w:ind w:left="418"/>
              <w:spacing w:before="69" w:line="218" w:lineRule="auto"/>
              <w:rPr/>
            </w:pPr>
            <w:r>
              <w:rPr>
                <w:spacing w:val="-3"/>
              </w:rPr>
              <w:t>异常低价</w:t>
            </w:r>
          </w:p>
        </w:tc>
        <w:tc>
          <w:tcPr>
            <w:tcW w:w="5627" w:type="dxa"/>
            <w:vAlign w:val="top"/>
            <w:gridSpan w:val="2"/>
          </w:tcPr>
          <w:p>
            <w:pPr>
              <w:pStyle w:val="TableText"/>
              <w:ind w:left="111" w:right="102" w:firstLine="4"/>
              <w:spacing w:before="41" w:line="231" w:lineRule="auto"/>
              <w:rPr/>
            </w:pPr>
            <w:r>
              <w:rPr>
                <w:spacing w:val="-3"/>
              </w:rPr>
              <w:t>不存在投标报价低于成本且不能提供相关证明材料，或者不</w:t>
            </w:r>
            <w:r>
              <w:rPr>
                <w:spacing w:val="-1"/>
              </w:rPr>
              <w:t>存在提交的相关材料无法证明投标人可以按照其报价以及</w:t>
            </w:r>
            <w:r>
              <w:rPr>
                <w:spacing w:val="-1"/>
              </w:rPr>
              <w:t>招标文件规定的质量标准和履行期限完成招标项目</w:t>
            </w:r>
          </w:p>
        </w:tc>
      </w:tr>
      <w:tr>
        <w:trPr>
          <w:trHeight w:val="510"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gridSpan w:val="2"/>
          </w:tcPr>
          <w:p>
            <w:pPr>
              <w:pStyle w:val="TableText"/>
              <w:ind w:left="313"/>
              <w:spacing w:before="156" w:line="218" w:lineRule="auto"/>
              <w:rPr/>
            </w:pPr>
            <w:r>
              <w:rPr>
                <w:spacing w:val="-2"/>
              </w:rPr>
              <w:t>投标总报价</w:t>
            </w:r>
          </w:p>
        </w:tc>
        <w:tc>
          <w:tcPr>
            <w:tcW w:w="5627" w:type="dxa"/>
            <w:vAlign w:val="top"/>
            <w:gridSpan w:val="2"/>
          </w:tcPr>
          <w:p>
            <w:pPr>
              <w:pStyle w:val="TableText"/>
              <w:ind w:left="111"/>
              <w:spacing w:before="156" w:line="218" w:lineRule="auto"/>
              <w:rPr/>
            </w:pPr>
            <w:r>
              <w:rPr>
                <w:spacing w:val="-1"/>
              </w:rPr>
              <w:t>低于（含等于）最高投标限价</w:t>
            </w:r>
          </w:p>
        </w:tc>
      </w:tr>
      <w:tr>
        <w:trPr>
          <w:trHeight w:val="1119" w:hRule="atLeast"/>
        </w:trPr>
        <w:tc>
          <w:tcPr>
            <w:tcW w:w="914" w:type="dxa"/>
            <w:vAlign w:val="top"/>
            <w:vMerge w:val="continue"/>
            <w:tcBorders>
              <w:top w:val="nil"/>
              <w:bottom w:val="nil"/>
            </w:tcBorders>
          </w:tcPr>
          <w:p>
            <w:pPr>
              <w:rPr>
                <w:rFonts w:ascii="Arial"/>
                <w:sz w:val="21"/>
              </w:rPr>
            </w:pPr>
            <w:r/>
          </w:p>
        </w:tc>
        <w:tc>
          <w:tcPr>
            <w:tcW w:w="989" w:type="dxa"/>
            <w:vAlign w:val="top"/>
            <w:vMerge w:val="continue"/>
            <w:tcBorders>
              <w:top w:val="nil"/>
              <w:bottom w:val="nil"/>
            </w:tcBorders>
          </w:tcPr>
          <w:p>
            <w:pPr>
              <w:rPr>
                <w:rFonts w:ascii="Arial"/>
                <w:sz w:val="21"/>
              </w:rPr>
            </w:pPr>
            <w:r/>
          </w:p>
        </w:tc>
        <w:tc>
          <w:tcPr>
            <w:tcW w:w="1664" w:type="dxa"/>
            <w:vAlign w:val="top"/>
            <w:gridSpan w:val="2"/>
          </w:tcPr>
          <w:p>
            <w:pPr>
              <w:pStyle w:val="TableText"/>
              <w:ind w:left="103"/>
              <w:spacing w:before="41" w:line="220" w:lineRule="auto"/>
              <w:rPr/>
            </w:pPr>
            <w:r>
              <w:rPr>
                <w:spacing w:val="-2"/>
              </w:rPr>
              <w:t>投标人是否存在</w:t>
            </w:r>
          </w:p>
          <w:p>
            <w:pPr>
              <w:pStyle w:val="TableText"/>
              <w:ind w:left="120"/>
              <w:spacing w:before="29" w:line="220" w:lineRule="auto"/>
              <w:rPr/>
            </w:pPr>
            <w:r>
              <w:rPr>
                <w:spacing w:val="-4"/>
              </w:rPr>
              <w:t>串通投标、弄虚</w:t>
            </w:r>
          </w:p>
          <w:p>
            <w:pPr>
              <w:pStyle w:val="TableText"/>
              <w:ind w:left="102"/>
              <w:spacing w:before="30" w:line="219" w:lineRule="auto"/>
              <w:rPr/>
            </w:pPr>
            <w:r>
              <w:rPr>
                <w:spacing w:val="-2"/>
              </w:rPr>
              <w:t>作假、行贿等违</w:t>
            </w:r>
          </w:p>
          <w:p>
            <w:pPr>
              <w:pStyle w:val="TableText"/>
              <w:ind w:left="522"/>
              <w:spacing w:before="30" w:line="200" w:lineRule="auto"/>
              <w:rPr/>
            </w:pPr>
            <w:r>
              <w:rPr>
                <w:spacing w:val="-3"/>
              </w:rPr>
              <w:t>法行为</w:t>
            </w:r>
          </w:p>
        </w:tc>
        <w:tc>
          <w:tcPr>
            <w:tcW w:w="5627" w:type="dxa"/>
            <w:vAlign w:val="top"/>
            <w:gridSpan w:val="2"/>
          </w:tcPr>
          <w:p>
            <w:pPr>
              <w:spacing w:line="251" w:lineRule="auto"/>
              <w:rPr>
                <w:rFonts w:ascii="Arial"/>
                <w:sz w:val="21"/>
              </w:rPr>
            </w:pPr>
            <w:r/>
          </w:p>
          <w:p>
            <w:pPr>
              <w:pStyle w:val="TableText"/>
              <w:ind w:left="111" w:right="102" w:firstLine="4"/>
              <w:spacing w:before="68" w:line="249" w:lineRule="auto"/>
              <w:rPr/>
            </w:pPr>
            <w:r>
              <w:rPr>
                <w:spacing w:val="-3"/>
              </w:rPr>
              <w:t>不存在投标人在本次投标活动中有串通投标、弄虚作假、行</w:t>
            </w:r>
            <w:r>
              <w:rPr>
                <w:spacing w:val="-2"/>
              </w:rPr>
              <w:t>贿等违法行为</w:t>
            </w:r>
          </w:p>
        </w:tc>
      </w:tr>
      <w:tr>
        <w:trPr>
          <w:trHeight w:val="515" w:hRule="atLeast"/>
        </w:trPr>
        <w:tc>
          <w:tcPr>
            <w:tcW w:w="914" w:type="dxa"/>
            <w:vAlign w:val="top"/>
            <w:vMerge w:val="continue"/>
            <w:tcBorders>
              <w:top w:val="nil"/>
            </w:tcBorders>
          </w:tcPr>
          <w:p>
            <w:pPr>
              <w:rPr>
                <w:rFonts w:ascii="Arial"/>
                <w:sz w:val="21"/>
              </w:rPr>
            </w:pPr>
            <w:r/>
          </w:p>
        </w:tc>
        <w:tc>
          <w:tcPr>
            <w:tcW w:w="989" w:type="dxa"/>
            <w:vAlign w:val="top"/>
            <w:vMerge w:val="continue"/>
            <w:tcBorders>
              <w:top w:val="nil"/>
            </w:tcBorders>
          </w:tcPr>
          <w:p>
            <w:pPr>
              <w:rPr>
                <w:rFonts w:ascii="Arial"/>
                <w:sz w:val="21"/>
              </w:rPr>
            </w:pPr>
            <w:r/>
          </w:p>
        </w:tc>
        <w:tc>
          <w:tcPr>
            <w:tcW w:w="1664" w:type="dxa"/>
            <w:vAlign w:val="top"/>
            <w:gridSpan w:val="2"/>
          </w:tcPr>
          <w:p>
            <w:pPr>
              <w:pStyle w:val="TableText"/>
              <w:ind w:left="417"/>
              <w:spacing w:before="158" w:line="220" w:lineRule="auto"/>
              <w:rPr/>
            </w:pPr>
            <w:r>
              <w:rPr>
                <w:spacing w:val="-2"/>
              </w:rPr>
              <w:t>其他要求</w:t>
            </w:r>
          </w:p>
        </w:tc>
        <w:tc>
          <w:tcPr>
            <w:tcW w:w="5627" w:type="dxa"/>
            <w:vAlign w:val="top"/>
            <w:gridSpan w:val="2"/>
          </w:tcPr>
          <w:p>
            <w:pPr>
              <w:spacing w:line="256" w:lineRule="auto"/>
              <w:rPr>
                <w:rFonts w:ascii="Arial"/>
                <w:sz w:val="21"/>
              </w:rPr>
            </w:pPr>
            <w:r/>
          </w:p>
          <w:p>
            <w:pPr>
              <w:ind w:left="128"/>
              <w:spacing w:before="60" w:line="66"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tc>
      </w:tr>
      <w:tr>
        <w:trPr>
          <w:trHeight w:val="1149" w:hRule="atLeast"/>
        </w:trPr>
        <w:tc>
          <w:tcPr>
            <w:tcW w:w="9194" w:type="dxa"/>
            <w:vAlign w:val="top"/>
            <w:gridSpan w:val="6"/>
          </w:tcPr>
          <w:p>
            <w:pPr>
              <w:pStyle w:val="TableText"/>
              <w:ind w:left="62" w:right="73" w:firstLine="3"/>
              <w:spacing w:before="197" w:line="242" w:lineRule="auto"/>
              <w:rPr/>
            </w:pPr>
            <w:r>
              <w:rPr>
                <w:b/>
                <w:bCs/>
                <w:spacing w:val="-1"/>
              </w:rPr>
              <w:t>备注：</w:t>
            </w:r>
            <w:r>
              <w:rPr>
                <w:rFonts w:ascii="Times New Roman" w:hAnsi="Times New Roman" w:eastAsia="Times New Roman" w:cs="Times New Roman"/>
                <w:b/>
                <w:bCs/>
                <w:spacing w:val="-1"/>
              </w:rPr>
              <w:t>1.</w:t>
            </w:r>
            <w:r>
              <w:rPr>
                <w:b/>
                <w:bCs/>
                <w:spacing w:val="-1"/>
              </w:rPr>
              <w:t>招标文件中所要求证件、证明等，投标文件中应附相应资料清晰的扫描件或复印件，由于</w:t>
            </w:r>
            <w:r>
              <w:rPr>
                <w:b/>
                <w:bCs/>
                <w:spacing w:val="-3"/>
              </w:rPr>
              <w:t>模糊不清导致评委无法辨别的，后果由投标人自行承担。</w:t>
            </w:r>
          </w:p>
          <w:p>
            <w:pPr>
              <w:pStyle w:val="TableText"/>
              <w:ind w:left="60"/>
              <w:spacing w:before="165" w:line="198" w:lineRule="auto"/>
              <w:rPr/>
            </w:pPr>
            <w:r>
              <w:rPr>
                <w:rFonts w:ascii="Times New Roman" w:hAnsi="Times New Roman" w:eastAsia="Times New Roman" w:cs="Times New Roman"/>
                <w:b/>
                <w:bCs/>
                <w:spacing w:val="-2"/>
              </w:rPr>
              <w:t>2.</w:t>
            </w:r>
            <w:r>
              <w:rPr>
                <w:b/>
                <w:bCs/>
                <w:spacing w:val="-2"/>
              </w:rPr>
              <w:t>不在上述范围内且不具有实质性影响的内容，一般不作为否决投标</w:t>
            </w:r>
            <w:r>
              <w:rPr>
                <w:b/>
                <w:bCs/>
                <w:spacing w:val="-3"/>
              </w:rPr>
              <w:t>的依据或理由。</w:t>
            </w:r>
          </w:p>
        </w:tc>
      </w:tr>
      <w:tr>
        <w:trPr>
          <w:trHeight w:val="455" w:hRule="atLeast"/>
        </w:trPr>
        <w:tc>
          <w:tcPr>
            <w:tcW w:w="914" w:type="dxa"/>
            <w:vAlign w:val="top"/>
          </w:tcPr>
          <w:p>
            <w:pPr>
              <w:pStyle w:val="TableText"/>
              <w:ind w:left="144"/>
              <w:spacing w:before="133" w:line="220" w:lineRule="auto"/>
              <w:rPr/>
            </w:pPr>
            <w:r>
              <w:rPr>
                <w:spacing w:val="-3"/>
              </w:rPr>
              <w:t>条款号</w:t>
            </w:r>
          </w:p>
        </w:tc>
        <w:tc>
          <w:tcPr>
            <w:tcW w:w="2958" w:type="dxa"/>
            <w:vAlign w:val="top"/>
            <w:gridSpan w:val="4"/>
          </w:tcPr>
          <w:p>
            <w:pPr>
              <w:pStyle w:val="TableText"/>
              <w:ind w:left="1061"/>
              <w:spacing w:before="133" w:line="220" w:lineRule="auto"/>
              <w:rPr/>
            </w:pPr>
            <w:r>
              <w:rPr>
                <w:spacing w:val="-2"/>
              </w:rPr>
              <w:t>条款内容</w:t>
            </w:r>
          </w:p>
        </w:tc>
        <w:tc>
          <w:tcPr>
            <w:tcW w:w="5322" w:type="dxa"/>
            <w:vAlign w:val="top"/>
          </w:tcPr>
          <w:p>
            <w:pPr>
              <w:pStyle w:val="TableText"/>
              <w:ind w:left="2245"/>
              <w:spacing w:before="133" w:line="220" w:lineRule="auto"/>
              <w:rPr/>
            </w:pPr>
            <w:r>
              <w:rPr>
                <w:spacing w:val="-2"/>
              </w:rPr>
              <w:t>编列内容</w:t>
            </w:r>
          </w:p>
        </w:tc>
      </w:tr>
      <w:tr>
        <w:trPr>
          <w:trHeight w:val="445" w:hRule="atLeast"/>
        </w:trPr>
        <w:tc>
          <w:tcPr>
            <w:tcW w:w="914" w:type="dxa"/>
            <w:vAlign w:val="top"/>
            <w:vMerge w:val="restart"/>
            <w:tcBorders>
              <w:bottom w:val="nil"/>
            </w:tcBorders>
          </w:tcPr>
          <w:p>
            <w:pPr>
              <w:spacing w:line="305" w:lineRule="auto"/>
              <w:rPr>
                <w:rFonts w:ascii="Arial"/>
                <w:sz w:val="21"/>
              </w:rPr>
            </w:pPr>
            <w:r/>
          </w:p>
          <w:p>
            <w:pPr>
              <w:spacing w:line="305"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2.2.1</w:t>
            </w:r>
          </w:p>
        </w:tc>
        <w:tc>
          <w:tcPr>
            <w:tcW w:w="2958" w:type="dxa"/>
            <w:vAlign w:val="top"/>
            <w:gridSpan w:val="4"/>
            <w:vMerge w:val="restart"/>
            <w:tcBorders>
              <w:bottom w:val="nil"/>
            </w:tcBorders>
          </w:tcPr>
          <w:p>
            <w:pPr>
              <w:spacing w:line="428" w:lineRule="auto"/>
              <w:rPr>
                <w:rFonts w:ascii="Arial"/>
                <w:sz w:val="21"/>
              </w:rPr>
            </w:pPr>
            <w:r/>
          </w:p>
          <w:p>
            <w:pPr>
              <w:pStyle w:val="TableText"/>
              <w:ind w:left="805" w:right="804" w:firstLine="256"/>
              <w:spacing w:before="68" w:line="255" w:lineRule="auto"/>
              <w:rPr/>
            </w:pPr>
            <w:r>
              <w:rPr>
                <w:spacing w:val="-3"/>
              </w:rPr>
              <w:t>分值构成</w:t>
            </w:r>
            <w:r>
              <w:rPr/>
              <w:t xml:space="preserve"> </w:t>
            </w:r>
            <w:r>
              <w:rPr>
                <w:spacing w:val="-4"/>
              </w:rPr>
              <w:t>（总分</w:t>
            </w:r>
            <w:r>
              <w:rPr>
                <w:rFonts w:ascii="Times New Roman" w:hAnsi="Times New Roman" w:eastAsia="Times New Roman" w:cs="Times New Roman"/>
                <w:spacing w:val="-4"/>
              </w:rPr>
              <w:t>100</w:t>
            </w:r>
            <w:r>
              <w:rPr>
                <w:spacing w:val="-4"/>
              </w:rPr>
              <w:t>分）</w:t>
            </w:r>
          </w:p>
        </w:tc>
        <w:tc>
          <w:tcPr>
            <w:tcW w:w="5322" w:type="dxa"/>
            <w:vAlign w:val="top"/>
          </w:tcPr>
          <w:p>
            <w:pPr>
              <w:pStyle w:val="TableText"/>
              <w:ind w:left="64"/>
              <w:spacing w:before="129" w:line="233" w:lineRule="auto"/>
              <w:rPr/>
            </w:pPr>
            <w:r>
              <w:rPr>
                <w:spacing w:val="-2"/>
              </w:rPr>
              <w:t>技术标：</w:t>
            </w:r>
            <w:r>
              <w:rPr>
                <w:rFonts w:ascii="Times New Roman" w:hAnsi="Times New Roman" w:eastAsia="Times New Roman" w:cs="Times New Roman"/>
                <w:spacing w:val="-2"/>
              </w:rPr>
              <w:t>20</w:t>
            </w:r>
            <w:r>
              <w:rPr>
                <w:rFonts w:ascii="Times New Roman" w:hAnsi="Times New Roman" w:eastAsia="Times New Roman" w:cs="Times New Roman"/>
                <w:spacing w:val="17"/>
              </w:rPr>
              <w:t xml:space="preserve"> </w:t>
            </w:r>
            <w:r>
              <w:rPr>
                <w:spacing w:val="-2"/>
              </w:rPr>
              <w:t>分</w:t>
            </w:r>
          </w:p>
        </w:tc>
      </w:tr>
      <w:tr>
        <w:trPr>
          <w:trHeight w:val="445" w:hRule="atLeast"/>
        </w:trPr>
        <w:tc>
          <w:tcPr>
            <w:tcW w:w="914" w:type="dxa"/>
            <w:vAlign w:val="top"/>
            <w:vMerge w:val="continue"/>
            <w:tcBorders>
              <w:top w:val="nil"/>
              <w:bottom w:val="nil"/>
            </w:tcBorders>
          </w:tcPr>
          <w:p>
            <w:pPr>
              <w:rPr>
                <w:rFonts w:ascii="Arial"/>
                <w:sz w:val="21"/>
              </w:rPr>
            </w:pPr>
            <w:r/>
          </w:p>
        </w:tc>
        <w:tc>
          <w:tcPr>
            <w:tcW w:w="2958" w:type="dxa"/>
            <w:vAlign w:val="top"/>
            <w:gridSpan w:val="4"/>
            <w:vMerge w:val="continue"/>
            <w:tcBorders>
              <w:top w:val="nil"/>
              <w:bottom w:val="nil"/>
            </w:tcBorders>
          </w:tcPr>
          <w:p>
            <w:pPr>
              <w:rPr>
                <w:rFonts w:ascii="Arial"/>
                <w:sz w:val="21"/>
              </w:rPr>
            </w:pPr>
            <w:r/>
          </w:p>
        </w:tc>
        <w:tc>
          <w:tcPr>
            <w:tcW w:w="5322" w:type="dxa"/>
            <w:vAlign w:val="top"/>
          </w:tcPr>
          <w:p>
            <w:pPr>
              <w:pStyle w:val="TableText"/>
              <w:ind w:left="67"/>
              <w:spacing w:before="124" w:line="233" w:lineRule="auto"/>
              <w:rPr/>
            </w:pPr>
            <w:r>
              <w:rPr>
                <w:spacing w:val="-2"/>
              </w:rPr>
              <w:t>商务标：</w:t>
            </w:r>
            <w:r>
              <w:rPr>
                <w:rFonts w:ascii="Times New Roman" w:hAnsi="Times New Roman" w:eastAsia="Times New Roman" w:cs="Times New Roman"/>
                <w:spacing w:val="-2"/>
              </w:rPr>
              <w:t>50</w:t>
            </w:r>
            <w:r>
              <w:rPr>
                <w:rFonts w:ascii="Times New Roman" w:hAnsi="Times New Roman" w:eastAsia="Times New Roman" w:cs="Times New Roman"/>
                <w:spacing w:val="13"/>
                <w:w w:val="101"/>
              </w:rPr>
              <w:t xml:space="preserve"> </w:t>
            </w:r>
            <w:r>
              <w:rPr>
                <w:spacing w:val="-2"/>
              </w:rPr>
              <w:t>分</w:t>
            </w:r>
          </w:p>
        </w:tc>
      </w:tr>
      <w:tr>
        <w:trPr>
          <w:trHeight w:val="554" w:hRule="atLeast"/>
        </w:trPr>
        <w:tc>
          <w:tcPr>
            <w:tcW w:w="914" w:type="dxa"/>
            <w:vAlign w:val="top"/>
            <w:vMerge w:val="continue"/>
            <w:tcBorders>
              <w:top w:val="nil"/>
            </w:tcBorders>
          </w:tcPr>
          <w:p>
            <w:pPr>
              <w:rPr>
                <w:rFonts w:ascii="Arial"/>
                <w:sz w:val="21"/>
              </w:rPr>
            </w:pPr>
            <w:r/>
          </w:p>
        </w:tc>
        <w:tc>
          <w:tcPr>
            <w:tcW w:w="2958" w:type="dxa"/>
            <w:vAlign w:val="top"/>
            <w:gridSpan w:val="4"/>
            <w:vMerge w:val="continue"/>
            <w:tcBorders>
              <w:top w:val="nil"/>
            </w:tcBorders>
          </w:tcPr>
          <w:p>
            <w:pPr>
              <w:rPr>
                <w:rFonts w:ascii="Arial"/>
                <w:sz w:val="21"/>
              </w:rPr>
            </w:pPr>
            <w:r/>
          </w:p>
        </w:tc>
        <w:tc>
          <w:tcPr>
            <w:tcW w:w="5322" w:type="dxa"/>
            <w:vAlign w:val="top"/>
          </w:tcPr>
          <w:p>
            <w:pPr>
              <w:pStyle w:val="TableText"/>
              <w:ind w:left="63" w:right="50" w:firstLine="2"/>
              <w:spacing w:before="45" w:line="219" w:lineRule="auto"/>
              <w:rPr/>
            </w:pPr>
            <w:r>
              <w:rPr>
                <w:spacing w:val="-5"/>
              </w:rPr>
              <w:t>综合标：</w:t>
            </w:r>
            <w:r>
              <w:rPr>
                <w:rFonts w:ascii="Times New Roman" w:hAnsi="Times New Roman" w:eastAsia="Times New Roman" w:cs="Times New Roman"/>
                <w:spacing w:val="-5"/>
              </w:rPr>
              <w:t>30</w:t>
            </w:r>
            <w:r>
              <w:rPr>
                <w:rFonts w:ascii="Times New Roman" w:hAnsi="Times New Roman" w:eastAsia="Times New Roman" w:cs="Times New Roman"/>
                <w:spacing w:val="22"/>
                <w:w w:val="101"/>
              </w:rPr>
              <w:t xml:space="preserve"> </w:t>
            </w:r>
            <w:r>
              <w:rPr>
                <w:spacing w:val="-5"/>
              </w:rPr>
              <w:t>分（企业信用、拟派项目经理信用，对应项分</w:t>
            </w:r>
            <w:r>
              <w:rPr>
                <w:spacing w:val="-2"/>
              </w:rPr>
              <w:t>值暂按满分计入）</w:t>
            </w:r>
          </w:p>
        </w:tc>
      </w:tr>
      <w:tr>
        <w:trPr>
          <w:trHeight w:val="1369" w:hRule="atLeast"/>
        </w:trPr>
        <w:tc>
          <w:tcPr>
            <w:tcW w:w="914" w:type="dxa"/>
            <w:vAlign w:val="top"/>
            <w:vMerge w:val="restart"/>
            <w:tcBorders>
              <w:bottom w:val="nil"/>
            </w:tcBorders>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spacing w:line="264"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2.2.2</w:t>
            </w:r>
          </w:p>
        </w:tc>
        <w:tc>
          <w:tcPr>
            <w:tcW w:w="2958" w:type="dxa"/>
            <w:vAlign w:val="top"/>
            <w:gridSpan w:val="4"/>
            <w:vMerge w:val="restart"/>
            <w:tcBorders>
              <w:bottom w:val="nil"/>
            </w:tcBorders>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533"/>
              <w:spacing w:before="68" w:line="218" w:lineRule="auto"/>
              <w:rPr/>
            </w:pPr>
            <w:r>
              <w:rPr>
                <w:spacing w:val="-1"/>
              </w:rPr>
              <w:t>评标基准价计算方法</w:t>
            </w:r>
          </w:p>
        </w:tc>
        <w:tc>
          <w:tcPr>
            <w:tcW w:w="5322" w:type="dxa"/>
            <w:vAlign w:val="top"/>
          </w:tcPr>
          <w:p>
            <w:pPr>
              <w:pStyle w:val="TableText"/>
              <w:ind w:left="62" w:right="51" w:firstLine="3"/>
              <w:spacing w:before="171" w:line="246" w:lineRule="auto"/>
              <w:jc w:val="both"/>
              <w:rPr/>
            </w:pPr>
            <w:r>
              <w:rPr>
                <w:spacing w:val="-6"/>
              </w:rPr>
              <w:t>最高投标限价、投标报价在参与评标基准价计</w:t>
            </w:r>
            <w:r>
              <w:rPr>
                <w:spacing w:val="-7"/>
              </w:rPr>
              <w:t>算时， 均不</w:t>
            </w:r>
            <w:r>
              <w:rPr>
                <w:spacing w:val="-2"/>
              </w:rPr>
              <w:t>含：安全生产措施费、暂列金额、专业工程暂估</w:t>
            </w:r>
            <w:r>
              <w:rPr>
                <w:spacing w:val="-3"/>
              </w:rPr>
              <w:t>价和增值</w:t>
            </w:r>
            <w:r>
              <w:rPr>
                <w:spacing w:val="-10"/>
              </w:rPr>
              <w:t>税。</w:t>
            </w:r>
          </w:p>
          <w:p>
            <w:pPr>
              <w:pStyle w:val="TableText"/>
              <w:ind w:left="79"/>
              <w:spacing w:before="1" w:line="231" w:lineRule="auto"/>
              <w:rPr/>
            </w:pPr>
            <w:r>
              <w:rPr>
                <w:rFonts w:ascii="Times New Roman" w:hAnsi="Times New Roman" w:eastAsia="Times New Roman" w:cs="Times New Roman"/>
                <w:spacing w:val="-3"/>
              </w:rPr>
              <w:t>1.</w:t>
            </w:r>
            <w:r>
              <w:rPr>
                <w:spacing w:val="-3"/>
              </w:rPr>
              <w:t>投标报价基准价计算方法：详见附件。</w:t>
            </w:r>
          </w:p>
        </w:tc>
      </w:tr>
      <w:tr>
        <w:trPr>
          <w:trHeight w:val="979" w:hRule="atLeast"/>
        </w:trPr>
        <w:tc>
          <w:tcPr>
            <w:tcW w:w="914" w:type="dxa"/>
            <w:vAlign w:val="top"/>
            <w:vMerge w:val="continue"/>
            <w:tcBorders>
              <w:top w:val="nil"/>
            </w:tcBorders>
          </w:tcPr>
          <w:p>
            <w:pPr>
              <w:rPr>
                <w:rFonts w:ascii="Arial"/>
                <w:sz w:val="21"/>
              </w:rPr>
            </w:pPr>
            <w:r/>
          </w:p>
        </w:tc>
        <w:tc>
          <w:tcPr>
            <w:tcW w:w="2958" w:type="dxa"/>
            <w:vAlign w:val="top"/>
            <w:gridSpan w:val="4"/>
            <w:vMerge w:val="continue"/>
            <w:tcBorders>
              <w:top w:val="nil"/>
            </w:tcBorders>
          </w:tcPr>
          <w:p>
            <w:pPr>
              <w:rPr>
                <w:rFonts w:ascii="Arial"/>
                <w:sz w:val="21"/>
              </w:rPr>
            </w:pPr>
            <w:r/>
          </w:p>
        </w:tc>
        <w:tc>
          <w:tcPr>
            <w:tcW w:w="5322" w:type="dxa"/>
            <w:vAlign w:val="top"/>
          </w:tcPr>
          <w:p>
            <w:pPr>
              <w:pStyle w:val="TableText"/>
              <w:ind w:left="62" w:hanging="3"/>
              <w:spacing w:before="257" w:line="241" w:lineRule="auto"/>
              <w:rPr/>
            </w:pPr>
            <w:r>
              <w:rPr>
                <w:rFonts w:ascii="Times New Roman" w:hAnsi="Times New Roman" w:eastAsia="Times New Roman" w:cs="Times New Roman"/>
                <w:spacing w:val="-6"/>
              </w:rPr>
              <w:t>2.</w:t>
            </w:r>
            <w:r>
              <w:rPr>
                <w:spacing w:val="-6"/>
              </w:rPr>
              <w:t>措施费（不包含安全生产措施费）、分部分项清单单价、</w:t>
            </w:r>
            <w:r>
              <w:rPr>
                <w:spacing w:val="-3"/>
              </w:rPr>
              <w:t>材料费基准价计算方法均采用如下方法：详见附件。</w:t>
            </w:r>
          </w:p>
        </w:tc>
      </w:tr>
      <w:tr>
        <w:trPr>
          <w:trHeight w:val="1120" w:hRule="atLeast"/>
        </w:trPr>
        <w:tc>
          <w:tcPr>
            <w:tcW w:w="914" w:type="dxa"/>
            <w:vAlign w:val="top"/>
          </w:tcPr>
          <w:p>
            <w:pPr>
              <w:spacing w:line="440"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2.2.3</w:t>
            </w:r>
          </w:p>
        </w:tc>
        <w:tc>
          <w:tcPr>
            <w:tcW w:w="2958" w:type="dxa"/>
            <w:vAlign w:val="top"/>
            <w:gridSpan w:val="4"/>
          </w:tcPr>
          <w:p>
            <w:pPr>
              <w:spacing w:line="398" w:lineRule="auto"/>
              <w:rPr>
                <w:rFonts w:ascii="Arial"/>
                <w:sz w:val="21"/>
              </w:rPr>
            </w:pPr>
            <w:r/>
          </w:p>
          <w:p>
            <w:pPr>
              <w:pStyle w:val="TableText"/>
              <w:ind w:left="222"/>
              <w:spacing w:before="68" w:line="218" w:lineRule="auto"/>
              <w:rPr/>
            </w:pPr>
            <w:r>
              <w:rPr>
                <w:spacing w:val="-1"/>
              </w:rPr>
              <w:t>投标报价的偏差率计算公式</w:t>
            </w:r>
          </w:p>
        </w:tc>
        <w:tc>
          <w:tcPr>
            <w:tcW w:w="5322" w:type="dxa"/>
            <w:vAlign w:val="top"/>
          </w:tcPr>
          <w:p>
            <w:pPr>
              <w:pStyle w:val="TableText"/>
              <w:ind w:left="65" w:right="51" w:hanging="2"/>
              <w:spacing w:before="47" w:line="242" w:lineRule="auto"/>
              <w:rPr/>
            </w:pPr>
            <w:r>
              <w:rPr>
                <w:spacing w:val="-2"/>
              </w:rPr>
              <w:t>偏差率</w:t>
            </w:r>
            <w:r>
              <w:rPr>
                <w:spacing w:val="-30"/>
              </w:rPr>
              <w:t xml:space="preserve"> </w:t>
            </w:r>
            <w:r>
              <w:rPr>
                <w:rFonts w:ascii="Times New Roman" w:hAnsi="Times New Roman" w:eastAsia="Times New Roman" w:cs="Times New Roman"/>
                <w:spacing w:val="-2"/>
              </w:rPr>
              <w:t>αFA=</w:t>
            </w:r>
            <w:r>
              <w:rPr>
                <w:spacing w:val="-2"/>
              </w:rPr>
              <w:t>（投标人有效投标报价－投标报价基准价）</w:t>
            </w:r>
            <w:r>
              <w:rPr>
                <w:rFonts w:ascii="Times New Roman" w:hAnsi="Times New Roman" w:eastAsia="Times New Roman" w:cs="Times New Roman"/>
                <w:spacing w:val="-2"/>
              </w:rPr>
              <w:t>/</w:t>
            </w:r>
            <w:r>
              <w:rPr>
                <w:spacing w:val="-7"/>
              </w:rPr>
              <w:t>投标报价基准价；</w:t>
            </w:r>
          </w:p>
          <w:p>
            <w:pPr>
              <w:pStyle w:val="TableText"/>
              <w:ind w:left="64" w:right="65" w:firstLine="1"/>
              <w:spacing w:before="11" w:line="220" w:lineRule="auto"/>
              <w:rPr/>
            </w:pPr>
            <w:r>
              <w:rPr>
                <w:spacing w:val="-2"/>
              </w:rPr>
              <w:t>最低价偏差率 </w:t>
            </w:r>
            <w:r>
              <w:rPr>
                <w:rFonts w:ascii="Times New Roman" w:hAnsi="Times New Roman" w:eastAsia="Times New Roman" w:cs="Times New Roman"/>
                <w:spacing w:val="-2"/>
              </w:rPr>
              <w:t>βFA=</w:t>
            </w:r>
            <w:r>
              <w:rPr>
                <w:spacing w:val="-2"/>
              </w:rPr>
              <w:t>（评标委员会认可的投标人合理最低</w:t>
            </w:r>
            <w:r>
              <w:rPr>
                <w:spacing w:val="-2"/>
              </w:rPr>
              <w:t>有效投标报价－投标报价基准价）</w:t>
            </w:r>
            <w:r>
              <w:rPr>
                <w:rFonts w:ascii="Times New Roman" w:hAnsi="Times New Roman" w:eastAsia="Times New Roman" w:cs="Times New Roman"/>
                <w:spacing w:val="-2"/>
              </w:rPr>
              <w:t>/</w:t>
            </w:r>
            <w:r>
              <w:rPr>
                <w:spacing w:val="-2"/>
              </w:rPr>
              <w:t>投标报价基准价。</w:t>
            </w:r>
          </w:p>
        </w:tc>
      </w:tr>
      <w:tr>
        <w:trPr>
          <w:trHeight w:val="564" w:hRule="atLeast"/>
        </w:trPr>
        <w:tc>
          <w:tcPr>
            <w:tcW w:w="914" w:type="dxa"/>
            <w:vAlign w:val="top"/>
            <w:vMerge w:val="restart"/>
            <w:tcBorders>
              <w:bottom w:val="nil"/>
            </w:tcBorders>
          </w:tcPr>
          <w:p>
            <w:pPr>
              <w:spacing w:line="339" w:lineRule="auto"/>
              <w:rPr>
                <w:rFonts w:ascii="Arial"/>
                <w:sz w:val="21"/>
              </w:rPr>
            </w:pPr>
            <w:r/>
          </w:p>
          <w:p>
            <w:pPr>
              <w:spacing w:line="340"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8"/>
              <w:spacing w:before="47"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(1)</w:t>
            </w:r>
          </w:p>
        </w:tc>
        <w:tc>
          <w:tcPr>
            <w:tcW w:w="1274" w:type="dxa"/>
            <w:vAlign w:val="top"/>
            <w:gridSpan w:val="2"/>
            <w:vMerge w:val="restart"/>
            <w:tcBorders>
              <w:bottom w:val="nil"/>
            </w:tcBorders>
          </w:tcPr>
          <w:p>
            <w:pPr>
              <w:spacing w:line="249" w:lineRule="auto"/>
              <w:rPr>
                <w:rFonts w:ascii="Arial"/>
                <w:sz w:val="21"/>
              </w:rPr>
            </w:pPr>
            <w:r/>
          </w:p>
          <w:p>
            <w:pPr>
              <w:spacing w:line="249" w:lineRule="auto"/>
              <w:rPr>
                <w:rFonts w:ascii="Arial"/>
                <w:sz w:val="21"/>
              </w:rPr>
            </w:pPr>
            <w:r/>
          </w:p>
          <w:p>
            <w:pPr>
              <w:pStyle w:val="TableText"/>
              <w:ind w:left="432" w:right="212" w:hanging="214"/>
              <w:spacing w:before="68" w:line="246" w:lineRule="auto"/>
              <w:rPr/>
            </w:pPr>
            <w:r>
              <w:rPr>
                <w:spacing w:val="-2"/>
              </w:rPr>
              <w:t>施工组织</w:t>
            </w:r>
            <w:r>
              <w:rPr>
                <w:spacing w:val="-3"/>
              </w:rPr>
              <w:t>设计</w:t>
            </w:r>
          </w:p>
          <w:p>
            <w:pPr>
              <w:pStyle w:val="TableText"/>
              <w:spacing w:line="234" w:lineRule="auto"/>
              <w:jc w:val="right"/>
              <w:rPr/>
            </w:pPr>
            <w:r>
              <w:rPr>
                <w:spacing w:val="-9"/>
              </w:rPr>
              <w:t>（总分</w:t>
            </w:r>
            <w:r>
              <w:rPr>
                <w:rFonts w:ascii="Times New Roman" w:hAnsi="Times New Roman" w:eastAsia="Times New Roman" w:cs="Times New Roman"/>
                <w:spacing w:val="-9"/>
              </w:rPr>
              <w:t>20</w:t>
            </w:r>
            <w:r>
              <w:rPr>
                <w:spacing w:val="-9"/>
              </w:rPr>
              <w:t>分）</w:t>
            </w:r>
          </w:p>
        </w:tc>
        <w:tc>
          <w:tcPr>
            <w:tcW w:w="1684" w:type="dxa"/>
            <w:vAlign w:val="top"/>
            <w:gridSpan w:val="2"/>
          </w:tcPr>
          <w:p>
            <w:pPr>
              <w:pStyle w:val="TableText"/>
              <w:ind w:left="425"/>
              <w:spacing w:before="193" w:line="220" w:lineRule="auto"/>
              <w:rPr/>
            </w:pPr>
            <w:r>
              <w:rPr>
                <w:spacing w:val="-2"/>
              </w:rPr>
              <w:t>评分因素</w:t>
            </w:r>
          </w:p>
        </w:tc>
        <w:tc>
          <w:tcPr>
            <w:tcW w:w="5322" w:type="dxa"/>
            <w:vAlign w:val="top"/>
          </w:tcPr>
          <w:p>
            <w:pPr>
              <w:pStyle w:val="TableText"/>
              <w:ind w:left="2035"/>
              <w:spacing w:before="193" w:line="220" w:lineRule="auto"/>
              <w:rPr/>
            </w:pPr>
            <w:r>
              <w:rPr>
                <w:spacing w:val="-2"/>
              </w:rPr>
              <w:t>参考评分标准</w:t>
            </w:r>
          </w:p>
        </w:tc>
      </w:tr>
      <w:tr>
        <w:trPr>
          <w:trHeight w:val="840" w:hRule="atLeast"/>
        </w:trPr>
        <w:tc>
          <w:tcPr>
            <w:tcW w:w="914" w:type="dxa"/>
            <w:vAlign w:val="top"/>
            <w:vMerge w:val="continue"/>
            <w:tcBorders>
              <w:top w:val="nil"/>
              <w:bottom w:val="nil"/>
            </w:tcBorders>
          </w:tcPr>
          <w:p>
            <w:pPr>
              <w:rPr>
                <w:rFonts w:ascii="Arial"/>
                <w:sz w:val="21"/>
              </w:rPr>
            </w:pPr>
            <w:r/>
          </w:p>
        </w:tc>
        <w:tc>
          <w:tcPr>
            <w:tcW w:w="1274" w:type="dxa"/>
            <w:vAlign w:val="top"/>
            <w:gridSpan w:val="2"/>
            <w:vMerge w:val="continue"/>
            <w:tcBorders>
              <w:top w:val="nil"/>
              <w:bottom w:val="nil"/>
            </w:tcBorders>
          </w:tcPr>
          <w:p>
            <w:pPr>
              <w:rPr>
                <w:rFonts w:ascii="Arial"/>
                <w:sz w:val="21"/>
              </w:rPr>
            </w:pPr>
            <w:r/>
          </w:p>
        </w:tc>
        <w:tc>
          <w:tcPr>
            <w:tcW w:w="1684" w:type="dxa"/>
            <w:vAlign w:val="top"/>
            <w:gridSpan w:val="2"/>
          </w:tcPr>
          <w:p>
            <w:pPr>
              <w:pStyle w:val="TableText"/>
              <w:ind w:left="324" w:right="260" w:hanging="162"/>
              <w:spacing w:before="189" w:line="249" w:lineRule="auto"/>
              <w:rPr/>
            </w:pPr>
            <w:r>
              <w:rPr>
                <w:spacing w:val="-2"/>
              </w:rPr>
              <w:t>主要施工方案</w:t>
            </w:r>
            <w:r>
              <w:rPr>
                <w:spacing w:val="-2"/>
              </w:rPr>
              <w:t>与技术措施</w:t>
            </w:r>
          </w:p>
        </w:tc>
        <w:tc>
          <w:tcPr>
            <w:tcW w:w="5322" w:type="dxa"/>
            <w:vAlign w:val="top"/>
          </w:tcPr>
          <w:p>
            <w:pPr>
              <w:pStyle w:val="TableText"/>
              <w:ind w:left="62" w:right="51"/>
              <w:spacing w:before="48" w:line="229" w:lineRule="auto"/>
              <w:jc w:val="both"/>
              <w:rPr/>
            </w:pPr>
            <w:r>
              <w:rPr>
                <w:spacing w:val="-6"/>
              </w:rPr>
              <w:t>施工方案（含工程特点、施工重点与难点及绿色施工</w:t>
            </w:r>
            <w:r>
              <w:rPr>
                <w:spacing w:val="-7"/>
              </w:rPr>
              <w:t>） 总</w:t>
            </w:r>
            <w:r>
              <w:rPr>
                <w:spacing w:val="-6"/>
              </w:rPr>
              <w:t>体安排合理，合理运用先进的施工工艺、施工机械；</w:t>
            </w:r>
            <w:r>
              <w:rPr>
                <w:spacing w:val="-7"/>
              </w:rPr>
              <w:t xml:space="preserve"> 对施</w:t>
            </w:r>
            <w:r>
              <w:rPr>
                <w:spacing w:val="-3"/>
              </w:rPr>
              <w:t>工难点有科学合理的建议。</w:t>
            </w:r>
          </w:p>
        </w:tc>
      </w:tr>
      <w:tr>
        <w:trPr>
          <w:trHeight w:val="460" w:hRule="atLeast"/>
        </w:trPr>
        <w:tc>
          <w:tcPr>
            <w:tcW w:w="914" w:type="dxa"/>
            <w:vAlign w:val="top"/>
            <w:vMerge w:val="continue"/>
            <w:tcBorders>
              <w:top w:val="nil"/>
            </w:tcBorders>
          </w:tcPr>
          <w:p>
            <w:pPr>
              <w:rPr>
                <w:rFonts w:ascii="Arial"/>
                <w:sz w:val="21"/>
              </w:rPr>
            </w:pPr>
            <w:r/>
          </w:p>
        </w:tc>
        <w:tc>
          <w:tcPr>
            <w:tcW w:w="1274" w:type="dxa"/>
            <w:vAlign w:val="top"/>
            <w:gridSpan w:val="2"/>
            <w:vMerge w:val="continue"/>
            <w:tcBorders>
              <w:top w:val="nil"/>
            </w:tcBorders>
          </w:tcPr>
          <w:p>
            <w:pPr>
              <w:rPr>
                <w:rFonts w:ascii="Arial"/>
                <w:sz w:val="21"/>
              </w:rPr>
            </w:pPr>
            <w:r/>
          </w:p>
        </w:tc>
        <w:tc>
          <w:tcPr>
            <w:tcW w:w="1684" w:type="dxa"/>
            <w:vAlign w:val="top"/>
            <w:gridSpan w:val="2"/>
          </w:tcPr>
          <w:p>
            <w:pPr>
              <w:pStyle w:val="TableText"/>
              <w:ind w:left="112"/>
              <w:spacing w:before="134" w:line="220" w:lineRule="auto"/>
              <w:rPr/>
            </w:pPr>
            <w:r>
              <w:rPr>
                <w:spacing w:val="-2"/>
              </w:rPr>
              <w:t>质量管理体系与</w:t>
            </w:r>
          </w:p>
        </w:tc>
        <w:tc>
          <w:tcPr>
            <w:tcW w:w="5322" w:type="dxa"/>
            <w:vAlign w:val="top"/>
          </w:tcPr>
          <w:p>
            <w:pPr>
              <w:pStyle w:val="TableText"/>
              <w:ind w:left="65"/>
              <w:spacing w:before="135" w:line="219" w:lineRule="auto"/>
              <w:rPr/>
            </w:pPr>
            <w:r>
              <w:rPr>
                <w:spacing w:val="-2"/>
              </w:rPr>
              <w:t>组织机构形式合理，有完善的指挥系统、质量监控系统、</w:t>
            </w:r>
          </w:p>
        </w:tc>
      </w:tr>
    </w:tbl>
    <w:p>
      <w:pPr>
        <w:pStyle w:val="BodyText"/>
        <w:spacing w:line="213" w:lineRule="exact"/>
        <w:rPr>
          <w:sz w:val="18"/>
        </w:rPr>
      </w:pPr>
      <w:r/>
    </w:p>
    <w:p>
      <w:pPr>
        <w:spacing w:line="213" w:lineRule="exact"/>
        <w:sectPr>
          <w:footerReference w:type="default" r:id="rId69"/>
          <w:pgSz w:w="11905" w:h="16840"/>
          <w:pgMar w:top="1420" w:right="1360" w:bottom="1206" w:left="1340" w:header="0" w:footer="939" w:gutter="0"/>
        </w:sectPr>
        <w:rPr>
          <w:sz w:val="18"/>
          <w:szCs w:val="18"/>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5322"/>
      </w:tblGrid>
      <w:tr>
        <w:trPr>
          <w:trHeight w:val="1404" w:hRule="atLeast"/>
        </w:trPr>
        <w:tc>
          <w:tcPr>
            <w:tcW w:w="914" w:type="dxa"/>
            <w:vAlign w:val="top"/>
            <w:vMerge w:val="restart"/>
            <w:tcBorders>
              <w:bottom w:val="nil"/>
            </w:tcBorders>
          </w:tcPr>
          <w:p>
            <w:pPr>
              <w:rPr>
                <w:rFonts w:ascii="Arial"/>
                <w:sz w:val="21"/>
              </w:rPr>
            </w:pPr>
            <w:r/>
          </w:p>
        </w:tc>
        <w:tc>
          <w:tcPr>
            <w:tcW w:w="1274" w:type="dxa"/>
            <w:vAlign w:val="top"/>
            <w:vMerge w:val="restart"/>
            <w:tcBorders>
              <w:bottom w:val="nil"/>
            </w:tcBorders>
          </w:tcPr>
          <w:p>
            <w:pPr>
              <w:rPr>
                <w:rFonts w:ascii="Arial"/>
                <w:sz w:val="21"/>
              </w:rPr>
            </w:pPr>
            <w:r/>
          </w:p>
        </w:tc>
        <w:tc>
          <w:tcPr>
            <w:tcW w:w="1684" w:type="dxa"/>
            <w:vAlign w:val="top"/>
          </w:tcPr>
          <w:p>
            <w:pPr>
              <w:pStyle w:val="TableText"/>
              <w:ind w:left="636"/>
              <w:spacing w:before="44" w:line="220" w:lineRule="auto"/>
              <w:rPr/>
            </w:pPr>
            <w:r>
              <w:rPr>
                <w:spacing w:val="-3"/>
              </w:rPr>
              <w:t>措施</w:t>
            </w:r>
          </w:p>
        </w:tc>
        <w:tc>
          <w:tcPr>
            <w:tcW w:w="5322" w:type="dxa"/>
            <w:vAlign w:val="top"/>
          </w:tcPr>
          <w:p>
            <w:pPr>
              <w:pStyle w:val="TableText"/>
              <w:ind w:left="62" w:right="51" w:firstLine="1"/>
              <w:spacing w:before="46" w:line="237" w:lineRule="auto"/>
              <w:jc w:val="both"/>
              <w:rPr/>
            </w:pPr>
            <w:r>
              <w:rPr>
                <w:spacing w:val="-2"/>
              </w:rPr>
              <w:t>联络协调系统，有健全的质量管理体系、相</w:t>
            </w:r>
            <w:r>
              <w:rPr>
                <w:spacing w:val="-3"/>
              </w:rPr>
              <w:t>应的施工技术</w:t>
            </w:r>
            <w:r>
              <w:rPr>
                <w:spacing w:val="-2"/>
              </w:rPr>
              <w:t>标准、施工质量检验制度和综合施工质量水平评</w:t>
            </w:r>
            <w:r>
              <w:rPr>
                <w:spacing w:val="-3"/>
              </w:rPr>
              <w:t>定考核制</w:t>
            </w:r>
            <w:r>
              <w:rPr>
                <w:spacing w:val="-6"/>
              </w:rPr>
              <w:t>度。施工措施符合国家及我省现行工程建设标准， </w:t>
            </w:r>
            <w:r>
              <w:rPr>
                <w:spacing w:val="-7"/>
              </w:rPr>
              <w:t>满足通</w:t>
            </w:r>
            <w:r>
              <w:rPr>
                <w:spacing w:val="-6"/>
              </w:rPr>
              <w:t>用规范、项目规范及质量验收规范的要求， 质量保</w:t>
            </w:r>
            <w:r>
              <w:rPr>
                <w:spacing w:val="-7"/>
              </w:rPr>
              <w:t>证措施</w:t>
            </w:r>
            <w:r>
              <w:rPr>
                <w:spacing w:val="-2"/>
              </w:rPr>
              <w:t>内容完整、经济安全、合理先进、切实可行。</w:t>
            </w:r>
          </w:p>
        </w:tc>
      </w:tr>
      <w:tr>
        <w:trPr>
          <w:trHeight w:val="195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333" w:lineRule="auto"/>
              <w:rPr>
                <w:rFonts w:ascii="Arial"/>
                <w:sz w:val="21"/>
              </w:rPr>
            </w:pPr>
            <w:r/>
          </w:p>
          <w:p>
            <w:pPr>
              <w:spacing w:line="334" w:lineRule="auto"/>
              <w:rPr>
                <w:rFonts w:ascii="Arial"/>
                <w:sz w:val="21"/>
              </w:rPr>
            </w:pPr>
            <w:r/>
          </w:p>
          <w:p>
            <w:pPr>
              <w:pStyle w:val="TableText"/>
              <w:ind w:left="636" w:right="100" w:hanging="521"/>
              <w:spacing w:before="68" w:line="249" w:lineRule="auto"/>
              <w:rPr/>
            </w:pPr>
            <w:r>
              <w:rPr>
                <w:spacing w:val="-2"/>
              </w:rPr>
              <w:t>安全管理体系与</w:t>
            </w:r>
            <w:r>
              <w:rPr>
                <w:spacing w:val="-3"/>
              </w:rPr>
              <w:t>措施</w:t>
            </w:r>
          </w:p>
        </w:tc>
        <w:tc>
          <w:tcPr>
            <w:tcW w:w="5322" w:type="dxa"/>
            <w:vAlign w:val="top"/>
          </w:tcPr>
          <w:p>
            <w:pPr>
              <w:pStyle w:val="TableText"/>
              <w:ind w:left="62" w:right="52" w:firstLine="17"/>
              <w:spacing w:before="41" w:line="237" w:lineRule="auto"/>
              <w:rPr/>
            </w:pPr>
            <w:r>
              <w:rPr>
                <w:rFonts w:ascii="Times New Roman" w:hAnsi="Times New Roman" w:eastAsia="Times New Roman" w:cs="Times New Roman"/>
                <w:spacing w:val="-1"/>
              </w:rPr>
              <w:t>1.</w:t>
            </w:r>
            <w:r>
              <w:rPr>
                <w:spacing w:val="-1"/>
              </w:rPr>
              <w:t>施工安全生产保障体系健全，安全管理制度完善，安全</w:t>
            </w:r>
            <w:r>
              <w:rPr>
                <w:spacing w:val="-2"/>
              </w:rPr>
              <w:t>管理目标具体，全员安全责任制明确，现场安全</w:t>
            </w:r>
            <w:r>
              <w:rPr>
                <w:spacing w:val="-3"/>
              </w:rPr>
              <w:t>管理组织</w:t>
            </w:r>
            <w:r>
              <w:rPr>
                <w:spacing w:val="-3"/>
              </w:rPr>
              <w:t>机构、人员配备满足国家规定要求。</w:t>
            </w:r>
          </w:p>
          <w:p>
            <w:pPr>
              <w:pStyle w:val="TableText"/>
              <w:ind w:left="67" w:right="52" w:hanging="8"/>
              <w:spacing w:before="32" w:line="232" w:lineRule="auto"/>
              <w:rPr/>
            </w:pPr>
            <w:r>
              <w:rPr>
                <w:rFonts w:ascii="Times New Roman" w:hAnsi="Times New Roman" w:eastAsia="Times New Roman" w:cs="Times New Roman"/>
              </w:rPr>
              <w:t>2.</w:t>
            </w:r>
            <w:r>
              <w:rPr/>
              <w:t>安全技术方案根据工程特点、周边环境和施工工艺，制</w:t>
            </w:r>
            <w:r>
              <w:rPr>
                <w:spacing w:val="-4"/>
              </w:rPr>
              <w:t>定措施科学合理、可行。</w:t>
            </w:r>
          </w:p>
          <w:p>
            <w:pPr>
              <w:pStyle w:val="TableText"/>
              <w:ind w:left="65" w:right="52" w:hanging="2"/>
              <w:spacing w:before="31" w:line="223" w:lineRule="auto"/>
              <w:rPr/>
            </w:pPr>
            <w:r>
              <w:rPr>
                <w:rFonts w:ascii="Times New Roman" w:hAnsi="Times New Roman" w:eastAsia="Times New Roman" w:cs="Times New Roman"/>
              </w:rPr>
              <w:t>3.</w:t>
            </w:r>
            <w:r>
              <w:rPr/>
              <w:t>现场重大危险源辨识全面，有项目危险性较大的</w:t>
            </w:r>
            <w:r>
              <w:rPr>
                <w:spacing w:val="-1"/>
              </w:rPr>
              <w:t>分部分</w:t>
            </w:r>
            <w:r>
              <w:rPr>
                <w:spacing w:val="-3"/>
              </w:rPr>
              <w:t>项工程清单并明确有相应的安全管理措施。</w:t>
            </w:r>
          </w:p>
        </w:tc>
      </w:tr>
      <w:tr>
        <w:trPr>
          <w:trHeight w:val="195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391" w:lineRule="auto"/>
              <w:rPr>
                <w:rFonts w:ascii="Arial"/>
                <w:sz w:val="21"/>
              </w:rPr>
            </w:pPr>
            <w:r/>
          </w:p>
          <w:p>
            <w:pPr>
              <w:pStyle w:val="TableText"/>
              <w:ind w:left="112"/>
              <w:spacing w:before="68" w:line="220" w:lineRule="auto"/>
              <w:rPr/>
            </w:pPr>
            <w:r>
              <w:rPr>
                <w:spacing w:val="-2"/>
              </w:rPr>
              <w:t>文明施工、环境</w:t>
            </w:r>
          </w:p>
          <w:p>
            <w:pPr>
              <w:pStyle w:val="TableText"/>
              <w:ind w:left="112"/>
              <w:spacing w:before="29" w:line="220" w:lineRule="auto"/>
              <w:rPr/>
            </w:pPr>
            <w:r>
              <w:rPr>
                <w:spacing w:val="-2"/>
              </w:rPr>
              <w:t>保护管理体系及</w:t>
            </w:r>
          </w:p>
          <w:p>
            <w:pPr>
              <w:pStyle w:val="TableText"/>
              <w:ind w:left="110"/>
              <w:spacing w:before="31" w:line="220" w:lineRule="auto"/>
              <w:rPr/>
            </w:pPr>
            <w:r>
              <w:rPr>
                <w:spacing w:val="-1"/>
              </w:rPr>
              <w:t>施工现场扬尘治</w:t>
            </w:r>
          </w:p>
          <w:p>
            <w:pPr>
              <w:pStyle w:val="TableText"/>
              <w:ind w:left="533"/>
              <w:spacing w:before="29" w:line="220" w:lineRule="auto"/>
              <w:rPr/>
            </w:pPr>
            <w:r>
              <w:rPr>
                <w:spacing w:val="-3"/>
              </w:rPr>
              <w:t>理措施</w:t>
            </w:r>
          </w:p>
        </w:tc>
        <w:tc>
          <w:tcPr>
            <w:tcW w:w="5322" w:type="dxa"/>
            <w:vAlign w:val="top"/>
          </w:tcPr>
          <w:p>
            <w:pPr>
              <w:pStyle w:val="TableText"/>
              <w:ind w:left="62" w:right="37"/>
              <w:spacing w:before="45" w:line="239" w:lineRule="auto"/>
              <w:jc w:val="both"/>
              <w:rPr/>
            </w:pPr>
            <w:r>
              <w:rPr>
                <w:spacing w:val="-2"/>
              </w:rPr>
              <w:t>创安全文明标准化工地目标明确，有针对项目实际情况，</w:t>
            </w:r>
            <w:r>
              <w:rPr>
                <w:spacing w:val="-2"/>
              </w:rPr>
              <w:t>科学可行的创建计划和符合相关标准、规范、规</w:t>
            </w:r>
            <w:r>
              <w:rPr>
                <w:spacing w:val="-3"/>
              </w:rPr>
              <w:t>程的创建</w:t>
            </w:r>
            <w:r>
              <w:rPr>
                <w:spacing w:val="-2"/>
              </w:rPr>
              <w:t>保证措施和安全生产措施费投入使用计划，现场施工区、</w:t>
            </w:r>
            <w:r>
              <w:rPr>
                <w:spacing w:val="-8"/>
              </w:rPr>
              <w:t>生活区、办公区等设置科学规范，</w:t>
            </w:r>
            <w:r>
              <w:rPr>
                <w:spacing w:val="41"/>
              </w:rPr>
              <w:t xml:space="preserve"> </w:t>
            </w:r>
            <w:r>
              <w:rPr>
                <w:spacing w:val="-8"/>
              </w:rPr>
              <w:t>符合有关文明施工、健</w:t>
            </w:r>
            <w:r>
              <w:rPr>
                <w:spacing w:val="-6"/>
              </w:rPr>
              <w:t>康卫生的规定。有防治施工现场扬尘治理方案， 措</w:t>
            </w:r>
            <w:r>
              <w:rPr>
                <w:spacing w:val="-7"/>
              </w:rPr>
              <w:t>施符合</w:t>
            </w:r>
            <w:r>
              <w:rPr>
                <w:spacing w:val="-3"/>
              </w:rPr>
              <w:t>河南省《城市房屋建筑和市政基础设施工程及道路扬尘污</w:t>
            </w:r>
            <w:r>
              <w:rPr>
                <w:spacing w:val="-2"/>
              </w:rPr>
              <w:t>染防治标准》（</w:t>
            </w:r>
            <w:r>
              <w:rPr>
                <w:rFonts w:ascii="Times New Roman" w:hAnsi="Times New Roman" w:eastAsia="Times New Roman" w:cs="Times New Roman"/>
                <w:spacing w:val="-2"/>
              </w:rPr>
              <w:t>DBJ41/174</w:t>
            </w:r>
            <w:r>
              <w:rPr>
                <w:spacing w:val="-2"/>
              </w:rPr>
              <w:t>）的规定。</w:t>
            </w:r>
          </w:p>
        </w:tc>
      </w:tr>
      <w:tr>
        <w:trPr>
          <w:trHeight w:val="55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218"/>
              <w:spacing w:before="184" w:line="220" w:lineRule="auto"/>
              <w:rPr/>
            </w:pPr>
            <w:r>
              <w:rPr>
                <w:spacing w:val="-2"/>
              </w:rPr>
              <w:t>工期保证措施</w:t>
            </w:r>
          </w:p>
        </w:tc>
        <w:tc>
          <w:tcPr>
            <w:tcW w:w="5322" w:type="dxa"/>
            <w:vAlign w:val="top"/>
          </w:tcPr>
          <w:p>
            <w:pPr>
              <w:pStyle w:val="TableText"/>
              <w:ind w:left="65" w:right="51"/>
              <w:spacing w:before="43" w:line="222" w:lineRule="auto"/>
              <w:rPr/>
            </w:pPr>
            <w:r>
              <w:rPr>
                <w:spacing w:val="-3"/>
              </w:rPr>
              <w:t>工期承诺满足招标文件要求，工期保证措施合理且有针对</w:t>
            </w:r>
            <w:r>
              <w:rPr>
                <w:spacing w:val="-3"/>
              </w:rPr>
              <w:t>性，有具体的违约责任承诺。</w:t>
            </w:r>
          </w:p>
        </w:tc>
      </w:tr>
      <w:tr>
        <w:trPr>
          <w:trHeight w:val="223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pStyle w:val="TableText"/>
              <w:ind w:left="426" w:right="100" w:hanging="315"/>
              <w:spacing w:before="68" w:line="249" w:lineRule="auto"/>
              <w:rPr/>
            </w:pPr>
            <w:r>
              <w:rPr>
                <w:spacing w:val="-2"/>
              </w:rPr>
              <w:t>拟投入资源配备</w:t>
            </w:r>
            <w:r>
              <w:rPr>
                <w:spacing w:val="-2"/>
              </w:rPr>
              <w:t>计划措施</w:t>
            </w:r>
          </w:p>
        </w:tc>
        <w:tc>
          <w:tcPr>
            <w:tcW w:w="5322" w:type="dxa"/>
            <w:vAlign w:val="top"/>
          </w:tcPr>
          <w:p>
            <w:pPr>
              <w:pStyle w:val="TableText"/>
              <w:ind w:left="63" w:right="49" w:firstLine="16"/>
              <w:spacing w:before="46" w:line="237" w:lineRule="auto"/>
              <w:rPr/>
            </w:pPr>
            <w:r>
              <w:rPr>
                <w:rFonts w:ascii="Times New Roman" w:hAnsi="Times New Roman" w:eastAsia="Times New Roman" w:cs="Times New Roman"/>
                <w:spacing w:val="-1"/>
              </w:rPr>
              <w:t>1.</w:t>
            </w:r>
            <w:r>
              <w:rPr>
                <w:spacing w:val="-1"/>
              </w:rPr>
              <w:t>机械：投入计划与进度计划呼应，采用先进机械设备且</w:t>
            </w:r>
            <w:r>
              <w:rPr/>
              <w:t>配置合理，满足安全技术规范和施工进度需要；</w:t>
            </w:r>
            <w:r>
              <w:rPr>
                <w:rFonts w:ascii="Times New Roman" w:hAnsi="Times New Roman" w:eastAsia="Times New Roman" w:cs="Times New Roman"/>
              </w:rPr>
              <w:t>PC  </w:t>
            </w:r>
            <w:r>
              <w:rPr/>
              <w:t>构件</w:t>
            </w:r>
            <w:r>
              <w:rPr>
                <w:spacing w:val="-4"/>
              </w:rPr>
              <w:t>运输、安装设备满足施工要求；</w:t>
            </w:r>
          </w:p>
          <w:p>
            <w:pPr>
              <w:pStyle w:val="TableText"/>
              <w:ind w:left="62" w:right="52" w:hanging="3"/>
              <w:spacing w:before="30" w:line="233" w:lineRule="auto"/>
              <w:rPr/>
            </w:pPr>
            <w:r>
              <w:rPr>
                <w:rFonts w:ascii="Times New Roman" w:hAnsi="Times New Roman" w:eastAsia="Times New Roman" w:cs="Times New Roman"/>
              </w:rPr>
              <w:t>2.</w:t>
            </w:r>
            <w:r>
              <w:rPr/>
              <w:t>劳动力：投入计划与进度计划呼应，满足施工需要，调</w:t>
            </w:r>
            <w:r>
              <w:rPr>
                <w:spacing w:val="-5"/>
              </w:rPr>
              <w:t>配投入计划合理、准确；</w:t>
            </w:r>
          </w:p>
          <w:p>
            <w:pPr>
              <w:pStyle w:val="TableText"/>
              <w:ind w:left="62" w:right="51" w:firstLine="1"/>
              <w:spacing w:before="28" w:line="230" w:lineRule="auto"/>
              <w:rPr/>
            </w:pPr>
            <w:r>
              <w:rPr>
                <w:rFonts w:ascii="Times New Roman" w:hAnsi="Times New Roman" w:eastAsia="Times New Roman" w:cs="Times New Roman"/>
                <w:spacing w:val="-2"/>
              </w:rPr>
              <w:t>3.</w:t>
            </w:r>
            <w:r>
              <w:rPr>
                <w:spacing w:val="-2"/>
              </w:rPr>
              <w:t>主要物资计划：主要物资（含 </w:t>
            </w:r>
            <w:r>
              <w:rPr>
                <w:rFonts w:ascii="Times New Roman" w:hAnsi="Times New Roman" w:eastAsia="Times New Roman" w:cs="Times New Roman"/>
                <w:spacing w:val="-2"/>
              </w:rPr>
              <w:t>PC</w:t>
            </w:r>
            <w:r>
              <w:rPr>
                <w:rFonts w:ascii="Times New Roman" w:hAnsi="Times New Roman" w:eastAsia="Times New Roman" w:cs="Times New Roman"/>
                <w:spacing w:val="58"/>
              </w:rPr>
              <w:t xml:space="preserve"> </w:t>
            </w:r>
            <w:r>
              <w:rPr>
                <w:spacing w:val="-2"/>
              </w:rPr>
              <w:t>构件的供应需求）投</w:t>
            </w:r>
            <w:r>
              <w:rPr>
                <w:spacing w:val="-2"/>
              </w:rPr>
              <w:t>入计划与进度计划呼应，满足施工需要，调配投</w:t>
            </w:r>
            <w:r>
              <w:rPr>
                <w:spacing w:val="-3"/>
              </w:rPr>
              <w:t>入计划合</w:t>
            </w:r>
            <w:r>
              <w:rPr>
                <w:spacing w:val="-7"/>
              </w:rPr>
              <w:t>理、准确。</w:t>
            </w:r>
          </w:p>
        </w:tc>
      </w:tr>
      <w:tr>
        <w:trPr>
          <w:trHeight w:val="56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426" w:right="100" w:hanging="316"/>
              <w:spacing w:before="47" w:line="221" w:lineRule="auto"/>
              <w:rPr/>
            </w:pPr>
            <w:r>
              <w:rPr>
                <w:spacing w:val="-2"/>
              </w:rPr>
              <w:t>施工进度表与网</w:t>
            </w:r>
            <w:r>
              <w:rPr>
                <w:spacing w:val="-2"/>
              </w:rPr>
              <w:t>络计划图</w:t>
            </w:r>
          </w:p>
        </w:tc>
        <w:tc>
          <w:tcPr>
            <w:tcW w:w="5322" w:type="dxa"/>
            <w:vAlign w:val="top"/>
          </w:tcPr>
          <w:p>
            <w:pPr>
              <w:pStyle w:val="TableText"/>
              <w:ind w:left="64" w:right="52" w:firstLine="2"/>
              <w:spacing w:before="47" w:line="221" w:lineRule="auto"/>
              <w:rPr/>
            </w:pPr>
            <w:r>
              <w:rPr>
                <w:spacing w:val="-15"/>
              </w:rPr>
              <w:t>关键线路清晰、准确、完整，</w:t>
            </w:r>
            <w:r>
              <w:rPr>
                <w:spacing w:val="61"/>
              </w:rPr>
              <w:t xml:space="preserve"> </w:t>
            </w:r>
            <w:r>
              <w:rPr>
                <w:spacing w:val="-15"/>
              </w:rPr>
              <w:t>计划编制合理、可行，</w:t>
            </w:r>
            <w:r>
              <w:rPr>
                <w:spacing w:val="45"/>
              </w:rPr>
              <w:t xml:space="preserve"> </w:t>
            </w:r>
            <w:r>
              <w:rPr>
                <w:spacing w:val="-15"/>
              </w:rPr>
              <w:t>满足</w:t>
            </w:r>
            <w:r>
              <w:rPr>
                <w:spacing w:val="-4"/>
              </w:rPr>
              <w:t>招标文件对工期的要求。</w:t>
            </w:r>
          </w:p>
        </w:tc>
      </w:tr>
      <w:tr>
        <w:trPr>
          <w:trHeight w:val="56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636" w:right="205" w:hanging="421"/>
              <w:spacing w:before="47" w:line="221" w:lineRule="auto"/>
              <w:rPr/>
            </w:pPr>
            <w:r>
              <w:rPr>
                <w:spacing w:val="-2"/>
              </w:rPr>
              <w:t>施工总平面图</w:t>
            </w:r>
            <w:r>
              <w:rPr>
                <w:spacing w:val="-3"/>
              </w:rPr>
              <w:t>布置</w:t>
            </w:r>
          </w:p>
        </w:tc>
        <w:tc>
          <w:tcPr>
            <w:tcW w:w="5322" w:type="dxa"/>
            <w:vAlign w:val="top"/>
          </w:tcPr>
          <w:p>
            <w:pPr>
              <w:pStyle w:val="TableText"/>
              <w:ind w:left="64" w:right="37" w:firstLine="3"/>
              <w:spacing w:before="47" w:line="221" w:lineRule="auto"/>
              <w:rPr/>
            </w:pPr>
            <w:r>
              <w:rPr>
                <w:spacing w:val="-2"/>
              </w:rPr>
              <w:t>总体布置有针对性、合理，能满足施工需要，符合安全、</w:t>
            </w:r>
            <w:r>
              <w:rPr>
                <w:spacing w:val="-3"/>
              </w:rPr>
              <w:t>文明施工要求，材料堆放有序。</w:t>
            </w:r>
          </w:p>
        </w:tc>
      </w:tr>
      <w:tr>
        <w:trPr>
          <w:trHeight w:val="84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215" w:right="100" w:hanging="102"/>
              <w:spacing w:before="186" w:line="249" w:lineRule="auto"/>
              <w:rPr/>
            </w:pPr>
            <w:r>
              <w:rPr>
                <w:spacing w:val="-2"/>
              </w:rPr>
              <w:t>建造方式的创新</w:t>
            </w:r>
            <w:r>
              <w:rPr>
                <w:spacing w:val="-2"/>
              </w:rPr>
              <w:t>应用实施方案</w:t>
            </w:r>
          </w:p>
        </w:tc>
        <w:tc>
          <w:tcPr>
            <w:tcW w:w="5322" w:type="dxa"/>
            <w:vAlign w:val="top"/>
          </w:tcPr>
          <w:p>
            <w:pPr>
              <w:pStyle w:val="TableText"/>
              <w:ind w:left="62" w:right="37" w:firstLine="17"/>
              <w:spacing w:before="48" w:line="229" w:lineRule="auto"/>
              <w:jc w:val="both"/>
              <w:rPr/>
            </w:pPr>
            <w:r>
              <w:rPr>
                <w:rFonts w:ascii="Times New Roman" w:hAnsi="Times New Roman" w:eastAsia="Times New Roman" w:cs="Times New Roman"/>
                <w:spacing w:val="-2"/>
              </w:rPr>
              <w:t>1.</w:t>
            </w:r>
            <w:r>
              <w:rPr>
                <w:spacing w:val="-2"/>
              </w:rPr>
              <w:t>智能建造、</w:t>
            </w:r>
            <w:r>
              <w:rPr>
                <w:rFonts w:ascii="Times New Roman" w:hAnsi="Times New Roman" w:eastAsia="Times New Roman" w:cs="Times New Roman"/>
                <w:spacing w:val="-2"/>
              </w:rPr>
              <w:t>2.</w:t>
            </w:r>
            <w:r>
              <w:rPr>
                <w:spacing w:val="-2"/>
              </w:rPr>
              <w:t>节能减排、</w:t>
            </w:r>
            <w:r>
              <w:rPr>
                <w:rFonts w:ascii="Times New Roman" w:hAnsi="Times New Roman" w:eastAsia="Times New Roman" w:cs="Times New Roman"/>
                <w:spacing w:val="-2"/>
              </w:rPr>
              <w:t>3.</w:t>
            </w:r>
            <w:r>
              <w:rPr>
                <w:spacing w:val="-2"/>
              </w:rPr>
              <w:t>绿色施工</w:t>
            </w:r>
            <w:r>
              <w:rPr>
                <w:spacing w:val="-3"/>
              </w:rPr>
              <w:t>、</w:t>
            </w:r>
            <w:r>
              <w:rPr>
                <w:rFonts w:ascii="Times New Roman" w:hAnsi="Times New Roman" w:eastAsia="Times New Roman" w:cs="Times New Roman"/>
                <w:spacing w:val="-3"/>
              </w:rPr>
              <w:t>4.</w:t>
            </w:r>
            <w:r>
              <w:rPr>
                <w:spacing w:val="-3"/>
              </w:rPr>
              <w:t>装配式建筑等建</w:t>
            </w:r>
            <w:r>
              <w:rPr>
                <w:spacing w:val="-2"/>
              </w:rPr>
              <w:t>造方式的创新应用实施方案符合工程情况，具有针对性、</w:t>
            </w:r>
            <w:r>
              <w:rPr>
                <w:spacing w:val="-4"/>
              </w:rPr>
              <w:t>可行性、经济适用性。</w:t>
            </w:r>
          </w:p>
        </w:tc>
      </w:tr>
      <w:tr>
        <w:trPr>
          <w:trHeight w:val="184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341" w:lineRule="auto"/>
              <w:rPr>
                <w:rFonts w:ascii="Arial"/>
                <w:sz w:val="21"/>
              </w:rPr>
            </w:pPr>
            <w:r/>
          </w:p>
          <w:p>
            <w:pPr>
              <w:pStyle w:val="TableText"/>
              <w:ind w:left="110"/>
              <w:spacing w:before="69" w:line="219" w:lineRule="auto"/>
              <w:rPr/>
            </w:pPr>
            <w:r>
              <w:rPr>
                <w:spacing w:val="-1"/>
              </w:rPr>
              <w:t>采用新工艺、新</w:t>
            </w:r>
          </w:p>
          <w:p>
            <w:pPr>
              <w:pStyle w:val="TableText"/>
              <w:ind w:left="112"/>
              <w:spacing w:before="30" w:line="220" w:lineRule="auto"/>
              <w:rPr/>
            </w:pPr>
            <w:r>
              <w:rPr>
                <w:spacing w:val="-5"/>
              </w:rPr>
              <w:t>技术、新设备、</w:t>
            </w:r>
          </w:p>
          <w:p>
            <w:pPr>
              <w:pStyle w:val="TableText"/>
              <w:ind w:left="97"/>
              <w:spacing w:before="30" w:line="219" w:lineRule="auto"/>
              <w:rPr/>
            </w:pPr>
            <w:r>
              <w:rPr/>
              <w:t>新材料、</w:t>
            </w:r>
            <w:r>
              <w:rPr>
                <w:rFonts w:ascii="Times New Roman" w:hAnsi="Times New Roman" w:eastAsia="Times New Roman" w:cs="Times New Roman"/>
              </w:rPr>
              <w:t>BIM </w:t>
            </w:r>
            <w:r>
              <w:rPr/>
              <w:t>等</w:t>
            </w:r>
          </w:p>
          <w:p>
            <w:pPr>
              <w:pStyle w:val="TableText"/>
              <w:ind w:left="548"/>
              <w:spacing w:before="31" w:line="220" w:lineRule="auto"/>
              <w:rPr/>
            </w:pPr>
            <w:r>
              <w:rPr>
                <w:spacing w:val="-6"/>
              </w:rPr>
              <w:t>的程度</w:t>
            </w:r>
          </w:p>
        </w:tc>
        <w:tc>
          <w:tcPr>
            <w:tcW w:w="5322" w:type="dxa"/>
            <w:vAlign w:val="top"/>
          </w:tcPr>
          <w:p>
            <w:pPr>
              <w:pStyle w:val="TableText"/>
              <w:ind w:left="62" w:right="51"/>
              <w:spacing w:before="272" w:line="243" w:lineRule="auto"/>
              <w:jc w:val="both"/>
              <w:rPr/>
            </w:pPr>
            <w:r>
              <w:rPr/>
              <w:t>采用 </w:t>
            </w:r>
            <w:r>
              <w:rPr>
                <w:rFonts w:ascii="Times New Roman" w:hAnsi="Times New Roman" w:eastAsia="Times New Roman" w:cs="Times New Roman"/>
              </w:rPr>
              <w:t>1.</w:t>
            </w:r>
            <w:r>
              <w:rPr/>
              <w:t>新工艺、</w:t>
            </w:r>
            <w:r>
              <w:rPr>
                <w:rFonts w:ascii="Times New Roman" w:hAnsi="Times New Roman" w:eastAsia="Times New Roman" w:cs="Times New Roman"/>
              </w:rPr>
              <w:t>2.</w:t>
            </w:r>
            <w:r>
              <w:rPr/>
              <w:t>新技术、</w:t>
            </w:r>
            <w:r>
              <w:rPr>
                <w:rFonts w:ascii="Times New Roman" w:hAnsi="Times New Roman" w:eastAsia="Times New Roman" w:cs="Times New Roman"/>
              </w:rPr>
              <w:t>3.</w:t>
            </w:r>
            <w:r>
              <w:rPr/>
              <w:t>新设备（含工器具、智能设</w:t>
            </w:r>
            <w:r>
              <w:rPr/>
              <w:t>备等）、</w:t>
            </w:r>
            <w:r>
              <w:rPr>
                <w:rFonts w:ascii="Times New Roman" w:hAnsi="Times New Roman" w:eastAsia="Times New Roman" w:cs="Times New Roman"/>
              </w:rPr>
              <w:t>4.</w:t>
            </w:r>
            <w:r>
              <w:rPr/>
              <w:t>新材料等满足实现设计要求，符合施工需</w:t>
            </w:r>
            <w:r>
              <w:rPr>
                <w:spacing w:val="-1"/>
              </w:rPr>
              <w:t>要和</w:t>
            </w:r>
            <w:r>
              <w:rPr>
                <w:spacing w:val="-3"/>
              </w:rPr>
              <w:t>相应技术标准等规定，经济适用。</w:t>
            </w:r>
          </w:p>
          <w:p>
            <w:pPr>
              <w:pStyle w:val="TableText"/>
              <w:ind w:left="63" w:right="23" w:firstLine="1"/>
              <w:spacing w:before="10" w:line="242" w:lineRule="auto"/>
              <w:rPr/>
            </w:pPr>
            <w:r>
              <w:rPr>
                <w:rFonts w:ascii="Times New Roman" w:hAnsi="Times New Roman" w:eastAsia="Times New Roman" w:cs="Times New Roman"/>
              </w:rPr>
              <w:t>5.</w:t>
            </w:r>
            <w:r>
              <w:rPr/>
              <w:t>应用</w:t>
            </w:r>
            <w:r>
              <w:rPr>
                <w:rFonts w:ascii="Times New Roman" w:hAnsi="Times New Roman" w:eastAsia="Times New Roman" w:cs="Times New Roman"/>
              </w:rPr>
              <w:t>BIM </w:t>
            </w:r>
            <w:r>
              <w:rPr/>
              <w:t>技术优化施工工序、资源配置及数</w:t>
            </w:r>
            <w:r>
              <w:rPr>
                <w:spacing w:val="-1"/>
              </w:rPr>
              <w:t>字化管理，</w:t>
            </w:r>
            <w:r>
              <w:rPr>
                <w:spacing w:val="-3"/>
              </w:rPr>
              <w:t>措施得当，有效提高施工效率。</w:t>
            </w:r>
          </w:p>
        </w:tc>
      </w:tr>
      <w:tr>
        <w:trPr>
          <w:trHeight w:val="83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110"/>
              <w:spacing w:before="48" w:line="220" w:lineRule="auto"/>
              <w:rPr/>
            </w:pPr>
            <w:r>
              <w:rPr>
                <w:spacing w:val="-1"/>
              </w:rPr>
              <w:t>施工现场实施信</w:t>
            </w:r>
          </w:p>
          <w:p>
            <w:pPr>
              <w:pStyle w:val="TableText"/>
              <w:ind w:left="120"/>
              <w:spacing w:before="29" w:line="220" w:lineRule="auto"/>
              <w:rPr/>
            </w:pPr>
            <w:r>
              <w:rPr>
                <w:spacing w:val="-3"/>
              </w:rPr>
              <w:t>息化监控和数据</w:t>
            </w:r>
          </w:p>
          <w:p>
            <w:pPr>
              <w:pStyle w:val="TableText"/>
              <w:ind w:left="640"/>
              <w:spacing w:before="30" w:line="193" w:lineRule="auto"/>
              <w:rPr/>
            </w:pPr>
            <w:r>
              <w:rPr>
                <w:spacing w:val="-4"/>
              </w:rPr>
              <w:t>处理</w:t>
            </w:r>
          </w:p>
        </w:tc>
        <w:tc>
          <w:tcPr>
            <w:tcW w:w="5322" w:type="dxa"/>
            <w:vAlign w:val="top"/>
          </w:tcPr>
          <w:p>
            <w:pPr>
              <w:pStyle w:val="TableText"/>
              <w:ind w:left="67" w:right="51" w:hanging="5"/>
              <w:spacing w:before="189" w:line="248" w:lineRule="auto"/>
              <w:rPr/>
            </w:pPr>
            <w:r>
              <w:rPr>
                <w:spacing w:val="-2"/>
              </w:rPr>
              <w:t>施工现场实施信息化监控和数据处理系统布置合</w:t>
            </w:r>
            <w:r>
              <w:rPr>
                <w:spacing w:val="-3"/>
              </w:rPr>
              <w:t>理，满足</w:t>
            </w:r>
            <w:r>
              <w:rPr>
                <w:spacing w:val="-7"/>
              </w:rPr>
              <w:t>管理需要。</w:t>
            </w:r>
          </w:p>
        </w:tc>
      </w:tr>
      <w:tr>
        <w:trPr>
          <w:trHeight w:val="56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217"/>
              <w:spacing w:before="189" w:line="220" w:lineRule="auto"/>
              <w:rPr/>
            </w:pPr>
            <w:r>
              <w:rPr>
                <w:spacing w:val="-2"/>
              </w:rPr>
              <w:t>风险管理措施</w:t>
            </w:r>
          </w:p>
        </w:tc>
        <w:tc>
          <w:tcPr>
            <w:tcW w:w="5322" w:type="dxa"/>
            <w:vAlign w:val="top"/>
          </w:tcPr>
          <w:p>
            <w:pPr>
              <w:pStyle w:val="TableText"/>
              <w:ind w:left="64" w:right="52"/>
              <w:spacing w:before="49" w:line="220" w:lineRule="auto"/>
              <w:rPr/>
            </w:pPr>
            <w:r>
              <w:rPr>
                <w:spacing w:val="-2"/>
              </w:rPr>
              <w:t>风险防控管理措施齐全，风险预控符合规范</w:t>
            </w:r>
            <w:r>
              <w:rPr>
                <w:spacing w:val="-3"/>
              </w:rPr>
              <w:t>要求，风险控</w:t>
            </w:r>
            <w:r>
              <w:rPr>
                <w:spacing w:val="-2"/>
              </w:rPr>
              <w:t>制要点定位准确，各阶段风险控制及应急措施得力。</w:t>
            </w:r>
          </w:p>
        </w:tc>
      </w:tr>
      <w:tr>
        <w:trPr>
          <w:trHeight w:val="290"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7006" w:type="dxa"/>
            <w:vAlign w:val="top"/>
            <w:gridSpan w:val="2"/>
          </w:tcPr>
          <w:p>
            <w:pPr>
              <w:pStyle w:val="TableText"/>
              <w:ind w:left="60"/>
              <w:spacing w:before="55" w:line="197" w:lineRule="auto"/>
              <w:rPr/>
            </w:pPr>
            <w:r>
              <w:rPr>
                <w:spacing w:val="-2"/>
              </w:rPr>
              <w:t>评标委员会应按技术标评审内容对技术标进行可行性评审，评审结果为可行</w:t>
            </w:r>
          </w:p>
        </w:tc>
      </w:tr>
    </w:tbl>
    <w:p>
      <w:pPr>
        <w:pStyle w:val="BodyText"/>
        <w:rPr/>
      </w:pPr>
      <w:r/>
    </w:p>
    <w:p>
      <w:pPr>
        <w:sectPr>
          <w:footerReference w:type="default" r:id="rId70"/>
          <w:pgSz w:w="11905" w:h="16840"/>
          <w:pgMar w:top="1420" w:right="1360" w:bottom="1206" w:left="1340" w:header="0" w:footer="940"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3963"/>
        <w:gridCol w:w="1359"/>
      </w:tblGrid>
      <w:tr>
        <w:trPr>
          <w:trHeight w:val="844" w:hRule="atLeast"/>
        </w:trPr>
        <w:tc>
          <w:tcPr>
            <w:tcW w:w="914" w:type="dxa"/>
            <w:vAlign w:val="top"/>
          </w:tcPr>
          <w:p>
            <w:pPr>
              <w:rPr>
                <w:rFonts w:ascii="Arial"/>
                <w:sz w:val="21"/>
              </w:rPr>
            </w:pPr>
            <w:r/>
          </w:p>
        </w:tc>
        <w:tc>
          <w:tcPr>
            <w:tcW w:w="1274" w:type="dxa"/>
            <w:vAlign w:val="top"/>
          </w:tcPr>
          <w:p>
            <w:pPr>
              <w:rPr>
                <w:rFonts w:ascii="Arial"/>
                <w:sz w:val="21"/>
              </w:rPr>
            </w:pPr>
            <w:r/>
          </w:p>
        </w:tc>
        <w:tc>
          <w:tcPr>
            <w:tcW w:w="7006" w:type="dxa"/>
            <w:vAlign w:val="top"/>
            <w:gridSpan w:val="3"/>
          </w:tcPr>
          <w:p>
            <w:pPr>
              <w:pStyle w:val="TableText"/>
              <w:ind w:left="62" w:right="50" w:firstLine="1"/>
              <w:spacing w:before="45" w:line="231" w:lineRule="auto"/>
              <w:jc w:val="both"/>
              <w:rPr/>
            </w:pPr>
            <w:r>
              <w:rPr>
                <w:spacing w:val="-2"/>
              </w:rPr>
              <w:t>或者不可行。确认投标人技术标“可行</w:t>
            </w:r>
            <w:r>
              <w:rPr>
                <w:spacing w:val="-78"/>
              </w:rPr>
              <w:t xml:space="preserve"> </w:t>
            </w:r>
            <w:r>
              <w:rPr>
                <w:spacing w:val="-2"/>
              </w:rPr>
              <w:t>”的，技术标得分为 </w:t>
            </w:r>
            <w:r>
              <w:rPr>
                <w:rFonts w:ascii="Times New Roman" w:hAnsi="Times New Roman" w:eastAsia="Times New Roman" w:cs="Times New Roman"/>
                <w:spacing w:val="-2"/>
              </w:rPr>
              <w:t>20</w:t>
            </w:r>
            <w:r>
              <w:rPr>
                <w:rFonts w:ascii="Times New Roman" w:hAnsi="Times New Roman" w:eastAsia="Times New Roman" w:cs="Times New Roman"/>
                <w:spacing w:val="44"/>
              </w:rPr>
              <w:t xml:space="preserve"> </w:t>
            </w:r>
            <w:r>
              <w:rPr>
                <w:spacing w:val="-2"/>
              </w:rPr>
              <w:t>分，投标人</w:t>
            </w:r>
            <w:r>
              <w:rPr>
                <w:spacing w:val="-2"/>
              </w:rPr>
              <w:t>的商务标和综合标继续进行详细评审。确认投标人技</w:t>
            </w:r>
            <w:r>
              <w:rPr>
                <w:spacing w:val="-3"/>
              </w:rPr>
              <w:t>术标“不可行</w:t>
            </w:r>
            <w:r>
              <w:rPr>
                <w:spacing w:val="-77"/>
              </w:rPr>
              <w:t xml:space="preserve"> </w:t>
            </w:r>
            <w:r>
              <w:rPr>
                <w:spacing w:val="-3"/>
              </w:rPr>
              <w:t>”的，投</w:t>
            </w:r>
            <w:r>
              <w:rPr>
                <w:spacing w:val="-2"/>
              </w:rPr>
              <w:t>标人的商务标和综合标不再参与后续的详细评审。</w:t>
            </w:r>
          </w:p>
        </w:tc>
      </w:tr>
      <w:tr>
        <w:trPr>
          <w:trHeight w:val="3638" w:hRule="atLeast"/>
        </w:trPr>
        <w:tc>
          <w:tcPr>
            <w:tcW w:w="914"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24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8"/>
              <w:spacing w:before="46"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(2)</w:t>
            </w:r>
          </w:p>
        </w:tc>
        <w:tc>
          <w:tcPr>
            <w:tcW w:w="1274"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428" w:right="422" w:firstLine="4"/>
              <w:spacing w:before="68" w:line="246" w:lineRule="auto"/>
              <w:rPr/>
            </w:pPr>
            <w:r>
              <w:rPr>
                <w:spacing w:val="-6"/>
              </w:rPr>
              <w:t>投标</w:t>
            </w:r>
            <w:r>
              <w:rPr>
                <w:spacing w:val="-4"/>
              </w:rPr>
              <w:t>报价</w:t>
            </w:r>
          </w:p>
          <w:p>
            <w:pPr>
              <w:pStyle w:val="TableText"/>
              <w:spacing w:line="234" w:lineRule="auto"/>
              <w:jc w:val="right"/>
              <w:rPr/>
            </w:pPr>
            <w:r>
              <w:rPr>
                <w:spacing w:val="-9"/>
              </w:rPr>
              <w:t>（总分</w:t>
            </w:r>
            <w:r>
              <w:rPr>
                <w:rFonts w:ascii="Times New Roman" w:hAnsi="Times New Roman" w:eastAsia="Times New Roman" w:cs="Times New Roman"/>
                <w:spacing w:val="-9"/>
              </w:rPr>
              <w:t>50</w:t>
            </w:r>
            <w:r>
              <w:rPr>
                <w:spacing w:val="-9"/>
              </w:rPr>
              <w:t>分）</w:t>
            </w:r>
          </w:p>
        </w:tc>
        <w:tc>
          <w:tcPr>
            <w:tcW w:w="1684" w:type="dxa"/>
            <w:vAlign w:val="top"/>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21" w:right="164" w:hanging="55"/>
              <w:spacing w:before="68" w:line="248" w:lineRule="auto"/>
              <w:rPr/>
            </w:pPr>
            <w:r>
              <w:rPr>
                <w:spacing w:val="-4"/>
              </w:rPr>
              <w:t>（</w:t>
            </w:r>
            <w:r>
              <w:rPr>
                <w:rFonts w:ascii="Times New Roman" w:hAnsi="Times New Roman" w:eastAsia="Times New Roman" w:cs="Times New Roman"/>
                <w:spacing w:val="-4"/>
              </w:rPr>
              <w:t>1</w:t>
            </w:r>
            <w:r>
              <w:rPr>
                <w:spacing w:val="-4"/>
              </w:rPr>
              <w:t>）投标报价</w:t>
            </w:r>
            <w:r>
              <w:rPr>
                <w:spacing w:val="-6"/>
              </w:rPr>
              <w:t>（满分</w:t>
            </w:r>
            <w:r>
              <w:rPr>
                <w:spacing w:val="-93"/>
              </w:rPr>
              <w:t xml:space="preserve"> </w:t>
            </w:r>
            <w:r>
              <w:rPr>
                <w:rFonts w:ascii="Times New Roman" w:hAnsi="Times New Roman" w:eastAsia="Times New Roman" w:cs="Times New Roman"/>
                <w:u w:val="single" w:color="auto"/>
                <w:spacing w:val="-44"/>
              </w:rPr>
              <w:t xml:space="preserve"> </w:t>
            </w:r>
            <w:r>
              <w:rPr>
                <w:rFonts w:ascii="Times New Roman" w:hAnsi="Times New Roman" w:eastAsia="Times New Roman" w:cs="Times New Roman"/>
                <w:u w:val="single" w:color="auto"/>
                <w:spacing w:val="-6"/>
              </w:rPr>
              <w:t>30</w:t>
            </w:r>
            <w:r>
              <w:rPr>
                <w:spacing w:val="-6"/>
              </w:rPr>
              <w:t>分）</w:t>
            </w:r>
          </w:p>
        </w:tc>
        <w:tc>
          <w:tcPr>
            <w:tcW w:w="5322" w:type="dxa"/>
            <w:vAlign w:val="top"/>
            <w:gridSpan w:val="2"/>
          </w:tcPr>
          <w:p>
            <w:pPr>
              <w:pStyle w:val="TableText"/>
              <w:ind w:left="65"/>
              <w:spacing w:before="32" w:line="219" w:lineRule="auto"/>
              <w:rPr/>
            </w:pPr>
            <w:r>
              <w:rPr>
                <w:rFonts w:ascii="Cambria Math" w:hAnsi="Cambria Math" w:eastAsia="Cambria Math" w:cs="Cambria Math"/>
                <w:spacing w:val="-4"/>
              </w:rPr>
              <w:t>①</w:t>
            </w:r>
            <w:r>
              <w:rPr>
                <w:spacing w:val="-4"/>
              </w:rPr>
              <w:t>基准价的计算方法见附件。</w:t>
            </w:r>
          </w:p>
          <w:p>
            <w:pPr>
              <w:pStyle w:val="TableText"/>
              <w:spacing w:before="31" w:line="219" w:lineRule="auto"/>
              <w:jc w:val="right"/>
              <w:rPr/>
            </w:pPr>
            <w:r>
              <w:rPr>
                <w:rFonts w:ascii="Cambria Math" w:hAnsi="Cambria Math" w:eastAsia="Cambria Math" w:cs="Cambria Math"/>
                <w:spacing w:val="-2"/>
              </w:rPr>
              <w:t>②</w:t>
            </w:r>
            <w:r>
              <w:rPr>
                <w:spacing w:val="-2"/>
              </w:rPr>
              <w:t>投标人的投标报价与基准价相等的得基础分（</w:t>
            </w:r>
            <w:r>
              <w:rPr>
                <w:rFonts w:ascii="Times New Roman" w:hAnsi="Times New Roman" w:eastAsia="Times New Roman" w:cs="Times New Roman"/>
                <w:u w:val="single" w:color="auto"/>
                <w:spacing w:val="-2"/>
              </w:rPr>
              <w:t>20</w:t>
            </w:r>
            <w:r>
              <w:rPr>
                <w:rFonts w:ascii="Times New Roman" w:hAnsi="Times New Roman" w:eastAsia="Times New Roman" w:cs="Times New Roman"/>
                <w:u w:val="single" w:color="auto"/>
                <w:spacing w:val="14"/>
                <w:w w:val="101"/>
              </w:rPr>
              <w:t xml:space="preserve"> </w:t>
            </w:r>
            <w:r>
              <w:rPr>
                <w:spacing w:val="-2"/>
              </w:rPr>
              <w:t>分</w:t>
            </w:r>
            <w:r>
              <w:rPr>
                <w:spacing w:val="-33"/>
              </w:rPr>
              <w:t>）；</w:t>
            </w:r>
          </w:p>
          <w:p>
            <w:pPr>
              <w:pStyle w:val="TableText"/>
              <w:ind w:left="63" w:right="49" w:firstLine="2"/>
              <w:spacing w:before="30" w:line="245" w:lineRule="auto"/>
              <w:rPr/>
            </w:pPr>
            <w:r>
              <w:rPr>
                <w:rFonts w:ascii="Cambria Math" w:hAnsi="Cambria Math" w:eastAsia="Cambria Math" w:cs="Cambria Math"/>
                <w:spacing w:val="-2"/>
              </w:rPr>
              <w:t>③</w:t>
            </w:r>
            <w:r>
              <w:rPr>
                <w:spacing w:val="-2"/>
              </w:rPr>
              <w:t>投标报价低于评标基准价的，按每低于评标基准价</w:t>
            </w:r>
            <w:r>
              <w:rPr>
                <w:spacing w:val="-12"/>
              </w:rPr>
              <w:t xml:space="preserve"> </w:t>
            </w:r>
            <w:r>
              <w:rPr>
                <w:rFonts w:ascii="Times New Roman" w:hAnsi="Times New Roman" w:eastAsia="Times New Roman" w:cs="Times New Roman"/>
                <w:u w:val="single" w:color="auto"/>
                <w:spacing w:val="-2"/>
              </w:rPr>
              <w:t>1%</w:t>
            </w:r>
            <w:r>
              <w:rPr>
                <w:spacing w:val="-5"/>
              </w:rPr>
              <w:t>加分的比例从基础分（</w:t>
            </w:r>
            <w:r>
              <w:rPr>
                <w:rFonts w:ascii="Times New Roman" w:hAnsi="Times New Roman" w:eastAsia="Times New Roman" w:cs="Times New Roman"/>
                <w:u w:val="single" w:color="auto"/>
                <w:spacing w:val="-5"/>
              </w:rPr>
              <w:t>20</w:t>
            </w:r>
            <w:r>
              <w:rPr>
                <w:rFonts w:ascii="Times New Roman" w:hAnsi="Times New Roman" w:eastAsia="Times New Roman" w:cs="Times New Roman"/>
                <w:u w:val="single" w:color="auto"/>
                <w:spacing w:val="24"/>
              </w:rPr>
              <w:t xml:space="preserve"> </w:t>
            </w:r>
            <w:r>
              <w:rPr>
                <w:spacing w:val="-5"/>
              </w:rPr>
              <w:t>分）中进行加分，加分比例：得</w:t>
            </w:r>
            <w:r>
              <w:rPr>
                <w:spacing w:val="-5"/>
              </w:rPr>
              <w:t>分</w:t>
            </w:r>
            <w:r>
              <w:rPr>
                <w:rFonts w:ascii="Times New Roman" w:hAnsi="Times New Roman" w:eastAsia="Times New Roman" w:cs="Times New Roman"/>
                <w:spacing w:val="-5"/>
              </w:rPr>
              <w:t>=20+10×|αFA|/|βFA|</w:t>
            </w:r>
            <w:r>
              <w:rPr>
                <w:spacing w:val="-5"/>
              </w:rPr>
              <w:t>，最高得</w:t>
            </w:r>
            <w:r>
              <w:rPr>
                <w:spacing w:val="-41"/>
              </w:rPr>
              <w:t xml:space="preserve"> </w:t>
            </w:r>
            <w:r>
              <w:rPr>
                <w:rFonts w:ascii="Times New Roman" w:hAnsi="Times New Roman" w:eastAsia="Times New Roman" w:cs="Times New Roman"/>
                <w:spacing w:val="-5"/>
              </w:rPr>
              <w:t>30</w:t>
            </w:r>
            <w:r>
              <w:rPr>
                <w:rFonts w:ascii="Times New Roman" w:hAnsi="Times New Roman" w:eastAsia="Times New Roman" w:cs="Times New Roman"/>
                <w:spacing w:val="13"/>
                <w:w w:val="101"/>
              </w:rPr>
              <w:t xml:space="preserve"> </w:t>
            </w:r>
            <w:r>
              <w:rPr>
                <w:spacing w:val="-5"/>
              </w:rPr>
              <w:t>分；其中：偏差率＜</w:t>
            </w:r>
            <w:r>
              <w:rPr>
                <w:rFonts w:ascii="Times New Roman" w:hAnsi="Times New Roman" w:eastAsia="Times New Roman" w:cs="Times New Roman"/>
                <w:spacing w:val="-6"/>
              </w:rPr>
              <w:t>-7%</w:t>
            </w:r>
            <w:r>
              <w:rPr>
                <w:spacing w:val="-2"/>
              </w:rPr>
              <w:t>时，评标委员会应对投标人报价提出质疑，评</w:t>
            </w:r>
            <w:r>
              <w:rPr>
                <w:spacing w:val="-3"/>
              </w:rPr>
              <w:t>标委员会认</w:t>
            </w:r>
            <w:r>
              <w:rPr>
                <w:spacing w:val="-3"/>
              </w:rPr>
              <w:t>为投标人质疑答复不合理的，此项得</w:t>
            </w:r>
            <w:r>
              <w:rPr>
                <w:spacing w:val="-32"/>
              </w:rPr>
              <w:t xml:space="preserve"> </w:t>
            </w:r>
            <w:r>
              <w:rPr>
                <w:rFonts w:ascii="Times New Roman" w:hAnsi="Times New Roman" w:eastAsia="Times New Roman" w:cs="Times New Roman"/>
                <w:spacing w:val="-3"/>
              </w:rPr>
              <w:t>0</w:t>
            </w:r>
            <w:r>
              <w:rPr>
                <w:rFonts w:ascii="Times New Roman" w:hAnsi="Times New Roman" w:eastAsia="Times New Roman" w:cs="Times New Roman"/>
                <w:spacing w:val="14"/>
              </w:rPr>
              <w:t xml:space="preserve"> </w:t>
            </w:r>
            <w:r>
              <w:rPr>
                <w:spacing w:val="-3"/>
              </w:rPr>
              <w:t>分；</w:t>
            </w:r>
          </w:p>
          <w:p>
            <w:pPr>
              <w:pStyle w:val="TableText"/>
              <w:ind w:left="64" w:right="50" w:firstLine="1"/>
              <w:spacing w:before="8" w:line="244" w:lineRule="auto"/>
              <w:rPr/>
            </w:pPr>
            <w:r>
              <w:rPr>
                <w:rFonts w:ascii="Cambria Math" w:hAnsi="Cambria Math" w:eastAsia="Cambria Math" w:cs="Cambria Math"/>
                <w:spacing w:val="-2"/>
              </w:rPr>
              <w:t>④</w:t>
            </w:r>
            <w:r>
              <w:rPr>
                <w:spacing w:val="-2"/>
              </w:rPr>
              <w:t>投标报价高于评标基准价的，按每高于评标基准价</w:t>
            </w:r>
            <w:r>
              <w:rPr>
                <w:spacing w:val="-12"/>
              </w:rPr>
              <w:t xml:space="preserve"> </w:t>
            </w:r>
            <w:r>
              <w:rPr>
                <w:rFonts w:ascii="Times New Roman" w:hAnsi="Times New Roman" w:eastAsia="Times New Roman" w:cs="Times New Roman"/>
                <w:u w:val="single" w:color="auto"/>
                <w:spacing w:val="-2"/>
              </w:rPr>
              <w:t>1%</w:t>
            </w:r>
            <w:r>
              <w:rPr>
                <w:spacing w:val="-5"/>
              </w:rPr>
              <w:t>扣</w:t>
            </w:r>
            <w:r>
              <w:rPr>
                <w:u w:val="single" w:color="auto"/>
                <w:spacing w:val="-5"/>
              </w:rPr>
              <w:t xml:space="preserve">      </w:t>
            </w:r>
            <w:r>
              <w:rPr>
                <w:spacing w:val="-80"/>
              </w:rPr>
              <w:t xml:space="preserve"> </w:t>
            </w:r>
            <w:r>
              <w:rPr>
                <w:spacing w:val="-5"/>
              </w:rPr>
              <w:t>分的比例从基础分（</w:t>
            </w:r>
            <w:r>
              <w:rPr>
                <w:rFonts w:ascii="Times New Roman" w:hAnsi="Times New Roman" w:eastAsia="Times New Roman" w:cs="Times New Roman"/>
                <w:u w:val="single" w:color="auto"/>
                <w:spacing w:val="-5"/>
              </w:rPr>
              <w:t>20</w:t>
            </w:r>
            <w:r>
              <w:rPr>
                <w:rFonts w:ascii="Times New Roman" w:hAnsi="Times New Roman" w:eastAsia="Times New Roman" w:cs="Times New Roman"/>
                <w:u w:val="single" w:color="auto"/>
                <w:spacing w:val="13"/>
              </w:rPr>
              <w:t xml:space="preserve"> </w:t>
            </w:r>
            <w:r>
              <w:rPr>
                <w:spacing w:val="-5"/>
              </w:rPr>
              <w:t>分）中进行扣分，扣完为</w:t>
            </w:r>
            <w:r>
              <w:rPr>
                <w:spacing w:val="-10"/>
              </w:rPr>
              <w:t>止。</w:t>
            </w:r>
          </w:p>
          <w:p>
            <w:pPr>
              <w:pStyle w:val="TableText"/>
              <w:ind w:left="63"/>
              <w:spacing w:before="6" w:line="219" w:lineRule="auto"/>
              <w:rPr/>
            </w:pPr>
            <w:r>
              <w:rPr>
                <w:b/>
                <w:bCs/>
                <w:spacing w:val="-5"/>
              </w:rPr>
              <w:t>注：</w:t>
            </w:r>
            <w:r>
              <w:rPr>
                <w:rFonts w:ascii="Cambria Math" w:hAnsi="Cambria Math" w:eastAsia="Cambria Math" w:cs="Cambria Math"/>
                <w:b/>
                <w:bCs/>
                <w:spacing w:val="-5"/>
              </w:rPr>
              <w:t>①</w:t>
            </w:r>
            <w:r>
              <w:rPr>
                <w:b/>
                <w:bCs/>
                <w:spacing w:val="-5"/>
              </w:rPr>
              <w:t>不足</w:t>
            </w:r>
            <w:r>
              <w:rPr>
                <w:spacing w:val="-26"/>
              </w:rPr>
              <w:t xml:space="preserve"> </w:t>
            </w:r>
            <w:r>
              <w:rPr>
                <w:rFonts w:ascii="Times New Roman" w:hAnsi="Times New Roman" w:eastAsia="Times New Roman" w:cs="Times New Roman"/>
                <w:b/>
                <w:bCs/>
                <w:u w:val="single" w:color="auto"/>
                <w:spacing w:val="-5"/>
              </w:rPr>
              <w:t>1%</w:t>
            </w:r>
            <w:r>
              <w:rPr>
                <w:b/>
                <w:bCs/>
                <w:spacing w:val="-5"/>
              </w:rPr>
              <w:t>的按比例扣分。</w:t>
            </w:r>
          </w:p>
          <w:p>
            <w:pPr>
              <w:pStyle w:val="TableText"/>
              <w:ind w:left="64" w:right="55" w:firstLine="421"/>
              <w:spacing w:before="31" w:line="226" w:lineRule="auto"/>
              <w:rPr/>
            </w:pPr>
            <w:r>
              <w:rPr>
                <w:rFonts w:ascii="Cambria Math" w:hAnsi="Cambria Math" w:eastAsia="Cambria Math" w:cs="Cambria Math"/>
                <w:b/>
                <w:bCs/>
                <w:spacing w:val="-3"/>
              </w:rPr>
              <w:t>②</w:t>
            </w:r>
            <w:r>
              <w:rPr>
                <w:b/>
                <w:bCs/>
                <w:spacing w:val="-3"/>
              </w:rPr>
              <w:t>上述</w:t>
            </w:r>
            <w:r>
              <w:rPr>
                <w:rFonts w:ascii="Times New Roman" w:hAnsi="Times New Roman" w:eastAsia="Times New Roman" w:cs="Times New Roman"/>
                <w:b/>
                <w:bCs/>
                <w:spacing w:val="-3"/>
              </w:rPr>
              <w:t>|αFA|</w:t>
            </w:r>
            <w:r>
              <w:rPr>
                <w:rFonts w:ascii="Times New Roman" w:hAnsi="Times New Roman" w:eastAsia="Times New Roman" w:cs="Times New Roman"/>
                <w:b/>
                <w:bCs/>
                <w:spacing w:val="-30"/>
              </w:rPr>
              <w:t xml:space="preserve"> </w:t>
            </w:r>
            <w:r>
              <w:rPr>
                <w:b/>
                <w:bCs/>
                <w:spacing w:val="-3"/>
              </w:rPr>
              <w:t>、</w:t>
            </w:r>
            <w:r>
              <w:rPr>
                <w:rFonts w:ascii="Times New Roman" w:hAnsi="Times New Roman" w:eastAsia="Times New Roman" w:cs="Times New Roman"/>
                <w:b/>
                <w:bCs/>
                <w:spacing w:val="-3"/>
              </w:rPr>
              <w:t>|βFA|</w:t>
            </w:r>
            <w:r>
              <w:rPr>
                <w:b/>
                <w:bCs/>
                <w:spacing w:val="-3"/>
              </w:rPr>
              <w:t>为取绝对值函数（详见附</w:t>
            </w:r>
            <w:r>
              <w:rPr>
                <w:b/>
                <w:bCs/>
                <w:spacing w:val="-4"/>
              </w:rPr>
              <w:t>件）。</w:t>
            </w:r>
            <w:r>
              <w:rPr>
                <w:b/>
                <w:bCs/>
                <w:spacing w:val="-4"/>
              </w:rPr>
              <w:t>得分分值数据保留小数点后三位。</w:t>
            </w:r>
          </w:p>
        </w:tc>
      </w:tr>
      <w:tr>
        <w:trPr>
          <w:trHeight w:val="7837"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66"/>
              <w:spacing w:before="68" w:line="233" w:lineRule="auto"/>
              <w:rPr/>
            </w:pPr>
            <w:r>
              <w:rPr>
                <w:spacing w:val="-4"/>
              </w:rPr>
              <w:t>（</w:t>
            </w:r>
            <w:r>
              <w:rPr>
                <w:rFonts w:ascii="Times New Roman" w:hAnsi="Times New Roman" w:eastAsia="Times New Roman" w:cs="Times New Roman"/>
                <w:spacing w:val="-4"/>
              </w:rPr>
              <w:t>2</w:t>
            </w:r>
            <w:r>
              <w:rPr>
                <w:spacing w:val="-4"/>
              </w:rPr>
              <w:t>）分部分项工</w:t>
            </w:r>
          </w:p>
          <w:p>
            <w:pPr>
              <w:pStyle w:val="TableText"/>
              <w:ind w:left="110"/>
              <w:spacing w:before="15" w:line="220" w:lineRule="auto"/>
              <w:rPr/>
            </w:pPr>
            <w:r>
              <w:rPr>
                <w:spacing w:val="-1"/>
              </w:rPr>
              <w:t>程量清单项目综</w:t>
            </w:r>
          </w:p>
          <w:p>
            <w:pPr>
              <w:pStyle w:val="TableText"/>
              <w:ind w:left="532"/>
              <w:spacing w:before="29" w:line="218" w:lineRule="auto"/>
              <w:rPr/>
            </w:pPr>
            <w:r>
              <w:rPr>
                <w:spacing w:val="-3"/>
              </w:rPr>
              <w:t>合单价</w:t>
            </w:r>
          </w:p>
          <w:p>
            <w:pPr>
              <w:pStyle w:val="TableText"/>
              <w:ind w:left="221"/>
              <w:spacing w:before="32" w:line="233" w:lineRule="auto"/>
              <w:rPr/>
            </w:pPr>
            <w:r>
              <w:rPr>
                <w:spacing w:val="-3"/>
              </w:rPr>
              <w:t>（满分</w:t>
            </w:r>
            <w:r>
              <w:rPr>
                <w:rFonts w:ascii="Times New Roman" w:hAnsi="Times New Roman" w:eastAsia="Times New Roman" w:cs="Times New Roman"/>
                <w:u w:val="single" w:color="auto"/>
                <w:spacing w:val="-3"/>
              </w:rPr>
              <w:t>10</w:t>
            </w:r>
            <w:r>
              <w:rPr>
                <w:spacing w:val="-3"/>
              </w:rPr>
              <w:t>分）</w:t>
            </w:r>
          </w:p>
          <w:p>
            <w:pPr>
              <w:pStyle w:val="TableText"/>
              <w:ind w:left="488"/>
              <w:spacing w:before="14" w:line="233" w:lineRule="auto"/>
              <w:rPr/>
            </w:pPr>
            <w:r>
              <w:rPr>
                <w:rFonts w:ascii="Times New Roman" w:hAnsi="Times New Roman" w:eastAsia="Times New Roman" w:cs="Times New Roman"/>
                <w:spacing w:val="-6"/>
              </w:rPr>
              <w:t>□</w:t>
            </w:r>
            <w:r>
              <w:rPr>
                <w:spacing w:val="-6"/>
              </w:rPr>
              <w:t>采用</w:t>
            </w:r>
          </w:p>
          <w:p>
            <w:pPr>
              <w:pStyle w:val="TableText"/>
              <w:ind w:left="533"/>
              <w:spacing w:before="15" w:line="233" w:lineRule="auto"/>
              <w:rPr/>
            </w:pPr>
            <w:r>
              <w:rPr>
                <w:rFonts w:ascii="Times New Roman" w:hAnsi="Times New Roman" w:eastAsia="Times New Roman" w:cs="Times New Roman"/>
                <w:spacing w:val="-4"/>
              </w:rPr>
              <w:t>□</w:t>
            </w:r>
            <w:r>
              <w:rPr>
                <w:spacing w:val="-4"/>
              </w:rPr>
              <w:t>不采用</w:t>
            </w:r>
          </w:p>
        </w:tc>
        <w:tc>
          <w:tcPr>
            <w:tcW w:w="3963" w:type="dxa"/>
            <w:vAlign w:val="top"/>
          </w:tcPr>
          <w:p>
            <w:pPr>
              <w:pStyle w:val="TableText"/>
              <w:ind w:left="63" w:right="117" w:firstLine="2"/>
              <w:spacing w:before="34"/>
              <w:rPr/>
            </w:pPr>
            <w:r>
              <w:rPr>
                <w:rFonts w:ascii="Cambria Math" w:hAnsi="Cambria Math" w:eastAsia="Cambria Math" w:cs="Cambria Math"/>
                <w:spacing w:val="-1"/>
              </w:rPr>
              <w:t>①</w:t>
            </w:r>
            <w:r>
              <w:rPr>
                <w:spacing w:val="-1"/>
              </w:rPr>
              <w:t>基准价的计算方法见附件，</w:t>
            </w:r>
            <w:r>
              <w:rPr>
                <w:rFonts w:ascii="Times New Roman" w:hAnsi="Times New Roman" w:eastAsia="Times New Roman" w:cs="Times New Roman"/>
                <w:spacing w:val="-1"/>
              </w:rPr>
              <w:t>P </w:t>
            </w:r>
            <w:r>
              <w:rPr>
                <w:spacing w:val="-1"/>
              </w:rPr>
              <w:t>为分部分</w:t>
            </w:r>
            <w:r>
              <w:rPr>
                <w:spacing w:val="-1"/>
              </w:rPr>
              <w:t>项工程项目清单综合单价项数总数，</w:t>
            </w:r>
            <w:r>
              <w:rPr>
                <w:rFonts w:ascii="Times New Roman" w:hAnsi="Times New Roman" w:eastAsia="Times New Roman" w:cs="Times New Roman"/>
                <w:spacing w:val="-1"/>
              </w:rPr>
              <w:t>R </w:t>
            </w:r>
            <w:r>
              <w:rPr>
                <w:spacing w:val="-1"/>
              </w:rPr>
              <w:t>为</w:t>
            </w:r>
            <w:r>
              <w:rPr>
                <w:spacing w:val="-7"/>
              </w:rPr>
              <w:t>计分系数。</w:t>
            </w:r>
          </w:p>
          <w:p>
            <w:pPr>
              <w:pStyle w:val="TableText"/>
              <w:ind w:left="64" w:right="39" w:firstLine="1"/>
              <w:spacing w:before="23" w:line="245" w:lineRule="auto"/>
              <w:rPr/>
            </w:pPr>
            <w:r>
              <w:rPr>
                <w:rFonts w:ascii="Cambria Math" w:hAnsi="Cambria Math" w:eastAsia="Cambria Math" w:cs="Cambria Math"/>
                <w:spacing w:val="-1"/>
              </w:rPr>
              <w:t>②</w:t>
            </w:r>
            <w:r>
              <w:rPr>
                <w:spacing w:val="-1"/>
              </w:rPr>
              <w:t>在分部分项工程项目清单综合单价基准</w:t>
            </w:r>
            <w:r>
              <w:rPr>
                <w:spacing w:val="-4"/>
              </w:rPr>
              <w:t>价</w:t>
            </w:r>
            <w:r>
              <w:rPr>
                <w:spacing w:val="-27"/>
              </w:rPr>
              <w:t xml:space="preserve"> </w:t>
            </w:r>
            <w:r>
              <w:rPr>
                <w:rFonts w:ascii="Times New Roman" w:hAnsi="Times New Roman" w:eastAsia="Times New Roman" w:cs="Times New Roman"/>
                <w:spacing w:val="-4"/>
              </w:rPr>
              <w:t>95%-103%</w:t>
            </w:r>
            <w:r>
              <w:rPr>
                <w:spacing w:val="-4"/>
              </w:rPr>
              <w:t>（不含</w:t>
            </w:r>
            <w:r>
              <w:rPr>
                <w:spacing w:val="-32"/>
              </w:rPr>
              <w:t xml:space="preserve"> </w:t>
            </w:r>
            <w:r>
              <w:rPr>
                <w:rFonts w:ascii="Times New Roman" w:hAnsi="Times New Roman" w:eastAsia="Times New Roman" w:cs="Times New Roman"/>
                <w:spacing w:val="-4"/>
              </w:rPr>
              <w:t>95%</w:t>
            </w:r>
            <w:r>
              <w:rPr>
                <w:spacing w:val="-4"/>
              </w:rPr>
              <w:t>和含</w:t>
            </w:r>
            <w:r>
              <w:rPr>
                <w:spacing w:val="-24"/>
              </w:rPr>
              <w:t xml:space="preserve"> </w:t>
            </w:r>
            <w:r>
              <w:rPr>
                <w:rFonts w:ascii="Times New Roman" w:hAnsi="Times New Roman" w:eastAsia="Times New Roman" w:cs="Times New Roman"/>
                <w:spacing w:val="-4"/>
              </w:rPr>
              <w:t>103%</w:t>
            </w:r>
            <w:r>
              <w:rPr>
                <w:spacing w:val="-4"/>
              </w:rPr>
              <w:t>）内的</w:t>
            </w:r>
            <w:r>
              <w:rPr>
                <w:spacing w:val="-5"/>
              </w:rPr>
              <w:t>项数</w:t>
            </w:r>
            <w:r>
              <w:rPr>
                <w:spacing w:val="-36"/>
              </w:rPr>
              <w:t xml:space="preserve"> </w:t>
            </w:r>
            <w:r>
              <w:rPr>
                <w:rFonts w:ascii="Times New Roman" w:hAnsi="Times New Roman" w:eastAsia="Times New Roman" w:cs="Times New Roman"/>
                <w:spacing w:val="-5"/>
              </w:rPr>
              <w:t>E</w:t>
            </w:r>
            <w:r>
              <w:rPr>
                <w:spacing w:val="-5"/>
              </w:rPr>
              <w:t>；</w:t>
            </w:r>
            <w:r>
              <w:rPr>
                <w:rFonts w:ascii="Times New Roman" w:hAnsi="Times New Roman" w:eastAsia="Times New Roman" w:cs="Times New Roman"/>
                <w:spacing w:val="-5"/>
              </w:rPr>
              <w:t>FB1=10×E×R1/P</w:t>
            </w:r>
            <w:r>
              <w:rPr>
                <w:spacing w:val="-5"/>
              </w:rPr>
              <w:t>，其中计分系数</w:t>
            </w:r>
            <w:r>
              <w:rPr>
                <w:spacing w:val="-45"/>
              </w:rPr>
              <w:t xml:space="preserve"> </w:t>
            </w:r>
            <w:r>
              <w:rPr>
                <w:rFonts w:ascii="Times New Roman" w:hAnsi="Times New Roman" w:eastAsia="Times New Roman" w:cs="Times New Roman"/>
                <w:spacing w:val="-5"/>
              </w:rPr>
              <w:t>R</w:t>
            </w:r>
            <w:r>
              <w:rPr>
                <w:rFonts w:ascii="Times New Roman" w:hAnsi="Times New Roman" w:eastAsia="Times New Roman" w:cs="Times New Roman"/>
              </w:rPr>
              <w:t xml:space="preserve"> </w:t>
            </w:r>
            <w:r>
              <w:rPr>
                <w:rFonts w:ascii="Times New Roman" w:hAnsi="Times New Roman" w:eastAsia="Times New Roman" w:cs="Times New Roman"/>
                <w:spacing w:val="-2"/>
              </w:rPr>
              <w:t>1=1</w:t>
            </w:r>
            <w:r>
              <w:rPr>
                <w:spacing w:val="-2"/>
              </w:rPr>
              <w:t>；</w:t>
            </w:r>
          </w:p>
          <w:p>
            <w:pPr>
              <w:pStyle w:val="TableText"/>
              <w:ind w:left="58" w:firstLine="6"/>
              <w:spacing w:before="4" w:line="244" w:lineRule="auto"/>
              <w:rPr/>
            </w:pPr>
            <w:r>
              <w:rPr>
                <w:rFonts w:ascii="Cambria Math" w:hAnsi="Cambria Math" w:eastAsia="Cambria Math" w:cs="Cambria Math"/>
                <w:spacing w:val="-2"/>
              </w:rPr>
              <w:t>③</w:t>
            </w:r>
            <w:r>
              <w:rPr>
                <w:spacing w:val="-2"/>
              </w:rPr>
              <w:t>在分部分项工程项目清单综合单价基准</w:t>
            </w:r>
            <w:r>
              <w:rPr>
                <w:spacing w:val="-10"/>
              </w:rPr>
              <w:t>价</w:t>
            </w:r>
            <w:r>
              <w:rPr>
                <w:spacing w:val="-29"/>
              </w:rPr>
              <w:t xml:space="preserve"> </w:t>
            </w:r>
            <w:r>
              <w:rPr>
                <w:rFonts w:ascii="Times New Roman" w:hAnsi="Times New Roman" w:eastAsia="Times New Roman" w:cs="Times New Roman"/>
                <w:spacing w:val="-10"/>
              </w:rPr>
              <w:t>93%-95%</w:t>
            </w:r>
            <w:r>
              <w:rPr>
                <w:spacing w:val="-10"/>
              </w:rPr>
              <w:t>（含</w:t>
            </w:r>
            <w:r>
              <w:rPr>
                <w:spacing w:val="-32"/>
              </w:rPr>
              <w:t xml:space="preserve"> </w:t>
            </w:r>
            <w:r>
              <w:rPr>
                <w:rFonts w:ascii="Times New Roman" w:hAnsi="Times New Roman" w:eastAsia="Times New Roman" w:cs="Times New Roman"/>
                <w:spacing w:val="-10"/>
              </w:rPr>
              <w:t>93%</w:t>
            </w:r>
            <w:r>
              <w:rPr>
                <w:spacing w:val="-10"/>
              </w:rPr>
              <w:t>和</w:t>
            </w:r>
            <w:r>
              <w:rPr>
                <w:spacing w:val="-41"/>
              </w:rPr>
              <w:t xml:space="preserve"> </w:t>
            </w:r>
            <w:r>
              <w:rPr>
                <w:rFonts w:ascii="Times New Roman" w:hAnsi="Times New Roman" w:eastAsia="Times New Roman" w:cs="Times New Roman"/>
                <w:spacing w:val="-10"/>
              </w:rPr>
              <w:t>95%</w:t>
            </w:r>
            <w:r>
              <w:rPr>
                <w:spacing w:val="-10"/>
              </w:rPr>
              <w:t>）内的项数</w:t>
            </w:r>
            <w:r>
              <w:rPr>
                <w:spacing w:val="-46"/>
              </w:rPr>
              <w:t xml:space="preserve"> </w:t>
            </w:r>
            <w:r>
              <w:rPr>
                <w:rFonts w:ascii="Times New Roman" w:hAnsi="Times New Roman" w:eastAsia="Times New Roman" w:cs="Times New Roman"/>
                <w:spacing w:val="-10"/>
              </w:rPr>
              <w:t>H</w:t>
            </w:r>
            <w:r>
              <w:rPr>
                <w:spacing w:val="-10"/>
              </w:rPr>
              <w:t>；</w:t>
            </w:r>
            <w:r>
              <w:rPr/>
              <w:t xml:space="preserve"> </w:t>
            </w:r>
            <w:r>
              <w:rPr>
                <w:rFonts w:ascii="Times New Roman" w:hAnsi="Times New Roman" w:eastAsia="Times New Roman" w:cs="Times New Roman"/>
                <w:spacing w:val="-1"/>
              </w:rPr>
              <w:t>FB2=10×H×R2/P</w:t>
            </w:r>
            <w:r>
              <w:rPr>
                <w:spacing w:val="-1"/>
              </w:rPr>
              <w:t>，其中计分系数</w:t>
            </w:r>
            <w:r>
              <w:rPr>
                <w:spacing w:val="-31"/>
              </w:rPr>
              <w:t xml:space="preserve"> </w:t>
            </w:r>
            <w:r>
              <w:rPr>
                <w:rFonts w:ascii="Times New Roman" w:hAnsi="Times New Roman" w:eastAsia="Times New Roman" w:cs="Times New Roman"/>
                <w:spacing w:val="-1"/>
              </w:rPr>
              <w:t>R2=0.5</w:t>
            </w:r>
            <w:r>
              <w:rPr>
                <w:spacing w:val="-1"/>
              </w:rPr>
              <w:t>；</w:t>
            </w:r>
          </w:p>
          <w:p>
            <w:pPr>
              <w:pStyle w:val="TableText"/>
              <w:ind w:left="63" w:right="47" w:firstLine="2"/>
              <w:spacing w:before="8" w:line="241" w:lineRule="auto"/>
              <w:rPr/>
            </w:pPr>
            <w:r>
              <w:rPr>
                <w:rFonts w:ascii="Cambria Math" w:hAnsi="Cambria Math" w:eastAsia="Cambria Math" w:cs="Cambria Math"/>
                <w:spacing w:val="-1"/>
              </w:rPr>
              <w:t>④</w:t>
            </w:r>
            <w:r>
              <w:rPr>
                <w:spacing w:val="-1"/>
              </w:rPr>
              <w:t>当低于分部分项工程项目清单综合单价</w:t>
            </w:r>
            <w:r>
              <w:rPr>
                <w:spacing w:val="-2"/>
              </w:rPr>
              <w:t>基准价</w:t>
            </w:r>
            <w:r>
              <w:rPr>
                <w:spacing w:val="-39"/>
              </w:rPr>
              <w:t xml:space="preserve"> </w:t>
            </w:r>
            <w:r>
              <w:rPr>
                <w:rFonts w:ascii="Times New Roman" w:hAnsi="Times New Roman" w:eastAsia="Times New Roman" w:cs="Times New Roman"/>
                <w:spacing w:val="-2"/>
              </w:rPr>
              <w:t>93%</w:t>
            </w:r>
            <w:r>
              <w:rPr>
                <w:spacing w:val="-2"/>
              </w:rPr>
              <w:t>（不含</w:t>
            </w:r>
            <w:r>
              <w:rPr>
                <w:rFonts w:ascii="Times New Roman" w:hAnsi="Times New Roman" w:eastAsia="Times New Roman" w:cs="Times New Roman"/>
                <w:spacing w:val="-2"/>
              </w:rPr>
              <w:t>)</w:t>
            </w:r>
            <w:r>
              <w:rPr>
                <w:spacing w:val="-2"/>
              </w:rPr>
              <w:t>时，评标委员会应对投</w:t>
            </w:r>
            <w:r>
              <w:rPr>
                <w:spacing w:val="-1"/>
              </w:rPr>
              <w:t>标人报价提出质疑</w:t>
            </w:r>
            <w:r>
              <w:rPr>
                <w:spacing w:val="-39"/>
              </w:rPr>
              <w:t xml:space="preserve"> </w:t>
            </w:r>
            <w:r>
              <w:rPr>
                <w:rFonts w:ascii="Times New Roman" w:hAnsi="Times New Roman" w:eastAsia="Times New Roman" w:cs="Times New Roman"/>
                <w:spacing w:val="-1"/>
              </w:rPr>
              <w:t>X </w:t>
            </w:r>
            <w:r>
              <w:rPr>
                <w:spacing w:val="-1"/>
              </w:rPr>
              <w:t>项，其中答复质疑合</w:t>
            </w:r>
            <w:r>
              <w:rPr>
                <w:spacing w:val="-2"/>
              </w:rPr>
              <w:t>理项数</w:t>
            </w:r>
            <w:r>
              <w:rPr>
                <w:spacing w:val="-37"/>
              </w:rPr>
              <w:t xml:space="preserve"> </w:t>
            </w:r>
            <w:r>
              <w:rPr>
                <w:rFonts w:ascii="Times New Roman" w:hAnsi="Times New Roman" w:eastAsia="Times New Roman" w:cs="Times New Roman"/>
                <w:spacing w:val="-2"/>
              </w:rPr>
              <w:t>X1</w:t>
            </w:r>
            <w:r>
              <w:rPr>
                <w:spacing w:val="-2"/>
              </w:rPr>
              <w:t>，答复质疑不合理项数</w:t>
            </w:r>
            <w:r>
              <w:rPr>
                <w:spacing w:val="-39"/>
              </w:rPr>
              <w:t xml:space="preserve"> </w:t>
            </w:r>
            <w:r>
              <w:rPr>
                <w:rFonts w:ascii="Times New Roman" w:hAnsi="Times New Roman" w:eastAsia="Times New Roman" w:cs="Times New Roman"/>
                <w:spacing w:val="-2"/>
              </w:rPr>
              <w:t>X2</w:t>
            </w:r>
            <w:r>
              <w:rPr>
                <w:spacing w:val="-2"/>
              </w:rPr>
              <w:t>。</w:t>
            </w:r>
          </w:p>
          <w:p>
            <w:pPr>
              <w:pStyle w:val="TableText"/>
              <w:ind w:left="58" w:right="82" w:firstLine="3"/>
              <w:spacing w:before="31" w:line="246" w:lineRule="auto"/>
              <w:rPr/>
            </w:pPr>
            <w:r>
              <w:rPr>
                <w:spacing w:val="-1"/>
              </w:rPr>
              <w:t>评标委员会认为投标人质疑答复合理时，</w:t>
            </w:r>
            <w:r>
              <w:rPr/>
              <w:t>按</w:t>
            </w:r>
            <w:r>
              <w:rPr>
                <w:spacing w:val="-46"/>
              </w:rPr>
              <w:t xml:space="preserve"> </w:t>
            </w:r>
            <w:r>
              <w:rPr>
                <w:rFonts w:ascii="Times New Roman" w:hAnsi="Times New Roman" w:eastAsia="Times New Roman" w:cs="Times New Roman"/>
              </w:rPr>
              <w:t>FB3=10×X1×R3/P </w:t>
            </w:r>
            <w:r>
              <w:rPr/>
              <w:t>计分，其</w:t>
            </w:r>
            <w:r>
              <w:rPr>
                <w:spacing w:val="-1"/>
              </w:rPr>
              <w:t>中计分系数</w:t>
            </w:r>
            <w:r>
              <w:rPr>
                <w:rFonts w:ascii="Times New Roman" w:hAnsi="Times New Roman" w:eastAsia="Times New Roman" w:cs="Times New Roman"/>
              </w:rPr>
              <w:t>R3=0.5</w:t>
            </w:r>
            <w:r>
              <w:rPr/>
              <w:t>；</w:t>
            </w:r>
          </w:p>
          <w:p>
            <w:pPr>
              <w:pStyle w:val="TableText"/>
              <w:ind w:left="62"/>
              <w:spacing w:before="1" w:line="218" w:lineRule="auto"/>
              <w:rPr/>
            </w:pPr>
            <w:r>
              <w:rPr>
                <w:spacing w:val="-1"/>
              </w:rPr>
              <w:t>评标委员会认为投标人质疑答复不合理</w:t>
            </w:r>
          </w:p>
          <w:p>
            <w:pPr>
              <w:pStyle w:val="TableText"/>
              <w:ind w:left="64" w:right="82" w:firstLine="8"/>
              <w:spacing w:before="30" w:line="243" w:lineRule="auto"/>
              <w:rPr/>
            </w:pPr>
            <w:r>
              <w:rPr>
                <w:spacing w:val="-1"/>
              </w:rPr>
              <w:t>时，按</w:t>
            </w:r>
            <w:r>
              <w:rPr>
                <w:spacing w:val="-40"/>
              </w:rPr>
              <w:t xml:space="preserve"> </w:t>
            </w:r>
            <w:r>
              <w:rPr>
                <w:rFonts w:ascii="Times New Roman" w:hAnsi="Times New Roman" w:eastAsia="Times New Roman" w:cs="Times New Roman"/>
                <w:spacing w:val="-1"/>
              </w:rPr>
              <w:t>FB4=</w:t>
            </w:r>
            <w:r>
              <w:rPr>
                <w:spacing w:val="-1"/>
              </w:rPr>
              <w:t>－</w:t>
            </w:r>
            <w:r>
              <w:rPr>
                <w:rFonts w:ascii="Times New Roman" w:hAnsi="Times New Roman" w:eastAsia="Times New Roman" w:cs="Times New Roman"/>
                <w:spacing w:val="-1"/>
              </w:rPr>
              <w:t>10×X2×R4/P </w:t>
            </w:r>
            <w:r>
              <w:rPr>
                <w:spacing w:val="-1"/>
              </w:rPr>
              <w:t>计分减扣，扣</w:t>
            </w:r>
            <w:r>
              <w:rPr>
                <w:spacing w:val="-1"/>
              </w:rPr>
              <w:t>完为止。其中计分系数</w:t>
            </w:r>
            <w:r>
              <w:rPr>
                <w:spacing w:val="-40"/>
              </w:rPr>
              <w:t xml:space="preserve"> </w:t>
            </w:r>
            <w:r>
              <w:rPr>
                <w:rFonts w:ascii="Times New Roman" w:hAnsi="Times New Roman" w:eastAsia="Times New Roman" w:cs="Times New Roman"/>
                <w:spacing w:val="-1"/>
              </w:rPr>
              <w:t>R4=0.5</w:t>
            </w:r>
            <w:r>
              <w:rPr>
                <w:spacing w:val="-1"/>
              </w:rPr>
              <w:t>；</w:t>
            </w:r>
          </w:p>
          <w:p>
            <w:pPr>
              <w:pStyle w:val="TableText"/>
              <w:ind w:left="64" w:right="53"/>
              <w:spacing w:before="2" w:line="242" w:lineRule="auto"/>
              <w:rPr/>
            </w:pPr>
            <w:r>
              <w:rPr>
                <w:rFonts w:ascii="Cambria Math" w:hAnsi="Cambria Math" w:eastAsia="Cambria Math" w:cs="Cambria Math"/>
              </w:rPr>
              <w:t>⑤</w:t>
            </w:r>
            <w:r>
              <w:rPr/>
              <w:t>高于分部分项工程项目清单综合单价基</w:t>
            </w:r>
            <w:r>
              <w:rPr>
                <w:spacing w:val="-3"/>
              </w:rPr>
              <w:t>准价</w:t>
            </w:r>
            <w:r>
              <w:rPr>
                <w:spacing w:val="-13"/>
              </w:rPr>
              <w:t xml:space="preserve"> </w:t>
            </w:r>
            <w:r>
              <w:rPr>
                <w:rFonts w:ascii="Times New Roman" w:hAnsi="Times New Roman" w:eastAsia="Times New Roman" w:cs="Times New Roman"/>
                <w:spacing w:val="-3"/>
              </w:rPr>
              <w:t>103%</w:t>
            </w:r>
            <w:r>
              <w:rPr>
                <w:spacing w:val="-3"/>
              </w:rPr>
              <w:t>的项数；</w:t>
            </w:r>
            <w:r>
              <w:rPr>
                <w:rFonts w:ascii="Times New Roman" w:hAnsi="Times New Roman" w:eastAsia="Times New Roman" w:cs="Times New Roman"/>
                <w:spacing w:val="-3"/>
              </w:rPr>
              <w:t>FB5=0</w:t>
            </w:r>
            <w:r>
              <w:rPr>
                <w:spacing w:val="-3"/>
              </w:rPr>
              <w:t>；</w:t>
            </w:r>
          </w:p>
          <w:p>
            <w:pPr>
              <w:pStyle w:val="TableText"/>
              <w:ind w:left="65"/>
              <w:spacing w:before="8" w:line="219" w:lineRule="auto"/>
              <w:rPr>
                <w:rFonts w:ascii="Times New Roman" w:hAnsi="Times New Roman" w:eastAsia="Times New Roman" w:cs="Times New Roman"/>
              </w:rPr>
            </w:pPr>
            <w:r>
              <w:rPr>
                <w:rFonts w:ascii="Cambria Math" w:hAnsi="Cambria Math" w:eastAsia="Cambria Math" w:cs="Cambria Math"/>
                <w:spacing w:val="5"/>
              </w:rPr>
              <w:t>⑥</w:t>
            </w:r>
            <w:r>
              <w:rPr>
                <w:spacing w:val="5"/>
              </w:rPr>
              <w:t>上述合计 </w:t>
            </w:r>
            <w:r>
              <w:rPr>
                <w:rFonts w:ascii="Times New Roman" w:hAnsi="Times New Roman" w:eastAsia="Times New Roman" w:cs="Times New Roman"/>
              </w:rPr>
              <w:t>FB</w:t>
            </w:r>
            <w:r>
              <w:rPr>
                <w:rFonts w:ascii="Times New Roman" w:hAnsi="Times New Roman" w:eastAsia="Times New Roman" w:cs="Times New Roman"/>
                <w:spacing w:val="5"/>
              </w:rPr>
              <w:t>=</w:t>
            </w:r>
            <w:r>
              <w:rPr>
                <w:rFonts w:ascii="Times New Roman" w:hAnsi="Times New Roman" w:eastAsia="Times New Roman" w:cs="Times New Roman"/>
              </w:rPr>
              <w:t>FB</w:t>
            </w:r>
            <w:r>
              <w:rPr>
                <w:rFonts w:ascii="Times New Roman" w:hAnsi="Times New Roman" w:eastAsia="Times New Roman" w:cs="Times New Roman"/>
                <w:spacing w:val="5"/>
              </w:rPr>
              <w:t>1+</w:t>
            </w:r>
            <w:r>
              <w:rPr>
                <w:rFonts w:ascii="Times New Roman" w:hAnsi="Times New Roman" w:eastAsia="Times New Roman" w:cs="Times New Roman"/>
              </w:rPr>
              <w:t>FB</w:t>
            </w:r>
            <w:r>
              <w:rPr>
                <w:rFonts w:ascii="Times New Roman" w:hAnsi="Times New Roman" w:eastAsia="Times New Roman" w:cs="Times New Roman"/>
                <w:spacing w:val="5"/>
              </w:rPr>
              <w:t>2+</w:t>
            </w:r>
            <w:r>
              <w:rPr>
                <w:rFonts w:ascii="Times New Roman" w:hAnsi="Times New Roman" w:eastAsia="Times New Roman" w:cs="Times New Roman"/>
              </w:rPr>
              <w:t>FB</w:t>
            </w:r>
            <w:r>
              <w:rPr>
                <w:rFonts w:ascii="Times New Roman" w:hAnsi="Times New Roman" w:eastAsia="Times New Roman" w:cs="Times New Roman"/>
                <w:spacing w:val="5"/>
              </w:rPr>
              <w:t>3+</w:t>
            </w:r>
            <w:r>
              <w:rPr>
                <w:rFonts w:ascii="Times New Roman" w:hAnsi="Times New Roman" w:eastAsia="Times New Roman" w:cs="Times New Roman"/>
              </w:rPr>
              <w:t>FB</w:t>
            </w:r>
            <w:r>
              <w:rPr>
                <w:rFonts w:ascii="Times New Roman" w:hAnsi="Times New Roman" w:eastAsia="Times New Roman" w:cs="Times New Roman"/>
                <w:spacing w:val="5"/>
              </w:rPr>
              <w:t>4+</w:t>
            </w:r>
            <w:r>
              <w:rPr>
                <w:rFonts w:ascii="Times New Roman" w:hAnsi="Times New Roman" w:eastAsia="Times New Roman" w:cs="Times New Roman"/>
              </w:rPr>
              <w:t>FB</w:t>
            </w:r>
          </w:p>
          <w:p>
            <w:pPr>
              <w:pStyle w:val="TableText"/>
              <w:ind w:left="65"/>
              <w:spacing w:before="40" w:line="233" w:lineRule="auto"/>
              <w:rPr/>
            </w:pPr>
            <w:r>
              <w:rPr>
                <w:rFonts w:ascii="Times New Roman" w:hAnsi="Times New Roman" w:eastAsia="Times New Roman" w:cs="Times New Roman"/>
                <w:spacing w:val="-9"/>
              </w:rPr>
              <w:t>5</w:t>
            </w:r>
            <w:r>
              <w:rPr>
                <w:rFonts w:ascii="Times New Roman" w:hAnsi="Times New Roman" w:eastAsia="Times New Roman" w:cs="Times New Roman"/>
                <w:spacing w:val="-19"/>
              </w:rPr>
              <w:t xml:space="preserve"> </w:t>
            </w:r>
            <w:r>
              <w:rPr>
                <w:spacing w:val="-9"/>
              </w:rPr>
              <w:t>，</w:t>
            </w:r>
            <w:r>
              <w:rPr>
                <w:rFonts w:ascii="Times New Roman" w:hAnsi="Times New Roman" w:eastAsia="Times New Roman" w:cs="Times New Roman"/>
                <w:spacing w:val="-9"/>
              </w:rPr>
              <w:t>FB</w:t>
            </w:r>
            <w:r>
              <w:rPr>
                <w:rFonts w:ascii="Times New Roman" w:hAnsi="Times New Roman" w:eastAsia="Times New Roman" w:cs="Times New Roman"/>
                <w:spacing w:val="27"/>
                <w:w w:val="101"/>
              </w:rPr>
              <w:t xml:space="preserve"> </w:t>
            </w:r>
            <w:r>
              <w:rPr>
                <w:spacing w:val="-9"/>
              </w:rPr>
              <w:t>的最高分为</w:t>
            </w:r>
            <w:r>
              <w:rPr>
                <w:spacing w:val="-25"/>
              </w:rPr>
              <w:t xml:space="preserve"> </w:t>
            </w:r>
            <w:r>
              <w:rPr>
                <w:rFonts w:ascii="Times New Roman" w:hAnsi="Times New Roman" w:eastAsia="Times New Roman" w:cs="Times New Roman"/>
                <w:spacing w:val="-9"/>
              </w:rPr>
              <w:t>10</w:t>
            </w:r>
            <w:r>
              <w:rPr>
                <w:rFonts w:ascii="Times New Roman" w:hAnsi="Times New Roman" w:eastAsia="Times New Roman" w:cs="Times New Roman"/>
                <w:spacing w:val="13"/>
                <w:w w:val="101"/>
              </w:rPr>
              <w:t xml:space="preserve"> </w:t>
            </w:r>
            <w:r>
              <w:rPr>
                <w:spacing w:val="-9"/>
              </w:rPr>
              <w:t>分。</w:t>
            </w:r>
          </w:p>
          <w:p>
            <w:pPr>
              <w:pStyle w:val="TableText"/>
              <w:ind w:left="62" w:right="45"/>
              <w:spacing w:before="15" w:line="233" w:lineRule="auto"/>
              <w:rPr/>
            </w:pPr>
            <w:r>
              <w:rPr>
                <w:spacing w:val="1"/>
              </w:rPr>
              <w:t>采用总价合同的工程，此项可不做要求。</w:t>
            </w:r>
            <w:r>
              <w:rPr>
                <w:spacing w:val="3"/>
              </w:rPr>
              <w:t>分值调整至其他评审因素。已标价分部分</w:t>
            </w:r>
            <w:r>
              <w:rPr>
                <w:spacing w:val="3"/>
              </w:rPr>
              <w:t>项工程项目清单的准确性、完整性应由承</w:t>
            </w:r>
            <w:r>
              <w:rPr>
                <w:spacing w:val="-7"/>
              </w:rPr>
              <w:t>包人负责。</w:t>
            </w:r>
          </w:p>
        </w:tc>
        <w:tc>
          <w:tcPr>
            <w:tcW w:w="1359" w:type="dxa"/>
            <w:vAlign w:val="top"/>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60" w:right="50"/>
              <w:spacing w:before="69" w:line="247" w:lineRule="auto"/>
              <w:rPr/>
            </w:pPr>
            <w:r>
              <w:rPr>
                <w:spacing w:val="37"/>
              </w:rPr>
              <w:t>采用总价合</w:t>
            </w:r>
            <w:r>
              <w:rPr>
                <w:spacing w:val="-5"/>
              </w:rPr>
              <w:t>同的工程，此</w:t>
            </w:r>
            <w:r>
              <w:rPr>
                <w:spacing w:val="37"/>
              </w:rPr>
              <w:t>项可不作要</w:t>
            </w:r>
            <w:r>
              <w:rPr>
                <w:spacing w:val="-5"/>
              </w:rPr>
              <w:t>求。分值调整</w:t>
            </w:r>
            <w:r>
              <w:rPr>
                <w:spacing w:val="37"/>
              </w:rPr>
              <w:t>至其他商务</w:t>
            </w:r>
            <w:r>
              <w:rPr>
                <w:spacing w:val="-4"/>
              </w:rPr>
              <w:t>标评审因素。</w:t>
            </w:r>
            <w:r>
              <w:rPr>
                <w:spacing w:val="37"/>
              </w:rPr>
              <w:t>已标价分部</w:t>
            </w:r>
            <w:r>
              <w:rPr>
                <w:spacing w:val="37"/>
              </w:rPr>
              <w:t>分项工程项</w:t>
            </w:r>
            <w:r>
              <w:rPr>
                <w:spacing w:val="37"/>
              </w:rPr>
              <w:t>目清单的准</w:t>
            </w:r>
            <w:r>
              <w:rPr>
                <w:spacing w:val="-5"/>
              </w:rPr>
              <w:t>确性、完整性</w:t>
            </w:r>
            <w:r>
              <w:rPr>
                <w:spacing w:val="37"/>
              </w:rPr>
              <w:t>应由承包人</w:t>
            </w:r>
            <w:r>
              <w:rPr>
                <w:spacing w:val="-9"/>
              </w:rPr>
              <w:t>负责。</w:t>
            </w:r>
          </w:p>
        </w:tc>
      </w:tr>
      <w:tr>
        <w:trPr>
          <w:trHeight w:val="1404"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tcPr>
          <w:p>
            <w:pPr>
              <w:spacing w:line="260" w:lineRule="auto"/>
              <w:rPr>
                <w:rFonts w:ascii="Arial"/>
                <w:sz w:val="21"/>
              </w:rPr>
            </w:pPr>
            <w:r/>
          </w:p>
          <w:p>
            <w:pPr>
              <w:pStyle w:val="TableText"/>
              <w:ind w:left="530" w:right="50" w:hanging="464"/>
              <w:spacing w:before="68" w:line="241" w:lineRule="auto"/>
              <w:rPr/>
            </w:pPr>
            <w:r>
              <w:rPr>
                <w:spacing w:val="-3"/>
              </w:rPr>
              <w:t>（</w:t>
            </w:r>
            <w:r>
              <w:rPr>
                <w:rFonts w:ascii="Times New Roman" w:hAnsi="Times New Roman" w:eastAsia="Times New Roman" w:cs="Times New Roman"/>
                <w:spacing w:val="-3"/>
              </w:rPr>
              <w:t>3</w:t>
            </w:r>
            <w:r>
              <w:rPr>
                <w:spacing w:val="-3"/>
              </w:rPr>
              <w:t>）投标报价材</w:t>
            </w:r>
            <w:r>
              <w:rPr>
                <w:spacing w:val="-2"/>
              </w:rPr>
              <w:t>料单价</w:t>
            </w:r>
          </w:p>
          <w:p>
            <w:pPr>
              <w:pStyle w:val="TableText"/>
              <w:ind w:left="271"/>
              <w:spacing w:before="11" w:line="233" w:lineRule="auto"/>
              <w:rPr/>
            </w:pPr>
            <w:r>
              <w:rPr>
                <w:spacing w:val="-7"/>
              </w:rPr>
              <w:t>（满分</w:t>
            </w:r>
            <w:r>
              <w:rPr>
                <w:spacing w:val="-95"/>
              </w:rPr>
              <w:t xml:space="preserve"> </w:t>
            </w:r>
            <w:r>
              <w:rPr>
                <w:rFonts w:ascii="Times New Roman" w:hAnsi="Times New Roman" w:eastAsia="Times New Roman" w:cs="Times New Roman"/>
                <w:u w:val="single" w:color="auto"/>
                <w:spacing w:val="-42"/>
              </w:rPr>
              <w:t xml:space="preserve"> </w:t>
            </w:r>
            <w:r>
              <w:rPr>
                <w:rFonts w:ascii="Times New Roman" w:hAnsi="Times New Roman" w:eastAsia="Times New Roman" w:cs="Times New Roman"/>
                <w:u w:val="single" w:color="auto"/>
                <w:spacing w:val="-7"/>
              </w:rPr>
              <w:t>5</w:t>
            </w:r>
            <w:r>
              <w:rPr>
                <w:spacing w:val="-7"/>
              </w:rPr>
              <w:t>分）</w:t>
            </w:r>
          </w:p>
        </w:tc>
        <w:tc>
          <w:tcPr>
            <w:tcW w:w="5322" w:type="dxa"/>
            <w:vAlign w:val="top"/>
            <w:gridSpan w:val="2"/>
          </w:tcPr>
          <w:p>
            <w:pPr>
              <w:pStyle w:val="TableText"/>
              <w:ind w:left="80" w:right="111" w:hanging="15"/>
              <w:spacing w:before="40" w:line="236" w:lineRule="auto"/>
              <w:rPr/>
            </w:pPr>
            <w:r>
              <w:rPr>
                <w:rFonts w:ascii="Cambria Math" w:hAnsi="Cambria Math" w:eastAsia="Cambria Math" w:cs="Cambria Math"/>
                <w:spacing w:val="-1"/>
              </w:rPr>
              <w:t>①</w:t>
            </w:r>
            <w:r>
              <w:rPr>
                <w:spacing w:val="-1"/>
              </w:rPr>
              <w:t>基准价的计算方法见附件，</w:t>
            </w:r>
            <w:r>
              <w:rPr>
                <w:rFonts w:ascii="Times New Roman" w:hAnsi="Times New Roman" w:eastAsia="Times New Roman" w:cs="Times New Roman"/>
                <w:spacing w:val="-1"/>
              </w:rPr>
              <w:t>Pd </w:t>
            </w:r>
            <w:r>
              <w:rPr>
                <w:spacing w:val="-1"/>
              </w:rPr>
              <w:t>为工程量清单材料表中</w:t>
            </w:r>
            <w:r>
              <w:rPr>
                <w:spacing w:val="-3"/>
              </w:rPr>
              <w:t>的材料总数，计分为</w:t>
            </w:r>
            <w:r>
              <w:rPr>
                <w:spacing w:val="-42"/>
              </w:rPr>
              <w:t xml:space="preserve"> </w:t>
            </w:r>
            <w:r>
              <w:rPr>
                <w:rFonts w:ascii="Times New Roman" w:hAnsi="Times New Roman" w:eastAsia="Times New Roman" w:cs="Times New Roman"/>
                <w:spacing w:val="-3"/>
              </w:rPr>
              <w:t>FD</w:t>
            </w:r>
            <w:r>
              <w:rPr>
                <w:spacing w:val="-3"/>
              </w:rPr>
              <w:t>。</w:t>
            </w:r>
          </w:p>
          <w:p>
            <w:pPr>
              <w:pStyle w:val="TableText"/>
              <w:ind w:left="80" w:right="78" w:hanging="15"/>
              <w:spacing w:before="24" w:line="236" w:lineRule="auto"/>
              <w:rPr/>
            </w:pPr>
            <w:r>
              <w:rPr>
                <w:rFonts w:ascii="Cambria Math" w:hAnsi="Cambria Math" w:eastAsia="Cambria Math" w:cs="Cambria Math"/>
                <w:spacing w:val="-2"/>
              </w:rPr>
              <w:t>②</w:t>
            </w:r>
            <w:r>
              <w:rPr>
                <w:spacing w:val="-2"/>
              </w:rPr>
              <w:t>在材料单价基准价</w:t>
            </w:r>
            <w:r>
              <w:rPr>
                <w:rFonts w:ascii="Times New Roman" w:hAnsi="Times New Roman" w:eastAsia="Times New Roman" w:cs="Times New Roman"/>
                <w:spacing w:val="-2"/>
              </w:rPr>
              <w:t>95%-103%</w:t>
            </w:r>
            <w:r>
              <w:rPr>
                <w:spacing w:val="-2"/>
              </w:rPr>
              <w:t>（不含</w:t>
            </w:r>
            <w:r>
              <w:rPr>
                <w:rFonts w:ascii="Times New Roman" w:hAnsi="Times New Roman" w:eastAsia="Times New Roman" w:cs="Times New Roman"/>
                <w:spacing w:val="-2"/>
              </w:rPr>
              <w:t>95%</w:t>
            </w:r>
            <w:r>
              <w:rPr>
                <w:spacing w:val="-2"/>
              </w:rPr>
              <w:t>和含</w:t>
            </w:r>
            <w:r>
              <w:rPr>
                <w:rFonts w:ascii="Times New Roman" w:hAnsi="Times New Roman" w:eastAsia="Times New Roman" w:cs="Times New Roman"/>
                <w:spacing w:val="-2"/>
              </w:rPr>
              <w:t>103%</w:t>
            </w:r>
            <w:r>
              <w:rPr>
                <w:spacing w:val="-2"/>
              </w:rPr>
              <w:t>）内</w:t>
            </w:r>
            <w:r>
              <w:rPr>
                <w:spacing w:val="-2"/>
              </w:rPr>
              <w:t>的项数</w:t>
            </w:r>
            <w:r>
              <w:rPr>
                <w:rFonts w:ascii="Times New Roman" w:hAnsi="Times New Roman" w:eastAsia="Times New Roman" w:cs="Times New Roman"/>
                <w:spacing w:val="-2"/>
              </w:rPr>
              <w:t>Md</w:t>
            </w:r>
            <w:r>
              <w:rPr>
                <w:rFonts w:ascii="Times New Roman" w:hAnsi="Times New Roman" w:eastAsia="Times New Roman" w:cs="Times New Roman"/>
                <w:spacing w:val="-9"/>
              </w:rPr>
              <w:t xml:space="preserve"> </w:t>
            </w:r>
            <w:r>
              <w:rPr>
                <w:spacing w:val="-2"/>
              </w:rPr>
              <w:t>，</w:t>
            </w:r>
            <w:r>
              <w:rPr>
                <w:rFonts w:ascii="Times New Roman" w:hAnsi="Times New Roman" w:eastAsia="Times New Roman" w:cs="Times New Roman"/>
                <w:spacing w:val="-2"/>
              </w:rPr>
              <w:t>FDl=5×Md×Rd1/Pd</w:t>
            </w:r>
            <w:r>
              <w:rPr>
                <w:spacing w:val="-2"/>
              </w:rPr>
              <w:t>，其中计分系数</w:t>
            </w:r>
            <w:r>
              <w:rPr>
                <w:rFonts w:ascii="Times New Roman" w:hAnsi="Times New Roman" w:eastAsia="Times New Roman" w:cs="Times New Roman"/>
                <w:spacing w:val="-2"/>
              </w:rPr>
              <w:t>Rd1=l</w:t>
            </w:r>
            <w:r>
              <w:rPr>
                <w:spacing w:val="-2"/>
              </w:rPr>
              <w:t>；</w:t>
            </w:r>
          </w:p>
          <w:p>
            <w:pPr>
              <w:pStyle w:val="TableText"/>
              <w:ind w:left="65"/>
              <w:spacing w:before="21" w:line="205" w:lineRule="auto"/>
              <w:rPr/>
            </w:pPr>
            <w:r>
              <w:rPr>
                <w:rFonts w:ascii="Cambria Math" w:hAnsi="Cambria Math" w:eastAsia="Cambria Math" w:cs="Cambria Math"/>
                <w:spacing w:val="-1"/>
              </w:rPr>
              <w:t>③</w:t>
            </w:r>
            <w:r>
              <w:rPr>
                <w:spacing w:val="-1"/>
              </w:rPr>
              <w:t>在材料单价基准价</w:t>
            </w:r>
            <w:r>
              <w:rPr>
                <w:rFonts w:ascii="Times New Roman" w:hAnsi="Times New Roman" w:eastAsia="Times New Roman" w:cs="Times New Roman"/>
                <w:spacing w:val="-1"/>
              </w:rPr>
              <w:t>93%-95%</w:t>
            </w:r>
            <w:r>
              <w:rPr>
                <w:spacing w:val="-1"/>
              </w:rPr>
              <w:t>（含</w:t>
            </w:r>
            <w:r>
              <w:rPr>
                <w:rFonts w:ascii="Times New Roman" w:hAnsi="Times New Roman" w:eastAsia="Times New Roman" w:cs="Times New Roman"/>
                <w:spacing w:val="-1"/>
              </w:rPr>
              <w:t>93%</w:t>
            </w:r>
            <w:r>
              <w:rPr>
                <w:spacing w:val="-1"/>
              </w:rPr>
              <w:t>和</w:t>
            </w:r>
            <w:r>
              <w:rPr>
                <w:rFonts w:ascii="Times New Roman" w:hAnsi="Times New Roman" w:eastAsia="Times New Roman" w:cs="Times New Roman"/>
                <w:spacing w:val="-1"/>
              </w:rPr>
              <w:t>95%</w:t>
            </w:r>
            <w:r>
              <w:rPr>
                <w:spacing w:val="-1"/>
              </w:rPr>
              <w:t>）内的</w:t>
            </w:r>
            <w:r>
              <w:rPr>
                <w:spacing w:val="-2"/>
              </w:rPr>
              <w:t>项数</w:t>
            </w:r>
          </w:p>
        </w:tc>
      </w:tr>
    </w:tbl>
    <w:p>
      <w:pPr>
        <w:pStyle w:val="BodyText"/>
        <w:rPr/>
      </w:pPr>
      <w:r/>
    </w:p>
    <w:p>
      <w:pPr>
        <w:sectPr>
          <w:footerReference w:type="default" r:id="rId71"/>
          <w:pgSz w:w="11905" w:h="16840"/>
          <w:pgMar w:top="1420" w:right="1360" w:bottom="1206" w:left="1340" w:header="0" w:footer="939"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1814"/>
        <w:gridCol w:w="2214"/>
        <w:gridCol w:w="1294"/>
      </w:tblGrid>
      <w:tr>
        <w:trPr>
          <w:trHeight w:val="3923" w:hRule="atLeast"/>
        </w:trPr>
        <w:tc>
          <w:tcPr>
            <w:tcW w:w="914" w:type="dxa"/>
            <w:vAlign w:val="top"/>
            <w:vMerge w:val="restart"/>
            <w:tcBorders>
              <w:bottom w:val="nil"/>
            </w:tcBorders>
          </w:tcPr>
          <w:p>
            <w:pPr>
              <w:rPr>
                <w:rFonts w:ascii="Arial"/>
                <w:sz w:val="21"/>
              </w:rPr>
            </w:pPr>
            <w:r/>
          </w:p>
        </w:tc>
        <w:tc>
          <w:tcPr>
            <w:tcW w:w="1274" w:type="dxa"/>
            <w:vAlign w:val="top"/>
            <w:vMerge w:val="restart"/>
            <w:tcBorders>
              <w:bottom w:val="nil"/>
            </w:tcBorders>
          </w:tcPr>
          <w:p>
            <w:pPr>
              <w:rPr>
                <w:rFonts w:ascii="Arial"/>
                <w:sz w:val="21"/>
              </w:rPr>
            </w:pPr>
            <w:r/>
          </w:p>
        </w:tc>
        <w:tc>
          <w:tcPr>
            <w:tcW w:w="1684" w:type="dxa"/>
            <w:vAlign w:val="top"/>
          </w:tcPr>
          <w:p>
            <w:pPr>
              <w:rPr>
                <w:rFonts w:ascii="Arial"/>
                <w:sz w:val="21"/>
              </w:rPr>
            </w:pPr>
            <w:r/>
          </w:p>
        </w:tc>
        <w:tc>
          <w:tcPr>
            <w:tcW w:w="5322" w:type="dxa"/>
            <w:vAlign w:val="top"/>
            <w:gridSpan w:val="3"/>
          </w:tcPr>
          <w:p>
            <w:pPr>
              <w:pStyle w:val="TableText"/>
              <w:ind w:left="52"/>
              <w:spacing w:before="45" w:line="233" w:lineRule="auto"/>
              <w:rPr/>
            </w:pPr>
            <w:r>
              <w:rPr>
                <w:rFonts w:ascii="Times New Roman" w:hAnsi="Times New Roman" w:eastAsia="Times New Roman" w:cs="Times New Roman"/>
                <w:spacing w:val="-1"/>
              </w:rPr>
              <w:t>Nd</w:t>
            </w:r>
            <w:r>
              <w:rPr>
                <w:rFonts w:ascii="Times New Roman" w:hAnsi="Times New Roman" w:eastAsia="Times New Roman" w:cs="Times New Roman"/>
                <w:spacing w:val="-16"/>
              </w:rPr>
              <w:t xml:space="preserve"> </w:t>
            </w:r>
            <w:r>
              <w:rPr>
                <w:spacing w:val="-1"/>
              </w:rPr>
              <w:t>，</w:t>
            </w:r>
            <w:r>
              <w:rPr>
                <w:rFonts w:ascii="Times New Roman" w:hAnsi="Times New Roman" w:eastAsia="Times New Roman" w:cs="Times New Roman"/>
                <w:spacing w:val="-1"/>
              </w:rPr>
              <w:t>FD2=5×Nd×Rd2/Pd</w:t>
            </w:r>
            <w:r>
              <w:rPr>
                <w:spacing w:val="-1"/>
              </w:rPr>
              <w:t>，其中计分系数</w:t>
            </w:r>
            <w:r>
              <w:rPr>
                <w:rFonts w:ascii="Times New Roman" w:hAnsi="Times New Roman" w:eastAsia="Times New Roman" w:cs="Times New Roman"/>
                <w:spacing w:val="-1"/>
              </w:rPr>
              <w:t>Rd2=0.5</w:t>
            </w:r>
            <w:r>
              <w:rPr>
                <w:spacing w:val="-1"/>
              </w:rPr>
              <w:t>；</w:t>
            </w:r>
          </w:p>
          <w:p>
            <w:pPr>
              <w:pStyle w:val="TableText"/>
              <w:ind w:left="62" w:right="58" w:firstLine="2"/>
              <w:spacing w:before="8" w:line="248" w:lineRule="auto"/>
              <w:rPr/>
            </w:pPr>
            <w:r>
              <w:rPr>
                <w:rFonts w:ascii="Cambria Math" w:hAnsi="Cambria Math" w:eastAsia="Cambria Math" w:cs="Cambria Math"/>
                <w:spacing w:val="-3"/>
              </w:rPr>
              <w:t>④</w:t>
            </w:r>
            <w:r>
              <w:rPr>
                <w:spacing w:val="-3"/>
              </w:rPr>
              <w:t>当低于材料单价基准价</w:t>
            </w:r>
            <w:r>
              <w:rPr>
                <w:rFonts w:ascii="Times New Roman" w:hAnsi="Times New Roman" w:eastAsia="Times New Roman" w:cs="Times New Roman"/>
                <w:spacing w:val="-3"/>
              </w:rPr>
              <w:t>93%</w:t>
            </w:r>
            <w:r>
              <w:rPr>
                <w:spacing w:val="-3"/>
              </w:rPr>
              <w:t>（不含）时，评标委员会应</w:t>
            </w:r>
            <w:r>
              <w:rPr>
                <w:spacing w:val="-2"/>
              </w:rPr>
              <w:t>对投标人报价提出质疑</w:t>
            </w:r>
            <w:r>
              <w:rPr>
                <w:rFonts w:ascii="Times New Roman" w:hAnsi="Times New Roman" w:eastAsia="Times New Roman" w:cs="Times New Roman"/>
                <w:spacing w:val="-2"/>
              </w:rPr>
              <w:t>Xd</w:t>
            </w:r>
            <w:r>
              <w:rPr>
                <w:spacing w:val="-2"/>
              </w:rPr>
              <w:t>项，答复质疑合理项数</w:t>
            </w:r>
            <w:r>
              <w:rPr>
                <w:rFonts w:ascii="Times New Roman" w:hAnsi="Times New Roman" w:eastAsia="Times New Roman" w:cs="Times New Roman"/>
                <w:spacing w:val="-2"/>
              </w:rPr>
              <w:t>Xd1</w:t>
            </w:r>
            <w:r>
              <w:rPr>
                <w:spacing w:val="-2"/>
              </w:rPr>
              <w:t>，答</w:t>
            </w:r>
            <w:r>
              <w:rPr>
                <w:spacing w:val="-1"/>
              </w:rPr>
              <w:t>复质疑不合理项数</w:t>
            </w:r>
            <w:r>
              <w:rPr>
                <w:rFonts w:ascii="Times New Roman" w:hAnsi="Times New Roman" w:eastAsia="Times New Roman" w:cs="Times New Roman"/>
                <w:spacing w:val="-1"/>
              </w:rPr>
              <w:t>Xd2</w:t>
            </w:r>
            <w:r>
              <w:rPr>
                <w:spacing w:val="-1"/>
              </w:rPr>
              <w:t>。</w:t>
            </w:r>
          </w:p>
          <w:p>
            <w:pPr>
              <w:pStyle w:val="TableText"/>
              <w:ind w:left="58" w:right="72" w:firstLine="3"/>
              <w:spacing w:line="246" w:lineRule="auto"/>
              <w:rPr/>
            </w:pPr>
            <w:r>
              <w:rPr/>
              <w:t>评标委员会认为投标人答复质疑合理时，按</w:t>
            </w:r>
            <w:r>
              <w:rPr>
                <w:rFonts w:ascii="Times New Roman" w:hAnsi="Times New Roman" w:eastAsia="Times New Roman" w:cs="Times New Roman"/>
                <w:spacing w:val="-1"/>
              </w:rPr>
              <w:t>FD3=5×Xd1×</w:t>
            </w:r>
            <w:r>
              <w:rPr>
                <w:rFonts w:ascii="Times New Roman" w:hAnsi="Times New Roman" w:eastAsia="Times New Roman" w:cs="Times New Roman"/>
              </w:rPr>
              <w:t xml:space="preserve"> </w:t>
            </w:r>
            <w:r>
              <w:rPr>
                <w:rFonts w:ascii="Times New Roman" w:hAnsi="Times New Roman" w:eastAsia="Times New Roman" w:cs="Times New Roman"/>
              </w:rPr>
              <w:t>Rd3  /Pd</w:t>
            </w:r>
            <w:r>
              <w:rPr/>
              <w:t>计分， 其中计分系数</w:t>
            </w:r>
            <w:r>
              <w:rPr>
                <w:rFonts w:ascii="Times New Roman" w:hAnsi="Times New Roman" w:eastAsia="Times New Roman" w:cs="Times New Roman"/>
              </w:rPr>
              <w:t>Rd3=0.5</w:t>
            </w:r>
            <w:r>
              <w:rPr/>
              <w:t>；</w:t>
            </w:r>
          </w:p>
          <w:p>
            <w:pPr>
              <w:pStyle w:val="TableText"/>
              <w:ind w:left="59" w:right="50" w:firstLine="2"/>
              <w:spacing w:before="1" w:line="242" w:lineRule="auto"/>
              <w:rPr/>
            </w:pPr>
            <w:r>
              <w:rPr>
                <w:spacing w:val="-2"/>
              </w:rPr>
              <w:t>评标委员会认为投标人答复质疑不合理时，按</w:t>
            </w:r>
            <w:r>
              <w:rPr>
                <w:rFonts w:ascii="Times New Roman" w:hAnsi="Times New Roman" w:eastAsia="Times New Roman" w:cs="Times New Roman"/>
                <w:spacing w:val="-2"/>
              </w:rPr>
              <w:t>FD4=-5×Xd</w:t>
            </w:r>
            <w:r>
              <w:rPr>
                <w:rFonts w:ascii="Times New Roman" w:hAnsi="Times New Roman" w:eastAsia="Times New Roman" w:cs="Times New Roman"/>
                <w:spacing w:val="14"/>
              </w:rPr>
              <w:t xml:space="preserve"> </w:t>
            </w:r>
            <w:r>
              <w:rPr>
                <w:rFonts w:ascii="Times New Roman" w:hAnsi="Times New Roman" w:eastAsia="Times New Roman" w:cs="Times New Roman"/>
              </w:rPr>
              <w:t>2×Rd4/Pd</w:t>
            </w:r>
            <w:r>
              <w:rPr/>
              <w:t>计分减扣，扣完为止。其中计分系数</w:t>
            </w:r>
            <w:r>
              <w:rPr>
                <w:rFonts w:ascii="Times New Roman" w:hAnsi="Times New Roman" w:eastAsia="Times New Roman" w:cs="Times New Roman"/>
              </w:rPr>
              <w:t>Rd4=0.5</w:t>
            </w:r>
            <w:r>
              <w:rPr/>
              <w:t>；</w:t>
            </w:r>
          </w:p>
          <w:p>
            <w:pPr>
              <w:pStyle w:val="TableText"/>
              <w:ind w:left="65"/>
              <w:spacing w:line="219" w:lineRule="auto"/>
              <w:rPr/>
            </w:pPr>
            <w:r>
              <w:rPr>
                <w:rFonts w:ascii="Cambria Math" w:hAnsi="Cambria Math" w:eastAsia="Cambria Math" w:cs="Cambria Math"/>
                <w:spacing w:val="-1"/>
              </w:rPr>
              <w:t>⑤</w:t>
            </w:r>
            <w:r>
              <w:rPr>
                <w:spacing w:val="-1"/>
              </w:rPr>
              <w:t>高于材料单价基准价</w:t>
            </w:r>
            <w:r>
              <w:rPr>
                <w:rFonts w:ascii="Times New Roman" w:hAnsi="Times New Roman" w:eastAsia="Times New Roman" w:cs="Times New Roman"/>
                <w:spacing w:val="-1"/>
              </w:rPr>
              <w:t>103%</w:t>
            </w:r>
            <w:r>
              <w:rPr>
                <w:spacing w:val="-1"/>
              </w:rPr>
              <w:t>（不含）的项数，</w:t>
            </w:r>
            <w:r>
              <w:rPr>
                <w:rFonts w:ascii="Times New Roman" w:hAnsi="Times New Roman" w:eastAsia="Times New Roman" w:cs="Times New Roman"/>
                <w:spacing w:val="-1"/>
              </w:rPr>
              <w:t>FD5=0</w:t>
            </w:r>
            <w:r>
              <w:rPr>
                <w:spacing w:val="-1"/>
              </w:rPr>
              <w:t>；</w:t>
            </w:r>
          </w:p>
          <w:p>
            <w:pPr>
              <w:pStyle w:val="TableText"/>
              <w:ind w:left="65" w:right="115"/>
              <w:spacing w:before="30" w:line="244" w:lineRule="auto"/>
              <w:rPr/>
            </w:pPr>
            <w:r>
              <w:rPr>
                <w:rFonts w:ascii="Cambria Math" w:hAnsi="Cambria Math" w:eastAsia="Cambria Math" w:cs="Cambria Math"/>
                <w:spacing w:val="-1"/>
              </w:rPr>
              <w:t>⑥</w:t>
            </w:r>
            <w:r>
              <w:rPr>
                <w:spacing w:val="-1"/>
              </w:rPr>
              <w:t>上述合计</w:t>
            </w:r>
            <w:r>
              <w:rPr>
                <w:rFonts w:ascii="Times New Roman" w:hAnsi="Times New Roman" w:eastAsia="Times New Roman" w:cs="Times New Roman"/>
                <w:spacing w:val="-1"/>
              </w:rPr>
              <w:t>FD=FD1+FD2+FD3+FD4+FD5</w:t>
            </w:r>
            <w:r>
              <w:rPr>
                <w:rFonts w:ascii="Times New Roman" w:hAnsi="Times New Roman" w:eastAsia="Times New Roman" w:cs="Times New Roman"/>
                <w:spacing w:val="-23"/>
              </w:rPr>
              <w:t xml:space="preserve"> </w:t>
            </w:r>
            <w:r>
              <w:rPr>
                <w:spacing w:val="-1"/>
              </w:rPr>
              <w:t>，</w:t>
            </w:r>
            <w:r>
              <w:rPr>
                <w:rFonts w:ascii="Times New Roman" w:hAnsi="Times New Roman" w:eastAsia="Times New Roman" w:cs="Times New Roman"/>
                <w:spacing w:val="-1"/>
              </w:rPr>
              <w:t>FD</w:t>
            </w:r>
            <w:r>
              <w:rPr>
                <w:spacing w:val="-2"/>
              </w:rPr>
              <w:t>的最高分</w:t>
            </w:r>
            <w:r>
              <w:rPr>
                <w:spacing w:val="-7"/>
              </w:rPr>
              <w:t>为</w:t>
            </w:r>
            <w:r>
              <w:rPr>
                <w:rFonts w:ascii="Times New Roman" w:hAnsi="Times New Roman" w:eastAsia="Times New Roman" w:cs="Times New Roman"/>
                <w:spacing w:val="-7"/>
              </w:rPr>
              <w:t>5</w:t>
            </w:r>
            <w:r>
              <w:rPr>
                <w:spacing w:val="-7"/>
              </w:rPr>
              <w:t>分。</w:t>
            </w:r>
          </w:p>
          <w:p>
            <w:pPr>
              <w:pStyle w:val="TableText"/>
              <w:ind w:left="63" w:right="55"/>
              <w:spacing w:before="12" w:line="231" w:lineRule="auto"/>
              <w:jc w:val="both"/>
              <w:rPr/>
            </w:pPr>
            <w:r>
              <w:rPr>
                <w:b/>
                <w:bCs/>
                <w:spacing w:val="-5"/>
              </w:rPr>
              <w:t>注：招标文件应提供工程量清单材料表，投标人应按要求</w:t>
            </w:r>
            <w:r>
              <w:rPr>
                <w:b/>
                <w:bCs/>
                <w:spacing w:val="-5"/>
              </w:rPr>
              <w:t>填报。投标人漏报材料单价的，该投标人漏报项不参与材</w:t>
            </w:r>
            <w:r>
              <w:rPr>
                <w:b/>
                <w:bCs/>
                <w:spacing w:val="-6"/>
              </w:rPr>
              <w:t>料单价基准价计算。</w:t>
            </w:r>
          </w:p>
        </w:tc>
      </w:tr>
      <w:tr>
        <w:trPr>
          <w:trHeight w:val="4758"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tcPr>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271" w:right="50" w:hanging="205"/>
              <w:spacing w:before="68" w:line="247" w:lineRule="auto"/>
              <w:rPr/>
            </w:pPr>
            <w:r>
              <w:rPr>
                <w:spacing w:val="-3"/>
              </w:rPr>
              <w:t>（</w:t>
            </w:r>
            <w:r>
              <w:rPr>
                <w:rFonts w:ascii="Times New Roman" w:hAnsi="Times New Roman" w:eastAsia="Times New Roman" w:cs="Times New Roman"/>
                <w:spacing w:val="-3"/>
              </w:rPr>
              <w:t>4</w:t>
            </w:r>
            <w:r>
              <w:rPr>
                <w:spacing w:val="-3"/>
              </w:rPr>
              <w:t>）措施项目费</w:t>
            </w:r>
            <w:r>
              <w:rPr>
                <w:spacing w:val="-7"/>
              </w:rPr>
              <w:t>（满分</w:t>
            </w:r>
            <w:r>
              <w:rPr>
                <w:spacing w:val="-95"/>
              </w:rPr>
              <w:t xml:space="preserve"> </w:t>
            </w:r>
            <w:r>
              <w:rPr>
                <w:rFonts w:ascii="Times New Roman" w:hAnsi="Times New Roman" w:eastAsia="Times New Roman" w:cs="Times New Roman"/>
                <w:u w:val="single" w:color="auto"/>
                <w:spacing w:val="-42"/>
              </w:rPr>
              <w:t xml:space="preserve"> </w:t>
            </w:r>
            <w:r>
              <w:rPr>
                <w:rFonts w:ascii="Times New Roman" w:hAnsi="Times New Roman" w:eastAsia="Times New Roman" w:cs="Times New Roman"/>
                <w:u w:val="single" w:color="auto"/>
                <w:spacing w:val="-7"/>
              </w:rPr>
              <w:t>5</w:t>
            </w:r>
            <w:r>
              <w:rPr>
                <w:spacing w:val="-7"/>
              </w:rPr>
              <w:t>分）</w:t>
            </w:r>
          </w:p>
        </w:tc>
        <w:tc>
          <w:tcPr>
            <w:tcW w:w="5322" w:type="dxa"/>
            <w:vAlign w:val="top"/>
            <w:gridSpan w:val="3"/>
          </w:tcPr>
          <w:p>
            <w:pPr>
              <w:pStyle w:val="TableText"/>
              <w:ind w:left="62" w:right="85" w:firstLine="2"/>
              <w:spacing w:before="33" w:line="245" w:lineRule="auto"/>
              <w:rPr/>
            </w:pPr>
            <w:r>
              <w:rPr>
                <w:rFonts w:ascii="Cambria Math" w:hAnsi="Cambria Math" w:eastAsia="Cambria Math" w:cs="Cambria Math"/>
                <w:spacing w:val="-1"/>
              </w:rPr>
              <w:t>①</w:t>
            </w:r>
            <w:r>
              <w:rPr>
                <w:spacing w:val="-1"/>
              </w:rPr>
              <w:t>基准价的计算方法见附件，偏差率</w:t>
            </w:r>
            <w:r>
              <w:rPr>
                <w:spacing w:val="-41"/>
              </w:rPr>
              <w:t xml:space="preserve"> </w:t>
            </w:r>
            <w:r>
              <w:rPr>
                <w:rFonts w:ascii="Times New Roman" w:hAnsi="Times New Roman" w:eastAsia="Times New Roman" w:cs="Times New Roman"/>
                <w:spacing w:val="-1"/>
              </w:rPr>
              <w:t>αFc=</w:t>
            </w:r>
            <w:r>
              <w:rPr>
                <w:spacing w:val="-1"/>
              </w:rPr>
              <w:t>（投</w:t>
            </w:r>
            <w:r>
              <w:rPr>
                <w:spacing w:val="-2"/>
              </w:rPr>
              <w:t>标人措施</w:t>
            </w:r>
            <w:r>
              <w:rPr/>
              <w:t>项目费报价－措施项目费基准价）</w:t>
            </w:r>
            <w:r>
              <w:rPr>
                <w:rFonts w:ascii="Times New Roman" w:hAnsi="Times New Roman" w:eastAsia="Times New Roman" w:cs="Times New Roman"/>
              </w:rPr>
              <w:t>÷</w:t>
            </w:r>
            <w:r>
              <w:rPr/>
              <w:t>措施项目</w:t>
            </w:r>
            <w:r>
              <w:rPr>
                <w:spacing w:val="-1"/>
              </w:rPr>
              <w:t>费基准价</w:t>
            </w:r>
            <w:r>
              <w:rPr>
                <w:rFonts w:ascii="Times New Roman" w:hAnsi="Times New Roman" w:eastAsia="Times New Roman" w:cs="Times New Roman"/>
                <w:spacing w:val="-1"/>
              </w:rPr>
              <w:t>×1</w:t>
            </w:r>
            <w:r>
              <w:rPr>
                <w:rFonts w:ascii="Times New Roman" w:hAnsi="Times New Roman" w:eastAsia="Times New Roman" w:cs="Times New Roman"/>
              </w:rPr>
              <w:t xml:space="preserve"> </w:t>
            </w:r>
            <w:r>
              <w:rPr>
                <w:rFonts w:ascii="Times New Roman" w:hAnsi="Times New Roman" w:eastAsia="Times New Roman" w:cs="Times New Roman"/>
                <w:spacing w:val="-3"/>
              </w:rPr>
              <w:t>00%</w:t>
            </w:r>
            <w:r>
              <w:rPr>
                <w:spacing w:val="-3"/>
              </w:rPr>
              <w:t>，计分为</w:t>
            </w:r>
            <w:r>
              <w:rPr>
                <w:spacing w:val="-30"/>
              </w:rPr>
              <w:t xml:space="preserve"> </w:t>
            </w:r>
            <w:r>
              <w:rPr>
                <w:rFonts w:ascii="Times New Roman" w:hAnsi="Times New Roman" w:eastAsia="Times New Roman" w:cs="Times New Roman"/>
                <w:spacing w:val="-3"/>
              </w:rPr>
              <w:t>FC</w:t>
            </w:r>
            <w:r>
              <w:rPr>
                <w:spacing w:val="-3"/>
              </w:rPr>
              <w:t>。</w:t>
            </w:r>
          </w:p>
          <w:p>
            <w:pPr>
              <w:pStyle w:val="TableText"/>
              <w:ind w:left="64" w:right="175" w:firstLine="1"/>
              <w:spacing w:before="6" w:line="243" w:lineRule="auto"/>
              <w:rPr/>
            </w:pPr>
            <w:r>
              <w:rPr>
                <w:rFonts w:ascii="Cambria Math" w:hAnsi="Cambria Math" w:eastAsia="Cambria Math" w:cs="Cambria Math"/>
                <w:spacing w:val="-1"/>
              </w:rPr>
              <w:t>②</w:t>
            </w:r>
            <w:r>
              <w:rPr>
                <w:spacing w:val="-1"/>
              </w:rPr>
              <w:t>投标人的措施项目费报价与措施项目费基准价相等的</w:t>
            </w:r>
            <w:r>
              <w:rPr>
                <w:spacing w:val="-5"/>
              </w:rPr>
              <w:t>得基础分（</w:t>
            </w:r>
            <w:r>
              <w:rPr>
                <w:rFonts w:ascii="Times New Roman" w:hAnsi="Times New Roman" w:eastAsia="Times New Roman" w:cs="Times New Roman"/>
                <w:u w:val="single" w:color="auto"/>
                <w:spacing w:val="-5"/>
              </w:rPr>
              <w:t>3</w:t>
            </w:r>
            <w:r>
              <w:rPr>
                <w:rFonts w:ascii="Times New Roman" w:hAnsi="Times New Roman" w:eastAsia="Times New Roman" w:cs="Times New Roman"/>
                <w:u w:val="single" w:color="auto"/>
                <w:spacing w:val="14"/>
                <w:w w:val="101"/>
              </w:rPr>
              <w:t xml:space="preserve"> </w:t>
            </w:r>
            <w:r>
              <w:rPr>
                <w:spacing w:val="-5"/>
              </w:rPr>
              <w:t>分</w:t>
            </w:r>
            <w:r>
              <w:rPr>
                <w:spacing w:val="-8"/>
              </w:rPr>
              <w:t>）；</w:t>
            </w:r>
          </w:p>
          <w:p>
            <w:pPr>
              <w:pStyle w:val="TableText"/>
              <w:ind w:left="62" w:right="50" w:firstLine="2"/>
              <w:spacing w:before="4" w:line="242" w:lineRule="auto"/>
              <w:rPr/>
            </w:pPr>
            <w:r>
              <w:rPr>
                <w:rFonts w:ascii="Cambria Math" w:hAnsi="Cambria Math" w:eastAsia="Cambria Math" w:cs="Cambria Math"/>
                <w:spacing w:val="-4"/>
              </w:rPr>
              <w:t>③</w:t>
            </w:r>
            <w:r>
              <w:rPr>
                <w:spacing w:val="-4"/>
              </w:rPr>
              <w:t>措施项目费报价低于措施项目费基准价的，按每低于措</w:t>
            </w:r>
            <w:r>
              <w:rPr>
                <w:spacing w:val="-2"/>
              </w:rPr>
              <w:t>施项目费基准价</w:t>
            </w:r>
            <w:r>
              <w:rPr>
                <w:spacing w:val="-43"/>
              </w:rPr>
              <w:t xml:space="preserve"> </w:t>
            </w:r>
            <w:r>
              <w:rPr>
                <w:rFonts w:ascii="Times New Roman" w:hAnsi="Times New Roman" w:eastAsia="Times New Roman" w:cs="Times New Roman"/>
                <w:u w:val="single" w:color="auto"/>
                <w:spacing w:val="-28"/>
              </w:rPr>
              <w:t xml:space="preserve"> </w:t>
            </w:r>
            <w:r>
              <w:rPr>
                <w:rFonts w:ascii="Times New Roman" w:hAnsi="Times New Roman" w:eastAsia="Times New Roman" w:cs="Times New Roman"/>
                <w:u w:val="single" w:color="auto"/>
                <w:spacing w:val="-2"/>
              </w:rPr>
              <w:t>1%</w:t>
            </w:r>
            <w:r>
              <w:rPr>
                <w:spacing w:val="-2"/>
              </w:rPr>
              <w:t>加分的比例从基础分（</w:t>
            </w:r>
            <w:r>
              <w:rPr>
                <w:rFonts w:ascii="Times New Roman" w:hAnsi="Times New Roman" w:eastAsia="Times New Roman" w:cs="Times New Roman"/>
                <w:u w:val="single" w:color="auto"/>
                <w:spacing w:val="-2"/>
              </w:rPr>
              <w:t>3</w:t>
            </w:r>
            <w:r>
              <w:rPr>
                <w:rFonts w:ascii="Times New Roman" w:hAnsi="Times New Roman" w:eastAsia="Times New Roman" w:cs="Times New Roman"/>
                <w:u w:val="single" w:color="auto"/>
                <w:spacing w:val="14"/>
              </w:rPr>
              <w:t xml:space="preserve"> </w:t>
            </w:r>
            <w:r>
              <w:rPr>
                <w:spacing w:val="-2"/>
              </w:rPr>
              <w:t>分）中进行</w:t>
            </w:r>
            <w:r>
              <w:rPr>
                <w:spacing w:val="-1"/>
              </w:rPr>
              <w:t>加分，加分比例：得分</w:t>
            </w:r>
            <w:r>
              <w:rPr>
                <w:rFonts w:ascii="Times New Roman" w:hAnsi="Times New Roman" w:eastAsia="Times New Roman" w:cs="Times New Roman"/>
                <w:spacing w:val="-1"/>
              </w:rPr>
              <w:t>=3+|αFC|×100×0.1</w:t>
            </w:r>
            <w:r>
              <w:rPr>
                <w:spacing w:val="-1"/>
              </w:rPr>
              <w:t>，最高得</w:t>
            </w:r>
            <w:r>
              <w:rPr>
                <w:spacing w:val="-27"/>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14"/>
                <w:w w:val="101"/>
              </w:rPr>
              <w:t xml:space="preserve"> </w:t>
            </w:r>
            <w:r>
              <w:rPr>
                <w:spacing w:val="-1"/>
              </w:rPr>
              <w:t>分；</w:t>
            </w:r>
            <w:r>
              <w:rPr>
                <w:spacing w:val="-3"/>
              </w:rPr>
              <w:t>其中：偏差率＜</w:t>
            </w:r>
            <w:r>
              <w:rPr>
                <w:rFonts w:ascii="Times New Roman" w:hAnsi="Times New Roman" w:eastAsia="Times New Roman" w:cs="Times New Roman"/>
                <w:spacing w:val="-3"/>
              </w:rPr>
              <w:t>-20%</w:t>
            </w:r>
            <w:r>
              <w:rPr>
                <w:spacing w:val="-3"/>
              </w:rPr>
              <w:t>时，评标委员会应对投</w:t>
            </w:r>
            <w:r>
              <w:rPr>
                <w:spacing w:val="-4"/>
              </w:rPr>
              <w:t>标人措施项目</w:t>
            </w:r>
            <w:r>
              <w:rPr>
                <w:spacing w:val="-2"/>
              </w:rPr>
              <w:t>费报价提出质疑，评标委员会认为投标人质疑答</w:t>
            </w:r>
            <w:r>
              <w:rPr>
                <w:spacing w:val="-3"/>
              </w:rPr>
              <w:t>复不合理</w:t>
            </w:r>
            <w:r>
              <w:rPr>
                <w:spacing w:val="-1"/>
              </w:rPr>
              <w:t>的，</w:t>
            </w:r>
            <w:r>
              <w:rPr>
                <w:rFonts w:ascii="Times New Roman" w:hAnsi="Times New Roman" w:eastAsia="Times New Roman" w:cs="Times New Roman"/>
                <w:spacing w:val="-1"/>
              </w:rPr>
              <w:t>FC=3</w:t>
            </w:r>
            <w:r>
              <w:rPr>
                <w:spacing w:val="-1"/>
              </w:rPr>
              <w:t>－</w:t>
            </w:r>
            <w:r>
              <w:rPr>
                <w:rFonts w:ascii="Times New Roman" w:hAnsi="Times New Roman" w:eastAsia="Times New Roman" w:cs="Times New Roman"/>
                <w:spacing w:val="-1"/>
              </w:rPr>
              <w:t>|αFC|×100×0.1</w:t>
            </w:r>
            <w:r>
              <w:rPr>
                <w:spacing w:val="-1"/>
              </w:rPr>
              <w:t>；</w:t>
            </w:r>
          </w:p>
          <w:p>
            <w:pPr>
              <w:pStyle w:val="TableText"/>
              <w:ind w:left="62" w:right="50" w:firstLine="2"/>
              <w:spacing w:before="29"/>
              <w:rPr/>
            </w:pPr>
            <w:r>
              <w:rPr>
                <w:rFonts w:ascii="Cambria Math" w:hAnsi="Cambria Math" w:eastAsia="Cambria Math" w:cs="Cambria Math"/>
                <w:spacing w:val="-4"/>
              </w:rPr>
              <w:t>④</w:t>
            </w:r>
            <w:r>
              <w:rPr>
                <w:spacing w:val="-4"/>
              </w:rPr>
              <w:t>措施项目费报价高于措施项目费基准价的，按每高于措</w:t>
            </w:r>
            <w:r>
              <w:rPr>
                <w:spacing w:val="-5"/>
              </w:rPr>
              <w:t>施项目费基准价</w:t>
            </w:r>
            <w:r>
              <w:rPr>
                <w:spacing w:val="-49"/>
              </w:rPr>
              <w:t xml:space="preserve"> </w:t>
            </w:r>
            <w:r>
              <w:rPr>
                <w:rFonts w:ascii="Times New Roman" w:hAnsi="Times New Roman" w:eastAsia="Times New Roman" w:cs="Times New Roman"/>
                <w:u w:val="single" w:color="auto"/>
                <w:spacing w:val="-28"/>
              </w:rPr>
              <w:t xml:space="preserve"> </w:t>
            </w:r>
            <w:r>
              <w:rPr>
                <w:rFonts w:ascii="Times New Roman" w:hAnsi="Times New Roman" w:eastAsia="Times New Roman" w:cs="Times New Roman"/>
                <w:u w:val="single" w:color="auto"/>
                <w:spacing w:val="-5"/>
              </w:rPr>
              <w:t>1%</w:t>
            </w:r>
            <w:r>
              <w:rPr>
                <w:spacing w:val="-5"/>
              </w:rPr>
              <w:t>扣</w:t>
            </w:r>
            <w:r>
              <w:rPr>
                <w:spacing w:val="-43"/>
              </w:rPr>
              <w:t xml:space="preserve"> </w:t>
            </w:r>
            <w:r>
              <w:rPr>
                <w:rFonts w:ascii="Times New Roman" w:hAnsi="Times New Roman" w:eastAsia="Times New Roman" w:cs="Times New Roman"/>
                <w:u w:val="single" w:color="auto"/>
                <w:spacing w:val="-5"/>
              </w:rPr>
              <w:t>0.1</w:t>
            </w:r>
            <w:r>
              <w:rPr>
                <w:rFonts w:ascii="Times New Roman" w:hAnsi="Times New Roman" w:eastAsia="Times New Roman" w:cs="Times New Roman"/>
                <w:u w:val="single" w:color="auto"/>
                <w:spacing w:val="14"/>
                <w:w w:val="101"/>
              </w:rPr>
              <w:t xml:space="preserve"> </w:t>
            </w:r>
            <w:r>
              <w:rPr>
                <w:spacing w:val="-5"/>
              </w:rPr>
              <w:t>分的比例从基础分（</w:t>
            </w:r>
            <w:r>
              <w:rPr>
                <w:rFonts w:ascii="Times New Roman" w:hAnsi="Times New Roman" w:eastAsia="Times New Roman" w:cs="Times New Roman"/>
                <w:u w:val="single" w:color="auto"/>
                <w:spacing w:val="-5"/>
              </w:rPr>
              <w:t>3</w:t>
            </w:r>
            <w:r>
              <w:rPr>
                <w:rFonts w:ascii="Times New Roman" w:hAnsi="Times New Roman" w:eastAsia="Times New Roman" w:cs="Times New Roman"/>
                <w:u w:val="single" w:color="auto"/>
                <w:spacing w:val="13"/>
              </w:rPr>
              <w:t xml:space="preserve"> </w:t>
            </w:r>
            <w:r>
              <w:rPr>
                <w:spacing w:val="-5"/>
              </w:rPr>
              <w:t>分）中进</w:t>
            </w:r>
            <w:r>
              <w:rPr>
                <w:spacing w:val="-4"/>
              </w:rPr>
              <w:t>行扣分，扣完为止。</w:t>
            </w:r>
          </w:p>
          <w:p>
            <w:pPr>
              <w:pStyle w:val="TableText"/>
              <w:ind w:left="63"/>
              <w:spacing w:before="22" w:line="219" w:lineRule="auto"/>
              <w:rPr/>
            </w:pPr>
            <w:r>
              <w:rPr>
                <w:b/>
                <w:bCs/>
                <w:spacing w:val="-5"/>
              </w:rPr>
              <w:t>注：</w:t>
            </w:r>
            <w:r>
              <w:rPr>
                <w:rFonts w:ascii="Cambria Math" w:hAnsi="Cambria Math" w:eastAsia="Cambria Math" w:cs="Cambria Math"/>
                <w:b/>
                <w:bCs/>
                <w:spacing w:val="-5"/>
              </w:rPr>
              <w:t>①</w:t>
            </w:r>
            <w:r>
              <w:rPr>
                <w:b/>
                <w:bCs/>
                <w:spacing w:val="-5"/>
              </w:rPr>
              <w:t>不足</w:t>
            </w:r>
            <w:r>
              <w:rPr>
                <w:spacing w:val="-26"/>
              </w:rPr>
              <w:t xml:space="preserve"> </w:t>
            </w:r>
            <w:r>
              <w:rPr>
                <w:rFonts w:ascii="Times New Roman" w:hAnsi="Times New Roman" w:eastAsia="Times New Roman" w:cs="Times New Roman"/>
                <w:b/>
                <w:bCs/>
                <w:u w:val="single" w:color="auto"/>
                <w:spacing w:val="-5"/>
              </w:rPr>
              <w:t>1%</w:t>
            </w:r>
            <w:r>
              <w:rPr>
                <w:b/>
                <w:bCs/>
                <w:spacing w:val="-5"/>
              </w:rPr>
              <w:t>的按比例扣分。</w:t>
            </w:r>
          </w:p>
          <w:p>
            <w:pPr>
              <w:pStyle w:val="TableText"/>
              <w:ind w:left="63" w:right="56" w:firstLine="2"/>
              <w:spacing w:before="31" w:line="225" w:lineRule="auto"/>
              <w:rPr/>
            </w:pPr>
            <w:r>
              <w:rPr>
                <w:rFonts w:ascii="Cambria Math" w:hAnsi="Cambria Math" w:eastAsia="Cambria Math" w:cs="Cambria Math"/>
                <w:b/>
                <w:bCs/>
                <w:spacing w:val="-5"/>
              </w:rPr>
              <w:t>②</w:t>
            </w:r>
            <w:r>
              <w:rPr>
                <w:b/>
                <w:bCs/>
                <w:spacing w:val="-5"/>
              </w:rPr>
              <w:t>上述</w:t>
            </w:r>
            <w:r>
              <w:rPr>
                <w:rFonts w:ascii="Times New Roman" w:hAnsi="Times New Roman" w:eastAsia="Times New Roman" w:cs="Times New Roman"/>
                <w:b/>
                <w:bCs/>
                <w:spacing w:val="-5"/>
              </w:rPr>
              <w:t>|αFC|</w:t>
            </w:r>
            <w:r>
              <w:rPr>
                <w:b/>
                <w:bCs/>
                <w:spacing w:val="-5"/>
              </w:rPr>
              <w:t>为取绝对值函数。</w:t>
            </w:r>
            <w:r>
              <w:rPr>
                <w:rFonts w:ascii="Times New Roman" w:hAnsi="Times New Roman" w:eastAsia="Times New Roman" w:cs="Times New Roman"/>
                <w:b/>
                <w:bCs/>
                <w:spacing w:val="-5"/>
              </w:rPr>
              <w:t>FC </w:t>
            </w:r>
            <w:r>
              <w:rPr>
                <w:b/>
                <w:bCs/>
                <w:spacing w:val="-5"/>
              </w:rPr>
              <w:t>分值数据保留小数点后</w:t>
            </w:r>
            <w:r>
              <w:rPr>
                <w:b/>
                <w:bCs/>
                <w:spacing w:val="-11"/>
              </w:rPr>
              <w:t>三位。</w:t>
            </w:r>
          </w:p>
        </w:tc>
      </w:tr>
      <w:tr>
        <w:trPr>
          <w:trHeight w:val="475" w:hRule="atLeast"/>
        </w:trPr>
        <w:tc>
          <w:tcPr>
            <w:tcW w:w="914" w:type="dxa"/>
            <w:vAlign w:val="top"/>
            <w:vMerge w:val="restart"/>
            <w:tcBorders>
              <w:bottom w:val="nil"/>
            </w:tcBorders>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ind w:left="244"/>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2.2.4</w:t>
            </w:r>
          </w:p>
          <w:p>
            <w:pPr>
              <w:ind w:left="338"/>
              <w:spacing w:before="47"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w:t>
            </w:r>
          </w:p>
        </w:tc>
        <w:tc>
          <w:tcPr>
            <w:tcW w:w="1274" w:type="dxa"/>
            <w:vAlign w:val="top"/>
            <w:vMerge w:val="restart"/>
            <w:tcBorders>
              <w:bottom w:val="nil"/>
            </w:tcBorders>
          </w:tcPr>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327"/>
              <w:spacing w:before="69" w:line="220" w:lineRule="auto"/>
              <w:rPr/>
            </w:pPr>
            <w:r>
              <w:rPr>
                <w:spacing w:val="-3"/>
              </w:rPr>
              <w:t>综合标</w:t>
            </w:r>
          </w:p>
          <w:p>
            <w:pPr>
              <w:pStyle w:val="TableText"/>
              <w:spacing w:before="30" w:line="234" w:lineRule="auto"/>
              <w:jc w:val="right"/>
              <w:rPr/>
            </w:pPr>
            <w:r>
              <w:rPr>
                <w:spacing w:val="-9"/>
              </w:rPr>
              <w:t>（总分</w:t>
            </w:r>
            <w:r>
              <w:rPr>
                <w:rFonts w:ascii="Times New Roman" w:hAnsi="Times New Roman" w:eastAsia="Times New Roman" w:cs="Times New Roman"/>
                <w:spacing w:val="-9"/>
              </w:rPr>
              <w:t>30</w:t>
            </w:r>
            <w:r>
              <w:rPr>
                <w:spacing w:val="-9"/>
              </w:rPr>
              <w:t>分）</w:t>
            </w:r>
          </w:p>
        </w:tc>
        <w:tc>
          <w:tcPr>
            <w:tcW w:w="1684" w:type="dxa"/>
            <w:vAlign w:val="top"/>
          </w:tcPr>
          <w:p>
            <w:pPr>
              <w:pStyle w:val="TableText"/>
              <w:ind w:left="640"/>
              <w:spacing w:before="141" w:line="220" w:lineRule="auto"/>
              <w:rPr/>
            </w:pPr>
            <w:r>
              <w:rPr>
                <w:spacing w:val="-3"/>
              </w:rPr>
              <w:t>项目</w:t>
            </w:r>
          </w:p>
        </w:tc>
        <w:tc>
          <w:tcPr>
            <w:tcW w:w="4028" w:type="dxa"/>
            <w:vAlign w:val="top"/>
            <w:gridSpan w:val="2"/>
          </w:tcPr>
          <w:p>
            <w:pPr>
              <w:pStyle w:val="TableText"/>
              <w:ind w:left="1597"/>
              <w:spacing w:before="141" w:line="220" w:lineRule="auto"/>
              <w:rPr/>
            </w:pPr>
            <w:r>
              <w:rPr>
                <w:spacing w:val="-2"/>
              </w:rPr>
              <w:t>评审标准</w:t>
            </w:r>
          </w:p>
        </w:tc>
        <w:tc>
          <w:tcPr>
            <w:tcW w:w="1294" w:type="dxa"/>
            <w:vAlign w:val="top"/>
          </w:tcPr>
          <w:p>
            <w:pPr>
              <w:pStyle w:val="TableText"/>
              <w:ind w:left="230"/>
              <w:spacing w:before="141" w:line="220" w:lineRule="auto"/>
              <w:rPr/>
            </w:pPr>
            <w:r>
              <w:rPr>
                <w:spacing w:val="-2"/>
              </w:rPr>
              <w:t>评审计分</w:t>
            </w:r>
          </w:p>
        </w:tc>
      </w:tr>
      <w:tr>
        <w:trPr>
          <w:trHeight w:val="575"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tcPr>
          <w:p>
            <w:pPr>
              <w:pStyle w:val="TableText"/>
              <w:ind w:left="429"/>
              <w:spacing w:before="191" w:line="220" w:lineRule="auto"/>
              <w:rPr/>
            </w:pPr>
            <w:r>
              <w:rPr>
                <w:spacing w:val="-3"/>
              </w:rPr>
              <w:t>企业业绩</w:t>
            </w:r>
          </w:p>
        </w:tc>
        <w:tc>
          <w:tcPr>
            <w:tcW w:w="4028" w:type="dxa"/>
            <w:vAlign w:val="top"/>
            <w:gridSpan w:val="2"/>
          </w:tcPr>
          <w:p>
            <w:pPr>
              <w:pStyle w:val="TableText"/>
              <w:ind w:left="654"/>
              <w:spacing w:before="190" w:line="219" w:lineRule="auto"/>
              <w:rPr/>
            </w:pPr>
            <w:r>
              <w:rPr>
                <w:spacing w:val="-1"/>
              </w:rPr>
              <w:t>依据招标文件设定的标准评审</w:t>
            </w:r>
          </w:p>
        </w:tc>
        <w:tc>
          <w:tcPr>
            <w:tcW w:w="1294" w:type="dxa"/>
            <w:vAlign w:val="top"/>
          </w:tcPr>
          <w:p>
            <w:pPr>
              <w:pStyle w:val="TableText"/>
              <w:ind w:left="91"/>
              <w:spacing w:before="191" w:line="233" w:lineRule="auto"/>
              <w:rPr/>
            </w:pPr>
            <w:r>
              <w:rPr>
                <w:rFonts w:ascii="Times New Roman" w:hAnsi="Times New Roman" w:eastAsia="Times New Roman" w:cs="Times New Roman"/>
                <w:spacing w:val="-2"/>
              </w:rPr>
              <w:t>0≤</w:t>
            </w:r>
            <w:r>
              <w:rPr>
                <w:spacing w:val="-2"/>
              </w:rPr>
              <w:t>得分</w:t>
            </w:r>
            <w:r>
              <w:rPr>
                <w:rFonts w:ascii="Times New Roman" w:hAnsi="Times New Roman" w:eastAsia="Times New Roman" w:cs="Times New Roman"/>
                <w:spacing w:val="-2"/>
              </w:rPr>
              <w:t>≤2</w:t>
            </w:r>
            <w:r>
              <w:rPr>
                <w:rFonts w:ascii="Times New Roman" w:hAnsi="Times New Roman" w:eastAsia="Times New Roman" w:cs="Times New Roman"/>
                <w:spacing w:val="18"/>
                <w:w w:val="101"/>
              </w:rPr>
              <w:t xml:space="preserve"> </w:t>
            </w:r>
            <w:r>
              <w:rPr>
                <w:spacing w:val="-2"/>
              </w:rPr>
              <w:t>分</w:t>
            </w:r>
          </w:p>
        </w:tc>
      </w:tr>
      <w:tr>
        <w:trPr>
          <w:trHeight w:val="564"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28" w:right="100" w:hanging="214"/>
              <w:spacing w:before="68" w:line="249" w:lineRule="auto"/>
              <w:rPr/>
            </w:pPr>
            <w:r>
              <w:rPr>
                <w:spacing w:val="-2"/>
              </w:rPr>
              <w:t>企业既往项目人</w:t>
            </w:r>
            <w:r>
              <w:rPr>
                <w:spacing w:val="-3"/>
              </w:rPr>
              <w:t>员在岗情况</w:t>
            </w:r>
          </w:p>
        </w:tc>
        <w:tc>
          <w:tcPr>
            <w:tcW w:w="1814" w:type="dxa"/>
            <w:vAlign w:val="top"/>
            <w:vMerge w:val="restart"/>
            <w:tcBorders>
              <w:bottom w:val="nil"/>
            </w:tcBorders>
          </w:tcPr>
          <w:p>
            <w:pPr>
              <w:spacing w:line="344" w:lineRule="auto"/>
              <w:rPr>
                <w:rFonts w:ascii="Arial"/>
                <w:sz w:val="21"/>
              </w:rPr>
            </w:pPr>
            <w:r/>
          </w:p>
          <w:p>
            <w:pPr>
              <w:spacing w:line="344" w:lineRule="auto"/>
              <w:rPr>
                <w:rFonts w:ascii="Arial"/>
                <w:sz w:val="21"/>
              </w:rPr>
            </w:pPr>
            <w:r/>
          </w:p>
          <w:p>
            <w:pPr>
              <w:pStyle w:val="TableText"/>
              <w:ind w:left="338" w:right="58" w:hanging="262"/>
              <w:spacing w:before="69" w:line="248" w:lineRule="auto"/>
              <w:rPr/>
            </w:pPr>
            <w:r>
              <w:rPr>
                <w:spacing w:val="-2"/>
              </w:rPr>
              <w:t>企业项目经理实名</w:t>
            </w:r>
            <w:r>
              <w:rPr>
                <w:spacing w:val="-2"/>
              </w:rPr>
              <w:t>制平均考勤率</w:t>
            </w:r>
          </w:p>
        </w:tc>
        <w:tc>
          <w:tcPr>
            <w:tcW w:w="2214" w:type="dxa"/>
            <w:vAlign w:val="top"/>
          </w:tcPr>
          <w:p>
            <w:pPr>
              <w:pStyle w:val="TableText"/>
              <w:ind w:left="63"/>
              <w:spacing w:before="191"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≥80%</w:t>
            </w:r>
          </w:p>
        </w:tc>
        <w:tc>
          <w:tcPr>
            <w:tcW w:w="1294" w:type="dxa"/>
            <w:vAlign w:val="top"/>
          </w:tcPr>
          <w:p>
            <w:pPr>
              <w:pStyle w:val="TableText"/>
              <w:ind w:left="461"/>
              <w:spacing w:before="191" w:line="234" w:lineRule="auto"/>
              <w:rPr/>
            </w:pPr>
            <w:r>
              <w:rPr>
                <w:rFonts w:ascii="Times New Roman" w:hAnsi="Times New Roman" w:eastAsia="Times New Roman" w:cs="Times New Roman"/>
                <w:spacing w:val="-2"/>
              </w:rPr>
              <w:t>4</w:t>
            </w:r>
            <w:r>
              <w:rPr>
                <w:rFonts w:ascii="Times New Roman" w:hAnsi="Times New Roman" w:eastAsia="Times New Roman" w:cs="Times New Roman"/>
                <w:spacing w:val="13"/>
              </w:rPr>
              <w:t xml:space="preserve"> </w:t>
            </w:r>
            <w:r>
              <w:rPr>
                <w:spacing w:val="-2"/>
              </w:rPr>
              <w:t>分</w:t>
            </w:r>
          </w:p>
        </w:tc>
      </w:tr>
      <w:tr>
        <w:trPr>
          <w:trHeight w:val="839"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1814" w:type="dxa"/>
            <w:vAlign w:val="top"/>
            <w:vMerge w:val="continue"/>
            <w:tcBorders>
              <w:top w:val="nil"/>
              <w:bottom w:val="nil"/>
            </w:tcBorders>
          </w:tcPr>
          <w:p>
            <w:pPr>
              <w:rPr>
                <w:rFonts w:ascii="Arial"/>
                <w:sz w:val="21"/>
              </w:rPr>
            </w:pPr>
            <w:r/>
          </w:p>
        </w:tc>
        <w:tc>
          <w:tcPr>
            <w:tcW w:w="2214" w:type="dxa"/>
            <w:vAlign w:val="top"/>
          </w:tcPr>
          <w:p>
            <w:pPr>
              <w:pStyle w:val="TableText"/>
              <w:ind w:left="64" w:right="41" w:firstLine="5"/>
              <w:spacing w:before="187" w:line="280" w:lineRule="auto"/>
              <w:rPr>
                <w:rFonts w:ascii="Times New Roman" w:hAnsi="Times New Roman" w:eastAsia="Times New Roman" w:cs="Times New Roman"/>
              </w:rPr>
            </w:pPr>
            <w:r>
              <w:rPr>
                <w:rFonts w:ascii="Times New Roman" w:hAnsi="Times New Roman" w:eastAsia="Times New Roman" w:cs="Times New Roman"/>
                <w:spacing w:val="15"/>
              </w:rPr>
              <w:t>80%</w:t>
            </w:r>
            <w:r>
              <w:rPr>
                <w:rFonts w:ascii="Times New Roman" w:hAnsi="Times New Roman" w:eastAsia="Times New Roman" w:cs="Times New Roman"/>
                <w:spacing w:val="-21"/>
              </w:rPr>
              <w:t xml:space="preserve"> </w:t>
            </w:r>
            <w:r>
              <w:rPr>
                <w:spacing w:val="15"/>
              </w:rPr>
              <w:t>＞平均考勤率</w:t>
            </w:r>
            <w:r>
              <w:rPr>
                <w:spacing w:val="-75"/>
              </w:rPr>
              <w:t xml:space="preserve"> </w:t>
            </w:r>
            <w:r>
              <w:rPr>
                <w:rFonts w:ascii="Times New Roman" w:hAnsi="Times New Roman" w:eastAsia="Times New Roman" w:cs="Times New Roman"/>
                <w:spacing w:val="15"/>
              </w:rPr>
              <w:t>≥3</w:t>
            </w:r>
            <w:r>
              <w:rPr>
                <w:rFonts w:ascii="Times New Roman" w:hAnsi="Times New Roman" w:eastAsia="Times New Roman" w:cs="Times New Roman"/>
              </w:rPr>
              <w:t xml:space="preserve"> </w:t>
            </w:r>
            <w:r>
              <w:rPr>
                <w:rFonts w:ascii="Times New Roman" w:hAnsi="Times New Roman" w:eastAsia="Times New Roman" w:cs="Times New Roman"/>
                <w:spacing w:val="-2"/>
              </w:rPr>
              <w:t>0%</w:t>
            </w:r>
          </w:p>
        </w:tc>
        <w:tc>
          <w:tcPr>
            <w:tcW w:w="1294" w:type="dxa"/>
            <w:vAlign w:val="top"/>
          </w:tcPr>
          <w:p>
            <w:pPr>
              <w:pStyle w:val="TableText"/>
              <w:ind w:left="101"/>
              <w:spacing w:before="47" w:line="234" w:lineRule="auto"/>
              <w:rPr/>
            </w:pPr>
            <w:r>
              <w:rPr>
                <w:rFonts w:ascii="Times New Roman" w:hAnsi="Times New Roman" w:eastAsia="Times New Roman" w:cs="Times New Roman"/>
                <w:spacing w:val="-6"/>
              </w:rPr>
              <w:t>8</w:t>
            </w:r>
            <w:r>
              <w:rPr>
                <w:rFonts w:ascii="Times New Roman" w:hAnsi="Times New Roman" w:eastAsia="Times New Roman" w:cs="Times New Roman"/>
                <w:spacing w:val="16"/>
              </w:rPr>
              <w:t xml:space="preserve"> </w:t>
            </w:r>
            <w:r>
              <w:rPr>
                <w:spacing w:val="-6"/>
              </w:rPr>
              <w:t>分</w:t>
            </w:r>
            <w:r>
              <w:rPr>
                <w:rFonts w:ascii="Times New Roman" w:hAnsi="Times New Roman" w:eastAsia="Times New Roman" w:cs="Times New Roman"/>
                <w:spacing w:val="-6"/>
              </w:rPr>
              <w:t>×</w:t>
            </w:r>
            <w:r>
              <w:rPr>
                <w:spacing w:val="-6"/>
              </w:rPr>
              <w:t>（平均</w:t>
            </w:r>
          </w:p>
          <w:p>
            <w:pPr>
              <w:pStyle w:val="TableText"/>
              <w:ind w:left="251"/>
              <w:spacing w:before="13" w:line="233" w:lineRule="auto"/>
              <w:rPr>
                <w:rFonts w:ascii="Times New Roman" w:hAnsi="Times New Roman" w:eastAsia="Times New Roman" w:cs="Times New Roman"/>
              </w:rPr>
            </w:pPr>
            <w:r>
              <w:rPr>
                <w:spacing w:val="-2"/>
              </w:rPr>
              <w:t>考勤率</w:t>
            </w:r>
            <w:r>
              <w:rPr>
                <w:rFonts w:ascii="Times New Roman" w:hAnsi="Times New Roman" w:eastAsia="Times New Roman" w:cs="Times New Roman"/>
                <w:spacing w:val="-2"/>
              </w:rPr>
              <w:t>-3</w:t>
            </w:r>
          </w:p>
          <w:p>
            <w:pPr>
              <w:pStyle w:val="TableText"/>
              <w:ind w:left="406"/>
              <w:spacing w:before="14" w:line="195" w:lineRule="auto"/>
              <w:rPr/>
            </w:pPr>
            <w:r>
              <w:rPr>
                <w:rFonts w:ascii="Times New Roman" w:hAnsi="Times New Roman" w:eastAsia="Times New Roman" w:cs="Times New Roman"/>
                <w:spacing w:val="-3"/>
              </w:rPr>
              <w:t>0%</w:t>
            </w:r>
            <w:r>
              <w:rPr>
                <w:spacing w:val="-3"/>
              </w:rPr>
              <w:t>）</w:t>
            </w:r>
          </w:p>
        </w:tc>
      </w:tr>
      <w:tr>
        <w:trPr>
          <w:trHeight w:val="57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2214" w:type="dxa"/>
            <w:vAlign w:val="top"/>
          </w:tcPr>
          <w:p>
            <w:pPr>
              <w:pStyle w:val="TableText"/>
              <w:ind w:left="63"/>
              <w:spacing w:before="193"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30%</w:t>
            </w:r>
          </w:p>
        </w:tc>
        <w:tc>
          <w:tcPr>
            <w:tcW w:w="1294" w:type="dxa"/>
            <w:vAlign w:val="top"/>
          </w:tcPr>
          <w:p>
            <w:pPr>
              <w:pStyle w:val="TableText"/>
              <w:ind w:left="466"/>
              <w:spacing w:before="194" w:line="234" w:lineRule="auto"/>
              <w:rPr/>
            </w:pPr>
            <w:r>
              <w:rPr>
                <w:rFonts w:ascii="Times New Roman" w:hAnsi="Times New Roman" w:eastAsia="Times New Roman" w:cs="Times New Roman"/>
                <w:spacing w:val="-4"/>
              </w:rPr>
              <w:t>0</w:t>
            </w:r>
            <w:r>
              <w:rPr>
                <w:rFonts w:ascii="Times New Roman" w:hAnsi="Times New Roman" w:eastAsia="Times New Roman" w:cs="Times New Roman"/>
                <w:spacing w:val="13"/>
              </w:rPr>
              <w:t xml:space="preserve"> </w:t>
            </w:r>
            <w:r>
              <w:rPr>
                <w:spacing w:val="-4"/>
              </w:rPr>
              <w:t>分</w:t>
            </w:r>
          </w:p>
        </w:tc>
      </w:tr>
      <w:tr>
        <w:trPr>
          <w:trHeight w:val="565"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1814" w:type="dxa"/>
            <w:vAlign w:val="top"/>
            <w:vMerge w:val="restart"/>
            <w:tcBorders>
              <w:bottom w:val="nil"/>
            </w:tcBorders>
          </w:tcPr>
          <w:p>
            <w:pPr>
              <w:spacing w:line="345" w:lineRule="auto"/>
              <w:rPr>
                <w:rFonts w:ascii="Arial"/>
                <w:sz w:val="21"/>
              </w:rPr>
            </w:pPr>
            <w:r/>
          </w:p>
          <w:p>
            <w:pPr>
              <w:spacing w:line="346" w:lineRule="auto"/>
              <w:rPr>
                <w:rFonts w:ascii="Arial"/>
                <w:sz w:val="21"/>
              </w:rPr>
            </w:pPr>
            <w:r/>
          </w:p>
          <w:p>
            <w:pPr>
              <w:pStyle w:val="TableText"/>
              <w:ind w:left="77" w:right="58" w:hanging="1"/>
              <w:spacing w:before="68" w:line="248" w:lineRule="auto"/>
              <w:rPr/>
            </w:pPr>
            <w:r>
              <w:rPr>
                <w:spacing w:val="-2"/>
              </w:rPr>
              <w:t>企业项目建筑工人</w:t>
            </w:r>
            <w:r>
              <w:rPr>
                <w:spacing w:val="-2"/>
              </w:rPr>
              <w:t>实名制平均考勤率</w:t>
            </w:r>
          </w:p>
        </w:tc>
        <w:tc>
          <w:tcPr>
            <w:tcW w:w="2214" w:type="dxa"/>
            <w:vAlign w:val="top"/>
          </w:tcPr>
          <w:p>
            <w:pPr>
              <w:pStyle w:val="TableText"/>
              <w:ind w:left="63"/>
              <w:spacing w:before="193"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≥80%</w:t>
            </w:r>
          </w:p>
        </w:tc>
        <w:tc>
          <w:tcPr>
            <w:tcW w:w="1294" w:type="dxa"/>
            <w:vAlign w:val="top"/>
          </w:tcPr>
          <w:p>
            <w:pPr>
              <w:pStyle w:val="TableText"/>
              <w:ind w:left="461"/>
              <w:spacing w:before="194" w:line="234" w:lineRule="auto"/>
              <w:rPr/>
            </w:pPr>
            <w:r>
              <w:rPr>
                <w:rFonts w:ascii="Times New Roman" w:hAnsi="Times New Roman" w:eastAsia="Times New Roman" w:cs="Times New Roman"/>
                <w:spacing w:val="-2"/>
              </w:rPr>
              <w:t>4</w:t>
            </w:r>
            <w:r>
              <w:rPr>
                <w:rFonts w:ascii="Times New Roman" w:hAnsi="Times New Roman" w:eastAsia="Times New Roman" w:cs="Times New Roman"/>
                <w:spacing w:val="13"/>
              </w:rPr>
              <w:t xml:space="preserve"> </w:t>
            </w:r>
            <w:r>
              <w:rPr>
                <w:spacing w:val="-2"/>
              </w:rPr>
              <w:t>分</w:t>
            </w:r>
          </w:p>
        </w:tc>
      </w:tr>
      <w:tr>
        <w:trPr>
          <w:trHeight w:val="840"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1814" w:type="dxa"/>
            <w:vAlign w:val="top"/>
            <w:vMerge w:val="continue"/>
            <w:tcBorders>
              <w:top w:val="nil"/>
              <w:bottom w:val="nil"/>
            </w:tcBorders>
          </w:tcPr>
          <w:p>
            <w:pPr>
              <w:rPr>
                <w:rFonts w:ascii="Arial"/>
                <w:sz w:val="21"/>
              </w:rPr>
            </w:pPr>
            <w:r/>
          </w:p>
        </w:tc>
        <w:tc>
          <w:tcPr>
            <w:tcW w:w="2214" w:type="dxa"/>
            <w:vAlign w:val="top"/>
          </w:tcPr>
          <w:p>
            <w:pPr>
              <w:pStyle w:val="TableText"/>
              <w:ind w:left="64" w:right="41" w:firstLine="5"/>
              <w:spacing w:before="188" w:line="280" w:lineRule="auto"/>
              <w:rPr>
                <w:rFonts w:ascii="Times New Roman" w:hAnsi="Times New Roman" w:eastAsia="Times New Roman" w:cs="Times New Roman"/>
              </w:rPr>
            </w:pPr>
            <w:r>
              <w:rPr>
                <w:rFonts w:ascii="Times New Roman" w:hAnsi="Times New Roman" w:eastAsia="Times New Roman" w:cs="Times New Roman"/>
                <w:spacing w:val="15"/>
              </w:rPr>
              <w:t>80%</w:t>
            </w:r>
            <w:r>
              <w:rPr>
                <w:rFonts w:ascii="Times New Roman" w:hAnsi="Times New Roman" w:eastAsia="Times New Roman" w:cs="Times New Roman"/>
                <w:spacing w:val="-21"/>
              </w:rPr>
              <w:t xml:space="preserve"> </w:t>
            </w:r>
            <w:r>
              <w:rPr>
                <w:spacing w:val="15"/>
              </w:rPr>
              <w:t>＞平均考勤率</w:t>
            </w:r>
            <w:r>
              <w:rPr>
                <w:spacing w:val="-75"/>
              </w:rPr>
              <w:t xml:space="preserve"> </w:t>
            </w:r>
            <w:r>
              <w:rPr>
                <w:rFonts w:ascii="Times New Roman" w:hAnsi="Times New Roman" w:eastAsia="Times New Roman" w:cs="Times New Roman"/>
                <w:spacing w:val="15"/>
              </w:rPr>
              <w:t>≥3</w:t>
            </w:r>
            <w:r>
              <w:rPr>
                <w:rFonts w:ascii="Times New Roman" w:hAnsi="Times New Roman" w:eastAsia="Times New Roman" w:cs="Times New Roman"/>
              </w:rPr>
              <w:t xml:space="preserve"> </w:t>
            </w:r>
            <w:r>
              <w:rPr>
                <w:rFonts w:ascii="Times New Roman" w:hAnsi="Times New Roman" w:eastAsia="Times New Roman" w:cs="Times New Roman"/>
                <w:spacing w:val="-2"/>
              </w:rPr>
              <w:t>0%</w:t>
            </w:r>
          </w:p>
        </w:tc>
        <w:tc>
          <w:tcPr>
            <w:tcW w:w="1294" w:type="dxa"/>
            <w:vAlign w:val="top"/>
          </w:tcPr>
          <w:p>
            <w:pPr>
              <w:pStyle w:val="TableText"/>
              <w:ind w:left="101"/>
              <w:spacing w:before="49" w:line="234" w:lineRule="auto"/>
              <w:rPr/>
            </w:pPr>
            <w:r>
              <w:rPr>
                <w:rFonts w:ascii="Times New Roman" w:hAnsi="Times New Roman" w:eastAsia="Times New Roman" w:cs="Times New Roman"/>
                <w:spacing w:val="-6"/>
              </w:rPr>
              <w:t>8</w:t>
            </w:r>
            <w:r>
              <w:rPr>
                <w:rFonts w:ascii="Times New Roman" w:hAnsi="Times New Roman" w:eastAsia="Times New Roman" w:cs="Times New Roman"/>
                <w:spacing w:val="16"/>
              </w:rPr>
              <w:t xml:space="preserve"> </w:t>
            </w:r>
            <w:r>
              <w:rPr>
                <w:spacing w:val="-6"/>
              </w:rPr>
              <w:t>分</w:t>
            </w:r>
            <w:r>
              <w:rPr>
                <w:rFonts w:ascii="Times New Roman" w:hAnsi="Times New Roman" w:eastAsia="Times New Roman" w:cs="Times New Roman"/>
                <w:spacing w:val="-6"/>
              </w:rPr>
              <w:t>×</w:t>
            </w:r>
            <w:r>
              <w:rPr>
                <w:spacing w:val="-6"/>
              </w:rPr>
              <w:t>（平均</w:t>
            </w:r>
          </w:p>
          <w:p>
            <w:pPr>
              <w:pStyle w:val="TableText"/>
              <w:ind w:left="251"/>
              <w:spacing w:before="13" w:line="233" w:lineRule="auto"/>
              <w:rPr>
                <w:rFonts w:ascii="Times New Roman" w:hAnsi="Times New Roman" w:eastAsia="Times New Roman" w:cs="Times New Roman"/>
              </w:rPr>
            </w:pPr>
            <w:r>
              <w:rPr>
                <w:spacing w:val="-2"/>
              </w:rPr>
              <w:t>考勤率</w:t>
            </w:r>
            <w:r>
              <w:rPr>
                <w:rFonts w:ascii="Times New Roman" w:hAnsi="Times New Roman" w:eastAsia="Times New Roman" w:cs="Times New Roman"/>
                <w:spacing w:val="-2"/>
              </w:rPr>
              <w:t>-3</w:t>
            </w:r>
          </w:p>
          <w:p>
            <w:pPr>
              <w:pStyle w:val="TableText"/>
              <w:ind w:left="406"/>
              <w:spacing w:before="15" w:line="194" w:lineRule="auto"/>
              <w:rPr/>
            </w:pPr>
            <w:r>
              <w:rPr>
                <w:rFonts w:ascii="Times New Roman" w:hAnsi="Times New Roman" w:eastAsia="Times New Roman" w:cs="Times New Roman"/>
                <w:spacing w:val="-3"/>
              </w:rPr>
              <w:t>0%</w:t>
            </w:r>
            <w:r>
              <w:rPr>
                <w:spacing w:val="-3"/>
              </w:rPr>
              <w:t>）</w:t>
            </w:r>
          </w:p>
        </w:tc>
      </w:tr>
      <w:tr>
        <w:trPr>
          <w:trHeight w:val="574"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vMerge w:val="continue"/>
            <w:tcBorders>
              <w:top w:val="nil"/>
            </w:tcBorders>
          </w:tcPr>
          <w:p>
            <w:pPr>
              <w:rPr>
                <w:rFonts w:ascii="Arial"/>
                <w:sz w:val="21"/>
              </w:rPr>
            </w:pPr>
            <w:r/>
          </w:p>
        </w:tc>
        <w:tc>
          <w:tcPr>
            <w:tcW w:w="1814" w:type="dxa"/>
            <w:vAlign w:val="top"/>
            <w:vMerge w:val="continue"/>
            <w:tcBorders>
              <w:top w:val="nil"/>
            </w:tcBorders>
          </w:tcPr>
          <w:p>
            <w:pPr>
              <w:rPr>
                <w:rFonts w:ascii="Arial"/>
                <w:sz w:val="21"/>
              </w:rPr>
            </w:pPr>
            <w:r/>
          </w:p>
        </w:tc>
        <w:tc>
          <w:tcPr>
            <w:tcW w:w="2214" w:type="dxa"/>
            <w:vAlign w:val="top"/>
          </w:tcPr>
          <w:p>
            <w:pPr>
              <w:pStyle w:val="TableText"/>
              <w:ind w:left="63"/>
              <w:spacing w:before="194" w:line="233" w:lineRule="auto"/>
              <w:rPr>
                <w:rFonts w:ascii="Times New Roman" w:hAnsi="Times New Roman" w:eastAsia="Times New Roman" w:cs="Times New Roman"/>
              </w:rPr>
            </w:pPr>
            <w:r>
              <w:rPr>
                <w:spacing w:val="-1"/>
              </w:rPr>
              <w:t>平均考勤率＜</w:t>
            </w:r>
            <w:r>
              <w:rPr>
                <w:rFonts w:ascii="Times New Roman" w:hAnsi="Times New Roman" w:eastAsia="Times New Roman" w:cs="Times New Roman"/>
                <w:spacing w:val="-1"/>
              </w:rPr>
              <w:t>30%</w:t>
            </w:r>
          </w:p>
        </w:tc>
        <w:tc>
          <w:tcPr>
            <w:tcW w:w="1294" w:type="dxa"/>
            <w:vAlign w:val="top"/>
          </w:tcPr>
          <w:p>
            <w:pPr>
              <w:pStyle w:val="TableText"/>
              <w:ind w:left="466"/>
              <w:spacing w:before="194" w:line="234" w:lineRule="auto"/>
              <w:rPr/>
            </w:pPr>
            <w:r>
              <w:rPr>
                <w:rFonts w:ascii="Times New Roman" w:hAnsi="Times New Roman" w:eastAsia="Times New Roman" w:cs="Times New Roman"/>
                <w:spacing w:val="-4"/>
              </w:rPr>
              <w:t>0</w:t>
            </w:r>
            <w:r>
              <w:rPr>
                <w:rFonts w:ascii="Times New Roman" w:hAnsi="Times New Roman" w:eastAsia="Times New Roman" w:cs="Times New Roman"/>
                <w:spacing w:val="13"/>
              </w:rPr>
              <w:t xml:space="preserve"> </w:t>
            </w:r>
            <w:r>
              <w:rPr>
                <w:spacing w:val="-4"/>
              </w:rPr>
              <w:t>分</w:t>
            </w:r>
          </w:p>
        </w:tc>
      </w:tr>
    </w:tbl>
    <w:p>
      <w:pPr>
        <w:pStyle w:val="BodyText"/>
        <w:rPr/>
      </w:pPr>
      <w:r/>
    </w:p>
    <w:p>
      <w:pPr>
        <w:sectPr>
          <w:footerReference w:type="default" r:id="rId72"/>
          <w:pgSz w:w="11905" w:h="16840"/>
          <w:pgMar w:top="1420" w:right="1360" w:bottom="1206" w:left="1340" w:header="0" w:footer="940" w:gutter="0"/>
        </w:sectPr>
        <w:rPr/>
      </w:pPr>
    </w:p>
    <w:tbl>
      <w:tblPr>
        <w:tblStyle w:val="TableNormal"/>
        <w:tblW w:w="919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4"/>
        <w:gridCol w:w="1274"/>
        <w:gridCol w:w="1684"/>
        <w:gridCol w:w="4028"/>
        <w:gridCol w:w="1294"/>
      </w:tblGrid>
      <w:tr>
        <w:trPr>
          <w:trHeight w:val="1788" w:hRule="atLeast"/>
        </w:trPr>
        <w:tc>
          <w:tcPr>
            <w:tcW w:w="914" w:type="dxa"/>
            <w:vAlign w:val="top"/>
            <w:vMerge w:val="restart"/>
            <w:tcBorders>
              <w:bottom w:val="nil"/>
            </w:tcBorders>
          </w:tcPr>
          <w:p>
            <w:pPr>
              <w:rPr>
                <w:rFonts w:ascii="Arial"/>
                <w:sz w:val="21"/>
              </w:rPr>
            </w:pPr>
            <w:r/>
          </w:p>
        </w:tc>
        <w:tc>
          <w:tcPr>
            <w:tcW w:w="1274" w:type="dxa"/>
            <w:vAlign w:val="top"/>
            <w:vMerge w:val="restart"/>
            <w:tcBorders>
              <w:bottom w:val="nil"/>
            </w:tcBorders>
          </w:tcPr>
          <w:p>
            <w:pPr>
              <w:rPr>
                <w:rFonts w:ascii="Arial"/>
                <w:sz w:val="21"/>
              </w:rPr>
            </w:pPr>
            <w:r/>
          </w:p>
        </w:tc>
        <w:tc>
          <w:tcPr>
            <w:tcW w:w="1684" w:type="dxa"/>
            <w:vAlign w:val="top"/>
            <w:vMerge w:val="restart"/>
            <w:tcBorders>
              <w:bottom w:val="nil"/>
            </w:tcBorders>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429"/>
              <w:spacing w:before="68" w:line="220" w:lineRule="auto"/>
              <w:rPr/>
            </w:pPr>
            <w:r>
              <w:rPr>
                <w:spacing w:val="-3"/>
              </w:rPr>
              <w:t>企业信用</w:t>
            </w:r>
          </w:p>
        </w:tc>
        <w:tc>
          <w:tcPr>
            <w:tcW w:w="4028" w:type="dxa"/>
            <w:vAlign w:val="top"/>
          </w:tcPr>
          <w:p>
            <w:pPr>
              <w:pStyle w:val="TableText"/>
              <w:ind w:left="70"/>
              <w:spacing w:before="94" w:line="233" w:lineRule="auto"/>
              <w:rPr/>
            </w:pPr>
            <w:r>
              <w:rPr>
                <w:rFonts w:ascii="Times New Roman" w:hAnsi="Times New Roman" w:eastAsia="Times New Roman" w:cs="Times New Roman"/>
                <w:spacing w:val="-5"/>
              </w:rPr>
              <w:t>□</w:t>
            </w:r>
            <w:r>
              <w:rPr>
                <w:spacing w:val="-5"/>
              </w:rPr>
              <w:t>不采用</w:t>
            </w:r>
          </w:p>
          <w:p>
            <w:pPr>
              <w:pStyle w:val="TableText"/>
              <w:ind w:left="70"/>
              <w:spacing w:before="14" w:line="233" w:lineRule="auto"/>
              <w:rPr/>
            </w:pPr>
            <w:r>
              <w:rPr>
                <w:rFonts w:ascii="Times New Roman" w:hAnsi="Times New Roman" w:eastAsia="Times New Roman" w:cs="Times New Roman"/>
                <w:spacing w:val="-6"/>
              </w:rPr>
              <w:t>□</w:t>
            </w:r>
            <w:r>
              <w:rPr>
                <w:spacing w:val="-6"/>
              </w:rPr>
              <w:t>采用</w:t>
            </w:r>
          </w:p>
          <w:p>
            <w:pPr>
              <w:pStyle w:val="TableText"/>
              <w:ind w:left="59" w:firstLine="4"/>
              <w:spacing w:before="14" w:line="247" w:lineRule="auto"/>
              <w:rPr>
                <w:rFonts w:ascii="Times New Roman" w:hAnsi="Times New Roman" w:eastAsia="Times New Roman" w:cs="Times New Roman"/>
                <w:sz w:val="14"/>
                <w:szCs w:val="14"/>
              </w:rPr>
            </w:pPr>
            <w:r>
              <w:rPr>
                <w:spacing w:val="-7"/>
              </w:rPr>
              <w:t>方法一：有效投标人的市场企业信用评价分</w:t>
            </w:r>
            <w:r>
              <w:rPr>
                <w:spacing w:val="-14"/>
              </w:rPr>
              <w:t>值为</w:t>
            </w:r>
            <w:r>
              <w:rPr>
                <w:spacing w:val="-40"/>
              </w:rPr>
              <w:t xml:space="preserve"> </w:t>
            </w:r>
            <w:r>
              <w:rPr>
                <w:rFonts w:ascii="Times New Roman" w:hAnsi="Times New Roman" w:eastAsia="Times New Roman" w:cs="Times New Roman"/>
                <w:spacing w:val="-14"/>
              </w:rPr>
              <w:t>L</w:t>
            </w:r>
            <w:r>
              <w:rPr>
                <w:rFonts w:ascii="Times New Roman" w:hAnsi="Times New Roman" w:eastAsia="Times New Roman" w:cs="Times New Roman"/>
                <w:sz w:val="14"/>
                <w:szCs w:val="14"/>
                <w:spacing w:val="-14"/>
              </w:rPr>
              <w:t>n</w:t>
            </w:r>
            <w:r>
              <w:rPr>
                <w:spacing w:val="-14"/>
              </w:rPr>
              <w:t>（</w:t>
            </w:r>
            <w:r>
              <w:rPr>
                <w:rFonts w:ascii="Times New Roman" w:hAnsi="Times New Roman" w:eastAsia="Times New Roman" w:cs="Times New Roman"/>
                <w:spacing w:val="-14"/>
              </w:rPr>
              <w:t>n</w:t>
            </w:r>
            <w:r>
              <w:rPr>
                <w:rFonts w:ascii="Times New Roman" w:hAnsi="Times New Roman" w:eastAsia="Times New Roman" w:cs="Times New Roman"/>
                <w:spacing w:val="13"/>
              </w:rPr>
              <w:t xml:space="preserve"> </w:t>
            </w:r>
            <w:r>
              <w:rPr>
                <w:spacing w:val="-14"/>
              </w:rPr>
              <w:t>为从</w:t>
            </w:r>
            <w:r>
              <w:rPr>
                <w:spacing w:val="-31"/>
              </w:rPr>
              <w:t xml:space="preserve"> </w:t>
            </w:r>
            <w:r>
              <w:rPr>
                <w:rFonts w:ascii="Times New Roman" w:hAnsi="Times New Roman" w:eastAsia="Times New Roman" w:cs="Times New Roman"/>
                <w:spacing w:val="-14"/>
              </w:rPr>
              <w:t>1</w:t>
            </w:r>
            <w:r>
              <w:rPr>
                <w:rFonts w:ascii="Times New Roman" w:hAnsi="Times New Roman" w:eastAsia="Times New Roman" w:cs="Times New Roman"/>
                <w:spacing w:val="16"/>
                <w:w w:val="101"/>
              </w:rPr>
              <w:t xml:space="preserve"> </w:t>
            </w:r>
            <w:r>
              <w:rPr>
                <w:spacing w:val="-14"/>
              </w:rPr>
              <w:t>到</w:t>
            </w:r>
            <w:r>
              <w:rPr>
                <w:spacing w:val="-55"/>
              </w:rPr>
              <w:t xml:space="preserve"> </w:t>
            </w:r>
            <w:r>
              <w:rPr>
                <w:rFonts w:ascii="Times New Roman" w:hAnsi="Times New Roman" w:eastAsia="Times New Roman" w:cs="Times New Roman"/>
                <w:spacing w:val="-14"/>
              </w:rPr>
              <w:t>n</w:t>
            </w:r>
            <w:r>
              <w:rPr>
                <w:rFonts w:ascii="Times New Roman" w:hAnsi="Times New Roman" w:eastAsia="Times New Roman" w:cs="Times New Roman"/>
                <w:spacing w:val="28"/>
              </w:rPr>
              <w:t xml:space="preserve"> </w:t>
            </w:r>
            <w:r>
              <w:rPr>
                <w:spacing w:val="-14"/>
              </w:rPr>
              <w:t>的自然数，示例：</w:t>
            </w:r>
            <w:r>
              <w:rPr>
                <w:rFonts w:ascii="Times New Roman" w:hAnsi="Times New Roman" w:eastAsia="Times New Roman" w:cs="Times New Roman"/>
                <w:spacing w:val="-14"/>
              </w:rPr>
              <w:t>L</w:t>
            </w:r>
            <w:r>
              <w:rPr>
                <w:rFonts w:ascii="Times New Roman" w:hAnsi="Times New Roman" w:eastAsia="Times New Roman" w:cs="Times New Roman"/>
                <w:sz w:val="14"/>
                <w:szCs w:val="14"/>
                <w:spacing w:val="-14"/>
              </w:rPr>
              <w:t>1</w:t>
            </w:r>
            <w:r>
              <w:rPr>
                <w:spacing w:val="-14"/>
              </w:rPr>
              <w:t>、</w:t>
            </w:r>
            <w:r>
              <w:rPr/>
              <w:t xml:space="preserve"> </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2</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n</w:t>
            </w:r>
            <w:r>
              <w:rPr>
                <w:spacing w:val="-3"/>
              </w:rPr>
              <w:t>），</w:t>
            </w:r>
            <w:r>
              <w:rPr>
                <w:spacing w:val="-2"/>
              </w:rPr>
              <w:t>其中最高值为 </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MAX</w:t>
            </w:r>
            <w:r>
              <w:rPr>
                <w:rFonts w:ascii="Times New Roman" w:hAnsi="Times New Roman" w:eastAsia="Times New Roman" w:cs="Times New Roman"/>
                <w:sz w:val="14"/>
                <w:szCs w:val="14"/>
                <w:spacing w:val="-11"/>
              </w:rPr>
              <w:t xml:space="preserve"> </w:t>
            </w:r>
            <w:r>
              <w:rPr>
                <w:spacing w:val="-2"/>
              </w:rPr>
              <w:t>，投标人</w:t>
            </w:r>
            <w:r>
              <w:rPr>
                <w:spacing w:val="-2"/>
              </w:rPr>
              <w:t>的企业信用得分</w:t>
            </w:r>
            <w:r>
              <w:rPr>
                <w:spacing w:val="-36"/>
              </w:rPr>
              <w:t xml:space="preserve"> </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i</w:t>
            </w:r>
            <w:r>
              <w:rPr>
                <w:rFonts w:ascii="Times New Roman" w:hAnsi="Times New Roman" w:eastAsia="Times New Roman" w:cs="Times New Roman"/>
                <w:spacing w:val="-2"/>
              </w:rPr>
              <w:t>=15×L</w:t>
            </w:r>
            <w:r>
              <w:rPr>
                <w:rFonts w:ascii="Times New Roman" w:hAnsi="Times New Roman" w:eastAsia="Times New Roman" w:cs="Times New Roman"/>
                <w:sz w:val="14"/>
                <w:szCs w:val="14"/>
                <w:spacing w:val="-2"/>
              </w:rPr>
              <w:t>n</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MAX</w:t>
            </w:r>
          </w:p>
        </w:tc>
        <w:tc>
          <w:tcPr>
            <w:tcW w:w="1294"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ind w:left="61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1783"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bottom w:val="nil"/>
            </w:tcBorders>
          </w:tcPr>
          <w:p>
            <w:pPr>
              <w:rPr>
                <w:rFonts w:ascii="Arial"/>
                <w:sz w:val="21"/>
              </w:rPr>
            </w:pPr>
            <w:r/>
          </w:p>
        </w:tc>
        <w:tc>
          <w:tcPr>
            <w:tcW w:w="4028" w:type="dxa"/>
            <w:vAlign w:val="top"/>
          </w:tcPr>
          <w:p>
            <w:pPr>
              <w:pStyle w:val="TableText"/>
              <w:ind w:left="70"/>
              <w:spacing w:before="91" w:line="233" w:lineRule="auto"/>
              <w:rPr/>
            </w:pPr>
            <w:r>
              <w:rPr>
                <w:rFonts w:ascii="Times New Roman" w:hAnsi="Times New Roman" w:eastAsia="Times New Roman" w:cs="Times New Roman"/>
                <w:spacing w:val="-5"/>
              </w:rPr>
              <w:t>□</w:t>
            </w:r>
            <w:r>
              <w:rPr>
                <w:spacing w:val="-5"/>
              </w:rPr>
              <w:t>不采用</w:t>
            </w:r>
          </w:p>
          <w:p>
            <w:pPr>
              <w:pStyle w:val="TableText"/>
              <w:ind w:left="70"/>
              <w:spacing w:before="14" w:line="233" w:lineRule="auto"/>
              <w:rPr/>
            </w:pPr>
            <w:r>
              <w:rPr>
                <w:rFonts w:ascii="Times New Roman" w:hAnsi="Times New Roman" w:eastAsia="Times New Roman" w:cs="Times New Roman"/>
                <w:spacing w:val="-6"/>
              </w:rPr>
              <w:t>□</w:t>
            </w:r>
            <w:r>
              <w:rPr>
                <w:spacing w:val="-6"/>
              </w:rPr>
              <w:t>采用</w:t>
            </w:r>
          </w:p>
          <w:p>
            <w:pPr>
              <w:pStyle w:val="TableText"/>
              <w:ind w:left="58" w:right="21" w:firstLine="5"/>
              <w:spacing w:before="17" w:line="246" w:lineRule="auto"/>
              <w:rPr>
                <w:rFonts w:ascii="Times New Roman" w:hAnsi="Times New Roman" w:eastAsia="Times New Roman" w:cs="Times New Roman"/>
              </w:rPr>
            </w:pPr>
            <w:r>
              <w:rPr>
                <w:spacing w:val="-5"/>
              </w:rPr>
              <w:t>方法二：某有效投标人市场企业信用评价分</w:t>
            </w:r>
            <w:r>
              <w:rPr>
                <w:spacing w:val="-6"/>
              </w:rPr>
              <w:t>为</w:t>
            </w:r>
            <w:r>
              <w:rPr>
                <w:spacing w:val="-41"/>
              </w:rPr>
              <w:t xml:space="preserve"> </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n</w:t>
            </w:r>
            <w:r>
              <w:rPr>
                <w:spacing w:val="-6"/>
              </w:rPr>
              <w:t>（</w:t>
            </w:r>
            <w:r>
              <w:rPr>
                <w:rFonts w:ascii="Times New Roman" w:hAnsi="Times New Roman" w:eastAsia="Times New Roman" w:cs="Times New Roman"/>
                <w:spacing w:val="-6"/>
              </w:rPr>
              <w:t>n</w:t>
            </w:r>
            <w:r>
              <w:rPr>
                <w:rFonts w:ascii="Times New Roman" w:hAnsi="Times New Roman" w:eastAsia="Times New Roman" w:cs="Times New Roman"/>
                <w:spacing w:val="13"/>
                <w:w w:val="101"/>
              </w:rPr>
              <w:t xml:space="preserve"> </w:t>
            </w:r>
            <w:r>
              <w:rPr>
                <w:spacing w:val="-6"/>
              </w:rPr>
              <w:t>为从</w:t>
            </w:r>
            <w:r>
              <w:rPr>
                <w:spacing w:val="-2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1"/>
              </w:rPr>
              <w:t xml:space="preserve"> </w:t>
            </w:r>
            <w:r>
              <w:rPr>
                <w:spacing w:val="-6"/>
              </w:rPr>
              <w:t>到</w:t>
            </w:r>
            <w:r>
              <w:rPr>
                <w:spacing w:val="-49"/>
              </w:rPr>
              <w:t xml:space="preserve"> </w:t>
            </w:r>
            <w:r>
              <w:rPr>
                <w:rFonts w:ascii="Times New Roman" w:hAnsi="Times New Roman" w:eastAsia="Times New Roman" w:cs="Times New Roman"/>
                <w:spacing w:val="-6"/>
              </w:rPr>
              <w:t>n</w:t>
            </w:r>
            <w:r>
              <w:rPr>
                <w:rFonts w:ascii="Times New Roman" w:hAnsi="Times New Roman" w:eastAsia="Times New Roman" w:cs="Times New Roman"/>
                <w:spacing w:val="28"/>
                <w:w w:val="101"/>
              </w:rPr>
              <w:t xml:space="preserve"> </w:t>
            </w:r>
            <w:r>
              <w:rPr>
                <w:spacing w:val="-6"/>
              </w:rPr>
              <w:t>的自然数，示例：</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1</w:t>
            </w:r>
            <w:r>
              <w:rPr>
                <w:spacing w:val="-6"/>
              </w:rPr>
              <w:t>、</w:t>
            </w:r>
            <w:r>
              <w:rPr/>
              <w:t xml:space="preserve"> </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2</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n</w:t>
            </w:r>
            <w:r>
              <w:rPr>
                <w:spacing w:val="5"/>
              </w:rPr>
              <w:t>），</w:t>
            </w:r>
            <w:r>
              <w:rPr>
                <w:spacing w:val="11"/>
              </w:rPr>
              <w:t xml:space="preserve"> </w:t>
            </w:r>
            <w:r>
              <w:rPr>
                <w:spacing w:val="-2"/>
              </w:rPr>
              <w:t>投标人的企业信用得分 </w:t>
            </w:r>
            <w:r>
              <w:rPr>
                <w:rFonts w:ascii="Times New Roman" w:hAnsi="Times New Roman" w:eastAsia="Times New Roman" w:cs="Times New Roman"/>
                <w:spacing w:val="-2"/>
              </w:rPr>
              <w:t>L</w:t>
            </w:r>
            <w:r>
              <w:rPr>
                <w:rFonts w:ascii="Times New Roman" w:hAnsi="Times New Roman" w:eastAsia="Times New Roman" w:cs="Times New Roman"/>
                <w:sz w:val="14"/>
                <w:szCs w:val="14"/>
                <w:spacing w:val="-2"/>
              </w:rPr>
              <w:t>i</w:t>
            </w:r>
            <w:r>
              <w:rPr>
                <w:rFonts w:ascii="Times New Roman" w:hAnsi="Times New Roman" w:eastAsia="Times New Roman" w:cs="Times New Roman"/>
                <w:spacing w:val="-2"/>
              </w:rPr>
              <w:t>=6</w:t>
            </w:r>
            <w:r>
              <w:rPr>
                <w:rFonts w:ascii="Times New Roman" w:hAnsi="Times New Roman" w:eastAsia="Times New Roman" w:cs="Times New Roman"/>
              </w:rPr>
              <w:t xml:space="preserve"> </w:t>
            </w:r>
            <w:r>
              <w:rPr>
                <w:rFonts w:ascii="Times New Roman" w:hAnsi="Times New Roman" w:eastAsia="Times New Roman" w:cs="Times New Roman"/>
              </w:rPr>
              <w:t>+</w:t>
            </w:r>
            <w:r>
              <w:rPr/>
              <w:t>（</w:t>
            </w:r>
            <w:r>
              <w:rPr>
                <w:rFonts w:ascii="Times New Roman" w:hAnsi="Times New Roman" w:eastAsia="Times New Roman" w:cs="Times New Roman"/>
              </w:rPr>
              <w:t>L</w:t>
            </w:r>
            <w:r>
              <w:rPr>
                <w:rFonts w:ascii="Times New Roman" w:hAnsi="Times New Roman" w:eastAsia="Times New Roman" w:cs="Times New Roman"/>
                <w:sz w:val="14"/>
                <w:szCs w:val="14"/>
              </w:rPr>
              <w:t>n</w:t>
            </w:r>
            <w:r>
              <w:rPr>
                <w:rFonts w:ascii="Times New Roman" w:hAnsi="Times New Roman" w:eastAsia="Times New Roman" w:cs="Times New Roman"/>
              </w:rPr>
              <w:t>-80</w:t>
            </w:r>
            <w:r>
              <w:rPr/>
              <w:t>）</w:t>
            </w:r>
            <w:r>
              <w:rPr>
                <w:rFonts w:ascii="Times New Roman" w:hAnsi="Times New Roman" w:eastAsia="Times New Roman" w:cs="Times New Roman"/>
              </w:rPr>
              <w:t>/10</w:t>
            </w:r>
          </w:p>
        </w:tc>
        <w:tc>
          <w:tcPr>
            <w:tcW w:w="1294" w:type="dxa"/>
            <w:vAlign w:val="top"/>
            <w:vMerge w:val="continue"/>
            <w:tcBorders>
              <w:top w:val="nil"/>
              <w:bottom w:val="nil"/>
            </w:tcBorders>
          </w:tcPr>
          <w:p>
            <w:pPr>
              <w:rPr>
                <w:rFonts w:ascii="Arial"/>
                <w:sz w:val="21"/>
              </w:rPr>
            </w:pPr>
            <w:r/>
          </w:p>
        </w:tc>
      </w:tr>
      <w:tr>
        <w:trPr>
          <w:trHeight w:val="3637" w:hRule="atLeast"/>
        </w:trPr>
        <w:tc>
          <w:tcPr>
            <w:tcW w:w="914" w:type="dxa"/>
            <w:vAlign w:val="top"/>
            <w:vMerge w:val="continue"/>
            <w:tcBorders>
              <w:top w:val="nil"/>
              <w:bottom w:val="nil"/>
            </w:tcBorders>
          </w:tcPr>
          <w:p>
            <w:pPr>
              <w:rPr>
                <w:rFonts w:ascii="Arial"/>
                <w:sz w:val="21"/>
              </w:rPr>
            </w:pPr>
            <w:r/>
          </w:p>
        </w:tc>
        <w:tc>
          <w:tcPr>
            <w:tcW w:w="1274" w:type="dxa"/>
            <w:vAlign w:val="top"/>
            <w:vMerge w:val="continue"/>
            <w:tcBorders>
              <w:top w:val="nil"/>
              <w:bottom w:val="nil"/>
            </w:tcBorders>
          </w:tcPr>
          <w:p>
            <w:pPr>
              <w:rPr>
                <w:rFonts w:ascii="Arial"/>
                <w:sz w:val="21"/>
              </w:rPr>
            </w:pPr>
            <w:r/>
          </w:p>
        </w:tc>
        <w:tc>
          <w:tcPr>
            <w:tcW w:w="1684" w:type="dxa"/>
            <w:vAlign w:val="top"/>
            <w:vMerge w:val="continue"/>
            <w:tcBorders>
              <w:top w:val="nil"/>
            </w:tcBorders>
          </w:tcPr>
          <w:p>
            <w:pPr>
              <w:rPr>
                <w:rFonts w:ascii="Arial"/>
                <w:sz w:val="21"/>
              </w:rPr>
            </w:pPr>
            <w:r/>
          </w:p>
        </w:tc>
        <w:tc>
          <w:tcPr>
            <w:tcW w:w="4028" w:type="dxa"/>
            <w:vAlign w:val="top"/>
          </w:tcPr>
          <w:p>
            <w:pPr>
              <w:pStyle w:val="TableText"/>
              <w:ind w:left="70" w:right="3207"/>
              <w:spacing w:before="44" w:line="246" w:lineRule="auto"/>
              <w:rPr/>
            </w:pPr>
            <w:r>
              <w:rPr>
                <w:rFonts w:ascii="Times New Roman" w:hAnsi="Times New Roman" w:eastAsia="Times New Roman" w:cs="Times New Roman"/>
                <w:spacing w:val="-5"/>
              </w:rPr>
              <w:t>□</w:t>
            </w:r>
            <w:r>
              <w:rPr>
                <w:spacing w:val="-5"/>
              </w:rPr>
              <w:t>不采用</w:t>
            </w:r>
            <w:r>
              <w:rPr>
                <w:rFonts w:ascii="Times New Roman" w:hAnsi="Times New Roman" w:eastAsia="Times New Roman" w:cs="Times New Roman"/>
                <w:spacing w:val="-6"/>
              </w:rPr>
              <w:t>□</w:t>
            </w:r>
            <w:r>
              <w:rPr>
                <w:spacing w:val="-6"/>
              </w:rPr>
              <w:t>采用</w:t>
            </w:r>
          </w:p>
          <w:p>
            <w:pPr>
              <w:pStyle w:val="TableText"/>
              <w:ind w:left="59" w:right="21" w:firstLine="4"/>
              <w:spacing w:before="1" w:line="246" w:lineRule="auto"/>
              <w:jc w:val="both"/>
              <w:rPr/>
            </w:pPr>
            <w:r>
              <w:rPr>
                <w:spacing w:val="-5"/>
              </w:rPr>
              <w:t>方法三：某有效投标人市场企业信用评价分</w:t>
            </w:r>
            <w:r>
              <w:rPr>
                <w:spacing w:val="-6"/>
              </w:rPr>
              <w:t>为</w:t>
            </w:r>
            <w:r>
              <w:rPr>
                <w:spacing w:val="-42"/>
              </w:rPr>
              <w:t xml:space="preserve"> </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n</w:t>
            </w:r>
            <w:r>
              <w:rPr>
                <w:spacing w:val="-6"/>
              </w:rPr>
              <w:t>（</w:t>
            </w:r>
            <w:r>
              <w:rPr>
                <w:rFonts w:ascii="Times New Roman" w:hAnsi="Times New Roman" w:eastAsia="Times New Roman" w:cs="Times New Roman"/>
                <w:spacing w:val="-6"/>
              </w:rPr>
              <w:t>n</w:t>
            </w:r>
            <w:r>
              <w:rPr>
                <w:rFonts w:ascii="Times New Roman" w:hAnsi="Times New Roman" w:eastAsia="Times New Roman" w:cs="Times New Roman"/>
                <w:spacing w:val="14"/>
              </w:rPr>
              <w:t xml:space="preserve"> </w:t>
            </w:r>
            <w:r>
              <w:rPr>
                <w:spacing w:val="-6"/>
              </w:rPr>
              <w:t>为从</w:t>
            </w:r>
            <w:r>
              <w:rPr>
                <w:spacing w:val="-25"/>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1"/>
              </w:rPr>
              <w:t xml:space="preserve"> </w:t>
            </w:r>
            <w:r>
              <w:rPr>
                <w:spacing w:val="-6"/>
              </w:rPr>
              <w:t>到</w:t>
            </w:r>
            <w:r>
              <w:rPr>
                <w:spacing w:val="-49"/>
              </w:rPr>
              <w:t xml:space="preserve"> </w:t>
            </w:r>
            <w:r>
              <w:rPr>
                <w:rFonts w:ascii="Times New Roman" w:hAnsi="Times New Roman" w:eastAsia="Times New Roman" w:cs="Times New Roman"/>
                <w:spacing w:val="-6"/>
              </w:rPr>
              <w:t>n</w:t>
            </w:r>
            <w:r>
              <w:rPr>
                <w:rFonts w:ascii="Times New Roman" w:hAnsi="Times New Roman" w:eastAsia="Times New Roman" w:cs="Times New Roman"/>
                <w:spacing w:val="28"/>
                <w:w w:val="101"/>
              </w:rPr>
              <w:t xml:space="preserve"> </w:t>
            </w:r>
            <w:r>
              <w:rPr>
                <w:spacing w:val="-6"/>
              </w:rPr>
              <w:t>的自然数，示例：</w:t>
            </w:r>
            <w:r>
              <w:rPr>
                <w:rFonts w:ascii="Times New Roman" w:hAnsi="Times New Roman" w:eastAsia="Times New Roman" w:cs="Times New Roman"/>
                <w:spacing w:val="-6"/>
              </w:rPr>
              <w:t>L</w:t>
            </w:r>
            <w:r>
              <w:rPr>
                <w:rFonts w:ascii="Times New Roman" w:hAnsi="Times New Roman" w:eastAsia="Times New Roman" w:cs="Times New Roman"/>
                <w:sz w:val="14"/>
                <w:szCs w:val="14"/>
                <w:spacing w:val="-6"/>
              </w:rPr>
              <w:t>1</w:t>
            </w:r>
            <w:r>
              <w:rPr>
                <w:spacing w:val="-6"/>
              </w:rPr>
              <w:t>、</w:t>
            </w:r>
            <w:r>
              <w:rPr/>
              <w:t xml:space="preserve"> </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2</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n</w:t>
            </w:r>
            <w:r>
              <w:rPr>
                <w:spacing w:val="2"/>
              </w:rPr>
              <w:t>），</w:t>
            </w:r>
            <w:r>
              <w:rPr>
                <w:spacing w:val="-2"/>
              </w:rPr>
              <w:t xml:space="preserve"> </w:t>
            </w:r>
            <w:r>
              <w:rPr>
                <w:spacing w:val="-3"/>
              </w:rPr>
              <w:t>所有有效投标人</w:t>
            </w:r>
            <w:r>
              <w:rPr>
                <w:spacing w:val="-45"/>
              </w:rPr>
              <w:t xml:space="preserve"> </w:t>
            </w:r>
            <w:r>
              <w:rPr>
                <w:rFonts w:ascii="Times New Roman" w:hAnsi="Times New Roman" w:eastAsia="Times New Roman" w:cs="Times New Roman"/>
                <w:spacing w:val="-3"/>
              </w:rPr>
              <w:t>L</w:t>
            </w:r>
            <w:r>
              <w:rPr>
                <w:rFonts w:ascii="Times New Roman" w:hAnsi="Times New Roman" w:eastAsia="Times New Roman" w:cs="Times New Roman"/>
                <w:sz w:val="14"/>
                <w:szCs w:val="14"/>
                <w:spacing w:val="-3"/>
              </w:rPr>
              <w:t>n</w:t>
            </w:r>
            <w:r>
              <w:rPr>
                <w:rFonts w:ascii="Times New Roman" w:hAnsi="Times New Roman" w:eastAsia="Times New Roman" w:cs="Times New Roman"/>
                <w:sz w:val="14"/>
                <w:szCs w:val="14"/>
                <w:spacing w:val="25"/>
                <w:w w:val="102"/>
              </w:rPr>
              <w:t xml:space="preserve"> </w:t>
            </w:r>
            <w:r>
              <w:rPr>
                <w:spacing w:val="-3"/>
              </w:rPr>
              <w:t>的算术平</w:t>
            </w:r>
            <w:r>
              <w:rPr/>
              <w:t>均值作为基准值 </w:t>
            </w:r>
            <w:r>
              <w:rPr>
                <w:rFonts w:ascii="Times New Roman" w:hAnsi="Times New Roman" w:eastAsia="Times New Roman" w:cs="Times New Roman"/>
              </w:rPr>
              <w:t>L</w:t>
            </w:r>
            <w:r>
              <w:rPr>
                <w:rFonts w:ascii="Times New Roman" w:hAnsi="Times New Roman" w:eastAsia="Times New Roman" w:cs="Times New Roman"/>
                <w:sz w:val="14"/>
                <w:szCs w:val="14"/>
              </w:rPr>
              <w:t>0</w:t>
            </w:r>
            <w:r>
              <w:rPr>
                <w:rFonts w:ascii="Times New Roman" w:hAnsi="Times New Roman" w:eastAsia="Times New Roman" w:cs="Times New Roman"/>
                <w:sz w:val="14"/>
                <w:szCs w:val="14"/>
                <w:spacing w:val="-4"/>
              </w:rPr>
              <w:t xml:space="preserve"> </w:t>
            </w:r>
            <w:r>
              <w:rPr/>
              <w:t>，投标人市场企业信用</w:t>
            </w:r>
          </w:p>
          <w:p>
            <w:pPr>
              <w:pStyle w:val="TableText"/>
              <w:ind w:left="59" w:right="2492" w:firstLine="3"/>
              <w:spacing w:line="261" w:lineRule="auto"/>
              <w:rPr>
                <w:rFonts w:ascii="Times New Roman" w:hAnsi="Times New Roman" w:eastAsia="Times New Roman" w:cs="Times New Roman"/>
                <w:sz w:val="14"/>
                <w:szCs w:val="14"/>
              </w:rPr>
            </w:pPr>
            <w:r>
              <w:rPr>
                <w:spacing w:val="-2"/>
              </w:rPr>
              <w:t>评价分偏差率为</w:t>
            </w:r>
            <w:r>
              <w:rPr>
                <w:rFonts w:ascii="Times New Roman" w:hAnsi="Times New Roman" w:eastAsia="Times New Roman" w:cs="Times New Roman"/>
              </w:rPr>
              <w:t>L</w:t>
            </w:r>
            <w:r>
              <w:rPr>
                <w:rFonts w:ascii="Times New Roman" w:hAnsi="Times New Roman" w:eastAsia="Times New Roman" w:cs="Times New Roman"/>
                <w:sz w:val="14"/>
                <w:szCs w:val="14"/>
              </w:rPr>
              <w:t>m</w:t>
            </w:r>
            <w:r>
              <w:rPr>
                <w:rFonts w:ascii="Times New Roman" w:hAnsi="Times New Roman" w:eastAsia="Times New Roman" w:cs="Times New Roman"/>
              </w:rPr>
              <w:t>=100×L</w:t>
            </w:r>
            <w:r>
              <w:rPr>
                <w:rFonts w:ascii="Times New Roman" w:hAnsi="Times New Roman" w:eastAsia="Times New Roman" w:cs="Times New Roman"/>
                <w:sz w:val="14"/>
                <w:szCs w:val="14"/>
              </w:rPr>
              <w:t>n</w:t>
            </w:r>
            <w:r>
              <w:rPr>
                <w:rFonts w:ascii="Times New Roman" w:hAnsi="Times New Roman" w:eastAsia="Times New Roman" w:cs="Times New Roman"/>
              </w:rPr>
              <w:t>/L</w:t>
            </w:r>
            <w:r>
              <w:rPr>
                <w:rFonts w:ascii="Times New Roman" w:hAnsi="Times New Roman" w:eastAsia="Times New Roman" w:cs="Times New Roman"/>
                <w:sz w:val="14"/>
                <w:szCs w:val="14"/>
              </w:rPr>
              <w:t>0</w:t>
            </w:r>
          </w:p>
          <w:p>
            <w:pPr>
              <w:pStyle w:val="TableText"/>
              <w:ind w:left="59"/>
              <w:spacing w:line="234" w:lineRule="auto"/>
              <w:rPr/>
            </w:pP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m</w:t>
            </w:r>
            <w:r>
              <w:rPr>
                <w:rFonts w:ascii="Times New Roman" w:hAnsi="Times New Roman" w:eastAsia="Times New Roman" w:cs="Times New Roman"/>
                <w:spacing w:val="-5"/>
              </w:rPr>
              <w:t>≥150%</w:t>
            </w:r>
            <w:r>
              <w:rPr>
                <w:rFonts w:ascii="Times New Roman" w:hAnsi="Times New Roman" w:eastAsia="Times New Roman" w:cs="Times New Roman"/>
                <w:spacing w:val="-17"/>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i </w:t>
            </w:r>
            <w:r>
              <w:rPr>
                <w:spacing w:val="-5"/>
              </w:rPr>
              <w:t>＝</w:t>
            </w:r>
            <w:r>
              <w:rPr>
                <w:rFonts w:ascii="Times New Roman" w:hAnsi="Times New Roman" w:eastAsia="Times New Roman" w:cs="Times New Roman"/>
                <w:spacing w:val="-5"/>
              </w:rPr>
              <w:t>15</w:t>
            </w:r>
            <w:r>
              <w:rPr>
                <w:rFonts w:ascii="Times New Roman" w:hAnsi="Times New Roman" w:eastAsia="Times New Roman" w:cs="Times New Roman"/>
                <w:spacing w:val="13"/>
              </w:rPr>
              <w:t xml:space="preserve"> </w:t>
            </w:r>
            <w:r>
              <w:rPr>
                <w:spacing w:val="-5"/>
              </w:rPr>
              <w:t>分</w:t>
            </w:r>
          </w:p>
          <w:p>
            <w:pPr>
              <w:pStyle w:val="TableText"/>
              <w:ind w:left="63" w:right="1357" w:firstLine="16"/>
              <w:spacing w:before="14" w:line="246" w:lineRule="auto"/>
              <w:rPr/>
            </w:pPr>
            <w:r>
              <w:rPr>
                <w:rFonts w:ascii="Times New Roman" w:hAnsi="Times New Roman" w:eastAsia="Times New Roman" w:cs="Times New Roman"/>
                <w:spacing w:val="-5"/>
              </w:rPr>
              <w:t>120%≤L</w:t>
            </w:r>
            <w:r>
              <w:rPr>
                <w:rFonts w:ascii="Times New Roman" w:hAnsi="Times New Roman" w:eastAsia="Times New Roman" w:cs="Times New Roman"/>
                <w:sz w:val="14"/>
                <w:szCs w:val="14"/>
                <w:spacing w:val="-5"/>
              </w:rPr>
              <w:t>m</w:t>
            </w:r>
            <w:r>
              <w:rPr>
                <w:spacing w:val="-5"/>
              </w:rPr>
              <w:t>＜</w:t>
            </w:r>
            <w:r>
              <w:rPr>
                <w:rFonts w:ascii="Times New Roman" w:hAnsi="Times New Roman" w:eastAsia="Times New Roman" w:cs="Times New Roman"/>
                <w:spacing w:val="-5"/>
              </w:rPr>
              <w:t>150%</w:t>
            </w:r>
            <w:r>
              <w:rPr>
                <w:rFonts w:ascii="Times New Roman" w:hAnsi="Times New Roman" w:eastAsia="Times New Roman" w:cs="Times New Roman"/>
                <w:spacing w:val="-23"/>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i </w:t>
            </w:r>
            <w:r>
              <w:rPr>
                <w:spacing w:val="-5"/>
              </w:rPr>
              <w:t>＝</w:t>
            </w:r>
            <w:r>
              <w:rPr>
                <w:rFonts w:ascii="Times New Roman" w:hAnsi="Times New Roman" w:eastAsia="Times New Roman" w:cs="Times New Roman"/>
                <w:spacing w:val="-5"/>
              </w:rPr>
              <w:t>12</w:t>
            </w:r>
            <w:r>
              <w:rPr>
                <w:rFonts w:ascii="Times New Roman" w:hAnsi="Times New Roman" w:eastAsia="Times New Roman" w:cs="Times New Roman"/>
                <w:spacing w:val="13"/>
                <w:w w:val="101"/>
              </w:rPr>
              <w:t xml:space="preserve"> </w:t>
            </w:r>
            <w:r>
              <w:rPr>
                <w:spacing w:val="-5"/>
              </w:rPr>
              <w:t>分</w:t>
            </w:r>
            <w:r>
              <w:rPr>
                <w:rFonts w:ascii="Times New Roman" w:hAnsi="Times New Roman" w:eastAsia="Times New Roman" w:cs="Times New Roman"/>
                <w:spacing w:val="-4"/>
              </w:rPr>
              <w:t>90%≤L</w:t>
            </w:r>
            <w:r>
              <w:rPr>
                <w:rFonts w:ascii="Times New Roman" w:hAnsi="Times New Roman" w:eastAsia="Times New Roman" w:cs="Times New Roman"/>
                <w:sz w:val="14"/>
                <w:szCs w:val="14"/>
                <w:spacing w:val="-4"/>
              </w:rPr>
              <w:t>m</w:t>
            </w:r>
            <w:r>
              <w:rPr>
                <w:spacing w:val="-4"/>
              </w:rPr>
              <w:t>＜</w:t>
            </w:r>
            <w:r>
              <w:rPr>
                <w:rFonts w:ascii="Times New Roman" w:hAnsi="Times New Roman" w:eastAsia="Times New Roman" w:cs="Times New Roman"/>
                <w:spacing w:val="-4"/>
              </w:rPr>
              <w:t>120%</w:t>
            </w:r>
            <w:r>
              <w:rPr>
                <w:rFonts w:ascii="Times New Roman" w:hAnsi="Times New Roman" w:eastAsia="Times New Roman" w:cs="Times New Roman"/>
                <w:spacing w:val="-24"/>
              </w:rPr>
              <w:t xml:space="preserve"> </w:t>
            </w:r>
            <w:r>
              <w:rPr>
                <w:spacing w:val="-4"/>
              </w:rPr>
              <w:t>，</w:t>
            </w:r>
            <w:r>
              <w:rPr>
                <w:rFonts w:ascii="Times New Roman" w:hAnsi="Times New Roman" w:eastAsia="Times New Roman" w:cs="Times New Roman"/>
                <w:spacing w:val="-4"/>
              </w:rPr>
              <w:t>L</w:t>
            </w:r>
            <w:r>
              <w:rPr>
                <w:rFonts w:ascii="Times New Roman" w:hAnsi="Times New Roman" w:eastAsia="Times New Roman" w:cs="Times New Roman"/>
                <w:sz w:val="14"/>
                <w:szCs w:val="14"/>
                <w:spacing w:val="-4"/>
              </w:rPr>
              <w:t>i </w:t>
            </w:r>
            <w:r>
              <w:rPr>
                <w:spacing w:val="-4"/>
              </w:rPr>
              <w:t>＝</w:t>
            </w:r>
            <w:r>
              <w:rPr>
                <w:rFonts w:ascii="Times New Roman" w:hAnsi="Times New Roman" w:eastAsia="Times New Roman" w:cs="Times New Roman"/>
                <w:spacing w:val="-4"/>
              </w:rPr>
              <w:t>9</w:t>
            </w:r>
            <w:r>
              <w:rPr>
                <w:rFonts w:ascii="Times New Roman" w:hAnsi="Times New Roman" w:eastAsia="Times New Roman" w:cs="Times New Roman"/>
                <w:spacing w:val="13"/>
              </w:rPr>
              <w:t xml:space="preserve"> </w:t>
            </w:r>
            <w:r>
              <w:rPr>
                <w:spacing w:val="-4"/>
              </w:rPr>
              <w:t>分</w:t>
            </w:r>
          </w:p>
          <w:p>
            <w:pPr>
              <w:pStyle w:val="TableText"/>
              <w:ind w:left="59" w:right="1672" w:firstLine="4"/>
              <w:spacing w:before="1" w:line="220" w:lineRule="auto"/>
              <w:rPr/>
            </w:pPr>
            <w:r>
              <w:rPr>
                <w:rFonts w:ascii="Times New Roman" w:hAnsi="Times New Roman" w:eastAsia="Times New Roman" w:cs="Times New Roman"/>
                <w:spacing w:val="-5"/>
              </w:rPr>
              <w:t>60%≤L</w:t>
            </w:r>
            <w:r>
              <w:rPr>
                <w:rFonts w:ascii="Times New Roman" w:hAnsi="Times New Roman" w:eastAsia="Times New Roman" w:cs="Times New Roman"/>
                <w:sz w:val="14"/>
                <w:szCs w:val="14"/>
                <w:spacing w:val="-5"/>
              </w:rPr>
              <w:t>m</w:t>
            </w:r>
            <w:r>
              <w:rPr>
                <w:spacing w:val="-5"/>
              </w:rPr>
              <w:t>＜</w:t>
            </w:r>
            <w:r>
              <w:rPr>
                <w:rFonts w:ascii="Times New Roman" w:hAnsi="Times New Roman" w:eastAsia="Times New Roman" w:cs="Times New Roman"/>
                <w:spacing w:val="-5"/>
              </w:rPr>
              <w:t>90%</w:t>
            </w:r>
            <w:r>
              <w:rPr>
                <w:rFonts w:ascii="Times New Roman" w:hAnsi="Times New Roman" w:eastAsia="Times New Roman" w:cs="Times New Roman"/>
                <w:spacing w:val="-23"/>
              </w:rPr>
              <w:t xml:space="preserve"> </w:t>
            </w:r>
            <w:r>
              <w:rPr>
                <w:spacing w:val="-5"/>
              </w:rPr>
              <w:t>，</w:t>
            </w:r>
            <w:r>
              <w:rPr>
                <w:rFonts w:ascii="Times New Roman" w:hAnsi="Times New Roman" w:eastAsia="Times New Roman" w:cs="Times New Roman"/>
                <w:spacing w:val="-5"/>
              </w:rPr>
              <w:t>L</w:t>
            </w:r>
            <w:r>
              <w:rPr>
                <w:rFonts w:ascii="Times New Roman" w:hAnsi="Times New Roman" w:eastAsia="Times New Roman" w:cs="Times New Roman"/>
                <w:sz w:val="14"/>
                <w:szCs w:val="14"/>
                <w:spacing w:val="-5"/>
              </w:rPr>
              <w:t>i </w:t>
            </w:r>
            <w:r>
              <w:rPr>
                <w:spacing w:val="-5"/>
              </w:rPr>
              <w:t>＝</w:t>
            </w:r>
            <w:r>
              <w:rPr>
                <w:rFonts w:ascii="Times New Roman" w:hAnsi="Times New Roman" w:eastAsia="Times New Roman" w:cs="Times New Roman"/>
                <w:spacing w:val="-5"/>
              </w:rPr>
              <w:t>6</w:t>
            </w:r>
            <w:r>
              <w:rPr>
                <w:rFonts w:ascii="Times New Roman" w:hAnsi="Times New Roman" w:eastAsia="Times New Roman" w:cs="Times New Roman"/>
                <w:spacing w:val="13"/>
                <w:w w:val="101"/>
              </w:rPr>
              <w:t xml:space="preserve"> </w:t>
            </w:r>
            <w:r>
              <w:rPr>
                <w:spacing w:val="-5"/>
              </w:rPr>
              <w:t>分</w:t>
            </w:r>
            <w:r>
              <w:rPr>
                <w:rFonts w:ascii="Times New Roman" w:hAnsi="Times New Roman" w:eastAsia="Times New Roman" w:cs="Times New Roman"/>
                <w:spacing w:val="-5"/>
              </w:rPr>
              <w:t>Lm</w:t>
            </w:r>
            <w:r>
              <w:rPr>
                <w:spacing w:val="-5"/>
              </w:rPr>
              <w:t>＜</w:t>
            </w:r>
            <w:r>
              <w:rPr>
                <w:rFonts w:ascii="Times New Roman" w:hAnsi="Times New Roman" w:eastAsia="Times New Roman" w:cs="Times New Roman"/>
                <w:spacing w:val="-5"/>
              </w:rPr>
              <w:t>60%</w:t>
            </w:r>
            <w:r>
              <w:rPr>
                <w:rFonts w:ascii="Times New Roman" w:hAnsi="Times New Roman" w:eastAsia="Times New Roman" w:cs="Times New Roman"/>
                <w:spacing w:val="-27"/>
              </w:rPr>
              <w:t xml:space="preserve"> </w:t>
            </w:r>
            <w:r>
              <w:rPr>
                <w:spacing w:val="-5"/>
              </w:rPr>
              <w:t>，</w:t>
            </w:r>
            <w:r>
              <w:rPr>
                <w:rFonts w:ascii="Times New Roman" w:hAnsi="Times New Roman" w:eastAsia="Times New Roman" w:cs="Times New Roman"/>
                <w:spacing w:val="-5"/>
              </w:rPr>
              <w:t>Li</w:t>
            </w:r>
            <w:r>
              <w:rPr>
                <w:rFonts w:ascii="Times New Roman" w:hAnsi="Times New Roman" w:eastAsia="Times New Roman" w:cs="Times New Roman"/>
                <w:spacing w:val="-21"/>
              </w:rPr>
              <w:t xml:space="preserve"> </w:t>
            </w:r>
            <w:r>
              <w:rPr>
                <w:spacing w:val="-5"/>
              </w:rPr>
              <w:t>＝</w:t>
            </w:r>
            <w:r>
              <w:rPr>
                <w:rFonts w:ascii="Times New Roman" w:hAnsi="Times New Roman" w:eastAsia="Times New Roman" w:cs="Times New Roman"/>
                <w:spacing w:val="-5"/>
              </w:rPr>
              <w:t>3</w:t>
            </w:r>
            <w:r>
              <w:rPr>
                <w:rFonts w:ascii="Times New Roman" w:hAnsi="Times New Roman" w:eastAsia="Times New Roman" w:cs="Times New Roman"/>
                <w:spacing w:val="13"/>
              </w:rPr>
              <w:t xml:space="preserve"> </w:t>
            </w:r>
            <w:r>
              <w:rPr>
                <w:spacing w:val="-5"/>
              </w:rPr>
              <w:t>分</w:t>
            </w:r>
          </w:p>
        </w:tc>
        <w:tc>
          <w:tcPr>
            <w:tcW w:w="1294" w:type="dxa"/>
            <w:vAlign w:val="top"/>
            <w:vMerge w:val="continue"/>
            <w:tcBorders>
              <w:top w:val="nil"/>
            </w:tcBorders>
          </w:tcPr>
          <w:p>
            <w:pPr>
              <w:rPr>
                <w:rFonts w:ascii="Arial"/>
                <w:sz w:val="21"/>
              </w:rPr>
            </w:pPr>
            <w:r/>
          </w:p>
        </w:tc>
      </w:tr>
      <w:tr>
        <w:trPr>
          <w:trHeight w:val="1404" w:hRule="atLeast"/>
        </w:trPr>
        <w:tc>
          <w:tcPr>
            <w:tcW w:w="914" w:type="dxa"/>
            <w:vAlign w:val="top"/>
            <w:vMerge w:val="continue"/>
            <w:tcBorders>
              <w:top w:val="nil"/>
            </w:tcBorders>
          </w:tcPr>
          <w:p>
            <w:pPr>
              <w:rPr>
                <w:rFonts w:ascii="Arial"/>
                <w:sz w:val="21"/>
              </w:rPr>
            </w:pPr>
            <w:r/>
          </w:p>
        </w:tc>
        <w:tc>
          <w:tcPr>
            <w:tcW w:w="1274" w:type="dxa"/>
            <w:vAlign w:val="top"/>
            <w:vMerge w:val="continue"/>
            <w:tcBorders>
              <w:top w:val="nil"/>
            </w:tcBorders>
          </w:tcPr>
          <w:p>
            <w:pPr>
              <w:rPr>
                <w:rFonts w:ascii="Arial"/>
                <w:sz w:val="21"/>
              </w:rPr>
            </w:pPr>
            <w:r/>
          </w:p>
        </w:tc>
        <w:tc>
          <w:tcPr>
            <w:tcW w:w="1684" w:type="dxa"/>
            <w:vAlign w:val="top"/>
          </w:tcPr>
          <w:p>
            <w:pPr>
              <w:spacing w:line="397" w:lineRule="auto"/>
              <w:rPr>
                <w:rFonts w:ascii="Arial"/>
                <w:sz w:val="21"/>
              </w:rPr>
            </w:pPr>
            <w:r/>
          </w:p>
          <w:p>
            <w:pPr>
              <w:pStyle w:val="TableText"/>
              <w:ind w:left="636" w:right="205" w:hanging="420"/>
              <w:spacing w:before="68" w:line="249" w:lineRule="auto"/>
              <w:rPr/>
            </w:pPr>
            <w:r>
              <w:rPr>
                <w:spacing w:val="-2"/>
              </w:rPr>
              <w:t>拟派项目经理</w:t>
            </w:r>
            <w:r>
              <w:rPr>
                <w:spacing w:val="-3"/>
              </w:rPr>
              <w:t>信用</w:t>
            </w:r>
          </w:p>
        </w:tc>
        <w:tc>
          <w:tcPr>
            <w:tcW w:w="4028" w:type="dxa"/>
            <w:vAlign w:val="top"/>
          </w:tcPr>
          <w:p>
            <w:pPr>
              <w:pStyle w:val="TableText"/>
              <w:ind w:left="56" w:right="42" w:firstLine="7"/>
              <w:spacing w:before="49" w:line="242" w:lineRule="auto"/>
              <w:jc w:val="both"/>
              <w:rPr>
                <w:rFonts w:ascii="Times New Roman" w:hAnsi="Times New Roman" w:eastAsia="Times New Roman" w:cs="Times New Roman"/>
                <w:sz w:val="14"/>
                <w:szCs w:val="14"/>
              </w:rPr>
            </w:pPr>
            <w:r>
              <w:rPr>
                <w:spacing w:val="7"/>
              </w:rPr>
              <w:t>有效投标人的拟派项目经理市场个人信用</w:t>
            </w:r>
            <w:r>
              <w:rPr>
                <w:spacing w:val="-5"/>
              </w:rPr>
              <w:t>评价分值为</w:t>
            </w:r>
            <w:r>
              <w:rPr>
                <w:spacing w:val="-27"/>
              </w:rPr>
              <w:t xml:space="preserve"> </w:t>
            </w:r>
            <w:r>
              <w:rPr>
                <w:rFonts w:ascii="Times New Roman" w:hAnsi="Times New Roman" w:eastAsia="Times New Roman" w:cs="Times New Roman"/>
                <w:spacing w:val="-5"/>
              </w:rPr>
              <w:t>W</w:t>
            </w:r>
            <w:r>
              <w:rPr>
                <w:rFonts w:ascii="Times New Roman" w:hAnsi="Times New Roman" w:eastAsia="Times New Roman" w:cs="Times New Roman"/>
                <w:sz w:val="14"/>
                <w:szCs w:val="14"/>
                <w:spacing w:val="-5"/>
              </w:rPr>
              <w:t>n</w:t>
            </w:r>
            <w:r>
              <w:rPr>
                <w:spacing w:val="-5"/>
              </w:rPr>
              <w:t>（</w:t>
            </w:r>
            <w:r>
              <w:rPr>
                <w:rFonts w:ascii="Times New Roman" w:hAnsi="Times New Roman" w:eastAsia="Times New Roman" w:cs="Times New Roman"/>
                <w:spacing w:val="-5"/>
              </w:rPr>
              <w:t>n</w:t>
            </w:r>
            <w:r>
              <w:rPr>
                <w:rFonts w:ascii="Times New Roman" w:hAnsi="Times New Roman" w:eastAsia="Times New Roman" w:cs="Times New Roman"/>
                <w:spacing w:val="24"/>
              </w:rPr>
              <w:t xml:space="preserve"> </w:t>
            </w:r>
            <w:r>
              <w:rPr>
                <w:spacing w:val="-5"/>
              </w:rPr>
              <w:t>为从 </w:t>
            </w:r>
            <w:r>
              <w:rPr>
                <w:rFonts w:ascii="Times New Roman" w:hAnsi="Times New Roman" w:eastAsia="Times New Roman" w:cs="Times New Roman"/>
                <w:spacing w:val="-5"/>
              </w:rPr>
              <w:t>1</w:t>
            </w:r>
            <w:r>
              <w:rPr>
                <w:rFonts w:ascii="Times New Roman" w:hAnsi="Times New Roman" w:eastAsia="Times New Roman" w:cs="Times New Roman"/>
                <w:spacing w:val="26"/>
                <w:w w:val="101"/>
              </w:rPr>
              <w:t xml:space="preserve"> </w:t>
            </w:r>
            <w:r>
              <w:rPr>
                <w:spacing w:val="-5"/>
              </w:rPr>
              <w:t>到</w:t>
            </w:r>
            <w:r>
              <w:rPr>
                <w:spacing w:val="-39"/>
              </w:rPr>
              <w:t xml:space="preserve"> </w:t>
            </w:r>
            <w:r>
              <w:rPr>
                <w:rFonts w:ascii="Times New Roman" w:hAnsi="Times New Roman" w:eastAsia="Times New Roman" w:cs="Times New Roman"/>
                <w:spacing w:val="-5"/>
              </w:rPr>
              <w:t>n</w:t>
            </w:r>
            <w:r>
              <w:rPr>
                <w:rFonts w:ascii="Times New Roman" w:hAnsi="Times New Roman" w:eastAsia="Times New Roman" w:cs="Times New Roman"/>
                <w:spacing w:val="38"/>
              </w:rPr>
              <w:t xml:space="preserve"> </w:t>
            </w:r>
            <w:r>
              <w:rPr>
                <w:spacing w:val="-5"/>
              </w:rPr>
              <w:t>的自然数，</w:t>
            </w:r>
            <w:r>
              <w:rPr>
                <w:spacing w:val="-2"/>
              </w:rPr>
              <w:t>示例</w:t>
            </w:r>
            <w:r>
              <w:rPr>
                <w:spacing w:val="-48"/>
              </w:rPr>
              <w:t xml:space="preserve"> </w:t>
            </w:r>
            <w:r>
              <w:rPr>
                <w:rFonts w:ascii="Times New Roman" w:hAnsi="Times New Roman" w:eastAsia="Times New Roman" w:cs="Times New Roman"/>
                <w:spacing w:val="-2"/>
              </w:rPr>
              <w:t>W</w:t>
            </w:r>
            <w:r>
              <w:rPr>
                <w:rFonts w:ascii="Times New Roman" w:hAnsi="Times New Roman" w:eastAsia="Times New Roman" w:cs="Times New Roman"/>
                <w:sz w:val="14"/>
                <w:szCs w:val="14"/>
                <w:spacing w:val="-2"/>
              </w:rPr>
              <w:t>1</w:t>
            </w:r>
            <w:r>
              <w:rPr>
                <w:spacing w:val="-2"/>
              </w:rPr>
              <w:t>、</w:t>
            </w:r>
            <w:r>
              <w:rPr>
                <w:rFonts w:ascii="Times New Roman" w:hAnsi="Times New Roman" w:eastAsia="Times New Roman" w:cs="Times New Roman"/>
                <w:spacing w:val="-2"/>
              </w:rPr>
              <w:t>W</w:t>
            </w:r>
            <w:r>
              <w:rPr>
                <w:rFonts w:ascii="Times New Roman" w:hAnsi="Times New Roman" w:eastAsia="Times New Roman" w:cs="Times New Roman"/>
                <w:sz w:val="14"/>
                <w:szCs w:val="14"/>
                <w:spacing w:val="-2"/>
              </w:rPr>
              <w:t>2</w:t>
            </w:r>
            <w:r>
              <w:rPr>
                <w:rFonts w:ascii="Times New Roman" w:hAnsi="Times New Roman" w:eastAsia="Times New Roman" w:cs="Times New Roman"/>
                <w:spacing w:val="-2"/>
              </w:rPr>
              <w:t>……W</w:t>
            </w:r>
            <w:r>
              <w:rPr>
                <w:rFonts w:ascii="Times New Roman" w:hAnsi="Times New Roman" w:eastAsia="Times New Roman" w:cs="Times New Roman"/>
                <w:sz w:val="14"/>
                <w:szCs w:val="14"/>
                <w:spacing w:val="-2"/>
              </w:rPr>
              <w:t>n </w:t>
            </w:r>
            <w:r>
              <w:rPr>
                <w:spacing w:val="-25"/>
              </w:rPr>
              <w:t>），</w:t>
            </w:r>
            <w:r>
              <w:rPr>
                <w:spacing w:val="-2"/>
              </w:rPr>
              <w:t>其中最高值为</w:t>
            </w:r>
            <w:r>
              <w:rPr>
                <w:spacing w:val="-46"/>
              </w:rPr>
              <w:t xml:space="preserve"> </w:t>
            </w:r>
            <w:r>
              <w:rPr>
                <w:rFonts w:ascii="Times New Roman" w:hAnsi="Times New Roman" w:eastAsia="Times New Roman" w:cs="Times New Roman"/>
                <w:spacing w:val="-2"/>
              </w:rPr>
              <w:t>W</w:t>
            </w:r>
            <w:r>
              <w:rPr>
                <w:rFonts w:ascii="Times New Roman" w:hAnsi="Times New Roman" w:eastAsia="Times New Roman" w:cs="Times New Roman"/>
                <w:sz w:val="14"/>
                <w:szCs w:val="14"/>
                <w:spacing w:val="-2"/>
              </w:rPr>
              <w:t>M</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spacing w:val="-2"/>
              </w:rPr>
              <w:t>AX</w:t>
            </w:r>
            <w:r>
              <w:rPr>
                <w:rFonts w:ascii="Times New Roman" w:hAnsi="Times New Roman" w:eastAsia="Times New Roman" w:cs="Times New Roman"/>
                <w:sz w:val="14"/>
                <w:szCs w:val="14"/>
                <w:spacing w:val="-10"/>
              </w:rPr>
              <w:t xml:space="preserve"> </w:t>
            </w:r>
            <w:r>
              <w:rPr>
                <w:spacing w:val="-2"/>
              </w:rPr>
              <w:t>，投标人拟派项目经理信用得分：</w:t>
            </w:r>
            <w:r>
              <w:rPr>
                <w:rFonts w:ascii="Times New Roman" w:hAnsi="Times New Roman" w:eastAsia="Times New Roman" w:cs="Times New Roman"/>
                <w:spacing w:val="-2"/>
              </w:rPr>
              <w:t>W</w:t>
            </w:r>
            <w:r>
              <w:rPr>
                <w:rFonts w:ascii="Times New Roman" w:hAnsi="Times New Roman" w:eastAsia="Times New Roman" w:cs="Times New Roman"/>
                <w:sz w:val="14"/>
                <w:szCs w:val="14"/>
                <w:spacing w:val="-2"/>
              </w:rPr>
              <w:t>i</w:t>
            </w:r>
            <w:r>
              <w:rPr>
                <w:rFonts w:ascii="Times New Roman" w:hAnsi="Times New Roman" w:eastAsia="Times New Roman" w:cs="Times New Roman"/>
                <w:spacing w:val="-2"/>
              </w:rPr>
              <w:t>=5×</w:t>
            </w:r>
            <w:r>
              <w:rPr>
                <w:rFonts w:ascii="Times New Roman" w:hAnsi="Times New Roman" w:eastAsia="Times New Roman" w:cs="Times New Roman"/>
              </w:rPr>
              <w:t xml:space="preserve"> </w:t>
            </w:r>
            <w:r>
              <w:rPr>
                <w:rFonts w:ascii="Times New Roman" w:hAnsi="Times New Roman" w:eastAsia="Times New Roman" w:cs="Times New Roman"/>
              </w:rPr>
              <w:t>W</w:t>
            </w:r>
            <w:r>
              <w:rPr>
                <w:rFonts w:ascii="Times New Roman" w:hAnsi="Times New Roman" w:eastAsia="Times New Roman" w:cs="Times New Roman"/>
                <w:sz w:val="14"/>
                <w:szCs w:val="14"/>
              </w:rPr>
              <w:t>n</w:t>
            </w:r>
            <w:r>
              <w:rPr>
                <w:rFonts w:ascii="Times New Roman" w:hAnsi="Times New Roman" w:eastAsia="Times New Roman" w:cs="Times New Roman"/>
                <w:spacing w:val="4"/>
              </w:rPr>
              <w:t>/</w:t>
            </w:r>
            <w:r>
              <w:rPr>
                <w:rFonts w:ascii="Times New Roman" w:hAnsi="Times New Roman" w:eastAsia="Times New Roman" w:cs="Times New Roman"/>
              </w:rPr>
              <w:t>W</w:t>
            </w:r>
            <w:r>
              <w:rPr>
                <w:rFonts w:ascii="Times New Roman" w:hAnsi="Times New Roman" w:eastAsia="Times New Roman" w:cs="Times New Roman"/>
                <w:sz w:val="14"/>
                <w:szCs w:val="14"/>
              </w:rPr>
              <w:t>MAX</w:t>
            </w:r>
          </w:p>
        </w:tc>
        <w:tc>
          <w:tcPr>
            <w:tcW w:w="1294" w:type="dxa"/>
            <w:vAlign w:val="top"/>
          </w:tcPr>
          <w:p>
            <w:pPr>
              <w:spacing w:line="289" w:lineRule="auto"/>
              <w:rPr>
                <w:rFonts w:ascii="Arial"/>
                <w:sz w:val="21"/>
              </w:rPr>
            </w:pPr>
            <w:r/>
          </w:p>
          <w:p>
            <w:pPr>
              <w:spacing w:line="290" w:lineRule="auto"/>
              <w:rPr>
                <w:rFonts w:ascii="Arial"/>
                <w:sz w:val="21"/>
              </w:rPr>
            </w:pPr>
            <w:r/>
          </w:p>
          <w:p>
            <w:pPr>
              <w:ind w:left="613"/>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bl>
    <w:p>
      <w:pPr>
        <w:pStyle w:val="BodyText"/>
        <w:rPr/>
      </w:pPr>
      <w:r/>
    </w:p>
    <w:p>
      <w:pPr>
        <w:sectPr>
          <w:footerReference w:type="default" r:id="rId73"/>
          <w:pgSz w:w="11905" w:h="16840"/>
          <w:pgMar w:top="1420" w:right="1360" w:bottom="1206" w:left="1340" w:header="0" w:footer="940" w:gutter="0"/>
        </w:sectPr>
        <w:rPr/>
      </w:pPr>
    </w:p>
    <w:p>
      <w:pPr>
        <w:ind w:left="121"/>
        <w:spacing w:before="163" w:line="222" w:lineRule="auto"/>
        <w:outlineLvl w:val="1"/>
        <w:rPr>
          <w:rFonts w:ascii="SimHei" w:hAnsi="SimHei" w:eastAsia="SimHei" w:cs="SimHei"/>
          <w:sz w:val="28"/>
          <w:szCs w:val="28"/>
        </w:rPr>
      </w:pPr>
      <w:bookmarkStart w:name="bookmark84" w:id="96"/>
      <w:bookmarkEnd w:id="96"/>
      <w:bookmarkStart w:name="bookmark85" w:id="97"/>
      <w:bookmarkEnd w:id="97"/>
      <w:r>
        <w:rPr>
          <w:rFonts w:ascii="SimHei" w:hAnsi="SimHei" w:eastAsia="SimHei" w:cs="SimHei"/>
          <w:sz w:val="28"/>
          <w:szCs w:val="28"/>
          <w:spacing w:val="-7"/>
        </w:rPr>
        <w:t>附件</w:t>
      </w:r>
    </w:p>
    <w:p>
      <w:pPr>
        <w:pStyle w:val="BodyText"/>
        <w:spacing w:line="328" w:lineRule="auto"/>
        <w:rPr/>
      </w:pPr>
      <w:r/>
    </w:p>
    <w:p>
      <w:pPr>
        <w:ind w:left="3365"/>
        <w:spacing w:before="68" w:line="218" w:lineRule="auto"/>
        <w:outlineLvl w:val="2"/>
        <w:rPr>
          <w:rFonts w:ascii="SimSun" w:hAnsi="SimSun" w:eastAsia="SimSun" w:cs="SimSun"/>
          <w:sz w:val="21"/>
          <w:szCs w:val="21"/>
        </w:rPr>
      </w:pPr>
      <w:bookmarkStart w:name="bookmark136" w:id="98"/>
      <w:bookmarkEnd w:id="98"/>
      <w:r>
        <w:rPr>
          <w:rFonts w:ascii="SimSun" w:hAnsi="SimSun" w:eastAsia="SimSun" w:cs="SimSun"/>
          <w:sz w:val="21"/>
          <w:szCs w:val="21"/>
          <w:spacing w:val="-3"/>
        </w:rPr>
        <w:t>（一）评标基准价的计算</w:t>
      </w:r>
    </w:p>
    <w:p>
      <w:pPr>
        <w:ind w:left="119"/>
        <w:spacing w:before="217" w:line="234" w:lineRule="auto"/>
        <w:rPr>
          <w:rFonts w:ascii="SimSun" w:hAnsi="SimSun" w:eastAsia="SimSun" w:cs="SimSun"/>
          <w:sz w:val="21"/>
          <w:szCs w:val="21"/>
        </w:rPr>
      </w:pPr>
      <w:r>
        <w:rPr>
          <w:rFonts w:ascii="Times New Roman" w:hAnsi="Times New Roman" w:eastAsia="Times New Roman" w:cs="Times New Roman"/>
          <w:sz w:val="21"/>
          <w:szCs w:val="21"/>
          <w:spacing w:val="-9"/>
        </w:rPr>
        <w:t>1.</w:t>
      </w:r>
      <w:r>
        <w:rPr>
          <w:rFonts w:ascii="SimSun" w:hAnsi="SimSun" w:eastAsia="SimSun" w:cs="SimSun"/>
          <w:sz w:val="21"/>
          <w:szCs w:val="21"/>
          <w:spacing w:val="-9"/>
        </w:rPr>
        <w:t>有关定义：</w:t>
      </w:r>
    </w:p>
    <w:p>
      <w:pPr>
        <w:spacing w:line="74" w:lineRule="exact"/>
        <w:rPr/>
      </w:pPr>
      <w:r/>
    </w:p>
    <w:tbl>
      <w:tblPr>
        <w:tblStyle w:val="TableNormal"/>
        <w:tblW w:w="900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981"/>
        <w:gridCol w:w="3023"/>
      </w:tblGrid>
      <w:tr>
        <w:trPr>
          <w:trHeight w:val="569" w:hRule="atLeast"/>
        </w:trPr>
        <w:tc>
          <w:tcPr>
            <w:tcW w:w="5981" w:type="dxa"/>
            <w:vAlign w:val="top"/>
          </w:tcPr>
          <w:p>
            <w:pPr>
              <w:pStyle w:val="TableText"/>
              <w:ind w:left="114"/>
              <w:spacing w:before="179" w:line="218" w:lineRule="auto"/>
              <w:rPr/>
            </w:pPr>
            <w:r>
              <w:rPr>
                <w:spacing w:val="-2"/>
              </w:rPr>
              <w:t>有效投标报价</w:t>
            </w:r>
          </w:p>
        </w:tc>
        <w:tc>
          <w:tcPr>
            <w:tcW w:w="3023" w:type="dxa"/>
            <w:vAlign w:val="top"/>
          </w:tcPr>
          <w:p>
            <w:pPr>
              <w:pStyle w:val="TableText"/>
              <w:ind w:left="438"/>
              <w:spacing w:before="179" w:line="217" w:lineRule="auto"/>
              <w:rPr/>
            </w:pPr>
            <w:r>
              <w:rPr>
                <w:rFonts w:ascii="Times New Roman" w:hAnsi="Times New Roman" w:eastAsia="Times New Roman" w:cs="Times New Roman"/>
                <w:spacing w:val="-6"/>
              </w:rPr>
              <w:t>X</w:t>
            </w:r>
            <w:r>
              <w:rPr>
                <w:rFonts w:ascii="Times New Roman" w:hAnsi="Times New Roman" w:eastAsia="Times New Roman" w:cs="Times New Roman"/>
                <w:sz w:val="14"/>
                <w:szCs w:val="14"/>
                <w:spacing w:val="-6"/>
              </w:rPr>
              <w:t>i</w:t>
            </w:r>
            <w:r>
              <w:rPr>
                <w:rFonts w:ascii="Times New Roman" w:hAnsi="Times New Roman" w:eastAsia="Times New Roman" w:cs="Times New Roman"/>
                <w:spacing w:val="-6"/>
              </w:rPr>
              <w:t>, i</w:t>
            </w:r>
            <w:r>
              <w:rPr>
                <w:rFonts w:ascii="Times New Roman" w:hAnsi="Times New Roman" w:eastAsia="Times New Roman" w:cs="Times New Roman"/>
                <w:spacing w:val="24"/>
              </w:rPr>
              <w:t xml:space="preserve"> </w:t>
            </w:r>
            <w:r>
              <w:rPr>
                <w:spacing w:val="-6"/>
              </w:rPr>
              <w:t>为</w:t>
            </w:r>
            <w:r>
              <w:rPr>
                <w:spacing w:val="-31"/>
              </w:rPr>
              <w:t xml:space="preserve"> </w:t>
            </w:r>
            <w:r>
              <w:rPr>
                <w:rFonts w:ascii="Times New Roman" w:hAnsi="Times New Roman" w:eastAsia="Times New Roman" w:cs="Times New Roman"/>
                <w:spacing w:val="-6"/>
              </w:rPr>
              <w:t>1</w:t>
            </w:r>
            <w:r>
              <w:rPr>
                <w:rFonts w:ascii="Times New Roman" w:hAnsi="Times New Roman" w:eastAsia="Times New Roman" w:cs="Times New Roman"/>
                <w:spacing w:val="17"/>
              </w:rPr>
              <w:t xml:space="preserve"> </w:t>
            </w:r>
            <w:r>
              <w:rPr>
                <w:spacing w:val="-6"/>
              </w:rPr>
              <w:t>到</w:t>
            </w:r>
            <w:r>
              <w:rPr>
                <w:spacing w:val="-52"/>
              </w:rPr>
              <w:t xml:space="preserve"> </w:t>
            </w:r>
            <w:r>
              <w:rPr>
                <w:rFonts w:ascii="Times New Roman" w:hAnsi="Times New Roman" w:eastAsia="Times New Roman" w:cs="Times New Roman"/>
                <w:spacing w:val="-6"/>
              </w:rPr>
              <w:t>N</w:t>
            </w:r>
            <w:r>
              <w:rPr>
                <w:rFonts w:ascii="Times New Roman" w:hAnsi="Times New Roman" w:eastAsia="Times New Roman" w:cs="Times New Roman"/>
                <w:spacing w:val="26"/>
              </w:rPr>
              <w:t xml:space="preserve"> </w:t>
            </w:r>
            <w:r>
              <w:rPr>
                <w:spacing w:val="-6"/>
              </w:rPr>
              <w:t>的整数值</w:t>
            </w:r>
          </w:p>
        </w:tc>
      </w:tr>
      <w:tr>
        <w:trPr>
          <w:trHeight w:val="570" w:hRule="atLeast"/>
        </w:trPr>
        <w:tc>
          <w:tcPr>
            <w:tcW w:w="5981" w:type="dxa"/>
            <w:vAlign w:val="top"/>
          </w:tcPr>
          <w:p>
            <w:pPr>
              <w:pStyle w:val="TableText"/>
              <w:ind w:left="114"/>
              <w:spacing w:before="175" w:line="218" w:lineRule="auto"/>
              <w:rPr/>
            </w:pPr>
            <w:r>
              <w:rPr>
                <w:spacing w:val="-1"/>
              </w:rPr>
              <w:t>有效投标报价的数量</w:t>
            </w:r>
          </w:p>
        </w:tc>
        <w:tc>
          <w:tcPr>
            <w:tcW w:w="3023" w:type="dxa"/>
            <w:vAlign w:val="top"/>
          </w:tcPr>
          <w:p>
            <w:pPr>
              <w:ind w:left="1429"/>
              <w:spacing w:before="217"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N</w:t>
            </w:r>
          </w:p>
        </w:tc>
      </w:tr>
      <w:tr>
        <w:trPr>
          <w:trHeight w:val="565" w:hRule="atLeast"/>
        </w:trPr>
        <w:tc>
          <w:tcPr>
            <w:tcW w:w="5981" w:type="dxa"/>
            <w:vAlign w:val="top"/>
          </w:tcPr>
          <w:p>
            <w:pPr>
              <w:pStyle w:val="TableText"/>
              <w:ind w:left="114"/>
              <w:spacing w:before="171" w:line="218" w:lineRule="auto"/>
              <w:rPr/>
            </w:pPr>
            <w:r>
              <w:rPr>
                <w:spacing w:val="-1"/>
              </w:rPr>
              <w:t>有效投标报价的算术平均值</w:t>
            </w:r>
          </w:p>
        </w:tc>
        <w:tc>
          <w:tcPr>
            <w:tcW w:w="3023" w:type="dxa"/>
            <w:vAlign w:val="top"/>
          </w:tcPr>
          <w:p>
            <w:pPr>
              <w:ind w:left="1461"/>
              <w:spacing w:before="205"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µ</w:t>
            </w:r>
          </w:p>
        </w:tc>
      </w:tr>
      <w:tr>
        <w:trPr>
          <w:trHeight w:val="564" w:hRule="atLeast"/>
        </w:trPr>
        <w:tc>
          <w:tcPr>
            <w:tcW w:w="5981" w:type="dxa"/>
            <w:vAlign w:val="top"/>
          </w:tcPr>
          <w:p>
            <w:pPr>
              <w:pStyle w:val="TableText"/>
              <w:ind w:left="114"/>
              <w:spacing w:before="176" w:line="221" w:lineRule="auto"/>
              <w:rPr/>
            </w:pPr>
            <w:r>
              <w:rPr>
                <w:spacing w:val="-3"/>
              </w:rPr>
              <w:t>求和</w:t>
            </w:r>
          </w:p>
        </w:tc>
        <w:tc>
          <w:tcPr>
            <w:tcW w:w="3023" w:type="dxa"/>
            <w:vAlign w:val="top"/>
          </w:tcPr>
          <w:p>
            <w:pPr>
              <w:ind w:left="1436"/>
              <w:spacing w:before="208"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r>
      <w:tr>
        <w:trPr>
          <w:trHeight w:val="570" w:hRule="atLeast"/>
        </w:trPr>
        <w:tc>
          <w:tcPr>
            <w:tcW w:w="5981" w:type="dxa"/>
            <w:vAlign w:val="top"/>
          </w:tcPr>
          <w:p>
            <w:pPr>
              <w:pStyle w:val="TableText"/>
              <w:ind w:left="114"/>
              <w:spacing w:before="177" w:line="218" w:lineRule="auto"/>
              <w:rPr/>
            </w:pPr>
            <w:r>
              <w:rPr>
                <w:spacing w:val="-1"/>
              </w:rPr>
              <w:t>有效投标报价的标准差</w:t>
            </w:r>
          </w:p>
        </w:tc>
        <w:tc>
          <w:tcPr>
            <w:tcW w:w="3023" w:type="dxa"/>
            <w:vAlign w:val="top"/>
          </w:tcPr>
          <w:p>
            <w:pPr>
              <w:ind w:left="1454"/>
              <w:spacing w:before="21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σ</w:t>
            </w:r>
          </w:p>
        </w:tc>
      </w:tr>
      <w:tr>
        <w:trPr>
          <w:trHeight w:val="564" w:hRule="atLeast"/>
        </w:trPr>
        <w:tc>
          <w:tcPr>
            <w:tcW w:w="5981" w:type="dxa"/>
            <w:vAlign w:val="top"/>
          </w:tcPr>
          <w:p>
            <w:pPr>
              <w:pStyle w:val="TableText"/>
              <w:ind w:left="113"/>
              <w:spacing w:before="177" w:line="220" w:lineRule="auto"/>
              <w:rPr/>
            </w:pPr>
            <w:r>
              <w:rPr>
                <w:spacing w:val="-2"/>
              </w:rPr>
              <w:t>变异系数</w:t>
            </w:r>
          </w:p>
        </w:tc>
        <w:tc>
          <w:tcPr>
            <w:tcW w:w="3023" w:type="dxa"/>
            <w:vAlign w:val="top"/>
          </w:tcPr>
          <w:p>
            <w:pPr>
              <w:ind w:left="1445"/>
              <w:spacing w:before="219"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Z</w:t>
            </w:r>
          </w:p>
        </w:tc>
      </w:tr>
      <w:tr>
        <w:trPr>
          <w:trHeight w:val="569" w:hRule="atLeast"/>
        </w:trPr>
        <w:tc>
          <w:tcPr>
            <w:tcW w:w="5981" w:type="dxa"/>
            <w:vAlign w:val="top"/>
          </w:tcPr>
          <w:p>
            <w:pPr>
              <w:pStyle w:val="TableText"/>
              <w:ind w:left="114"/>
              <w:spacing w:before="178" w:line="218" w:lineRule="auto"/>
              <w:rPr/>
            </w:pPr>
            <w:r>
              <w:rPr>
                <w:spacing w:val="-1"/>
              </w:rPr>
              <w:t>参与评标基准价计算的有效投标报价范围的最大值（上限）</w:t>
            </w:r>
          </w:p>
        </w:tc>
        <w:tc>
          <w:tcPr>
            <w:tcW w:w="3023" w:type="dxa"/>
            <w:vAlign w:val="top"/>
          </w:tcPr>
          <w:p>
            <w:pPr>
              <w:ind w:left="1265"/>
              <w:spacing w:before="217"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MAX</w:t>
            </w:r>
          </w:p>
        </w:tc>
      </w:tr>
      <w:tr>
        <w:trPr>
          <w:trHeight w:val="565" w:hRule="atLeast"/>
        </w:trPr>
        <w:tc>
          <w:tcPr>
            <w:tcW w:w="5981" w:type="dxa"/>
            <w:vAlign w:val="top"/>
          </w:tcPr>
          <w:p>
            <w:pPr>
              <w:pStyle w:val="TableText"/>
              <w:ind w:left="114"/>
              <w:spacing w:before="174" w:line="218" w:lineRule="auto"/>
              <w:rPr/>
            </w:pPr>
            <w:r>
              <w:rPr>
                <w:spacing w:val="-1"/>
              </w:rPr>
              <w:t>参与评标基准价计算的有效投标报价范围的最小值（下限）</w:t>
            </w:r>
          </w:p>
        </w:tc>
        <w:tc>
          <w:tcPr>
            <w:tcW w:w="3023" w:type="dxa"/>
            <w:vAlign w:val="top"/>
          </w:tcPr>
          <w:p>
            <w:pPr>
              <w:ind w:left="1305"/>
              <w:spacing w:before="216"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MIN</w:t>
            </w:r>
          </w:p>
        </w:tc>
      </w:tr>
      <w:tr>
        <w:trPr>
          <w:trHeight w:val="564" w:hRule="atLeast"/>
        </w:trPr>
        <w:tc>
          <w:tcPr>
            <w:tcW w:w="5981" w:type="dxa"/>
            <w:vAlign w:val="top"/>
          </w:tcPr>
          <w:p>
            <w:pPr>
              <w:pStyle w:val="TableText"/>
              <w:ind w:left="113"/>
              <w:spacing w:before="180" w:line="218" w:lineRule="auto"/>
              <w:rPr/>
            </w:pPr>
            <w:r>
              <w:rPr>
                <w:spacing w:val="-1"/>
              </w:rPr>
              <w:t>确定参与评标基准价计算的有效投标报价范围的调整系数</w:t>
            </w:r>
          </w:p>
        </w:tc>
        <w:tc>
          <w:tcPr>
            <w:tcW w:w="3023" w:type="dxa"/>
            <w:vAlign w:val="top"/>
          </w:tcPr>
          <w:p>
            <w:pPr>
              <w:ind w:left="1436"/>
              <w:spacing w:before="221"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K</w:t>
            </w:r>
          </w:p>
        </w:tc>
      </w:tr>
      <w:tr>
        <w:trPr>
          <w:trHeight w:val="569" w:hRule="atLeast"/>
        </w:trPr>
        <w:tc>
          <w:tcPr>
            <w:tcW w:w="5981" w:type="dxa"/>
            <w:vAlign w:val="top"/>
          </w:tcPr>
          <w:p>
            <w:pPr>
              <w:pStyle w:val="TableText"/>
              <w:ind w:left="114"/>
              <w:spacing w:before="181" w:line="218" w:lineRule="auto"/>
              <w:rPr/>
            </w:pPr>
            <w:r>
              <w:rPr>
                <w:spacing w:val="-1"/>
              </w:rPr>
              <w:t>参与投标报价基准价计算去掉最高最低值的数量</w:t>
            </w:r>
          </w:p>
        </w:tc>
        <w:tc>
          <w:tcPr>
            <w:tcW w:w="3023" w:type="dxa"/>
            <w:vAlign w:val="top"/>
          </w:tcPr>
          <w:p>
            <w:pPr>
              <w:ind w:left="1416"/>
              <w:spacing w:before="222"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M</w:t>
            </w:r>
          </w:p>
        </w:tc>
      </w:tr>
      <w:tr>
        <w:trPr>
          <w:trHeight w:val="565" w:hRule="atLeast"/>
        </w:trPr>
        <w:tc>
          <w:tcPr>
            <w:tcW w:w="5981" w:type="dxa"/>
            <w:vAlign w:val="top"/>
          </w:tcPr>
          <w:p>
            <w:pPr>
              <w:pStyle w:val="TableText"/>
              <w:ind w:left="115"/>
              <w:spacing w:before="182" w:line="218" w:lineRule="auto"/>
              <w:rPr/>
            </w:pPr>
            <w:r>
              <w:rPr>
                <w:spacing w:val="-2"/>
              </w:rPr>
              <w:t>投标报价基准价</w:t>
            </w:r>
          </w:p>
        </w:tc>
        <w:tc>
          <w:tcPr>
            <w:tcW w:w="3023" w:type="dxa"/>
            <w:vAlign w:val="top"/>
          </w:tcPr>
          <w:p>
            <w:pPr>
              <w:ind w:left="1471"/>
              <w:spacing w:before="223"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J</w:t>
            </w:r>
          </w:p>
        </w:tc>
      </w:tr>
      <w:tr>
        <w:trPr>
          <w:trHeight w:val="569" w:hRule="atLeast"/>
        </w:trPr>
        <w:tc>
          <w:tcPr>
            <w:tcW w:w="5981" w:type="dxa"/>
            <w:vAlign w:val="top"/>
          </w:tcPr>
          <w:p>
            <w:pPr>
              <w:pStyle w:val="TableText"/>
              <w:ind w:left="115"/>
              <w:spacing w:before="182" w:line="218" w:lineRule="auto"/>
              <w:rPr/>
            </w:pPr>
            <w:r>
              <w:rPr>
                <w:spacing w:val="-1"/>
              </w:rPr>
              <w:t>分部分项工程项目清单综合单价的基准价</w:t>
            </w:r>
          </w:p>
        </w:tc>
        <w:tc>
          <w:tcPr>
            <w:tcW w:w="3023" w:type="dxa"/>
            <w:vAlign w:val="top"/>
          </w:tcPr>
          <w:p>
            <w:pPr>
              <w:ind w:left="1436"/>
              <w:spacing w:before="217"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0"/>
              </w:rPr>
              <w:t>Jf</w:t>
            </w:r>
          </w:p>
        </w:tc>
      </w:tr>
      <w:tr>
        <w:trPr>
          <w:trHeight w:val="564" w:hRule="atLeast"/>
        </w:trPr>
        <w:tc>
          <w:tcPr>
            <w:tcW w:w="5981" w:type="dxa"/>
            <w:vAlign w:val="top"/>
          </w:tcPr>
          <w:p>
            <w:pPr>
              <w:pStyle w:val="TableText"/>
              <w:ind w:left="113"/>
              <w:spacing w:before="183" w:line="218" w:lineRule="auto"/>
              <w:rPr/>
            </w:pPr>
            <w:r>
              <w:rPr>
                <w:spacing w:val="-1"/>
              </w:rPr>
              <w:t>措施项目费的基准价</w:t>
            </w:r>
          </w:p>
        </w:tc>
        <w:tc>
          <w:tcPr>
            <w:tcW w:w="3023" w:type="dxa"/>
            <w:vAlign w:val="top"/>
          </w:tcPr>
          <w:p>
            <w:pPr>
              <w:ind w:left="1426"/>
              <w:spacing w:before="225"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Js</w:t>
            </w:r>
          </w:p>
        </w:tc>
      </w:tr>
      <w:tr>
        <w:trPr>
          <w:trHeight w:val="570" w:hRule="atLeast"/>
        </w:trPr>
        <w:tc>
          <w:tcPr>
            <w:tcW w:w="5981" w:type="dxa"/>
            <w:vAlign w:val="top"/>
          </w:tcPr>
          <w:p>
            <w:pPr>
              <w:pStyle w:val="TableText"/>
              <w:ind w:left="113"/>
              <w:spacing w:before="184" w:line="218" w:lineRule="auto"/>
              <w:rPr/>
            </w:pPr>
            <w:r>
              <w:rPr>
                <w:spacing w:val="-1"/>
              </w:rPr>
              <w:t>材料单价的基准价</w:t>
            </w:r>
          </w:p>
        </w:tc>
        <w:tc>
          <w:tcPr>
            <w:tcW w:w="3023" w:type="dxa"/>
            <w:vAlign w:val="top"/>
          </w:tcPr>
          <w:p>
            <w:pPr>
              <w:ind w:left="1421"/>
              <w:spacing w:before="226"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Jc</w:t>
            </w:r>
          </w:p>
        </w:tc>
      </w:tr>
    </w:tbl>
    <w:p>
      <w:pPr>
        <w:ind w:left="99"/>
        <w:spacing w:before="129" w:line="232" w:lineRule="auto"/>
        <w:rPr>
          <w:rFonts w:ascii="SimSun" w:hAnsi="SimSun" w:eastAsia="SimSun" w:cs="SimSun"/>
          <w:sz w:val="21"/>
          <w:szCs w:val="21"/>
        </w:rPr>
      </w:pPr>
      <w:r>
        <w:rPr>
          <w:rFonts w:ascii="Times New Roman" w:hAnsi="Times New Roman" w:eastAsia="Times New Roman" w:cs="Times New Roman"/>
          <w:sz w:val="21"/>
          <w:szCs w:val="21"/>
          <w:spacing w:val="-1"/>
        </w:rPr>
        <w:t>2.</w:t>
      </w:r>
      <w:r>
        <w:rPr>
          <w:rFonts w:ascii="SimSun" w:hAnsi="SimSun" w:eastAsia="SimSun" w:cs="SimSun"/>
          <w:sz w:val="21"/>
          <w:szCs w:val="21"/>
          <w:spacing w:val="-1"/>
        </w:rPr>
        <w:t>投标报价基准价计算</w:t>
      </w:r>
    </w:p>
    <w:p>
      <w:pPr>
        <w:ind w:left="104"/>
        <w:spacing w:before="206" w:line="212" w:lineRule="auto"/>
        <w:rPr>
          <w:rFonts w:ascii="Times New Roman" w:hAnsi="Times New Roman" w:eastAsia="Times New Roman" w:cs="Times New Roman"/>
          <w:sz w:val="21"/>
          <w:szCs w:val="21"/>
        </w:rPr>
      </w:pPr>
      <w:r>
        <w:rPr>
          <w:rFonts w:ascii="SimSun" w:hAnsi="SimSun" w:eastAsia="SimSun" w:cs="SimSun"/>
          <w:sz w:val="21"/>
          <w:szCs w:val="21"/>
        </w:rPr>
        <w:t>有效投标报价数据（</w:t>
      </w:r>
      <w:r>
        <w:rPr>
          <w:rFonts w:ascii="Times New Roman" w:hAnsi="Times New Roman" w:eastAsia="Times New Roman" w:cs="Times New Roman"/>
          <w:sz w:val="21"/>
          <w:szCs w:val="21"/>
        </w:rPr>
        <w:t>X</w:t>
      </w:r>
      <w:r>
        <w:rPr>
          <w:rFonts w:ascii="Times New Roman" w:hAnsi="Times New Roman" w:eastAsia="Times New Roman" w:cs="Times New Roman"/>
          <w:sz w:val="14"/>
          <w:szCs w:val="14"/>
        </w:rPr>
        <w:t>1</w:t>
      </w:r>
      <w:r>
        <w:rPr>
          <w:rFonts w:ascii="Times New Roman" w:hAnsi="Times New Roman" w:eastAsia="Times New Roman" w:cs="Times New Roman"/>
          <w:sz w:val="14"/>
          <w:szCs w:val="14"/>
          <w:spacing w:val="-9"/>
        </w:rPr>
        <w:t xml:space="preserve"> </w:t>
      </w:r>
      <w:r>
        <w:rPr>
          <w:rFonts w:ascii="SimSun" w:hAnsi="SimSun" w:eastAsia="SimSun" w:cs="SimSun"/>
          <w:sz w:val="21"/>
          <w:szCs w:val="21"/>
        </w:rPr>
        <w:t>，</w:t>
      </w:r>
      <w:r>
        <w:rPr>
          <w:rFonts w:ascii="Times New Roman" w:hAnsi="Times New Roman" w:eastAsia="Times New Roman" w:cs="Times New Roman"/>
          <w:sz w:val="21"/>
          <w:szCs w:val="21"/>
        </w:rPr>
        <w:t>X</w:t>
      </w:r>
      <w:r>
        <w:rPr>
          <w:rFonts w:ascii="Times New Roman" w:hAnsi="Times New Roman" w:eastAsia="Times New Roman" w:cs="Times New Roman"/>
          <w:sz w:val="14"/>
          <w:szCs w:val="14"/>
        </w:rPr>
        <w:t>2</w:t>
      </w:r>
      <w:r>
        <w:rPr>
          <w:rFonts w:ascii="Times New Roman" w:hAnsi="Times New Roman" w:eastAsia="Times New Roman" w:cs="Times New Roman"/>
          <w:sz w:val="21"/>
          <w:szCs w:val="21"/>
        </w:rPr>
        <w:t>,  X</w:t>
      </w:r>
      <w:r>
        <w:rPr>
          <w:rFonts w:ascii="Times New Roman" w:hAnsi="Times New Roman" w:eastAsia="Times New Roman" w:cs="Times New Roman"/>
          <w:sz w:val="14"/>
          <w:szCs w:val="14"/>
        </w:rPr>
        <w:t>3   </w:t>
      </w:r>
      <w:r>
        <w:rPr>
          <w:rFonts w:ascii="Times New Roman" w:hAnsi="Times New Roman" w:eastAsia="Times New Roman" w:cs="Times New Roman"/>
          <w:sz w:val="14"/>
          <w:szCs w:val="14"/>
          <w:u w:val="dotted" w:color="auto"/>
        </w:rPr>
        <w:t xml:space="preserve"> </w:t>
      </w:r>
      <w:r>
        <w:rPr>
          <w:rFonts w:ascii="Times New Roman" w:hAnsi="Times New Roman" w:eastAsia="Times New Roman" w:cs="Times New Roman"/>
          <w:sz w:val="14"/>
          <w:szCs w:val="14"/>
          <w:u w:val="dotted" w:color="auto"/>
          <w:spacing w:val="-1"/>
        </w:rPr>
        <w:t xml:space="preserve">         </w:t>
      </w:r>
      <w:r>
        <w:rPr>
          <w:rFonts w:ascii="Times New Roman" w:hAnsi="Times New Roman" w:eastAsia="Times New Roman" w:cs="Times New Roman"/>
          <w:sz w:val="14"/>
          <w:szCs w:val="14"/>
          <w:spacing w:val="-31"/>
        </w:rPr>
        <w:t xml:space="preserve"> </w:t>
      </w:r>
      <w:r>
        <w:rPr>
          <w:rFonts w:ascii="Times New Roman" w:hAnsi="Times New Roman" w:eastAsia="Times New Roman" w:cs="Times New Roman"/>
          <w:sz w:val="21"/>
          <w:szCs w:val="21"/>
          <w:spacing w:val="-1"/>
        </w:rPr>
        <w:t>X</w:t>
      </w:r>
      <w:r>
        <w:rPr>
          <w:rFonts w:ascii="Times New Roman" w:hAnsi="Times New Roman" w:eastAsia="Times New Roman" w:cs="Times New Roman"/>
          <w:sz w:val="14"/>
          <w:szCs w:val="14"/>
          <w:spacing w:val="-1"/>
        </w:rPr>
        <w:t>n</w:t>
      </w:r>
      <w:r>
        <w:rPr>
          <w:rFonts w:ascii="SimSun" w:hAnsi="SimSun" w:eastAsia="SimSun" w:cs="SimSun"/>
          <w:sz w:val="21"/>
          <w:szCs w:val="21"/>
          <w:spacing w:val="-2"/>
        </w:rPr>
        <w:t>），</w:t>
      </w:r>
      <w:r>
        <w:rPr>
          <w:rFonts w:ascii="SimSun" w:hAnsi="SimSun" w:eastAsia="SimSun" w:cs="SimSun"/>
          <w:sz w:val="21"/>
          <w:szCs w:val="21"/>
          <w:spacing w:val="-1"/>
        </w:rPr>
        <w:t>其平均值为</w:t>
      </w:r>
      <w:r>
        <w:rPr>
          <w:rFonts w:ascii="Times New Roman" w:hAnsi="Times New Roman" w:eastAsia="Times New Roman" w:cs="Times New Roman"/>
          <w:sz w:val="21"/>
          <w:szCs w:val="21"/>
          <w:spacing w:val="-1"/>
        </w:rPr>
        <w:t>µ,</w:t>
      </w:r>
    </w:p>
    <w:p>
      <w:pPr>
        <w:ind w:left="98" w:right="38" w:hanging="4"/>
        <w:spacing w:before="145" w:line="407" w:lineRule="auto"/>
        <w:jc w:val="both"/>
        <w:rPr>
          <w:rFonts w:ascii="SimSun" w:hAnsi="SimSun" w:eastAsia="SimSun" w:cs="SimSun"/>
          <w:sz w:val="21"/>
          <w:szCs w:val="21"/>
        </w:rPr>
      </w:pPr>
      <w:r>
        <w:rPr>
          <w:rFonts w:ascii="SimSun" w:hAnsi="SimSun" w:eastAsia="SimSun" w:cs="SimSun"/>
          <w:sz w:val="21"/>
          <w:szCs w:val="21"/>
          <w:position w:val="1"/>
        </w:rPr>
        <w:drawing>
          <wp:inline distT="0" distB="0" distL="0" distR="0">
            <wp:extent cx="1038225" cy="454025"/>
            <wp:effectExtent l="0" t="0" r="0" b="0"/>
            <wp:docPr id="6" name="IM 6"/>
            <wp:cNvGraphicFramePr/>
            <a:graphic>
              <a:graphicData uri="http://schemas.openxmlformats.org/drawingml/2006/picture">
                <pic:pic>
                  <pic:nvPicPr>
                    <pic:cNvPr id="6" name="IM 6"/>
                    <pic:cNvPicPr/>
                  </pic:nvPicPr>
                  <pic:blipFill>
                    <a:blip r:embed="rId75"/>
                    <a:stretch>
                      <a:fillRect/>
                    </a:stretch>
                  </pic:blipFill>
                  <pic:spPr>
                    <a:xfrm rot="0">
                      <a:off x="0" y="0"/>
                      <a:ext cx="1038225" cy="454025"/>
                    </a:xfrm>
                    <a:prstGeom prst="rect">
                      <a:avLst/>
                    </a:prstGeom>
                  </pic:spPr>
                </pic:pic>
              </a:graphicData>
            </a:graphic>
          </wp:inline>
        </w:drawing>
      </w:r>
      <w:r>
        <w:rPr>
          <w:rFonts w:ascii="SimSun" w:hAnsi="SimSun" w:eastAsia="SimSun" w:cs="SimSun"/>
          <w:sz w:val="21"/>
          <w:szCs w:val="21"/>
          <w:spacing w:val="-6"/>
        </w:rPr>
        <w:t>；其标准差为</w:t>
      </w:r>
      <w:r>
        <w:rPr>
          <w:rFonts w:ascii="SimSun" w:hAnsi="SimSun" w:eastAsia="SimSun" w:cs="SimSun"/>
          <w:sz w:val="21"/>
          <w:szCs w:val="21"/>
          <w:spacing w:val="-36"/>
        </w:rPr>
        <w:t xml:space="preserve"> </w:t>
      </w:r>
      <w:r>
        <w:rPr>
          <w:rFonts w:ascii="Times New Roman" w:hAnsi="Times New Roman" w:eastAsia="Times New Roman" w:cs="Times New Roman"/>
          <w:sz w:val="21"/>
          <w:szCs w:val="21"/>
          <w:spacing w:val="-6"/>
        </w:rPr>
        <w:t>σ</w:t>
      </w:r>
      <w:r>
        <w:rPr>
          <w:rFonts w:ascii="Times New Roman" w:hAnsi="Times New Roman" w:eastAsia="Times New Roman" w:cs="Times New Roman"/>
          <w:sz w:val="21"/>
          <w:szCs w:val="21"/>
          <w:spacing w:val="-25"/>
        </w:rPr>
        <w:t xml:space="preserve"> </w:t>
      </w:r>
      <w:r>
        <w:rPr>
          <w:rFonts w:ascii="SimSun" w:hAnsi="SimSun" w:eastAsia="SimSun" w:cs="SimSun"/>
          <w:sz w:val="21"/>
          <w:szCs w:val="21"/>
          <w:spacing w:val="-6"/>
        </w:rPr>
        <w:t>,</w:t>
      </w:r>
      <w:r>
        <w:rPr>
          <w:rFonts w:ascii="SimSun" w:hAnsi="SimSun" w:eastAsia="SimSun" w:cs="SimSun"/>
          <w:sz w:val="21"/>
          <w:szCs w:val="21"/>
          <w:spacing w:val="30"/>
        </w:rPr>
        <w:t xml:space="preserve"> </w:t>
      </w:r>
      <w:r>
        <w:rPr>
          <w:sz w:val="21"/>
          <w:szCs w:val="21"/>
          <w:position w:val="1"/>
        </w:rPr>
        <w:drawing>
          <wp:inline distT="0" distB="0" distL="0" distR="0">
            <wp:extent cx="1343025" cy="492125"/>
            <wp:effectExtent l="0" t="0" r="0" b="0"/>
            <wp:docPr id="8" name="IM 8"/>
            <wp:cNvGraphicFramePr/>
            <a:graphic>
              <a:graphicData uri="http://schemas.openxmlformats.org/drawingml/2006/picture">
                <pic:pic>
                  <pic:nvPicPr>
                    <pic:cNvPr id="8" name="IM 8"/>
                    <pic:cNvPicPr/>
                  </pic:nvPicPr>
                  <pic:blipFill>
                    <a:blip r:embed="rId76"/>
                    <a:stretch>
                      <a:fillRect/>
                    </a:stretch>
                  </pic:blipFill>
                  <pic:spPr>
                    <a:xfrm rot="0">
                      <a:off x="0" y="0"/>
                      <a:ext cx="1343025" cy="492125"/>
                    </a:xfrm>
                    <a:prstGeom prst="rect">
                      <a:avLst/>
                    </a:prstGeom>
                  </pic:spPr>
                </pic:pic>
              </a:graphicData>
            </a:graphic>
          </wp:inline>
        </w:drawing>
      </w:r>
      <w:r>
        <w:rPr>
          <w:rFonts w:ascii="SimSun" w:hAnsi="SimSun" w:eastAsia="SimSun" w:cs="SimSun"/>
          <w:sz w:val="21"/>
          <w:szCs w:val="21"/>
          <w:spacing w:val="-6"/>
        </w:rPr>
        <w:t>；标准差与平均数的比值为变异系数，</w:t>
      </w:r>
      <w:r>
        <w:rPr>
          <w:rFonts w:ascii="SimSun" w:hAnsi="SimSun" w:eastAsia="SimSun" w:cs="SimSun"/>
          <w:sz w:val="21"/>
          <w:szCs w:val="21"/>
          <w:spacing w:val="-1"/>
        </w:rPr>
        <w:t>记为</w:t>
      </w:r>
      <w:r>
        <w:rPr>
          <w:rFonts w:ascii="SimSun" w:hAnsi="SimSun" w:eastAsia="SimSun" w:cs="SimSun"/>
          <w:sz w:val="21"/>
          <w:szCs w:val="21"/>
          <w:spacing w:val="-43"/>
        </w:rPr>
        <w:t xml:space="preserve"> </w:t>
      </w:r>
      <w:r>
        <w:rPr>
          <w:rFonts w:ascii="Times New Roman" w:hAnsi="Times New Roman" w:eastAsia="Times New Roman" w:cs="Times New Roman"/>
          <w:sz w:val="21"/>
          <w:szCs w:val="21"/>
          <w:spacing w:val="-1"/>
        </w:rPr>
        <w:t>Z,</w:t>
      </w:r>
      <w:r>
        <w:rPr>
          <w:rFonts w:ascii="Times New Roman" w:hAnsi="Times New Roman" w:eastAsia="Times New Roman" w:cs="Times New Roman"/>
          <w:sz w:val="21"/>
          <w:szCs w:val="21"/>
          <w:spacing w:val="37"/>
          <w:w w:val="101"/>
        </w:rPr>
        <w:t xml:space="preserve"> </w:t>
      </w:r>
      <w:r>
        <w:rPr>
          <w:rFonts w:ascii="Times New Roman" w:hAnsi="Times New Roman" w:eastAsia="Times New Roman" w:cs="Times New Roman"/>
          <w:sz w:val="21"/>
          <w:szCs w:val="21"/>
          <w:spacing w:val="-1"/>
        </w:rPr>
        <w:t>Z=  </w:t>
      </w:r>
      <w:r>
        <w:rPr>
          <w:rFonts w:ascii="SimSun" w:hAnsi="SimSun" w:eastAsia="SimSun" w:cs="SimSun"/>
          <w:sz w:val="21"/>
          <w:szCs w:val="21"/>
          <w:spacing w:val="-1"/>
        </w:rPr>
        <w:t>(</w:t>
      </w:r>
      <w:r>
        <w:rPr>
          <w:rFonts w:ascii="Times New Roman" w:hAnsi="Times New Roman" w:eastAsia="Times New Roman" w:cs="Times New Roman"/>
          <w:sz w:val="21"/>
          <w:szCs w:val="21"/>
          <w:spacing w:val="-1"/>
        </w:rPr>
        <w:t>σ/µ</w:t>
      </w:r>
      <w:r>
        <w:rPr>
          <w:rFonts w:ascii="SimSun" w:hAnsi="SimSun" w:eastAsia="SimSun" w:cs="SimSun"/>
          <w:sz w:val="21"/>
          <w:szCs w:val="21"/>
          <w:spacing w:val="-1"/>
        </w:rPr>
        <w:t>)</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×100%</w:t>
      </w:r>
      <w:r>
        <w:rPr>
          <w:rFonts w:ascii="SimSun" w:hAnsi="SimSun" w:eastAsia="SimSun" w:cs="SimSun"/>
          <w:sz w:val="21"/>
          <w:szCs w:val="21"/>
          <w:spacing w:val="-1"/>
        </w:rPr>
        <w:t>；参与评标基准价计算的有效投标报价范围的最大值（上限）确定为：</w:t>
      </w:r>
      <w:r>
        <w:rPr>
          <w:rFonts w:ascii="SimSun" w:hAnsi="SimSun" w:eastAsia="SimSun" w:cs="SimSun"/>
          <w:sz w:val="21"/>
          <w:szCs w:val="21"/>
        </w:rPr>
        <w:t xml:space="preserve"> </w:t>
      </w:r>
      <w:r>
        <w:rPr>
          <w:rFonts w:ascii="Times New Roman" w:hAnsi="Times New Roman" w:eastAsia="Times New Roman" w:cs="Times New Roman"/>
          <w:sz w:val="21"/>
          <w:szCs w:val="21"/>
          <w:spacing w:val="-2"/>
        </w:rPr>
        <w:t>MAX=µ+3×K×σ</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2"/>
        </w:rPr>
        <w:t>,</w:t>
      </w:r>
      <w:r>
        <w:rPr>
          <w:rFonts w:ascii="SimSun" w:hAnsi="SimSun" w:eastAsia="SimSun" w:cs="SimSun"/>
          <w:sz w:val="21"/>
          <w:szCs w:val="21"/>
          <w:spacing w:val="47"/>
        </w:rPr>
        <w:t xml:space="preserve"> </w:t>
      </w:r>
      <w:r>
        <w:rPr>
          <w:rFonts w:ascii="SimSun" w:hAnsi="SimSun" w:eastAsia="SimSun" w:cs="SimSun"/>
          <w:sz w:val="21"/>
          <w:szCs w:val="21"/>
          <w:spacing w:val="-2"/>
        </w:rPr>
        <w:t>最小值（下限）为：</w:t>
      </w:r>
      <w:r>
        <w:rPr>
          <w:rFonts w:ascii="Times New Roman" w:hAnsi="Times New Roman" w:eastAsia="Times New Roman" w:cs="Times New Roman"/>
          <w:sz w:val="21"/>
          <w:szCs w:val="21"/>
          <w:spacing w:val="-2"/>
        </w:rPr>
        <w:t>MIN</w:t>
      </w:r>
      <w:r>
        <w:rPr>
          <w:rFonts w:ascii="Times New Roman" w:hAnsi="Times New Roman" w:eastAsia="Times New Roman" w:cs="Times New Roman"/>
          <w:sz w:val="21"/>
          <w:szCs w:val="21"/>
          <w:spacing w:val="-3"/>
        </w:rPr>
        <w:t>=µ-2×K×σ</w:t>
      </w:r>
      <w:r>
        <w:rPr>
          <w:rFonts w:ascii="SimSun" w:hAnsi="SimSun" w:eastAsia="SimSun" w:cs="SimSun"/>
          <w:sz w:val="21"/>
          <w:szCs w:val="21"/>
          <w:spacing w:val="-3"/>
        </w:rPr>
        <w:t>；在此范围内的有效投标报价参与评标基准</w:t>
      </w:r>
      <w:r>
        <w:rPr>
          <w:rFonts w:ascii="SimSun" w:hAnsi="SimSun" w:eastAsia="SimSun" w:cs="SimSun"/>
          <w:sz w:val="21"/>
          <w:szCs w:val="21"/>
          <w:spacing w:val="-6"/>
        </w:rPr>
        <w:t>价的计算。</w:t>
      </w:r>
    </w:p>
    <w:p>
      <w:pPr>
        <w:ind w:left="98"/>
        <w:spacing w:before="1" w:line="219" w:lineRule="auto"/>
        <w:rPr>
          <w:rFonts w:ascii="SimSun" w:hAnsi="SimSun" w:eastAsia="SimSun" w:cs="SimSun"/>
          <w:sz w:val="21"/>
          <w:szCs w:val="21"/>
        </w:rPr>
      </w:pPr>
      <w:r>
        <w:rPr>
          <w:rFonts w:ascii="Times New Roman" w:hAnsi="Times New Roman" w:eastAsia="Times New Roman" w:cs="Times New Roman"/>
          <w:sz w:val="21"/>
          <w:szCs w:val="21"/>
          <w:spacing w:val="-7"/>
        </w:rPr>
        <w:t>K</w:t>
      </w:r>
      <w:r>
        <w:rPr>
          <w:rFonts w:ascii="SimSun" w:hAnsi="SimSun" w:eastAsia="SimSun" w:cs="SimSun"/>
          <w:sz w:val="21"/>
          <w:szCs w:val="21"/>
          <w:spacing w:val="-7"/>
        </w:rPr>
        <w:t>值的取值为：</w:t>
      </w:r>
    </w:p>
    <w:p>
      <w:pPr>
        <w:spacing w:line="219" w:lineRule="auto"/>
        <w:sectPr>
          <w:footerReference w:type="default" r:id="rId74"/>
          <w:pgSz w:w="11905" w:h="16840"/>
          <w:pgMar w:top="1431" w:right="1455" w:bottom="1206" w:left="1435" w:header="0" w:footer="940" w:gutter="0"/>
        </w:sectPr>
        <w:rPr>
          <w:rFonts w:ascii="SimSun" w:hAnsi="SimSun" w:eastAsia="SimSun" w:cs="SimSun"/>
          <w:sz w:val="21"/>
          <w:szCs w:val="21"/>
        </w:rPr>
      </w:pPr>
    </w:p>
    <w:tbl>
      <w:tblPr>
        <w:tblStyle w:val="TableNormal"/>
        <w:tblW w:w="9064" w:type="dxa"/>
        <w:tblInd w:w="5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4"/>
        <w:gridCol w:w="2334"/>
        <w:gridCol w:w="1104"/>
        <w:gridCol w:w="1084"/>
        <w:gridCol w:w="1934"/>
        <w:gridCol w:w="1514"/>
      </w:tblGrid>
      <w:tr>
        <w:trPr>
          <w:trHeight w:val="592" w:hRule="atLeast"/>
        </w:trPr>
        <w:tc>
          <w:tcPr>
            <w:tcW w:w="1094" w:type="dxa"/>
            <w:vAlign w:val="top"/>
          </w:tcPr>
          <w:p>
            <w:pPr>
              <w:pStyle w:val="TableText"/>
              <w:ind w:left="337"/>
              <w:spacing w:before="189" w:line="221" w:lineRule="auto"/>
              <w:rPr/>
            </w:pPr>
            <w:r>
              <w:rPr>
                <w:spacing w:val="-2"/>
              </w:rPr>
              <w:t>序号</w:t>
            </w:r>
          </w:p>
        </w:tc>
        <w:tc>
          <w:tcPr>
            <w:tcW w:w="2334" w:type="dxa"/>
            <w:vAlign w:val="top"/>
          </w:tcPr>
          <w:p>
            <w:pPr>
              <w:pStyle w:val="TableText"/>
              <w:ind w:left="859"/>
              <w:spacing w:before="189" w:line="220" w:lineRule="auto"/>
              <w:rPr/>
            </w:pPr>
            <w:r>
              <w:rPr>
                <w:rFonts w:ascii="Times New Roman" w:hAnsi="Times New Roman" w:eastAsia="Times New Roman" w:cs="Times New Roman"/>
                <w:spacing w:val="-4"/>
              </w:rPr>
              <w:t>Z</w:t>
            </w:r>
            <w:r>
              <w:rPr>
                <w:rFonts w:ascii="Times New Roman" w:hAnsi="Times New Roman" w:eastAsia="Times New Roman" w:cs="Times New Roman"/>
                <w:spacing w:val="19"/>
              </w:rPr>
              <w:t xml:space="preserve"> </w:t>
            </w:r>
            <w:r>
              <w:rPr>
                <w:spacing w:val="-4"/>
              </w:rPr>
              <w:t>范围</w:t>
            </w:r>
          </w:p>
        </w:tc>
        <w:tc>
          <w:tcPr>
            <w:tcW w:w="1104" w:type="dxa"/>
            <w:vAlign w:val="top"/>
          </w:tcPr>
          <w:p>
            <w:pPr>
              <w:pStyle w:val="TableText"/>
              <w:ind w:left="337"/>
              <w:spacing w:before="189" w:line="220" w:lineRule="auto"/>
              <w:rPr/>
            </w:pPr>
            <w:r>
              <w:rPr>
                <w:rFonts w:ascii="Times New Roman" w:hAnsi="Times New Roman" w:eastAsia="Times New Roman" w:cs="Times New Roman"/>
                <w:spacing w:val="-1"/>
              </w:rPr>
              <w:t>K</w:t>
            </w:r>
            <w:r>
              <w:rPr>
                <w:rFonts w:ascii="Times New Roman" w:hAnsi="Times New Roman" w:eastAsia="Times New Roman" w:cs="Times New Roman"/>
                <w:spacing w:val="7"/>
              </w:rPr>
              <w:t xml:space="preserve"> </w:t>
            </w:r>
            <w:r>
              <w:rPr>
                <w:spacing w:val="-1"/>
              </w:rPr>
              <w:t>值</w:t>
            </w:r>
          </w:p>
        </w:tc>
        <w:tc>
          <w:tcPr>
            <w:tcW w:w="1084" w:type="dxa"/>
            <w:vAlign w:val="top"/>
          </w:tcPr>
          <w:p>
            <w:pPr>
              <w:pStyle w:val="TableText"/>
              <w:ind w:left="337"/>
              <w:spacing w:before="189" w:line="221" w:lineRule="auto"/>
              <w:rPr/>
            </w:pPr>
            <w:r>
              <w:rPr>
                <w:spacing w:val="-2"/>
              </w:rPr>
              <w:t>序号</w:t>
            </w:r>
          </w:p>
        </w:tc>
        <w:tc>
          <w:tcPr>
            <w:tcW w:w="1934" w:type="dxa"/>
            <w:vAlign w:val="top"/>
          </w:tcPr>
          <w:p>
            <w:pPr>
              <w:pStyle w:val="TableText"/>
              <w:ind w:left="669"/>
              <w:spacing w:before="189" w:line="220" w:lineRule="auto"/>
              <w:rPr/>
            </w:pPr>
            <w:r>
              <w:rPr>
                <w:rFonts w:ascii="Times New Roman" w:hAnsi="Times New Roman" w:eastAsia="Times New Roman" w:cs="Times New Roman"/>
                <w:spacing w:val="-4"/>
              </w:rPr>
              <w:t>Z</w:t>
            </w:r>
            <w:r>
              <w:rPr>
                <w:rFonts w:ascii="Times New Roman" w:hAnsi="Times New Roman" w:eastAsia="Times New Roman" w:cs="Times New Roman"/>
                <w:spacing w:val="19"/>
              </w:rPr>
              <w:t xml:space="preserve"> </w:t>
            </w:r>
            <w:r>
              <w:rPr>
                <w:spacing w:val="-4"/>
              </w:rPr>
              <w:t>范围</w:t>
            </w:r>
          </w:p>
        </w:tc>
        <w:tc>
          <w:tcPr>
            <w:tcW w:w="1514" w:type="dxa"/>
            <w:vAlign w:val="top"/>
          </w:tcPr>
          <w:p>
            <w:pPr>
              <w:pStyle w:val="TableText"/>
              <w:ind w:left="552"/>
              <w:spacing w:before="189" w:line="220" w:lineRule="auto"/>
              <w:rPr/>
            </w:pPr>
            <w:r>
              <w:rPr>
                <w:rFonts w:ascii="Times New Roman" w:hAnsi="Times New Roman" w:eastAsia="Times New Roman" w:cs="Times New Roman"/>
                <w:spacing w:val="-1"/>
              </w:rPr>
              <w:t>K</w:t>
            </w:r>
            <w:r>
              <w:rPr>
                <w:rFonts w:ascii="Times New Roman" w:hAnsi="Times New Roman" w:eastAsia="Times New Roman" w:cs="Times New Roman"/>
                <w:spacing w:val="7"/>
              </w:rPr>
              <w:t xml:space="preserve"> </w:t>
            </w:r>
            <w:r>
              <w:rPr>
                <w:spacing w:val="-1"/>
              </w:rPr>
              <w:t>值</w:t>
            </w:r>
          </w:p>
        </w:tc>
      </w:tr>
      <w:tr>
        <w:trPr>
          <w:trHeight w:val="593" w:hRule="atLeast"/>
        </w:trPr>
        <w:tc>
          <w:tcPr>
            <w:tcW w:w="1094" w:type="dxa"/>
            <w:vAlign w:val="top"/>
          </w:tcPr>
          <w:p>
            <w:pPr>
              <w:ind w:left="515"/>
              <w:spacing w:before="22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334" w:type="dxa"/>
            <w:vAlign w:val="top"/>
          </w:tcPr>
          <w:p>
            <w:pPr>
              <w:pStyle w:val="TableText"/>
              <w:ind w:left="799"/>
              <w:spacing w:before="192" w:line="276" w:lineRule="exact"/>
              <w:rPr>
                <w:rFonts w:ascii="Times New Roman" w:hAnsi="Times New Roman" w:eastAsia="Times New Roman" w:cs="Times New Roman"/>
              </w:rPr>
            </w:pPr>
            <w:r>
              <w:rPr>
                <w:rFonts w:ascii="Times New Roman" w:hAnsi="Times New Roman" w:eastAsia="Times New Roman" w:cs="Times New Roman"/>
                <w:spacing w:val="-1"/>
                <w:position w:val="1"/>
              </w:rPr>
              <w:t>Z</w:t>
            </w:r>
            <w:r>
              <w:rPr>
                <w:spacing w:val="-1"/>
                <w:position w:val="1"/>
              </w:rPr>
              <w:t>＞</w:t>
            </w:r>
            <w:r>
              <w:rPr>
                <w:rFonts w:ascii="Times New Roman" w:hAnsi="Times New Roman" w:eastAsia="Times New Roman" w:cs="Times New Roman"/>
                <w:spacing w:val="-1"/>
                <w:position w:val="1"/>
              </w:rPr>
              <w:t>10%</w:t>
            </w:r>
          </w:p>
        </w:tc>
        <w:tc>
          <w:tcPr>
            <w:tcW w:w="1104" w:type="dxa"/>
            <w:vAlign w:val="top"/>
          </w:tcPr>
          <w:p>
            <w:pPr>
              <w:ind w:left="416"/>
              <w:spacing w:before="22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0.1</w:t>
            </w:r>
          </w:p>
        </w:tc>
        <w:tc>
          <w:tcPr>
            <w:tcW w:w="1084" w:type="dxa"/>
            <w:vAlign w:val="top"/>
          </w:tcPr>
          <w:p>
            <w:pPr>
              <w:ind w:left="488"/>
              <w:spacing w:before="227"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934" w:type="dxa"/>
            <w:vAlign w:val="top"/>
          </w:tcPr>
          <w:p>
            <w:pPr>
              <w:pStyle w:val="TableText"/>
              <w:ind w:left="465"/>
              <w:spacing w:before="192" w:line="233" w:lineRule="auto"/>
              <w:rPr>
                <w:rFonts w:ascii="Times New Roman" w:hAnsi="Times New Roman" w:eastAsia="Times New Roman" w:cs="Times New Roman"/>
              </w:rPr>
            </w:pPr>
            <w:r>
              <w:rPr>
                <w:rFonts w:ascii="Times New Roman" w:hAnsi="Times New Roman" w:eastAsia="Times New Roman" w:cs="Times New Roman"/>
                <w:spacing w:val="-2"/>
              </w:rPr>
              <w:t>6%≥Z</w:t>
            </w:r>
            <w:r>
              <w:rPr>
                <w:spacing w:val="-2"/>
              </w:rPr>
              <w:t>＞</w:t>
            </w:r>
            <w:r>
              <w:rPr>
                <w:rFonts w:ascii="Times New Roman" w:hAnsi="Times New Roman" w:eastAsia="Times New Roman" w:cs="Times New Roman"/>
                <w:spacing w:val="-2"/>
              </w:rPr>
              <w:t>4%</w:t>
            </w:r>
          </w:p>
        </w:tc>
        <w:tc>
          <w:tcPr>
            <w:tcW w:w="1514" w:type="dxa"/>
            <w:vAlign w:val="top"/>
          </w:tcPr>
          <w:p>
            <w:pPr>
              <w:ind w:left="576"/>
              <w:spacing w:before="22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0.25</w:t>
            </w:r>
          </w:p>
        </w:tc>
      </w:tr>
      <w:tr>
        <w:trPr>
          <w:trHeight w:val="588" w:hRule="atLeast"/>
        </w:trPr>
        <w:tc>
          <w:tcPr>
            <w:tcW w:w="1094" w:type="dxa"/>
            <w:vAlign w:val="top"/>
          </w:tcPr>
          <w:p>
            <w:pPr>
              <w:ind w:left="494"/>
              <w:spacing w:before="22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334" w:type="dxa"/>
            <w:vAlign w:val="top"/>
          </w:tcPr>
          <w:p>
            <w:pPr>
              <w:pStyle w:val="TableText"/>
              <w:ind w:left="621"/>
              <w:spacing w:before="190" w:line="233" w:lineRule="auto"/>
              <w:rPr>
                <w:rFonts w:ascii="Times New Roman" w:hAnsi="Times New Roman" w:eastAsia="Times New Roman" w:cs="Times New Roman"/>
              </w:rPr>
            </w:pPr>
            <w:r>
              <w:rPr>
                <w:rFonts w:ascii="Times New Roman" w:hAnsi="Times New Roman" w:eastAsia="Times New Roman" w:cs="Times New Roman"/>
                <w:spacing w:val="-3"/>
              </w:rPr>
              <w:t>10%≥Z</w:t>
            </w:r>
            <w:r>
              <w:rPr>
                <w:spacing w:val="-3"/>
              </w:rPr>
              <w:t>＞</w:t>
            </w:r>
            <w:r>
              <w:rPr>
                <w:rFonts w:ascii="Times New Roman" w:hAnsi="Times New Roman" w:eastAsia="Times New Roman" w:cs="Times New Roman"/>
                <w:spacing w:val="-3"/>
              </w:rPr>
              <w:t>8%</w:t>
            </w:r>
          </w:p>
        </w:tc>
        <w:tc>
          <w:tcPr>
            <w:tcW w:w="1104" w:type="dxa"/>
            <w:vAlign w:val="top"/>
          </w:tcPr>
          <w:p>
            <w:pPr>
              <w:ind w:left="366"/>
              <w:spacing w:before="22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0.15</w:t>
            </w:r>
          </w:p>
        </w:tc>
        <w:tc>
          <w:tcPr>
            <w:tcW w:w="1084" w:type="dxa"/>
            <w:vAlign w:val="top"/>
          </w:tcPr>
          <w:p>
            <w:pPr>
              <w:ind w:left="495"/>
              <w:spacing w:before="22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934" w:type="dxa"/>
            <w:vAlign w:val="top"/>
          </w:tcPr>
          <w:p>
            <w:pPr>
              <w:pStyle w:val="TableText"/>
              <w:ind w:left="459"/>
              <w:spacing w:before="190" w:line="233" w:lineRule="auto"/>
              <w:rPr>
                <w:rFonts w:ascii="Times New Roman" w:hAnsi="Times New Roman" w:eastAsia="Times New Roman" w:cs="Times New Roman"/>
              </w:rPr>
            </w:pPr>
            <w:r>
              <w:rPr>
                <w:rFonts w:ascii="Times New Roman" w:hAnsi="Times New Roman" w:eastAsia="Times New Roman" w:cs="Times New Roman"/>
                <w:spacing w:val="-1"/>
              </w:rPr>
              <w:t>4%≥Z</w:t>
            </w:r>
            <w:r>
              <w:rPr>
                <w:spacing w:val="-1"/>
              </w:rPr>
              <w:t>＞</w:t>
            </w:r>
            <w:r>
              <w:rPr>
                <w:rFonts w:ascii="Times New Roman" w:hAnsi="Times New Roman" w:eastAsia="Times New Roman" w:cs="Times New Roman"/>
                <w:spacing w:val="-1"/>
              </w:rPr>
              <w:t>2%</w:t>
            </w:r>
          </w:p>
        </w:tc>
        <w:tc>
          <w:tcPr>
            <w:tcW w:w="1514" w:type="dxa"/>
            <w:vAlign w:val="top"/>
          </w:tcPr>
          <w:p>
            <w:pPr>
              <w:ind w:left="631"/>
              <w:spacing w:before="224"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w:t>
            </w:r>
          </w:p>
        </w:tc>
      </w:tr>
      <w:tr>
        <w:trPr>
          <w:trHeight w:val="607" w:hRule="atLeast"/>
        </w:trPr>
        <w:tc>
          <w:tcPr>
            <w:tcW w:w="1094" w:type="dxa"/>
            <w:vAlign w:val="top"/>
          </w:tcPr>
          <w:p>
            <w:pPr>
              <w:ind w:left="499"/>
              <w:spacing w:before="23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334" w:type="dxa"/>
            <w:vAlign w:val="top"/>
          </w:tcPr>
          <w:p>
            <w:pPr>
              <w:pStyle w:val="TableText"/>
              <w:ind w:left="664"/>
              <w:spacing w:before="202" w:line="233" w:lineRule="auto"/>
              <w:rPr>
                <w:rFonts w:ascii="Times New Roman" w:hAnsi="Times New Roman" w:eastAsia="Times New Roman" w:cs="Times New Roman"/>
              </w:rPr>
            </w:pPr>
            <w:r>
              <w:rPr>
                <w:rFonts w:ascii="Times New Roman" w:hAnsi="Times New Roman" w:eastAsia="Times New Roman" w:cs="Times New Roman"/>
                <w:spacing w:val="-2"/>
              </w:rPr>
              <w:t>8%≥Z</w:t>
            </w:r>
            <w:r>
              <w:rPr>
                <w:spacing w:val="-2"/>
              </w:rPr>
              <w:t>＞</w:t>
            </w:r>
            <w:r>
              <w:rPr>
                <w:rFonts w:ascii="Times New Roman" w:hAnsi="Times New Roman" w:eastAsia="Times New Roman" w:cs="Times New Roman"/>
                <w:spacing w:val="-2"/>
              </w:rPr>
              <w:t>6%</w:t>
            </w:r>
          </w:p>
        </w:tc>
        <w:tc>
          <w:tcPr>
            <w:tcW w:w="1104" w:type="dxa"/>
            <w:vAlign w:val="top"/>
          </w:tcPr>
          <w:p>
            <w:pPr>
              <w:ind w:left="416"/>
              <w:spacing w:before="23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0.2</w:t>
            </w:r>
          </w:p>
        </w:tc>
        <w:tc>
          <w:tcPr>
            <w:tcW w:w="1084" w:type="dxa"/>
            <w:vAlign w:val="top"/>
          </w:tcPr>
          <w:p>
            <w:pPr>
              <w:ind w:left="494"/>
              <w:spacing w:before="23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1934" w:type="dxa"/>
            <w:vAlign w:val="top"/>
          </w:tcPr>
          <w:p>
            <w:pPr>
              <w:pStyle w:val="TableText"/>
              <w:ind w:left="460"/>
              <w:spacing w:before="202" w:line="233" w:lineRule="auto"/>
              <w:rPr>
                <w:rFonts w:ascii="Times New Roman" w:hAnsi="Times New Roman" w:eastAsia="Times New Roman" w:cs="Times New Roman"/>
              </w:rPr>
            </w:pPr>
            <w:r>
              <w:rPr>
                <w:rFonts w:ascii="Times New Roman" w:hAnsi="Times New Roman" w:eastAsia="Times New Roman" w:cs="Times New Roman"/>
                <w:spacing w:val="-1"/>
              </w:rPr>
              <w:t>2%≥Z</w:t>
            </w:r>
            <w:r>
              <w:rPr>
                <w:spacing w:val="-1"/>
              </w:rPr>
              <w:t>＞</w:t>
            </w:r>
            <w:r>
              <w:rPr>
                <w:rFonts w:ascii="Times New Roman" w:hAnsi="Times New Roman" w:eastAsia="Times New Roman" w:cs="Times New Roman"/>
                <w:spacing w:val="-1"/>
              </w:rPr>
              <w:t>0%</w:t>
            </w:r>
          </w:p>
        </w:tc>
        <w:tc>
          <w:tcPr>
            <w:tcW w:w="1514" w:type="dxa"/>
            <w:vAlign w:val="top"/>
          </w:tcPr>
          <w:p>
            <w:pPr>
              <w:ind w:left="576"/>
              <w:spacing w:before="236"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0.35</w:t>
            </w:r>
          </w:p>
        </w:tc>
      </w:tr>
    </w:tbl>
    <w:p>
      <w:pPr>
        <w:ind w:left="185"/>
        <w:spacing w:before="129" w:line="218" w:lineRule="auto"/>
        <w:rPr>
          <w:rFonts w:ascii="SimSun" w:hAnsi="SimSun" w:eastAsia="SimSun" w:cs="SimSun"/>
          <w:sz w:val="21"/>
          <w:szCs w:val="21"/>
        </w:rPr>
      </w:pPr>
      <w:r>
        <w:rPr>
          <w:rFonts w:ascii="SimSun" w:hAnsi="SimSun" w:eastAsia="SimSun" w:cs="SimSun"/>
          <w:sz w:val="21"/>
          <w:szCs w:val="21"/>
          <w:spacing w:val="-3"/>
        </w:rPr>
        <w:t>投标报价基准价计算规则见下表。</w:t>
      </w:r>
    </w:p>
    <w:p>
      <w:pPr>
        <w:spacing w:line="87" w:lineRule="exact"/>
        <w:rPr/>
      </w:pPr>
      <w:r/>
    </w:p>
    <w:tbl>
      <w:tblPr>
        <w:tblStyle w:val="TableNormal"/>
        <w:tblW w:w="916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877"/>
        <w:gridCol w:w="5287"/>
      </w:tblGrid>
      <w:tr>
        <w:trPr>
          <w:trHeight w:val="852" w:hRule="atLeast"/>
        </w:trPr>
        <w:tc>
          <w:tcPr>
            <w:tcW w:w="3877" w:type="dxa"/>
            <w:vAlign w:val="top"/>
          </w:tcPr>
          <w:p>
            <w:pPr>
              <w:pStyle w:val="TableText"/>
              <w:ind w:left="829" w:right="120" w:hanging="715"/>
              <w:spacing w:before="163" w:line="275" w:lineRule="auto"/>
              <w:rPr/>
            </w:pPr>
            <w:r>
              <w:rPr>
                <w:spacing w:val="-7"/>
              </w:rPr>
              <w:t>有效投标报价在</w:t>
            </w:r>
            <w:r>
              <w:rPr>
                <w:spacing w:val="-36"/>
              </w:rPr>
              <w:t xml:space="preserve"> </w:t>
            </w:r>
            <w:r>
              <w:rPr>
                <w:rFonts w:ascii="Times New Roman" w:hAnsi="Times New Roman" w:eastAsia="Times New Roman" w:cs="Times New Roman"/>
                <w:spacing w:val="-7"/>
              </w:rPr>
              <w:t>MAX</w:t>
            </w:r>
            <w:r>
              <w:rPr>
                <w:spacing w:val="-7"/>
              </w:rPr>
              <w:t>、</w:t>
            </w:r>
            <w:r>
              <w:rPr>
                <w:rFonts w:ascii="Times New Roman" w:hAnsi="Times New Roman" w:eastAsia="Times New Roman" w:cs="Times New Roman"/>
                <w:spacing w:val="-7"/>
              </w:rPr>
              <w:t>MIN</w:t>
            </w:r>
            <w:r>
              <w:rPr>
                <w:rFonts w:ascii="Times New Roman" w:hAnsi="Times New Roman" w:eastAsia="Times New Roman" w:cs="Times New Roman"/>
                <w:spacing w:val="14"/>
                <w:w w:val="101"/>
              </w:rPr>
              <w:t xml:space="preserve"> </w:t>
            </w:r>
            <w:r>
              <w:rPr>
                <w:spacing w:val="-7"/>
              </w:rPr>
              <w:t>范围内（含</w:t>
            </w:r>
            <w:r>
              <w:rPr>
                <w:rFonts w:ascii="Times New Roman" w:hAnsi="Times New Roman" w:eastAsia="Times New Roman" w:cs="Times New Roman"/>
                <w:spacing w:val="-3"/>
              </w:rPr>
              <w:t>MAX</w:t>
            </w:r>
            <w:r>
              <w:rPr>
                <w:rFonts w:ascii="Times New Roman" w:hAnsi="Times New Roman" w:eastAsia="Times New Roman" w:cs="Times New Roman"/>
                <w:spacing w:val="-22"/>
              </w:rPr>
              <w:t xml:space="preserve"> </w:t>
            </w:r>
            <w:r>
              <w:rPr>
                <w:spacing w:val="-3"/>
              </w:rPr>
              <w:t>、</w:t>
            </w:r>
            <w:r>
              <w:rPr>
                <w:rFonts w:ascii="Times New Roman" w:hAnsi="Times New Roman" w:eastAsia="Times New Roman" w:cs="Times New Roman"/>
                <w:spacing w:val="-3"/>
              </w:rPr>
              <w:t>MIN </w:t>
            </w:r>
            <w:r>
              <w:rPr>
                <w:spacing w:val="-3"/>
              </w:rPr>
              <w:t>值）的个数</w:t>
            </w:r>
          </w:p>
        </w:tc>
        <w:tc>
          <w:tcPr>
            <w:tcW w:w="5287" w:type="dxa"/>
            <w:vAlign w:val="top"/>
          </w:tcPr>
          <w:p>
            <w:pPr>
              <w:spacing w:line="249" w:lineRule="auto"/>
              <w:rPr>
                <w:rFonts w:ascii="Arial"/>
                <w:sz w:val="21"/>
              </w:rPr>
            </w:pPr>
            <w:r/>
          </w:p>
          <w:p>
            <w:pPr>
              <w:pStyle w:val="TableText"/>
              <w:ind w:left="1291"/>
              <w:spacing w:before="69" w:line="218" w:lineRule="auto"/>
              <w:rPr/>
            </w:pPr>
            <w:r>
              <w:rPr>
                <w:spacing w:val="-3"/>
              </w:rPr>
              <w:t>投标报价基准价</w:t>
            </w:r>
            <w:r>
              <w:rPr>
                <w:spacing w:val="-48"/>
              </w:rPr>
              <w:t xml:space="preserve"> </w:t>
            </w:r>
            <w:r>
              <w:rPr>
                <w:rFonts w:ascii="Times New Roman" w:hAnsi="Times New Roman" w:eastAsia="Times New Roman" w:cs="Times New Roman"/>
                <w:spacing w:val="-3"/>
              </w:rPr>
              <w:t>J</w:t>
            </w:r>
            <w:r>
              <w:rPr>
                <w:rFonts w:ascii="Times New Roman" w:hAnsi="Times New Roman" w:eastAsia="Times New Roman" w:cs="Times New Roman"/>
                <w:spacing w:val="31"/>
                <w:w w:val="101"/>
              </w:rPr>
              <w:t xml:space="preserve"> </w:t>
            </w:r>
            <w:r>
              <w:rPr>
                <w:spacing w:val="-3"/>
              </w:rPr>
              <w:t>的计算方法</w:t>
            </w:r>
          </w:p>
        </w:tc>
      </w:tr>
      <w:tr>
        <w:trPr>
          <w:trHeight w:val="723" w:hRule="atLeast"/>
        </w:trPr>
        <w:tc>
          <w:tcPr>
            <w:tcW w:w="3877" w:type="dxa"/>
            <w:vAlign w:val="top"/>
          </w:tcPr>
          <w:p>
            <w:pPr>
              <w:pStyle w:val="TableText"/>
              <w:ind w:left="1574"/>
              <w:spacing w:before="252" w:line="229" w:lineRule="auto"/>
              <w:rPr>
                <w:rFonts w:ascii="Times New Roman" w:hAnsi="Times New Roman" w:eastAsia="Times New Roman" w:cs="Times New Roman"/>
              </w:rPr>
            </w:pPr>
            <w:r>
              <w:rPr>
                <w:spacing w:val="-3"/>
              </w:rPr>
              <w:t>个数＜</w:t>
            </w:r>
            <w:r>
              <w:rPr>
                <w:rFonts w:ascii="Times New Roman" w:hAnsi="Times New Roman" w:eastAsia="Times New Roman" w:cs="Times New Roman"/>
                <w:spacing w:val="-3"/>
              </w:rPr>
              <w:t>3</w:t>
            </w:r>
          </w:p>
        </w:tc>
        <w:tc>
          <w:tcPr>
            <w:tcW w:w="5287" w:type="dxa"/>
            <w:vAlign w:val="top"/>
          </w:tcPr>
          <w:p>
            <w:pPr>
              <w:pStyle w:val="TableText"/>
              <w:ind w:left="143"/>
              <w:spacing w:before="97" w:line="218" w:lineRule="auto"/>
              <w:rPr/>
            </w:pPr>
            <w:r>
              <w:rPr>
                <w:spacing w:val="-2"/>
              </w:rPr>
              <w:t>所有有效投标报价（不受</w:t>
            </w:r>
            <w:r>
              <w:rPr>
                <w:spacing w:val="-46"/>
              </w:rPr>
              <w:t xml:space="preserve"> </w:t>
            </w:r>
            <w:r>
              <w:rPr>
                <w:rFonts w:ascii="Times New Roman" w:hAnsi="Times New Roman" w:eastAsia="Times New Roman" w:cs="Times New Roman"/>
                <w:spacing w:val="-2"/>
              </w:rPr>
              <w:t>MAX</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MIN</w:t>
            </w:r>
            <w:r>
              <w:rPr>
                <w:rFonts w:ascii="Times New Roman" w:hAnsi="Times New Roman" w:eastAsia="Times New Roman" w:cs="Times New Roman"/>
                <w:spacing w:val="15"/>
                <w:w w:val="101"/>
              </w:rPr>
              <w:t xml:space="preserve"> </w:t>
            </w:r>
            <w:r>
              <w:rPr>
                <w:spacing w:val="-2"/>
              </w:rPr>
              <w:t>范围的限</w:t>
            </w:r>
            <w:r>
              <w:rPr>
                <w:spacing w:val="-3"/>
              </w:rPr>
              <w:t>制）的</w:t>
            </w:r>
          </w:p>
          <w:p>
            <w:pPr>
              <w:pStyle w:val="TableText"/>
              <w:ind w:left="2120"/>
              <w:spacing w:before="66" w:line="220" w:lineRule="auto"/>
              <w:rPr/>
            </w:pPr>
            <w:r>
              <w:rPr>
                <w:spacing w:val="-2"/>
              </w:rPr>
              <w:t>算术平均值</w:t>
            </w:r>
          </w:p>
        </w:tc>
      </w:tr>
      <w:tr>
        <w:trPr>
          <w:trHeight w:val="708" w:hRule="atLeast"/>
        </w:trPr>
        <w:tc>
          <w:tcPr>
            <w:tcW w:w="3877" w:type="dxa"/>
            <w:vAlign w:val="top"/>
          </w:tcPr>
          <w:p>
            <w:pPr>
              <w:pStyle w:val="TableText"/>
              <w:ind w:left="1509"/>
              <w:spacing w:before="249" w:line="229" w:lineRule="auto"/>
              <w:rPr>
                <w:rFonts w:ascii="Times New Roman" w:hAnsi="Times New Roman" w:eastAsia="Times New Roman" w:cs="Times New Roman"/>
              </w:rPr>
            </w:pPr>
            <w:r>
              <w:rPr>
                <w:rFonts w:ascii="Times New Roman" w:hAnsi="Times New Roman" w:eastAsia="Times New Roman" w:cs="Times New Roman"/>
                <w:spacing w:val="-2"/>
              </w:rPr>
              <w:t>3≤</w:t>
            </w:r>
            <w:r>
              <w:rPr>
                <w:spacing w:val="-2"/>
              </w:rPr>
              <w:t>个数</w:t>
            </w:r>
            <w:r>
              <w:rPr>
                <w:rFonts w:ascii="Times New Roman" w:hAnsi="Times New Roman" w:eastAsia="Times New Roman" w:cs="Times New Roman"/>
                <w:spacing w:val="-2"/>
              </w:rPr>
              <w:t>≤6</w:t>
            </w:r>
          </w:p>
        </w:tc>
        <w:tc>
          <w:tcPr>
            <w:tcW w:w="5287" w:type="dxa"/>
            <w:vAlign w:val="top"/>
          </w:tcPr>
          <w:p>
            <w:pPr>
              <w:pStyle w:val="TableText"/>
              <w:ind w:left="142"/>
              <w:spacing w:before="95" w:line="218" w:lineRule="auto"/>
              <w:rPr/>
            </w:pPr>
            <w:r>
              <w:rPr>
                <w:spacing w:val="-2"/>
              </w:rPr>
              <w:t>在</w:t>
            </w:r>
            <w:r>
              <w:rPr>
                <w:spacing w:val="-46"/>
              </w:rPr>
              <w:t xml:space="preserve"> </w:t>
            </w:r>
            <w:r>
              <w:rPr>
                <w:rFonts w:ascii="Times New Roman" w:hAnsi="Times New Roman" w:eastAsia="Times New Roman" w:cs="Times New Roman"/>
                <w:spacing w:val="-2"/>
              </w:rPr>
              <w:t>MAX</w:t>
            </w:r>
            <w:r>
              <w:rPr>
                <w:rFonts w:ascii="Times New Roman" w:hAnsi="Times New Roman" w:eastAsia="Times New Roman" w:cs="Times New Roman"/>
                <w:spacing w:val="-32"/>
              </w:rPr>
              <w:t xml:space="preserve"> </w:t>
            </w:r>
            <w:r>
              <w:rPr>
                <w:spacing w:val="-2"/>
              </w:rPr>
              <w:t>、</w:t>
            </w:r>
            <w:r>
              <w:rPr>
                <w:rFonts w:ascii="Times New Roman" w:hAnsi="Times New Roman" w:eastAsia="Times New Roman" w:cs="Times New Roman"/>
                <w:spacing w:val="-2"/>
              </w:rPr>
              <w:t>MIN</w:t>
            </w:r>
            <w:r>
              <w:rPr>
                <w:rFonts w:ascii="Times New Roman" w:hAnsi="Times New Roman" w:eastAsia="Times New Roman" w:cs="Times New Roman"/>
                <w:spacing w:val="15"/>
              </w:rPr>
              <w:t xml:space="preserve"> </w:t>
            </w:r>
            <w:r>
              <w:rPr>
                <w:spacing w:val="-2"/>
              </w:rPr>
              <w:t>范围内的所有有效投标报价的算</w:t>
            </w:r>
            <w:r>
              <w:rPr>
                <w:spacing w:val="-3"/>
              </w:rPr>
              <w:t>术平均</w:t>
            </w:r>
          </w:p>
          <w:p>
            <w:pPr>
              <w:pStyle w:val="TableText"/>
              <w:ind w:left="2539"/>
              <w:spacing w:before="61" w:line="220" w:lineRule="auto"/>
              <w:rPr/>
            </w:pPr>
            <w:r>
              <w:rPr/>
              <w:t>值</w:t>
            </w:r>
          </w:p>
        </w:tc>
      </w:tr>
      <w:tr>
        <w:trPr>
          <w:trHeight w:val="1252" w:hRule="atLeast"/>
        </w:trPr>
        <w:tc>
          <w:tcPr>
            <w:tcW w:w="3877" w:type="dxa"/>
            <w:vAlign w:val="top"/>
          </w:tcPr>
          <w:p>
            <w:pPr>
              <w:spacing w:line="450" w:lineRule="auto"/>
              <w:rPr>
                <w:rFonts w:ascii="Arial"/>
                <w:sz w:val="21"/>
              </w:rPr>
            </w:pPr>
            <w:r/>
          </w:p>
          <w:p>
            <w:pPr>
              <w:pStyle w:val="TableText"/>
              <w:ind w:left="1574"/>
              <w:spacing w:before="69" w:line="229" w:lineRule="auto"/>
              <w:rPr>
                <w:rFonts w:ascii="Times New Roman" w:hAnsi="Times New Roman" w:eastAsia="Times New Roman" w:cs="Times New Roman"/>
              </w:rPr>
            </w:pPr>
            <w:r>
              <w:rPr>
                <w:spacing w:val="-3"/>
              </w:rPr>
              <w:t>个数＞</w:t>
            </w:r>
            <w:r>
              <w:rPr>
                <w:rFonts w:ascii="Times New Roman" w:hAnsi="Times New Roman" w:eastAsia="Times New Roman" w:cs="Times New Roman"/>
                <w:spacing w:val="-3"/>
              </w:rPr>
              <w:t>6</w:t>
            </w:r>
          </w:p>
        </w:tc>
        <w:tc>
          <w:tcPr>
            <w:tcW w:w="5287" w:type="dxa"/>
            <w:vAlign w:val="top"/>
          </w:tcPr>
          <w:p>
            <w:pPr>
              <w:pStyle w:val="TableText"/>
              <w:ind w:left="107"/>
              <w:spacing w:before="52" w:line="218" w:lineRule="auto"/>
              <w:rPr/>
            </w:pPr>
            <w:r>
              <w:rPr>
                <w:spacing w:val="-2"/>
              </w:rPr>
              <w:t>在</w:t>
            </w:r>
            <w:r>
              <w:rPr>
                <w:spacing w:val="-46"/>
              </w:rPr>
              <w:t xml:space="preserve"> </w:t>
            </w:r>
            <w:r>
              <w:rPr>
                <w:rFonts w:ascii="Times New Roman" w:hAnsi="Times New Roman" w:eastAsia="Times New Roman" w:cs="Times New Roman"/>
                <w:spacing w:val="-2"/>
              </w:rPr>
              <w:t>MAX</w:t>
            </w:r>
            <w:r>
              <w:rPr>
                <w:rFonts w:ascii="Times New Roman" w:hAnsi="Times New Roman" w:eastAsia="Times New Roman" w:cs="Times New Roman"/>
                <w:spacing w:val="-31"/>
              </w:rPr>
              <w:t xml:space="preserve"> </w:t>
            </w:r>
            <w:r>
              <w:rPr>
                <w:spacing w:val="-2"/>
              </w:rPr>
              <w:t>、</w:t>
            </w:r>
            <w:r>
              <w:rPr>
                <w:rFonts w:ascii="Times New Roman" w:hAnsi="Times New Roman" w:eastAsia="Times New Roman" w:cs="Times New Roman"/>
                <w:spacing w:val="-2"/>
              </w:rPr>
              <w:t>MIN</w:t>
            </w:r>
            <w:r>
              <w:rPr>
                <w:rFonts w:ascii="Times New Roman" w:hAnsi="Times New Roman" w:eastAsia="Times New Roman" w:cs="Times New Roman"/>
                <w:spacing w:val="14"/>
                <w:w w:val="101"/>
              </w:rPr>
              <w:t xml:space="preserve"> </w:t>
            </w:r>
            <w:r>
              <w:rPr>
                <w:spacing w:val="-2"/>
              </w:rPr>
              <w:t>范围内的所有有效投标报价去</w:t>
            </w:r>
            <w:r>
              <w:rPr>
                <w:spacing w:val="-3"/>
              </w:rPr>
              <w:t>掉</w:t>
            </w:r>
            <w:r>
              <w:rPr>
                <w:spacing w:val="-46"/>
              </w:rPr>
              <w:t xml:space="preserve"> </w:t>
            </w:r>
            <w:r>
              <w:rPr>
                <w:rFonts w:ascii="Times New Roman" w:hAnsi="Times New Roman" w:eastAsia="Times New Roman" w:cs="Times New Roman"/>
                <w:spacing w:val="-3"/>
              </w:rPr>
              <w:t>M </w:t>
            </w:r>
            <w:r>
              <w:rPr>
                <w:spacing w:val="-3"/>
              </w:rPr>
              <w:t>个最</w:t>
            </w:r>
          </w:p>
          <w:p>
            <w:pPr>
              <w:pStyle w:val="TableText"/>
              <w:ind w:left="113"/>
              <w:spacing w:before="62" w:line="218" w:lineRule="auto"/>
              <w:rPr/>
            </w:pPr>
            <w:r>
              <w:rPr>
                <w:spacing w:val="-4"/>
              </w:rPr>
              <w:t>高报价和</w:t>
            </w:r>
            <w:r>
              <w:rPr>
                <w:spacing w:val="-36"/>
              </w:rPr>
              <w:t xml:space="preserve"> </w:t>
            </w:r>
            <w:r>
              <w:rPr>
                <w:rFonts w:ascii="Times New Roman" w:hAnsi="Times New Roman" w:eastAsia="Times New Roman" w:cs="Times New Roman"/>
                <w:spacing w:val="-4"/>
              </w:rPr>
              <w:t>M </w:t>
            </w:r>
            <w:r>
              <w:rPr>
                <w:spacing w:val="-4"/>
              </w:rPr>
              <w:t>个最低报价后的算术平均值，</w:t>
            </w:r>
            <w:r>
              <w:rPr>
                <w:rFonts w:ascii="Times New Roman" w:hAnsi="Times New Roman" w:eastAsia="Times New Roman" w:cs="Times New Roman"/>
                <w:spacing w:val="-4"/>
              </w:rPr>
              <w:t>M </w:t>
            </w:r>
            <w:r>
              <w:rPr>
                <w:spacing w:val="-4"/>
              </w:rPr>
              <w:t>为有效投标</w:t>
            </w:r>
          </w:p>
          <w:p>
            <w:pPr>
              <w:pStyle w:val="TableText"/>
              <w:ind w:left="111"/>
              <w:spacing w:before="66" w:line="228" w:lineRule="auto"/>
              <w:rPr/>
            </w:pPr>
            <w:r>
              <w:rPr>
                <w:spacing w:val="-3"/>
              </w:rPr>
              <w:t>报价在</w:t>
            </w:r>
            <w:r>
              <w:rPr>
                <w:spacing w:val="-30"/>
              </w:rPr>
              <w:t xml:space="preserve"> </w:t>
            </w:r>
            <w:r>
              <w:rPr>
                <w:rFonts w:ascii="Times New Roman" w:hAnsi="Times New Roman" w:eastAsia="Times New Roman" w:cs="Times New Roman"/>
                <w:spacing w:val="-3"/>
              </w:rPr>
              <w:t>MAX</w:t>
            </w:r>
            <w:r>
              <w:rPr>
                <w:rFonts w:ascii="Times New Roman" w:hAnsi="Times New Roman" w:eastAsia="Times New Roman" w:cs="Times New Roman"/>
                <w:spacing w:val="-31"/>
              </w:rPr>
              <w:t xml:space="preserve"> </w:t>
            </w:r>
            <w:r>
              <w:rPr>
                <w:spacing w:val="-3"/>
              </w:rPr>
              <w:t>、</w:t>
            </w:r>
            <w:r>
              <w:rPr>
                <w:rFonts w:ascii="Times New Roman" w:hAnsi="Times New Roman" w:eastAsia="Times New Roman" w:cs="Times New Roman"/>
                <w:spacing w:val="-3"/>
              </w:rPr>
              <w:t>MIN</w:t>
            </w:r>
            <w:r>
              <w:rPr>
                <w:rFonts w:ascii="Times New Roman" w:hAnsi="Times New Roman" w:eastAsia="Times New Roman" w:cs="Times New Roman"/>
                <w:spacing w:val="15"/>
              </w:rPr>
              <w:t xml:space="preserve"> </w:t>
            </w:r>
            <w:r>
              <w:rPr>
                <w:spacing w:val="-3"/>
              </w:rPr>
              <w:t>范围内的个数</w:t>
            </w:r>
            <w:r>
              <w:rPr>
                <w:rFonts w:ascii="Times New Roman" w:hAnsi="Times New Roman" w:eastAsia="Times New Roman" w:cs="Times New Roman"/>
                <w:spacing w:val="-3"/>
              </w:rPr>
              <w:t>÷4</w:t>
            </w:r>
            <w:r>
              <w:rPr>
                <w:rFonts w:ascii="Times New Roman" w:hAnsi="Times New Roman" w:eastAsia="Times New Roman" w:cs="Times New Roman"/>
                <w:spacing w:val="12"/>
              </w:rPr>
              <w:t xml:space="preserve"> </w:t>
            </w:r>
            <w:r>
              <w:rPr>
                <w:spacing w:val="-3"/>
              </w:rPr>
              <w:t>后向下取整的整数</w:t>
            </w:r>
          </w:p>
          <w:p>
            <w:pPr>
              <w:pStyle w:val="TableText"/>
              <w:ind w:left="2539"/>
              <w:spacing w:before="51" w:line="220" w:lineRule="auto"/>
              <w:rPr/>
            </w:pPr>
            <w:r>
              <w:rPr/>
              <w:t>值</w:t>
            </w:r>
          </w:p>
        </w:tc>
      </w:tr>
    </w:tbl>
    <w:p>
      <w:pPr>
        <w:ind w:left="183" w:right="186" w:firstLine="1"/>
        <w:spacing w:before="129" w:line="407" w:lineRule="auto"/>
        <w:jc w:val="both"/>
        <w:rPr>
          <w:rFonts w:ascii="SimSun" w:hAnsi="SimSun" w:eastAsia="SimSun" w:cs="SimSun"/>
          <w:sz w:val="21"/>
          <w:szCs w:val="21"/>
        </w:rPr>
      </w:pPr>
      <w:r>
        <w:rPr>
          <w:rFonts w:ascii="SimSun" w:hAnsi="SimSun" w:eastAsia="SimSun" w:cs="SimSun"/>
          <w:sz w:val="21"/>
          <w:szCs w:val="21"/>
        </w:rPr>
        <w:t>上述参与评标基准价计算的有效投标报价为</w:t>
      </w:r>
      <w:r>
        <w:rPr>
          <w:rFonts w:ascii="SimSun" w:hAnsi="SimSun" w:eastAsia="SimSun" w:cs="SimSun"/>
          <w:sz w:val="21"/>
          <w:szCs w:val="21"/>
          <w:spacing w:val="-1"/>
        </w:rPr>
        <w:t>通过初步评审（形式评审、资格评审、响应性评审）</w:t>
      </w:r>
      <w:r>
        <w:rPr>
          <w:rFonts w:ascii="SimSun" w:hAnsi="SimSun" w:eastAsia="SimSun" w:cs="SimSun"/>
          <w:sz w:val="21"/>
          <w:szCs w:val="21"/>
        </w:rPr>
        <w:t>且技术标评审得分为</w:t>
      </w:r>
      <w:r>
        <w:rPr>
          <w:rFonts w:ascii="Times New Roman" w:hAnsi="Times New Roman" w:eastAsia="Times New Roman" w:cs="Times New Roman"/>
          <w:sz w:val="21"/>
          <w:szCs w:val="21"/>
        </w:rPr>
        <w:t>20</w:t>
      </w:r>
      <w:r>
        <w:rPr>
          <w:rFonts w:ascii="SimSun" w:hAnsi="SimSun" w:eastAsia="SimSun" w:cs="SimSun"/>
          <w:sz w:val="21"/>
          <w:szCs w:val="21"/>
        </w:rPr>
        <w:t>分的投标单位的投标报价，有效投</w:t>
      </w:r>
      <w:r>
        <w:rPr>
          <w:rFonts w:ascii="SimSun" w:hAnsi="SimSun" w:eastAsia="SimSun" w:cs="SimSun"/>
          <w:sz w:val="21"/>
          <w:szCs w:val="21"/>
          <w:spacing w:val="-1"/>
        </w:rPr>
        <w:t>标报价均不含安全生产措施费、暂列金</w:t>
      </w:r>
      <w:r>
        <w:rPr>
          <w:rFonts w:ascii="SimSun" w:hAnsi="SimSun" w:eastAsia="SimSun" w:cs="SimSun"/>
          <w:sz w:val="21"/>
          <w:szCs w:val="21"/>
          <w:spacing w:val="-1"/>
        </w:rPr>
        <w:t>额、专业工程暂估价和增值税。</w:t>
      </w:r>
    </w:p>
    <w:p>
      <w:pPr>
        <w:ind w:left="183" w:right="180"/>
        <w:spacing w:before="12" w:line="356" w:lineRule="auto"/>
        <w:jc w:val="both"/>
        <w:rPr>
          <w:rFonts w:ascii="SimSun" w:hAnsi="SimSun" w:eastAsia="SimSun" w:cs="SimSun"/>
          <w:sz w:val="21"/>
          <w:szCs w:val="21"/>
        </w:rPr>
      </w:pPr>
      <w:r>
        <w:rPr>
          <w:rFonts w:ascii="Times New Roman" w:hAnsi="Times New Roman" w:eastAsia="Times New Roman" w:cs="Times New Roman"/>
          <w:sz w:val="21"/>
          <w:szCs w:val="21"/>
          <w:spacing w:val="1"/>
        </w:rPr>
        <w:t>3.</w:t>
      </w:r>
      <w:r>
        <w:rPr>
          <w:rFonts w:ascii="SimSun" w:hAnsi="SimSun" w:eastAsia="SimSun" w:cs="SimSun"/>
          <w:sz w:val="21"/>
          <w:szCs w:val="21"/>
          <w:spacing w:val="1"/>
        </w:rPr>
        <w:t>分部分项工程项目清单综合单价基准价、措施项目费基准价、材料单价基准价按下表计算</w:t>
      </w:r>
      <w:r>
        <w:rPr>
          <w:rFonts w:ascii="SimSun" w:hAnsi="SimSun" w:eastAsia="SimSun" w:cs="SimSun"/>
          <w:sz w:val="21"/>
          <w:szCs w:val="21"/>
        </w:rPr>
        <w:t>方法</w:t>
      </w:r>
      <w:r>
        <w:rPr>
          <w:rFonts w:ascii="SimSun" w:hAnsi="SimSun" w:eastAsia="SimSun" w:cs="SimSun"/>
          <w:sz w:val="21"/>
          <w:szCs w:val="21"/>
          <w:spacing w:val="-3"/>
        </w:rPr>
        <w:t>计算。</w:t>
      </w:r>
    </w:p>
    <w:tbl>
      <w:tblPr>
        <w:tblStyle w:val="TableNormal"/>
        <w:tblW w:w="9099" w:type="dxa"/>
        <w:tblInd w:w="3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38"/>
        <w:gridCol w:w="5561"/>
      </w:tblGrid>
      <w:tr>
        <w:trPr>
          <w:trHeight w:val="653" w:hRule="atLeast"/>
        </w:trPr>
        <w:tc>
          <w:tcPr>
            <w:tcW w:w="3538" w:type="dxa"/>
            <w:vAlign w:val="top"/>
          </w:tcPr>
          <w:p>
            <w:pPr>
              <w:pStyle w:val="TableText"/>
              <w:ind w:left="1248"/>
              <w:spacing w:before="219" w:line="218" w:lineRule="auto"/>
              <w:rPr/>
            </w:pPr>
            <w:r>
              <w:rPr>
                <w:spacing w:val="-2"/>
              </w:rPr>
              <w:t>基准价分类</w:t>
            </w:r>
          </w:p>
        </w:tc>
        <w:tc>
          <w:tcPr>
            <w:tcW w:w="5561" w:type="dxa"/>
            <w:vAlign w:val="top"/>
          </w:tcPr>
          <w:p>
            <w:pPr>
              <w:pStyle w:val="TableText"/>
              <w:ind w:left="2047"/>
              <w:spacing w:before="219" w:line="218" w:lineRule="auto"/>
              <w:rPr/>
            </w:pPr>
            <w:r>
              <w:rPr>
                <w:spacing w:val="-2"/>
              </w:rPr>
              <w:t>基准价计算方法</w:t>
            </w:r>
          </w:p>
        </w:tc>
      </w:tr>
      <w:tr>
        <w:trPr>
          <w:trHeight w:val="4368" w:hRule="atLeast"/>
        </w:trPr>
        <w:tc>
          <w:tcPr>
            <w:tcW w:w="3538"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spacing w:line="263" w:lineRule="auto"/>
              <w:rPr>
                <w:rFonts w:ascii="Arial"/>
                <w:sz w:val="21"/>
              </w:rPr>
            </w:pPr>
            <w:r/>
          </w:p>
          <w:p>
            <w:pPr>
              <w:pStyle w:val="TableText"/>
              <w:ind w:left="200"/>
              <w:spacing w:before="68" w:line="218" w:lineRule="auto"/>
              <w:rPr/>
            </w:pPr>
            <w:r>
              <w:rPr>
                <w:spacing w:val="-1"/>
              </w:rPr>
              <w:t>分部分项工程项目清单综合单价基</w:t>
            </w:r>
          </w:p>
          <w:p>
            <w:pPr>
              <w:pStyle w:val="TableText"/>
              <w:ind w:left="1460"/>
              <w:spacing w:before="67" w:line="218" w:lineRule="auto"/>
              <w:rPr>
                <w:rFonts w:ascii="Times New Roman" w:hAnsi="Times New Roman" w:eastAsia="Times New Roman" w:cs="Times New Roman"/>
              </w:rPr>
            </w:pPr>
            <w:r>
              <w:rPr>
                <w:spacing w:val="5"/>
              </w:rPr>
              <w:t>准价</w:t>
            </w:r>
            <w:r>
              <w:rPr>
                <w:spacing w:val="-45"/>
              </w:rPr>
              <w:t xml:space="preserve"> </w:t>
            </w:r>
            <w:r>
              <w:rPr>
                <w:rFonts w:ascii="Times New Roman" w:hAnsi="Times New Roman" w:eastAsia="Times New Roman" w:cs="Times New Roman"/>
              </w:rPr>
              <w:t>Jf</w:t>
            </w:r>
          </w:p>
        </w:tc>
        <w:tc>
          <w:tcPr>
            <w:tcW w:w="5561" w:type="dxa"/>
            <w:vAlign w:val="top"/>
          </w:tcPr>
          <w:p>
            <w:pPr>
              <w:pStyle w:val="TableText"/>
              <w:ind w:left="112" w:right="121"/>
              <w:spacing w:before="48" w:line="273" w:lineRule="auto"/>
              <w:rPr/>
            </w:pPr>
            <w:r>
              <w:rPr>
                <w:spacing w:val="-1"/>
              </w:rPr>
              <w:t>方法一：有效投标报价中的分部分项工程项目清单综合单</w:t>
            </w:r>
            <w:r>
              <w:rPr>
                <w:spacing w:val="-4"/>
              </w:rPr>
              <w:t>价去掉</w:t>
            </w:r>
            <w:r>
              <w:rPr>
                <w:spacing w:val="-46"/>
              </w:rPr>
              <w:t xml:space="preserve"> </w:t>
            </w:r>
            <w:r>
              <w:rPr>
                <w:rFonts w:ascii="Times New Roman" w:hAnsi="Times New Roman" w:eastAsia="Times New Roman" w:cs="Times New Roman"/>
                <w:spacing w:val="-4"/>
              </w:rPr>
              <w:t>M </w:t>
            </w:r>
            <w:r>
              <w:rPr>
                <w:spacing w:val="-4"/>
              </w:rPr>
              <w:t>个最高报价和</w:t>
            </w:r>
            <w:r>
              <w:rPr>
                <w:spacing w:val="-46"/>
              </w:rPr>
              <w:t xml:space="preserve"> </w:t>
            </w:r>
            <w:r>
              <w:rPr>
                <w:rFonts w:ascii="Times New Roman" w:hAnsi="Times New Roman" w:eastAsia="Times New Roman" w:cs="Times New Roman"/>
                <w:spacing w:val="-4"/>
              </w:rPr>
              <w:t>M </w:t>
            </w:r>
            <w:r>
              <w:rPr>
                <w:spacing w:val="-4"/>
              </w:rPr>
              <w:t>个最低报价后的算术平均</w:t>
            </w:r>
            <w:r>
              <w:rPr>
                <w:spacing w:val="-5"/>
              </w:rPr>
              <w:t>值（当</w:t>
            </w:r>
            <w:r>
              <w:rPr>
                <w:spacing w:val="-3"/>
              </w:rPr>
              <w:t>参与</w:t>
            </w:r>
            <w:r>
              <w:rPr>
                <w:spacing w:val="-44"/>
              </w:rPr>
              <w:t xml:space="preserve"> </w:t>
            </w:r>
            <w:r>
              <w:rPr>
                <w:rFonts w:ascii="Times New Roman" w:hAnsi="Times New Roman" w:eastAsia="Times New Roman" w:cs="Times New Roman"/>
                <w:spacing w:val="-3"/>
              </w:rPr>
              <w:t>Jf</w:t>
            </w:r>
            <w:r>
              <w:rPr>
                <w:rFonts w:ascii="Times New Roman" w:hAnsi="Times New Roman" w:eastAsia="Times New Roman" w:cs="Times New Roman"/>
                <w:spacing w:val="-11"/>
              </w:rPr>
              <w:t xml:space="preserve"> </w:t>
            </w:r>
            <w:r>
              <w:rPr>
                <w:spacing w:val="-3"/>
              </w:rPr>
              <w:t>计算的投标人数量在</w:t>
            </w:r>
            <w:r>
              <w:rPr>
                <w:spacing w:val="-44"/>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3"/>
              </w:rPr>
              <w:t xml:space="preserve"> </w:t>
            </w:r>
            <w:r>
              <w:rPr>
                <w:spacing w:val="-3"/>
              </w:rPr>
              <w:t>家</w:t>
            </w:r>
            <w:r>
              <w:rPr>
                <w:rFonts w:ascii="Times New Roman" w:hAnsi="Times New Roman" w:eastAsia="Times New Roman" w:cs="Times New Roman"/>
                <w:spacing w:val="-3"/>
              </w:rPr>
              <w:t>[</w:t>
            </w:r>
            <w:r>
              <w:rPr>
                <w:spacing w:val="-3"/>
              </w:rPr>
              <w:t>不含</w:t>
            </w:r>
            <w:r>
              <w:rPr>
                <w:spacing w:val="-45"/>
              </w:rPr>
              <w:t xml:space="preserve"> </w:t>
            </w:r>
            <w:r>
              <w:rPr>
                <w:rFonts w:ascii="Times New Roman" w:hAnsi="Times New Roman" w:eastAsia="Times New Roman" w:cs="Times New Roman"/>
                <w:spacing w:val="-3"/>
              </w:rPr>
              <w:t>5 </w:t>
            </w:r>
            <w:r>
              <w:rPr>
                <w:spacing w:val="-3"/>
              </w:rPr>
              <w:t>家</w:t>
            </w:r>
            <w:r>
              <w:rPr>
                <w:rFonts w:ascii="Times New Roman" w:hAnsi="Times New Roman" w:eastAsia="Times New Roman" w:cs="Times New Roman"/>
                <w:spacing w:val="-3"/>
              </w:rPr>
              <w:t>]</w:t>
            </w:r>
            <w:r>
              <w:rPr>
                <w:spacing w:val="-3"/>
              </w:rPr>
              <w:t>以上时</w:t>
            </w:r>
            <w:r>
              <w:rPr>
                <w:spacing w:val="3"/>
              </w:rPr>
              <w:t>），</w:t>
            </w:r>
          </w:p>
          <w:p>
            <w:pPr>
              <w:pStyle w:val="TableText"/>
              <w:ind w:left="114" w:right="101" w:hanging="7"/>
              <w:spacing w:before="1" w:line="275" w:lineRule="auto"/>
              <w:rPr/>
            </w:pPr>
            <w:r>
              <w:rPr>
                <w:rFonts w:ascii="Times New Roman" w:hAnsi="Times New Roman" w:eastAsia="Times New Roman" w:cs="Times New Roman"/>
                <w:spacing w:val="-2"/>
              </w:rPr>
              <w:t>M=Int(</w:t>
            </w:r>
            <w:r>
              <w:rPr>
                <w:spacing w:val="-2"/>
              </w:rPr>
              <w:t>有效投标人数量</w:t>
            </w:r>
            <w:r>
              <w:rPr>
                <w:rFonts w:ascii="Times New Roman" w:hAnsi="Times New Roman" w:eastAsia="Times New Roman" w:cs="Times New Roman"/>
                <w:spacing w:val="-2"/>
              </w:rPr>
              <w:t>/4),Int</w:t>
            </w:r>
            <w:r>
              <w:rPr>
                <w:rFonts w:ascii="Times New Roman" w:hAnsi="Times New Roman" w:eastAsia="Times New Roman" w:cs="Times New Roman"/>
                <w:spacing w:val="27"/>
                <w:w w:val="101"/>
              </w:rPr>
              <w:t xml:space="preserve"> </w:t>
            </w:r>
            <w:r>
              <w:rPr>
                <w:spacing w:val="-2"/>
              </w:rPr>
              <w:t>为向下取整函数，不进行四舍</w:t>
            </w:r>
            <w:r>
              <w:rPr>
                <w:spacing w:val="-10"/>
              </w:rPr>
              <w:t>五入。</w:t>
            </w:r>
          </w:p>
          <w:p>
            <w:pPr>
              <w:pStyle w:val="TableText"/>
              <w:ind w:left="112" w:right="99" w:firstLine="12"/>
              <w:spacing w:line="274" w:lineRule="auto"/>
              <w:rPr/>
            </w:pPr>
            <w:r>
              <w:rPr>
                <w:spacing w:val="-3"/>
              </w:rPr>
              <w:t>当参与</w:t>
            </w:r>
            <w:r>
              <w:rPr>
                <w:spacing w:val="-41"/>
              </w:rPr>
              <w:t xml:space="preserve"> </w:t>
            </w:r>
            <w:r>
              <w:rPr>
                <w:rFonts w:ascii="Times New Roman" w:hAnsi="Times New Roman" w:eastAsia="Times New Roman" w:cs="Times New Roman"/>
                <w:spacing w:val="-3"/>
              </w:rPr>
              <w:t>Jf</w:t>
            </w:r>
            <w:r>
              <w:rPr>
                <w:rFonts w:ascii="Times New Roman" w:hAnsi="Times New Roman" w:eastAsia="Times New Roman" w:cs="Times New Roman"/>
                <w:spacing w:val="-11"/>
              </w:rPr>
              <w:t xml:space="preserve"> </w:t>
            </w:r>
            <w:r>
              <w:rPr>
                <w:spacing w:val="-3"/>
              </w:rPr>
              <w:t>计算的投标人数量少于</w:t>
            </w:r>
            <w:r>
              <w:rPr>
                <w:spacing w:val="-44"/>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家（含</w:t>
            </w:r>
            <w:r>
              <w:rPr>
                <w:spacing w:val="-34"/>
              </w:rPr>
              <w:t xml:space="preserve"> </w:t>
            </w:r>
            <w:r>
              <w:rPr>
                <w:rFonts w:ascii="Times New Roman" w:hAnsi="Times New Roman" w:eastAsia="Times New Roman" w:cs="Times New Roman"/>
                <w:spacing w:val="-3"/>
              </w:rPr>
              <w:t>5</w:t>
            </w:r>
            <w:r>
              <w:rPr>
                <w:rFonts w:ascii="Times New Roman" w:hAnsi="Times New Roman" w:eastAsia="Times New Roman" w:cs="Times New Roman"/>
                <w:spacing w:val="12"/>
              </w:rPr>
              <w:t xml:space="preserve"> </w:t>
            </w:r>
            <w:r>
              <w:rPr>
                <w:spacing w:val="-3"/>
              </w:rPr>
              <w:t>家）时，</w:t>
            </w:r>
            <w:r>
              <w:rPr>
                <w:rFonts w:ascii="Times New Roman" w:hAnsi="Times New Roman" w:eastAsia="Times New Roman" w:cs="Times New Roman"/>
                <w:spacing w:val="-3"/>
              </w:rPr>
              <w:t>Jf=</w:t>
            </w:r>
            <w:r>
              <w:rPr>
                <w:spacing w:val="-3"/>
              </w:rPr>
              <w:t>参</w:t>
            </w:r>
            <w:r>
              <w:rPr>
                <w:spacing w:val="-1"/>
              </w:rPr>
              <w:t>与计算</w:t>
            </w:r>
            <w:r>
              <w:rPr>
                <w:spacing w:val="-36"/>
              </w:rPr>
              <w:t xml:space="preserve"> </w:t>
            </w:r>
            <w:r>
              <w:rPr>
                <w:rFonts w:ascii="Times New Roman" w:hAnsi="Times New Roman" w:eastAsia="Times New Roman" w:cs="Times New Roman"/>
                <w:spacing w:val="-1"/>
              </w:rPr>
              <w:t>Jf </w:t>
            </w:r>
            <w:r>
              <w:rPr>
                <w:spacing w:val="-1"/>
              </w:rPr>
              <w:t>的分部分项工程项目清单综合单价报价的算术平</w:t>
            </w:r>
            <w:r>
              <w:rPr>
                <w:spacing w:val="-9"/>
              </w:rPr>
              <w:t>均值。</w:t>
            </w:r>
          </w:p>
          <w:p>
            <w:pPr>
              <w:pStyle w:val="TableText"/>
              <w:ind w:left="112" w:right="100"/>
              <w:spacing w:before="3" w:line="273" w:lineRule="auto"/>
              <w:rPr/>
            </w:pPr>
            <w:r>
              <w:rPr>
                <w:spacing w:val="-1"/>
              </w:rPr>
              <w:t>方法二：在有效投标报价中分部分项工程项目清单综合单</w:t>
            </w:r>
            <w:r>
              <w:rPr>
                <w:spacing w:val="-1"/>
              </w:rPr>
              <w:t>价报价的算术平均值</w:t>
            </w:r>
            <w:r>
              <w:rPr>
                <w:spacing w:val="-104"/>
              </w:rPr>
              <w:t xml:space="preserve"> </w:t>
            </w:r>
            <w:r>
              <w:rPr>
                <w:u w:val="single" w:color="auto"/>
                <w:spacing w:val="1"/>
              </w:rPr>
              <w:t xml:space="preserve">     </w:t>
            </w:r>
            <w:r>
              <w:rPr>
                <w:spacing w:val="-98"/>
              </w:rPr>
              <w:t xml:space="preserve"> </w:t>
            </w:r>
            <w:r>
              <w:rPr>
                <w:rFonts w:ascii="Times New Roman" w:hAnsi="Times New Roman" w:eastAsia="Times New Roman" w:cs="Times New Roman"/>
                <w:spacing w:val="-1"/>
              </w:rPr>
              <w:t>%</w:t>
            </w:r>
            <w:r>
              <w:rPr>
                <w:spacing w:val="-1"/>
              </w:rPr>
              <w:t>至</w:t>
            </w:r>
            <w:r>
              <w:rPr>
                <w:u w:val="single" w:color="auto"/>
                <w:spacing w:val="-1"/>
              </w:rPr>
              <w:t xml:space="preserve">     </w:t>
            </w:r>
            <w:r>
              <w:rPr>
                <w:spacing w:val="-98"/>
              </w:rPr>
              <w:t xml:space="preserve"> </w:t>
            </w:r>
            <w:r>
              <w:rPr>
                <w:rFonts w:ascii="Times New Roman" w:hAnsi="Times New Roman" w:eastAsia="Times New Roman" w:cs="Times New Roman"/>
                <w:spacing w:val="-1"/>
              </w:rPr>
              <w:t>%</w:t>
            </w:r>
            <w:r>
              <w:rPr>
                <w:spacing w:val="-1"/>
              </w:rPr>
              <w:t>的参与计</w:t>
            </w:r>
            <w:r>
              <w:rPr>
                <w:spacing w:val="-2"/>
              </w:rPr>
              <w:t>算分部分</w:t>
            </w:r>
            <w:r>
              <w:rPr>
                <w:spacing w:val="-1"/>
              </w:rPr>
              <w:t>项工程项目清单综合单价基准价</w:t>
            </w:r>
            <w:r>
              <w:rPr>
                <w:spacing w:val="-39"/>
              </w:rPr>
              <w:t xml:space="preserve"> </w:t>
            </w:r>
            <w:r>
              <w:rPr>
                <w:rFonts w:ascii="Times New Roman" w:hAnsi="Times New Roman" w:eastAsia="Times New Roman" w:cs="Times New Roman"/>
                <w:spacing w:val="-1"/>
              </w:rPr>
              <w:t>Jf</w:t>
            </w:r>
            <w:r>
              <w:rPr>
                <w:spacing w:val="-1"/>
              </w:rPr>
              <w:t>，</w:t>
            </w:r>
            <w:r>
              <w:rPr>
                <w:rFonts w:ascii="Times New Roman" w:hAnsi="Times New Roman" w:eastAsia="Times New Roman" w:cs="Times New Roman"/>
                <w:spacing w:val="-1"/>
              </w:rPr>
              <w:t>Jf=</w:t>
            </w:r>
            <w:r>
              <w:rPr>
                <w:spacing w:val="-1"/>
              </w:rPr>
              <w:t>参与计算</w:t>
            </w:r>
            <w:r>
              <w:rPr>
                <w:spacing w:val="-50"/>
              </w:rPr>
              <w:t xml:space="preserve"> </w:t>
            </w:r>
            <w:r>
              <w:rPr>
                <w:rFonts w:ascii="Times New Roman" w:hAnsi="Times New Roman" w:eastAsia="Times New Roman" w:cs="Times New Roman"/>
                <w:spacing w:val="-1"/>
              </w:rPr>
              <w:t>Jf </w:t>
            </w:r>
            <w:r>
              <w:rPr>
                <w:spacing w:val="-1"/>
              </w:rPr>
              <w:t>的分部</w:t>
            </w:r>
            <w:r>
              <w:rPr>
                <w:spacing w:val="-2"/>
              </w:rPr>
              <w:t>分项工程项目清单综合单价报价的算术平均值。</w:t>
            </w:r>
          </w:p>
          <w:p>
            <w:pPr>
              <w:pStyle w:val="TableText"/>
              <w:ind w:left="112" w:right="136"/>
              <w:spacing w:before="5" w:line="248" w:lineRule="auto"/>
              <w:rPr/>
            </w:pPr>
            <w:r>
              <w:rPr>
                <w:spacing w:val="-1"/>
              </w:rPr>
              <w:t>方法三：</w:t>
            </w:r>
            <w:r>
              <w:rPr>
                <w:rFonts w:ascii="Times New Roman" w:hAnsi="Times New Roman" w:eastAsia="Times New Roman" w:cs="Times New Roman"/>
                <w:spacing w:val="-1"/>
              </w:rPr>
              <w:t>Jf=</w:t>
            </w:r>
            <w:r>
              <w:rPr>
                <w:spacing w:val="-1"/>
              </w:rPr>
              <w:t>有效投标报价中分部分项工程项目清单综合单</w:t>
            </w:r>
            <w:r>
              <w:rPr>
                <w:spacing w:val="-4"/>
              </w:rPr>
              <w:t>价报价的算术平均值。</w:t>
            </w:r>
          </w:p>
        </w:tc>
      </w:tr>
    </w:tbl>
    <w:p>
      <w:pPr>
        <w:pStyle w:val="BodyText"/>
        <w:rPr/>
      </w:pPr>
      <w:r/>
    </w:p>
    <w:p>
      <w:pPr>
        <w:sectPr>
          <w:footerReference w:type="default" r:id="rId77"/>
          <w:pgSz w:w="11905" w:h="16840"/>
          <w:pgMar w:top="1420" w:right="1375" w:bottom="1206" w:left="1355" w:header="0" w:footer="940" w:gutter="0"/>
        </w:sectPr>
        <w:rPr/>
      </w:pPr>
    </w:p>
    <w:tbl>
      <w:tblPr>
        <w:tblStyle w:val="TableNormal"/>
        <w:tblW w:w="90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38"/>
        <w:gridCol w:w="5561"/>
      </w:tblGrid>
      <w:tr>
        <w:trPr>
          <w:trHeight w:val="3121" w:hRule="atLeast"/>
        </w:trPr>
        <w:tc>
          <w:tcPr>
            <w:tcW w:w="3538"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823"/>
              <w:spacing w:before="68" w:line="218" w:lineRule="auto"/>
              <w:rPr>
                <w:rFonts w:ascii="Times New Roman" w:hAnsi="Times New Roman" w:eastAsia="Times New Roman" w:cs="Times New Roman"/>
              </w:rPr>
            </w:pPr>
            <w:r>
              <w:rPr>
                <w:spacing w:val="-1"/>
              </w:rPr>
              <w:t>措施项目费基准价</w:t>
            </w:r>
            <w:r>
              <w:rPr>
                <w:spacing w:val="-45"/>
              </w:rPr>
              <w:t xml:space="preserve"> </w:t>
            </w:r>
            <w:r>
              <w:rPr>
                <w:rFonts w:ascii="Times New Roman" w:hAnsi="Times New Roman" w:eastAsia="Times New Roman" w:cs="Times New Roman"/>
                <w:spacing w:val="-1"/>
              </w:rPr>
              <w:t>Js</w:t>
            </w:r>
          </w:p>
        </w:tc>
        <w:tc>
          <w:tcPr>
            <w:tcW w:w="5561" w:type="dxa"/>
            <w:vAlign w:val="top"/>
          </w:tcPr>
          <w:p>
            <w:pPr>
              <w:pStyle w:val="TableText"/>
              <w:ind w:left="110" w:right="100" w:firstLine="2"/>
              <w:spacing w:before="51" w:line="271" w:lineRule="auto"/>
              <w:rPr/>
            </w:pPr>
            <w:r>
              <w:rPr>
                <w:spacing w:val="-1"/>
              </w:rPr>
              <w:t>方法一：有效投标报价中的措施项目费报价去掉</w:t>
            </w:r>
            <w:r>
              <w:rPr>
                <w:spacing w:val="-35"/>
              </w:rPr>
              <w:t xml:space="preserve"> </w:t>
            </w:r>
            <w:r>
              <w:rPr>
                <w:rFonts w:ascii="Times New Roman" w:hAnsi="Times New Roman" w:eastAsia="Times New Roman" w:cs="Times New Roman"/>
                <w:spacing w:val="-1"/>
              </w:rPr>
              <w:t>M </w:t>
            </w:r>
            <w:r>
              <w:rPr>
                <w:spacing w:val="-1"/>
              </w:rPr>
              <w:t>个</w:t>
            </w:r>
            <w:r>
              <w:rPr>
                <w:spacing w:val="-2"/>
              </w:rPr>
              <w:t>最高</w:t>
            </w:r>
            <w:r>
              <w:rPr>
                <w:spacing w:val="-3"/>
              </w:rPr>
              <w:t>报价和</w:t>
            </w:r>
            <w:r>
              <w:rPr>
                <w:spacing w:val="-40"/>
              </w:rPr>
              <w:t xml:space="preserve"> </w:t>
            </w:r>
            <w:r>
              <w:rPr>
                <w:rFonts w:ascii="Times New Roman" w:hAnsi="Times New Roman" w:eastAsia="Times New Roman" w:cs="Times New Roman"/>
                <w:spacing w:val="-3"/>
              </w:rPr>
              <w:t>M </w:t>
            </w:r>
            <w:r>
              <w:rPr>
                <w:spacing w:val="-3"/>
              </w:rPr>
              <w:t>个最低报价后的算术平均值（当参与</w:t>
            </w:r>
            <w:r>
              <w:rPr>
                <w:spacing w:val="-32"/>
              </w:rPr>
              <w:t xml:space="preserve"> </w:t>
            </w:r>
            <w:r>
              <w:rPr>
                <w:rFonts w:ascii="Times New Roman" w:hAnsi="Times New Roman" w:eastAsia="Times New Roman" w:cs="Times New Roman"/>
                <w:spacing w:val="-3"/>
              </w:rPr>
              <w:t>Js </w:t>
            </w:r>
            <w:r>
              <w:rPr>
                <w:spacing w:val="-3"/>
              </w:rPr>
              <w:t>计算的投</w:t>
            </w:r>
            <w:r>
              <w:rPr>
                <w:spacing w:val="-1"/>
              </w:rPr>
              <w:t>标人数量在</w:t>
            </w:r>
            <w:r>
              <w:rPr>
                <w:spacing w:val="-38"/>
              </w:rPr>
              <w:t xml:space="preserve"> </w:t>
            </w:r>
            <w:r>
              <w:rPr>
                <w:rFonts w:ascii="Times New Roman" w:hAnsi="Times New Roman" w:eastAsia="Times New Roman" w:cs="Times New Roman"/>
                <w:spacing w:val="-1"/>
              </w:rPr>
              <w:t>5 </w:t>
            </w:r>
            <w:r>
              <w:rPr>
                <w:spacing w:val="-1"/>
              </w:rPr>
              <w:t>家</w:t>
            </w:r>
            <w:r>
              <w:rPr>
                <w:rFonts w:ascii="Times New Roman" w:hAnsi="Times New Roman" w:eastAsia="Times New Roman" w:cs="Times New Roman"/>
                <w:spacing w:val="-1"/>
              </w:rPr>
              <w:t>[</w:t>
            </w:r>
            <w:r>
              <w:rPr>
                <w:spacing w:val="-1"/>
              </w:rPr>
              <w:t>不含</w:t>
            </w:r>
            <w:r>
              <w:rPr>
                <w:spacing w:val="-40"/>
              </w:rPr>
              <w:t xml:space="preserve"> </w:t>
            </w:r>
            <w:r>
              <w:rPr>
                <w:rFonts w:ascii="Times New Roman" w:hAnsi="Times New Roman" w:eastAsia="Times New Roman" w:cs="Times New Roman"/>
                <w:spacing w:val="-1"/>
              </w:rPr>
              <w:t>5 </w:t>
            </w:r>
            <w:r>
              <w:rPr>
                <w:spacing w:val="-1"/>
              </w:rPr>
              <w:t>家</w:t>
            </w:r>
            <w:r>
              <w:rPr>
                <w:rFonts w:ascii="Times New Roman" w:hAnsi="Times New Roman" w:eastAsia="Times New Roman" w:cs="Times New Roman"/>
                <w:spacing w:val="-1"/>
              </w:rPr>
              <w:t>]</w:t>
            </w:r>
            <w:r>
              <w:rPr>
                <w:spacing w:val="-1"/>
              </w:rPr>
              <w:t>以上时</w:t>
            </w:r>
            <w:r>
              <w:rPr>
                <w:spacing w:val="-13"/>
              </w:rPr>
              <w:t>），</w:t>
            </w:r>
            <w:r>
              <w:rPr>
                <w:rFonts w:ascii="Times New Roman" w:hAnsi="Times New Roman" w:eastAsia="Times New Roman" w:cs="Times New Roman"/>
                <w:spacing w:val="-1"/>
              </w:rPr>
              <w:t>M=Int(</w:t>
            </w:r>
            <w:r>
              <w:rPr>
                <w:spacing w:val="-1"/>
              </w:rPr>
              <w:t>有效投标人数</w:t>
            </w:r>
            <w:r>
              <w:rPr>
                <w:spacing w:val="-2"/>
              </w:rPr>
              <w:t>量</w:t>
            </w:r>
            <w:r>
              <w:rPr>
                <w:rFonts w:ascii="Times New Roman" w:hAnsi="Times New Roman" w:eastAsia="Times New Roman" w:cs="Times New Roman"/>
                <w:spacing w:val="-2"/>
              </w:rPr>
              <w:t>/4),Int</w:t>
            </w:r>
            <w:r>
              <w:rPr>
                <w:rFonts w:ascii="Times New Roman" w:hAnsi="Times New Roman" w:eastAsia="Times New Roman" w:cs="Times New Roman"/>
                <w:spacing w:val="16"/>
                <w:w w:val="101"/>
              </w:rPr>
              <w:t xml:space="preserve"> </w:t>
            </w:r>
            <w:r>
              <w:rPr>
                <w:spacing w:val="-2"/>
              </w:rPr>
              <w:t>为向下取整函数，不进行四舍五入。</w:t>
            </w:r>
          </w:p>
          <w:p>
            <w:pPr>
              <w:pStyle w:val="TableText"/>
              <w:ind w:left="115" w:right="99" w:firstLine="9"/>
              <w:spacing w:before="10" w:line="273" w:lineRule="auto"/>
              <w:rPr/>
            </w:pPr>
            <w:r>
              <w:rPr>
                <w:spacing w:val="-4"/>
              </w:rPr>
              <w:t>当参与</w:t>
            </w:r>
            <w:r>
              <w:rPr>
                <w:spacing w:val="-45"/>
              </w:rPr>
              <w:t xml:space="preserve"> </w:t>
            </w:r>
            <w:r>
              <w:rPr>
                <w:rFonts w:ascii="Times New Roman" w:hAnsi="Times New Roman" w:eastAsia="Times New Roman" w:cs="Times New Roman"/>
                <w:spacing w:val="-4"/>
              </w:rPr>
              <w:t>Js </w:t>
            </w:r>
            <w:r>
              <w:rPr>
                <w:spacing w:val="-4"/>
              </w:rPr>
              <w:t>计算的投标人数量少于</w:t>
            </w:r>
            <w:r>
              <w:rPr>
                <w:spacing w:val="-3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2"/>
              </w:rPr>
              <w:t xml:space="preserve"> </w:t>
            </w:r>
            <w:r>
              <w:rPr>
                <w:spacing w:val="-4"/>
              </w:rPr>
              <w:t>家（含</w:t>
            </w:r>
            <w:r>
              <w:rPr>
                <w:spacing w:val="-35"/>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3"/>
              </w:rPr>
              <w:t xml:space="preserve"> </w:t>
            </w:r>
            <w:r>
              <w:rPr>
                <w:spacing w:val="-4"/>
              </w:rPr>
              <w:t>家）时，</w:t>
            </w:r>
            <w:r>
              <w:rPr>
                <w:rFonts w:ascii="Times New Roman" w:hAnsi="Times New Roman" w:eastAsia="Times New Roman" w:cs="Times New Roman"/>
                <w:spacing w:val="-4"/>
              </w:rPr>
              <w:t>J</w:t>
            </w:r>
            <w:r>
              <w:rPr>
                <w:rFonts w:ascii="Times New Roman" w:hAnsi="Times New Roman" w:eastAsia="Times New Roman" w:cs="Times New Roman"/>
                <w:spacing w:val="-5"/>
              </w:rPr>
              <w:t>s=</w:t>
            </w:r>
            <w:r>
              <w:rPr>
                <w:spacing w:val="-5"/>
              </w:rPr>
              <w:t>参</w:t>
            </w:r>
            <w:r>
              <w:rPr>
                <w:spacing w:val="-4"/>
              </w:rPr>
              <w:t>与计算</w:t>
            </w:r>
            <w:r>
              <w:rPr>
                <w:spacing w:val="-32"/>
              </w:rPr>
              <w:t xml:space="preserve"> </w:t>
            </w:r>
            <w:r>
              <w:rPr>
                <w:rFonts w:ascii="Times New Roman" w:hAnsi="Times New Roman" w:eastAsia="Times New Roman" w:cs="Times New Roman"/>
                <w:spacing w:val="-4"/>
              </w:rPr>
              <w:t>Js</w:t>
            </w:r>
            <w:r>
              <w:rPr>
                <w:rFonts w:ascii="Times New Roman" w:hAnsi="Times New Roman" w:eastAsia="Times New Roman" w:cs="Times New Roman"/>
                <w:spacing w:val="26"/>
                <w:w w:val="101"/>
              </w:rPr>
              <w:t xml:space="preserve"> </w:t>
            </w:r>
            <w:r>
              <w:rPr>
                <w:spacing w:val="-4"/>
              </w:rPr>
              <w:t>的措施项目费报价的算术平均值。</w:t>
            </w:r>
          </w:p>
          <w:p>
            <w:pPr>
              <w:pStyle w:val="TableText"/>
              <w:ind w:left="112"/>
              <w:spacing w:before="3" w:line="218" w:lineRule="auto"/>
              <w:rPr/>
            </w:pPr>
            <w:r>
              <w:rPr>
                <w:spacing w:val="-1"/>
              </w:rPr>
              <w:t>方法二：在有效投标报价中措施项目费报价的算术平均</w:t>
            </w:r>
          </w:p>
          <w:p>
            <w:pPr>
              <w:pStyle w:val="TableText"/>
              <w:ind w:left="112" w:right="186" w:hanging="1"/>
              <w:spacing w:before="62" w:line="273" w:lineRule="auto"/>
              <w:rPr/>
            </w:pPr>
            <w:r>
              <w:rPr>
                <w:spacing w:val="-2"/>
              </w:rPr>
              <w:t>值</w:t>
            </w:r>
            <w:r>
              <w:rPr>
                <w:u w:val="single" w:color="auto"/>
                <w:spacing w:val="-2"/>
              </w:rPr>
              <w:t xml:space="preserve">     </w:t>
            </w:r>
            <w:r>
              <w:rPr>
                <w:spacing w:val="-84"/>
              </w:rPr>
              <w:t xml:space="preserve"> </w:t>
            </w:r>
            <w:r>
              <w:rPr>
                <w:rFonts w:ascii="Times New Roman" w:hAnsi="Times New Roman" w:eastAsia="Times New Roman" w:cs="Times New Roman"/>
                <w:spacing w:val="-2"/>
              </w:rPr>
              <w:t>%</w:t>
            </w:r>
            <w:r>
              <w:rPr>
                <w:spacing w:val="-2"/>
              </w:rPr>
              <w:t>至</w:t>
            </w:r>
            <w:r>
              <w:rPr>
                <w:u w:val="single" w:color="auto"/>
                <w:spacing w:val="-2"/>
              </w:rPr>
              <w:t xml:space="preserve">     </w:t>
            </w:r>
            <w:r>
              <w:rPr>
                <w:spacing w:val="-98"/>
              </w:rPr>
              <w:t xml:space="preserve"> </w:t>
            </w:r>
            <w:r>
              <w:rPr>
                <w:rFonts w:ascii="Times New Roman" w:hAnsi="Times New Roman" w:eastAsia="Times New Roman" w:cs="Times New Roman"/>
                <w:spacing w:val="-2"/>
              </w:rPr>
              <w:t>%</w:t>
            </w:r>
            <w:r>
              <w:rPr>
                <w:spacing w:val="-2"/>
              </w:rPr>
              <w:t>的参与计算措施项目费基准价</w:t>
            </w:r>
            <w:r>
              <w:rPr>
                <w:spacing w:val="-45"/>
              </w:rPr>
              <w:t xml:space="preserve"> </w:t>
            </w:r>
            <w:r>
              <w:rPr>
                <w:rFonts w:ascii="Times New Roman" w:hAnsi="Times New Roman" w:eastAsia="Times New Roman" w:cs="Times New Roman"/>
                <w:spacing w:val="-2"/>
              </w:rPr>
              <w:t>Js</w:t>
            </w:r>
            <w:r>
              <w:rPr>
                <w:rFonts w:ascii="Times New Roman" w:hAnsi="Times New Roman" w:eastAsia="Times New Roman" w:cs="Times New Roman"/>
                <w:spacing w:val="-29"/>
              </w:rPr>
              <w:t xml:space="preserve"> </w:t>
            </w:r>
            <w:r>
              <w:rPr>
                <w:spacing w:val="-2"/>
              </w:rPr>
              <w:t>，</w:t>
            </w:r>
            <w:r>
              <w:rPr>
                <w:rFonts w:ascii="Times New Roman" w:hAnsi="Times New Roman" w:eastAsia="Times New Roman" w:cs="Times New Roman"/>
                <w:spacing w:val="-2"/>
              </w:rPr>
              <w:t>Js=</w:t>
            </w:r>
            <w:r>
              <w:rPr>
                <w:spacing w:val="-3"/>
              </w:rPr>
              <w:t>参与计算</w:t>
            </w:r>
            <w:r>
              <w:rPr>
                <w:spacing w:val="-45"/>
              </w:rPr>
              <w:t xml:space="preserve"> </w:t>
            </w:r>
            <w:r>
              <w:rPr>
                <w:rFonts w:ascii="Times New Roman" w:hAnsi="Times New Roman" w:eastAsia="Times New Roman" w:cs="Times New Roman"/>
                <w:spacing w:val="-3"/>
              </w:rPr>
              <w:t>Js</w:t>
            </w:r>
            <w:r>
              <w:rPr>
                <w:rFonts w:ascii="Times New Roman" w:hAnsi="Times New Roman" w:eastAsia="Times New Roman" w:cs="Times New Roman"/>
                <w:spacing w:val="27"/>
              </w:rPr>
              <w:t xml:space="preserve"> </w:t>
            </w:r>
            <w:r>
              <w:rPr>
                <w:spacing w:val="-3"/>
              </w:rPr>
              <w:t>的措施项目费报价的算术平均</w:t>
            </w:r>
            <w:r>
              <w:rPr>
                <w:spacing w:val="-4"/>
              </w:rPr>
              <w:t>值。</w:t>
            </w:r>
          </w:p>
          <w:p>
            <w:pPr>
              <w:pStyle w:val="TableText"/>
              <w:ind w:left="112"/>
              <w:spacing w:before="4" w:line="218" w:lineRule="auto"/>
              <w:rPr/>
            </w:pPr>
            <w:r>
              <w:rPr>
                <w:spacing w:val="-4"/>
              </w:rPr>
              <w:t>方法三：</w:t>
            </w:r>
            <w:r>
              <w:rPr>
                <w:rFonts w:ascii="Times New Roman" w:hAnsi="Times New Roman" w:eastAsia="Times New Roman" w:cs="Times New Roman"/>
                <w:spacing w:val="-4"/>
              </w:rPr>
              <w:t>Js=</w:t>
            </w:r>
            <w:r>
              <w:rPr>
                <w:spacing w:val="-4"/>
              </w:rPr>
              <w:t>有效投标报价中措施项目费</w:t>
            </w:r>
            <w:r>
              <w:rPr>
                <w:spacing w:val="-5"/>
              </w:rPr>
              <w:t>报价的算术平均值。</w:t>
            </w:r>
          </w:p>
        </w:tc>
      </w:tr>
      <w:tr>
        <w:trPr>
          <w:trHeight w:val="3116" w:hRule="atLeast"/>
        </w:trPr>
        <w:tc>
          <w:tcPr>
            <w:tcW w:w="3538"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923"/>
              <w:spacing w:before="68" w:line="218" w:lineRule="auto"/>
              <w:rPr>
                <w:rFonts w:ascii="Times New Roman" w:hAnsi="Times New Roman" w:eastAsia="Times New Roman" w:cs="Times New Roman"/>
              </w:rPr>
            </w:pPr>
            <w:r>
              <w:rPr>
                <w:spacing w:val="-2"/>
              </w:rPr>
              <w:t>材料单价基准价</w:t>
            </w:r>
            <w:r>
              <w:rPr>
                <w:spacing w:val="-40"/>
              </w:rPr>
              <w:t xml:space="preserve"> </w:t>
            </w:r>
            <w:r>
              <w:rPr>
                <w:rFonts w:ascii="Times New Roman" w:hAnsi="Times New Roman" w:eastAsia="Times New Roman" w:cs="Times New Roman"/>
                <w:spacing w:val="-2"/>
              </w:rPr>
              <w:t>Jc</w:t>
            </w:r>
          </w:p>
        </w:tc>
        <w:tc>
          <w:tcPr>
            <w:tcW w:w="5561" w:type="dxa"/>
            <w:vAlign w:val="top"/>
          </w:tcPr>
          <w:p>
            <w:pPr>
              <w:pStyle w:val="TableText"/>
              <w:ind w:left="103" w:right="100" w:firstLine="8"/>
              <w:spacing w:before="50" w:line="271" w:lineRule="auto"/>
              <w:rPr/>
            </w:pPr>
            <w:r>
              <w:rPr>
                <w:spacing w:val="-1"/>
              </w:rPr>
              <w:t>方法一：有效投标报价中的材料单价报价去掉</w:t>
            </w:r>
            <w:r>
              <w:rPr>
                <w:spacing w:val="-35"/>
              </w:rPr>
              <w:t xml:space="preserve"> </w:t>
            </w:r>
            <w:r>
              <w:rPr>
                <w:rFonts w:ascii="Times New Roman" w:hAnsi="Times New Roman" w:eastAsia="Times New Roman" w:cs="Times New Roman"/>
                <w:spacing w:val="-1"/>
              </w:rPr>
              <w:t>M </w:t>
            </w:r>
            <w:r>
              <w:rPr>
                <w:spacing w:val="-1"/>
              </w:rPr>
              <w:t>个最</w:t>
            </w:r>
            <w:r>
              <w:rPr>
                <w:spacing w:val="-2"/>
              </w:rPr>
              <w:t>高报</w:t>
            </w:r>
            <w:r>
              <w:rPr>
                <w:spacing w:val="-1"/>
              </w:rPr>
              <w:t>价和</w:t>
            </w:r>
            <w:r>
              <w:rPr>
                <w:spacing w:val="-28"/>
              </w:rPr>
              <w:t xml:space="preserve"> </w:t>
            </w:r>
            <w:r>
              <w:rPr>
                <w:rFonts w:ascii="Times New Roman" w:hAnsi="Times New Roman" w:eastAsia="Times New Roman" w:cs="Times New Roman"/>
                <w:spacing w:val="-1"/>
              </w:rPr>
              <w:t>M </w:t>
            </w:r>
            <w:r>
              <w:rPr>
                <w:spacing w:val="-1"/>
              </w:rPr>
              <w:t>个最低报价后的算术平均值（当参与</w:t>
            </w:r>
            <w:r>
              <w:rPr>
                <w:rFonts w:ascii="Times New Roman" w:hAnsi="Times New Roman" w:eastAsia="Times New Roman" w:cs="Times New Roman"/>
                <w:spacing w:val="-1"/>
              </w:rPr>
              <w:t>Jc </w:t>
            </w:r>
            <w:r>
              <w:rPr>
                <w:spacing w:val="-1"/>
              </w:rPr>
              <w:t>计算的投标</w:t>
            </w:r>
            <w:r>
              <w:rPr>
                <w:spacing w:val="-1"/>
              </w:rPr>
              <w:t>人数量在</w:t>
            </w:r>
            <w:r>
              <w:rPr>
                <w:spacing w:val="-38"/>
              </w:rPr>
              <w:t xml:space="preserve"> </w:t>
            </w:r>
            <w:r>
              <w:rPr>
                <w:rFonts w:ascii="Times New Roman" w:hAnsi="Times New Roman" w:eastAsia="Times New Roman" w:cs="Times New Roman"/>
                <w:spacing w:val="-1"/>
              </w:rPr>
              <w:t>5 </w:t>
            </w:r>
            <w:r>
              <w:rPr>
                <w:spacing w:val="-1"/>
              </w:rPr>
              <w:t>家</w:t>
            </w:r>
            <w:r>
              <w:rPr>
                <w:rFonts w:ascii="Times New Roman" w:hAnsi="Times New Roman" w:eastAsia="Times New Roman" w:cs="Times New Roman"/>
                <w:spacing w:val="-1"/>
              </w:rPr>
              <w:t>[</w:t>
            </w:r>
            <w:r>
              <w:rPr>
                <w:spacing w:val="-1"/>
              </w:rPr>
              <w:t>不含</w:t>
            </w:r>
            <w:r>
              <w:rPr>
                <w:spacing w:val="-40"/>
              </w:rPr>
              <w:t xml:space="preserve"> </w:t>
            </w:r>
            <w:r>
              <w:rPr>
                <w:rFonts w:ascii="Times New Roman" w:hAnsi="Times New Roman" w:eastAsia="Times New Roman" w:cs="Times New Roman"/>
                <w:spacing w:val="-1"/>
              </w:rPr>
              <w:t>5 </w:t>
            </w:r>
            <w:r>
              <w:rPr>
                <w:spacing w:val="-1"/>
              </w:rPr>
              <w:t>家</w:t>
            </w:r>
            <w:r>
              <w:rPr>
                <w:rFonts w:ascii="Times New Roman" w:hAnsi="Times New Roman" w:eastAsia="Times New Roman" w:cs="Times New Roman"/>
                <w:spacing w:val="-1"/>
              </w:rPr>
              <w:t>]</w:t>
            </w:r>
            <w:r>
              <w:rPr>
                <w:spacing w:val="-1"/>
              </w:rPr>
              <w:t>以上时</w:t>
            </w:r>
            <w:r>
              <w:rPr>
                <w:spacing w:val="-10"/>
              </w:rPr>
              <w:t>），</w:t>
            </w:r>
            <w:r>
              <w:rPr>
                <w:rFonts w:ascii="Times New Roman" w:hAnsi="Times New Roman" w:eastAsia="Times New Roman" w:cs="Times New Roman"/>
                <w:spacing w:val="-1"/>
              </w:rPr>
              <w:t>M=Int(</w:t>
            </w:r>
            <w:r>
              <w:rPr>
                <w:spacing w:val="-1"/>
              </w:rPr>
              <w:t>有效投标人数量</w:t>
            </w:r>
            <w:r>
              <w:rPr>
                <w:rFonts w:ascii="Times New Roman" w:hAnsi="Times New Roman" w:eastAsia="Times New Roman" w:cs="Times New Roman"/>
                <w:spacing w:val="-2"/>
              </w:rPr>
              <w:t>/4),Int</w:t>
            </w:r>
            <w:r>
              <w:rPr>
                <w:rFonts w:ascii="Times New Roman" w:hAnsi="Times New Roman" w:eastAsia="Times New Roman" w:cs="Times New Roman"/>
                <w:spacing w:val="20"/>
                <w:w w:val="101"/>
              </w:rPr>
              <w:t xml:space="preserve"> </w:t>
            </w:r>
            <w:r>
              <w:rPr>
                <w:spacing w:val="-2"/>
              </w:rPr>
              <w:t>为向下取整函数，不进行四舍五入。</w:t>
            </w:r>
          </w:p>
          <w:p>
            <w:pPr>
              <w:pStyle w:val="TableText"/>
              <w:ind w:left="113" w:right="251" w:firstLine="11"/>
              <w:spacing w:before="11" w:line="273" w:lineRule="auto"/>
              <w:rPr/>
            </w:pPr>
            <w:r>
              <w:rPr>
                <w:spacing w:val="-4"/>
              </w:rPr>
              <w:t>当参与</w:t>
            </w:r>
            <w:r>
              <w:rPr>
                <w:spacing w:val="-29"/>
              </w:rPr>
              <w:t xml:space="preserve"> </w:t>
            </w:r>
            <w:r>
              <w:rPr>
                <w:rFonts w:ascii="Times New Roman" w:hAnsi="Times New Roman" w:eastAsia="Times New Roman" w:cs="Times New Roman"/>
                <w:spacing w:val="-4"/>
              </w:rPr>
              <w:t>Jc</w:t>
            </w:r>
            <w:r>
              <w:rPr>
                <w:rFonts w:ascii="Times New Roman" w:hAnsi="Times New Roman" w:eastAsia="Times New Roman" w:cs="Times New Roman"/>
                <w:spacing w:val="13"/>
              </w:rPr>
              <w:t xml:space="preserve"> </w:t>
            </w:r>
            <w:r>
              <w:rPr>
                <w:spacing w:val="-4"/>
              </w:rPr>
              <w:t>计算的投标人数量少于</w:t>
            </w:r>
            <w:r>
              <w:rPr>
                <w:spacing w:val="-3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2"/>
              </w:rPr>
              <w:t xml:space="preserve"> </w:t>
            </w:r>
            <w:r>
              <w:rPr>
                <w:spacing w:val="-4"/>
              </w:rPr>
              <w:t>家（含</w:t>
            </w:r>
            <w:r>
              <w:rPr>
                <w:spacing w:val="-39"/>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2"/>
              </w:rPr>
              <w:t xml:space="preserve"> </w:t>
            </w:r>
            <w:r>
              <w:rPr>
                <w:spacing w:val="-4"/>
              </w:rPr>
              <w:t>家）时，</w:t>
            </w:r>
            <w:r>
              <w:rPr>
                <w:rFonts w:ascii="Times New Roman" w:hAnsi="Times New Roman" w:eastAsia="Times New Roman" w:cs="Times New Roman"/>
                <w:spacing w:val="-4"/>
              </w:rPr>
              <w:t>Jc=</w:t>
            </w:r>
            <w:r>
              <w:rPr>
                <w:spacing w:val="-4"/>
              </w:rPr>
              <w:t>参与计算</w:t>
            </w:r>
            <w:r>
              <w:rPr>
                <w:spacing w:val="-35"/>
              </w:rPr>
              <w:t xml:space="preserve"> </w:t>
            </w:r>
            <w:r>
              <w:rPr>
                <w:rFonts w:ascii="Times New Roman" w:hAnsi="Times New Roman" w:eastAsia="Times New Roman" w:cs="Times New Roman"/>
                <w:spacing w:val="-4"/>
              </w:rPr>
              <w:t>Jc</w:t>
            </w:r>
            <w:r>
              <w:rPr>
                <w:rFonts w:ascii="Times New Roman" w:hAnsi="Times New Roman" w:eastAsia="Times New Roman" w:cs="Times New Roman"/>
                <w:spacing w:val="30"/>
                <w:w w:val="101"/>
              </w:rPr>
              <w:t xml:space="preserve"> </w:t>
            </w:r>
            <w:r>
              <w:rPr>
                <w:spacing w:val="-4"/>
              </w:rPr>
              <w:t>的材料单价报价的算术平均值。</w:t>
            </w:r>
          </w:p>
          <w:p>
            <w:pPr>
              <w:pStyle w:val="TableText"/>
              <w:ind w:left="112"/>
              <w:spacing w:before="3" w:line="218" w:lineRule="auto"/>
              <w:rPr/>
            </w:pPr>
            <w:r>
              <w:rPr>
                <w:spacing w:val="-1"/>
              </w:rPr>
              <w:t>方法二：在有效投标报价中材料单价报价的算术平均</w:t>
            </w:r>
          </w:p>
          <w:p>
            <w:pPr>
              <w:pStyle w:val="TableText"/>
              <w:ind w:left="115" w:right="165" w:hanging="4"/>
              <w:spacing w:before="62" w:line="273" w:lineRule="auto"/>
              <w:rPr/>
            </w:pPr>
            <w:r>
              <w:rPr>
                <w:spacing w:val="-2"/>
              </w:rPr>
              <w:t>值</w:t>
            </w:r>
            <w:r>
              <w:rPr>
                <w:u w:val="single" w:color="auto"/>
                <w:spacing w:val="-2"/>
              </w:rPr>
              <w:t xml:space="preserve">     </w:t>
            </w:r>
            <w:r>
              <w:rPr>
                <w:spacing w:val="-89"/>
              </w:rPr>
              <w:t xml:space="preserve"> </w:t>
            </w:r>
            <w:r>
              <w:rPr>
                <w:rFonts w:ascii="Times New Roman" w:hAnsi="Times New Roman" w:eastAsia="Times New Roman" w:cs="Times New Roman"/>
                <w:spacing w:val="-2"/>
              </w:rPr>
              <w:t>%</w:t>
            </w:r>
            <w:r>
              <w:rPr>
                <w:spacing w:val="-2"/>
              </w:rPr>
              <w:t>至</w:t>
            </w:r>
            <w:r>
              <w:rPr>
                <w:u w:val="single" w:color="auto"/>
                <w:spacing w:val="-2"/>
              </w:rPr>
              <w:t xml:space="preserve">     </w:t>
            </w:r>
            <w:r>
              <w:rPr>
                <w:spacing w:val="-98"/>
              </w:rPr>
              <w:t xml:space="preserve"> </w:t>
            </w:r>
            <w:r>
              <w:rPr>
                <w:rFonts w:ascii="Times New Roman" w:hAnsi="Times New Roman" w:eastAsia="Times New Roman" w:cs="Times New Roman"/>
                <w:spacing w:val="-2"/>
              </w:rPr>
              <w:t>%</w:t>
            </w:r>
            <w:r>
              <w:rPr>
                <w:spacing w:val="-2"/>
              </w:rPr>
              <w:t>的参与计算材料单价基准价</w:t>
            </w:r>
            <w:r>
              <w:rPr>
                <w:spacing w:val="-45"/>
              </w:rPr>
              <w:t xml:space="preserve"> </w:t>
            </w:r>
            <w:r>
              <w:rPr>
                <w:rFonts w:ascii="Times New Roman" w:hAnsi="Times New Roman" w:eastAsia="Times New Roman" w:cs="Times New Roman"/>
                <w:spacing w:val="-2"/>
              </w:rPr>
              <w:t>Jc</w:t>
            </w:r>
            <w:r>
              <w:rPr>
                <w:rFonts w:ascii="Times New Roman" w:hAnsi="Times New Roman" w:eastAsia="Times New Roman" w:cs="Times New Roman"/>
                <w:spacing w:val="-25"/>
              </w:rPr>
              <w:t xml:space="preserve"> </w:t>
            </w:r>
            <w:r>
              <w:rPr>
                <w:spacing w:val="-2"/>
              </w:rPr>
              <w:t>，</w:t>
            </w:r>
            <w:r>
              <w:rPr>
                <w:rFonts w:ascii="Times New Roman" w:hAnsi="Times New Roman" w:eastAsia="Times New Roman" w:cs="Times New Roman"/>
                <w:spacing w:val="-2"/>
              </w:rPr>
              <w:t>Jc=</w:t>
            </w:r>
            <w:r>
              <w:rPr>
                <w:spacing w:val="-2"/>
              </w:rPr>
              <w:t>参</w:t>
            </w:r>
            <w:r>
              <w:rPr>
                <w:spacing w:val="-4"/>
              </w:rPr>
              <w:t>与计算</w:t>
            </w:r>
            <w:r>
              <w:rPr>
                <w:spacing w:val="-37"/>
              </w:rPr>
              <w:t xml:space="preserve"> </w:t>
            </w:r>
            <w:r>
              <w:rPr>
                <w:rFonts w:ascii="Times New Roman" w:hAnsi="Times New Roman" w:eastAsia="Times New Roman" w:cs="Times New Roman"/>
                <w:spacing w:val="-4"/>
              </w:rPr>
              <w:t>Jc</w:t>
            </w:r>
            <w:r>
              <w:rPr>
                <w:rFonts w:ascii="Times New Roman" w:hAnsi="Times New Roman" w:eastAsia="Times New Roman" w:cs="Times New Roman"/>
                <w:spacing w:val="30"/>
              </w:rPr>
              <w:t xml:space="preserve"> </w:t>
            </w:r>
            <w:r>
              <w:rPr>
                <w:spacing w:val="-4"/>
              </w:rPr>
              <w:t>的措施项目费报价的算术平均值。</w:t>
            </w:r>
          </w:p>
          <w:p>
            <w:pPr>
              <w:pStyle w:val="TableText"/>
              <w:ind w:left="112"/>
              <w:spacing w:before="3" w:line="218" w:lineRule="auto"/>
              <w:rPr/>
            </w:pPr>
            <w:r>
              <w:rPr>
                <w:spacing w:val="-1"/>
              </w:rPr>
              <w:t>方法三：</w:t>
            </w:r>
            <w:r>
              <w:rPr>
                <w:rFonts w:ascii="Times New Roman" w:hAnsi="Times New Roman" w:eastAsia="Times New Roman" w:cs="Times New Roman"/>
                <w:spacing w:val="-1"/>
              </w:rPr>
              <w:t>Jc=</w:t>
            </w:r>
            <w:r>
              <w:rPr>
                <w:spacing w:val="-1"/>
              </w:rPr>
              <w:t>有效投标报价中材料单价报价的算术平均值。</w:t>
            </w:r>
          </w:p>
        </w:tc>
      </w:tr>
      <w:tr>
        <w:trPr>
          <w:trHeight w:val="864" w:hRule="atLeast"/>
        </w:trPr>
        <w:tc>
          <w:tcPr>
            <w:tcW w:w="9099" w:type="dxa"/>
            <w:vAlign w:val="top"/>
            <w:gridSpan w:val="2"/>
          </w:tcPr>
          <w:p>
            <w:pPr>
              <w:pStyle w:val="TableText"/>
              <w:ind w:left="113"/>
              <w:spacing w:before="169" w:line="224" w:lineRule="auto"/>
              <w:rPr/>
            </w:pPr>
            <w:r>
              <w:rPr>
                <w:spacing w:val="-15"/>
              </w:rPr>
              <w:t>注：</w:t>
            </w:r>
          </w:p>
          <w:p>
            <w:pPr>
              <w:pStyle w:val="TableText"/>
              <w:ind w:right="11"/>
              <w:spacing w:before="60" w:line="218" w:lineRule="auto"/>
              <w:jc w:val="right"/>
              <w:rPr/>
            </w:pPr>
            <w:r>
              <w:rPr>
                <w:spacing w:val="-3"/>
              </w:rPr>
              <w:t>招标人在开标现场随机抽取以上三种方法中的一种作为上述三个基准价（</w:t>
            </w:r>
            <w:r>
              <w:rPr>
                <w:rFonts w:ascii="Times New Roman" w:hAnsi="Times New Roman" w:eastAsia="Times New Roman" w:cs="Times New Roman"/>
                <w:spacing w:val="-3"/>
              </w:rPr>
              <w:t>Jf</w:t>
            </w:r>
            <w:r>
              <w:rPr>
                <w:spacing w:val="-3"/>
              </w:rPr>
              <w:t>、</w:t>
            </w:r>
            <w:r>
              <w:rPr>
                <w:rFonts w:ascii="Times New Roman" w:hAnsi="Times New Roman" w:eastAsia="Times New Roman" w:cs="Times New Roman"/>
                <w:spacing w:val="-3"/>
              </w:rPr>
              <w:t>Js</w:t>
            </w:r>
            <w:r>
              <w:rPr>
                <w:spacing w:val="-3"/>
              </w:rPr>
              <w:t>、</w:t>
            </w:r>
            <w:r>
              <w:rPr>
                <w:rFonts w:ascii="Times New Roman" w:hAnsi="Times New Roman" w:eastAsia="Times New Roman" w:cs="Times New Roman"/>
                <w:spacing w:val="-3"/>
              </w:rPr>
              <w:t>Jc</w:t>
            </w:r>
            <w:r>
              <w:rPr>
                <w:spacing w:val="-3"/>
              </w:rPr>
              <w:t>）的计算方法。</w:t>
            </w:r>
          </w:p>
        </w:tc>
      </w:tr>
    </w:tbl>
    <w:p>
      <w:pPr>
        <w:ind w:left="3835"/>
        <w:spacing w:before="129" w:line="220" w:lineRule="auto"/>
        <w:outlineLvl w:val="2"/>
        <w:rPr>
          <w:rFonts w:ascii="SimSun" w:hAnsi="SimSun" w:eastAsia="SimSun" w:cs="SimSun"/>
          <w:sz w:val="21"/>
          <w:szCs w:val="21"/>
        </w:rPr>
      </w:pPr>
      <w:bookmarkStart w:name="bookmark137" w:id="99"/>
      <w:bookmarkEnd w:id="99"/>
      <w:r>
        <w:rPr>
          <w:rFonts w:ascii="SimSun" w:hAnsi="SimSun" w:eastAsia="SimSun" w:cs="SimSun"/>
          <w:sz w:val="21"/>
          <w:szCs w:val="21"/>
          <w:spacing w:val="-3"/>
        </w:rPr>
        <w:t>（二）评审计分</w:t>
      </w:r>
    </w:p>
    <w:p>
      <w:pPr>
        <w:ind w:left="169"/>
        <w:spacing w:before="219" w:line="234" w:lineRule="auto"/>
        <w:rPr>
          <w:rFonts w:ascii="SimSun" w:hAnsi="SimSun" w:eastAsia="SimSun" w:cs="SimSun"/>
          <w:sz w:val="21"/>
          <w:szCs w:val="21"/>
        </w:rPr>
      </w:pPr>
      <w:bookmarkStart w:name="bookmark86" w:id="100"/>
      <w:bookmarkEnd w:id="100"/>
      <w:r>
        <w:rPr>
          <w:rFonts w:ascii="Times New Roman" w:hAnsi="Times New Roman" w:eastAsia="Times New Roman" w:cs="Times New Roman"/>
          <w:sz w:val="21"/>
          <w:szCs w:val="21"/>
          <w:spacing w:val="-9"/>
        </w:rPr>
        <w:t>1.</w:t>
      </w:r>
      <w:r>
        <w:rPr>
          <w:rFonts w:ascii="SimSun" w:hAnsi="SimSun" w:eastAsia="SimSun" w:cs="SimSun"/>
          <w:sz w:val="21"/>
          <w:szCs w:val="21"/>
          <w:spacing w:val="-9"/>
        </w:rPr>
        <w:t>有关定义：</w:t>
      </w:r>
    </w:p>
    <w:p>
      <w:pPr>
        <w:spacing w:line="69" w:lineRule="exact"/>
        <w:rPr/>
      </w:pPr>
      <w:r/>
    </w:p>
    <w:tbl>
      <w:tblPr>
        <w:tblStyle w:val="TableNormal"/>
        <w:tblW w:w="9064" w:type="dxa"/>
        <w:tblInd w:w="2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20"/>
        <w:gridCol w:w="2044"/>
      </w:tblGrid>
      <w:tr>
        <w:trPr>
          <w:trHeight w:val="573" w:hRule="atLeast"/>
        </w:trPr>
        <w:tc>
          <w:tcPr>
            <w:tcW w:w="7020" w:type="dxa"/>
            <w:vAlign w:val="top"/>
          </w:tcPr>
          <w:p>
            <w:pPr>
              <w:pStyle w:val="TableText"/>
              <w:ind w:left="2888"/>
              <w:spacing w:before="179" w:line="220" w:lineRule="auto"/>
              <w:rPr/>
            </w:pPr>
            <w:r>
              <w:rPr>
                <w:spacing w:val="-2"/>
              </w:rPr>
              <w:t>商务标总得分</w:t>
            </w:r>
          </w:p>
        </w:tc>
        <w:tc>
          <w:tcPr>
            <w:tcW w:w="2044" w:type="dxa"/>
            <w:vAlign w:val="top"/>
          </w:tcPr>
          <w:p>
            <w:pPr>
              <w:ind w:left="961"/>
              <w:spacing w:before="221"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F</w:t>
            </w:r>
          </w:p>
        </w:tc>
      </w:tr>
      <w:tr>
        <w:trPr>
          <w:trHeight w:val="564" w:hRule="atLeast"/>
        </w:trPr>
        <w:tc>
          <w:tcPr>
            <w:tcW w:w="7020" w:type="dxa"/>
            <w:vAlign w:val="top"/>
          </w:tcPr>
          <w:p>
            <w:pPr>
              <w:pStyle w:val="TableText"/>
              <w:ind w:left="2677"/>
              <w:spacing w:before="171" w:line="218" w:lineRule="auto"/>
              <w:rPr/>
            </w:pPr>
            <w:r>
              <w:rPr>
                <w:spacing w:val="-2"/>
              </w:rPr>
              <w:t>投标报价评审得分</w:t>
            </w:r>
          </w:p>
        </w:tc>
        <w:tc>
          <w:tcPr>
            <w:tcW w:w="2044" w:type="dxa"/>
            <w:vAlign w:val="top"/>
          </w:tcPr>
          <w:p>
            <w:pPr>
              <w:ind w:left="886"/>
              <w:spacing w:before="21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w:t>
            </w:r>
          </w:p>
        </w:tc>
      </w:tr>
      <w:tr>
        <w:trPr>
          <w:trHeight w:val="569" w:hRule="atLeast"/>
        </w:trPr>
        <w:tc>
          <w:tcPr>
            <w:tcW w:w="7020" w:type="dxa"/>
            <w:vAlign w:val="top"/>
          </w:tcPr>
          <w:p>
            <w:pPr>
              <w:pStyle w:val="TableText"/>
              <w:ind w:left="1626"/>
              <w:spacing w:before="177" w:line="218" w:lineRule="auto"/>
              <w:rPr/>
            </w:pPr>
            <w:r>
              <w:rPr>
                <w:spacing w:val="-1"/>
              </w:rPr>
              <w:t>分部分项工程项目清单综合单价评审得分</w:t>
            </w:r>
          </w:p>
        </w:tc>
        <w:tc>
          <w:tcPr>
            <w:tcW w:w="2044" w:type="dxa"/>
            <w:vAlign w:val="top"/>
          </w:tcPr>
          <w:p>
            <w:pPr>
              <w:ind w:left="891"/>
              <w:spacing w:before="219"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FB</w:t>
            </w:r>
          </w:p>
        </w:tc>
      </w:tr>
      <w:tr>
        <w:trPr>
          <w:trHeight w:val="564" w:hRule="atLeast"/>
        </w:trPr>
        <w:tc>
          <w:tcPr>
            <w:tcW w:w="7020" w:type="dxa"/>
            <w:vAlign w:val="top"/>
          </w:tcPr>
          <w:p>
            <w:pPr>
              <w:pStyle w:val="TableText"/>
              <w:ind w:left="2569"/>
              <w:spacing w:before="173" w:line="220" w:lineRule="auto"/>
              <w:rPr/>
            </w:pPr>
            <w:r>
              <w:rPr>
                <w:spacing w:val="-1"/>
              </w:rPr>
              <w:t>措施项目费评审得分</w:t>
            </w:r>
          </w:p>
        </w:tc>
        <w:tc>
          <w:tcPr>
            <w:tcW w:w="2044" w:type="dxa"/>
            <w:vAlign w:val="top"/>
          </w:tcPr>
          <w:p>
            <w:pPr>
              <w:ind w:left="891"/>
              <w:spacing w:before="212"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FC</w:t>
            </w:r>
          </w:p>
        </w:tc>
      </w:tr>
      <w:tr>
        <w:trPr>
          <w:trHeight w:val="564" w:hRule="atLeast"/>
        </w:trPr>
        <w:tc>
          <w:tcPr>
            <w:tcW w:w="7020" w:type="dxa"/>
            <w:vAlign w:val="top"/>
          </w:tcPr>
          <w:p>
            <w:pPr>
              <w:pStyle w:val="TableText"/>
              <w:ind w:left="2674"/>
              <w:spacing w:before="175" w:line="218" w:lineRule="auto"/>
              <w:rPr/>
            </w:pPr>
            <w:r>
              <w:rPr>
                <w:spacing w:val="-1"/>
              </w:rPr>
              <w:t>材料单价评审得分</w:t>
            </w:r>
          </w:p>
        </w:tc>
        <w:tc>
          <w:tcPr>
            <w:tcW w:w="2044" w:type="dxa"/>
            <w:vAlign w:val="top"/>
          </w:tcPr>
          <w:p>
            <w:pPr>
              <w:ind w:left="886"/>
              <w:spacing w:before="216" w:line="18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FD</w:t>
            </w:r>
          </w:p>
        </w:tc>
      </w:tr>
      <w:tr>
        <w:trPr>
          <w:trHeight w:val="569" w:hRule="atLeast"/>
        </w:trPr>
        <w:tc>
          <w:tcPr>
            <w:tcW w:w="7020" w:type="dxa"/>
            <w:vAlign w:val="top"/>
          </w:tcPr>
          <w:p>
            <w:pPr>
              <w:pStyle w:val="TableText"/>
              <w:ind w:left="3199"/>
              <w:spacing w:before="180" w:line="220" w:lineRule="auto"/>
              <w:rPr/>
            </w:pPr>
            <w:r>
              <w:rPr>
                <w:spacing w:val="-2"/>
              </w:rPr>
              <w:t>偏差率</w:t>
            </w:r>
          </w:p>
        </w:tc>
        <w:tc>
          <w:tcPr>
            <w:tcW w:w="2044" w:type="dxa"/>
            <w:vAlign w:val="top"/>
          </w:tcPr>
          <w:p>
            <w:pPr>
              <w:ind w:left="887"/>
              <w:spacing w:before="215" w:line="232"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5"/>
              </w:rPr>
              <w:t>α</w:t>
            </w:r>
            <w:r>
              <w:rPr>
                <w:rFonts w:ascii="Times New Roman" w:hAnsi="Times New Roman" w:eastAsia="Times New Roman" w:cs="Times New Roman"/>
                <w:sz w:val="14"/>
                <w:szCs w:val="14"/>
                <w:spacing w:val="-5"/>
              </w:rPr>
              <w:t>FA</w:t>
            </w:r>
          </w:p>
        </w:tc>
      </w:tr>
      <w:tr>
        <w:trPr>
          <w:trHeight w:val="568" w:hRule="atLeast"/>
        </w:trPr>
        <w:tc>
          <w:tcPr>
            <w:tcW w:w="7020" w:type="dxa"/>
            <w:vAlign w:val="top"/>
          </w:tcPr>
          <w:p>
            <w:pPr>
              <w:pStyle w:val="TableText"/>
              <w:ind w:left="2887"/>
              <w:spacing w:before="177" w:line="218" w:lineRule="auto"/>
              <w:rPr/>
            </w:pPr>
            <w:r>
              <w:rPr>
                <w:spacing w:val="-2"/>
              </w:rPr>
              <w:t>最低价偏差率</w:t>
            </w:r>
          </w:p>
        </w:tc>
        <w:tc>
          <w:tcPr>
            <w:tcW w:w="2044" w:type="dxa"/>
            <w:vAlign w:val="top"/>
          </w:tcPr>
          <w:p>
            <w:pPr>
              <w:ind w:left="889"/>
              <w:spacing w:before="210" w:line="192" w:lineRule="auto"/>
              <w:rPr>
                <w:rFonts w:ascii="Times New Roman" w:hAnsi="Times New Roman" w:eastAsia="Times New Roman" w:cs="Times New Roman"/>
                <w:sz w:val="14"/>
                <w:szCs w:val="14"/>
              </w:rPr>
            </w:pPr>
            <w:r>
              <w:rPr>
                <w:rFonts w:ascii="Times New Roman" w:hAnsi="Times New Roman" w:eastAsia="Times New Roman" w:cs="Times New Roman"/>
                <w:sz w:val="21"/>
                <w:szCs w:val="21"/>
                <w:spacing w:val="-6"/>
              </w:rPr>
              <w:t>β</w:t>
            </w:r>
            <w:r>
              <w:rPr>
                <w:rFonts w:ascii="Times New Roman" w:hAnsi="Times New Roman" w:eastAsia="Times New Roman" w:cs="Times New Roman"/>
                <w:sz w:val="14"/>
                <w:szCs w:val="14"/>
                <w:spacing w:val="-6"/>
              </w:rPr>
              <w:t>FA</w:t>
            </w:r>
          </w:p>
        </w:tc>
      </w:tr>
    </w:tbl>
    <w:p>
      <w:pPr>
        <w:ind w:left="149"/>
        <w:spacing w:before="130" w:line="233" w:lineRule="auto"/>
        <w:rPr>
          <w:rFonts w:ascii="SimSun" w:hAnsi="SimSun" w:eastAsia="SimSun" w:cs="SimSun"/>
          <w:sz w:val="21"/>
          <w:szCs w:val="21"/>
        </w:rPr>
      </w:pPr>
      <w:r>
        <w:rPr>
          <w:rFonts w:ascii="Times New Roman" w:hAnsi="Times New Roman" w:eastAsia="Times New Roman" w:cs="Times New Roman"/>
          <w:sz w:val="21"/>
          <w:szCs w:val="21"/>
          <w:spacing w:val="-2"/>
        </w:rPr>
        <w:t>2.</w:t>
      </w:r>
      <w:r>
        <w:rPr>
          <w:rFonts w:ascii="SimSun" w:hAnsi="SimSun" w:eastAsia="SimSun" w:cs="SimSun"/>
          <w:sz w:val="21"/>
          <w:szCs w:val="21"/>
          <w:spacing w:val="-2"/>
        </w:rPr>
        <w:t>商务标得分等于下列</w:t>
      </w:r>
      <w:r>
        <w:rPr>
          <w:rFonts w:ascii="Times New Roman" w:hAnsi="Times New Roman" w:eastAsia="Times New Roman" w:cs="Times New Roman"/>
          <w:sz w:val="21"/>
          <w:szCs w:val="21"/>
          <w:spacing w:val="-2"/>
        </w:rPr>
        <w:t>4</w:t>
      </w:r>
      <w:r>
        <w:rPr>
          <w:rFonts w:ascii="SimSun" w:hAnsi="SimSun" w:eastAsia="SimSun" w:cs="SimSun"/>
          <w:sz w:val="21"/>
          <w:szCs w:val="21"/>
          <w:spacing w:val="-2"/>
        </w:rPr>
        <w:t>项得分之和。</w:t>
      </w:r>
    </w:p>
    <w:p>
      <w:pPr>
        <w:spacing w:line="75" w:lineRule="exact"/>
        <w:rPr/>
      </w:pPr>
      <w:r/>
    </w:p>
    <w:tbl>
      <w:tblPr>
        <w:tblStyle w:val="TableNormal"/>
        <w:tblW w:w="9074" w:type="dxa"/>
        <w:tblInd w:w="2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5016"/>
        <w:gridCol w:w="1109"/>
        <w:gridCol w:w="2194"/>
      </w:tblGrid>
      <w:tr>
        <w:trPr>
          <w:trHeight w:val="565" w:hRule="atLeast"/>
        </w:trPr>
        <w:tc>
          <w:tcPr>
            <w:tcW w:w="755" w:type="dxa"/>
            <w:vAlign w:val="top"/>
          </w:tcPr>
          <w:p>
            <w:pPr>
              <w:pStyle w:val="TableText"/>
              <w:ind w:left="167"/>
              <w:spacing w:before="174" w:line="221" w:lineRule="auto"/>
              <w:rPr/>
            </w:pPr>
            <w:r>
              <w:rPr>
                <w:spacing w:val="-2"/>
              </w:rPr>
              <w:t>序号</w:t>
            </w:r>
          </w:p>
        </w:tc>
        <w:tc>
          <w:tcPr>
            <w:tcW w:w="5016" w:type="dxa"/>
            <w:vAlign w:val="top"/>
          </w:tcPr>
          <w:p>
            <w:pPr>
              <w:pStyle w:val="TableText"/>
              <w:ind w:left="2303"/>
              <w:spacing w:before="174" w:line="220" w:lineRule="auto"/>
              <w:rPr/>
            </w:pPr>
            <w:r>
              <w:rPr>
                <w:spacing w:val="-3"/>
              </w:rPr>
              <w:t>项目</w:t>
            </w:r>
          </w:p>
        </w:tc>
        <w:tc>
          <w:tcPr>
            <w:tcW w:w="1109" w:type="dxa"/>
            <w:vAlign w:val="top"/>
          </w:tcPr>
          <w:p>
            <w:pPr>
              <w:pStyle w:val="TableText"/>
              <w:ind w:left="352"/>
              <w:spacing w:before="174" w:line="220" w:lineRule="auto"/>
              <w:rPr/>
            </w:pPr>
            <w:r>
              <w:rPr>
                <w:spacing w:val="-3"/>
              </w:rPr>
              <w:t>分值</w:t>
            </w:r>
          </w:p>
        </w:tc>
        <w:tc>
          <w:tcPr>
            <w:tcW w:w="2194" w:type="dxa"/>
            <w:vAlign w:val="top"/>
          </w:tcPr>
          <w:p>
            <w:pPr>
              <w:pStyle w:val="TableText"/>
              <w:ind w:left="675"/>
              <w:spacing w:before="174" w:line="220" w:lineRule="auto"/>
              <w:rPr/>
            </w:pPr>
            <w:r>
              <w:rPr>
                <w:spacing w:val="-2"/>
              </w:rPr>
              <w:t>评审得分</w:t>
            </w:r>
          </w:p>
        </w:tc>
      </w:tr>
      <w:tr>
        <w:trPr>
          <w:trHeight w:val="570" w:hRule="atLeast"/>
        </w:trPr>
        <w:tc>
          <w:tcPr>
            <w:tcW w:w="755" w:type="dxa"/>
            <w:vAlign w:val="top"/>
          </w:tcPr>
          <w:p>
            <w:pPr>
              <w:ind w:left="345"/>
              <w:spacing w:before="21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5016" w:type="dxa"/>
            <w:vAlign w:val="top"/>
          </w:tcPr>
          <w:p>
            <w:pPr>
              <w:pStyle w:val="TableText"/>
              <w:ind w:left="1881"/>
              <w:spacing w:before="180" w:line="218" w:lineRule="auto"/>
              <w:rPr/>
            </w:pPr>
            <w:r>
              <w:rPr>
                <w:spacing w:val="-2"/>
              </w:rPr>
              <w:t>投标报价评审</w:t>
            </w:r>
          </w:p>
        </w:tc>
        <w:tc>
          <w:tcPr>
            <w:tcW w:w="1109" w:type="dxa"/>
            <w:vAlign w:val="top"/>
          </w:tcPr>
          <w:p>
            <w:pPr>
              <w:ind w:left="455"/>
              <w:spacing w:before="21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30</w:t>
            </w:r>
          </w:p>
        </w:tc>
        <w:tc>
          <w:tcPr>
            <w:tcW w:w="2194" w:type="dxa"/>
            <w:vAlign w:val="top"/>
          </w:tcPr>
          <w:p>
            <w:pPr>
              <w:ind w:left="692"/>
              <w:spacing w:before="215"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30≥FA≥0</w:t>
            </w:r>
          </w:p>
        </w:tc>
      </w:tr>
    </w:tbl>
    <w:p>
      <w:pPr>
        <w:pStyle w:val="BodyText"/>
        <w:rPr/>
      </w:pPr>
      <w:r/>
    </w:p>
    <w:p>
      <w:pPr>
        <w:sectPr>
          <w:footerReference w:type="default" r:id="rId78"/>
          <w:pgSz w:w="11905" w:h="16840"/>
          <w:pgMar w:top="1420" w:right="1410" w:bottom="1206" w:left="1385" w:header="0" w:footer="940" w:gutter="0"/>
        </w:sectPr>
        <w:rPr/>
      </w:pPr>
    </w:p>
    <w:tbl>
      <w:tblPr>
        <w:tblStyle w:val="TableNormal"/>
        <w:tblW w:w="9074" w:type="dxa"/>
        <w:tblInd w:w="149"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55"/>
        <w:gridCol w:w="5016"/>
        <w:gridCol w:w="1109"/>
        <w:gridCol w:w="2194"/>
      </w:tblGrid>
      <w:tr>
        <w:trPr>
          <w:trHeight w:val="567" w:hRule="atLeast"/>
        </w:trPr>
        <w:tc>
          <w:tcPr>
            <w:tcW w:w="755" w:type="dxa"/>
            <w:vAlign w:val="top"/>
          </w:tcPr>
          <w:p>
            <w:pPr>
              <w:ind w:left="324"/>
              <w:spacing w:before="209"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5016" w:type="dxa"/>
            <w:vAlign w:val="top"/>
          </w:tcPr>
          <w:p>
            <w:pPr>
              <w:pStyle w:val="TableText"/>
              <w:ind w:left="831"/>
              <w:spacing w:before="174" w:line="218" w:lineRule="auto"/>
              <w:rPr/>
            </w:pPr>
            <w:r>
              <w:rPr>
                <w:spacing w:val="-1"/>
              </w:rPr>
              <w:t>分部分项工程项目清单综合单价评审</w:t>
            </w:r>
          </w:p>
        </w:tc>
        <w:tc>
          <w:tcPr>
            <w:tcW w:w="1109" w:type="dxa"/>
            <w:vAlign w:val="top"/>
          </w:tcPr>
          <w:p>
            <w:pPr>
              <w:ind w:left="471"/>
              <w:spacing w:before="20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7"/>
              </w:rPr>
              <w:t>10</w:t>
            </w:r>
          </w:p>
        </w:tc>
        <w:tc>
          <w:tcPr>
            <w:tcW w:w="2194" w:type="dxa"/>
            <w:vAlign w:val="top"/>
          </w:tcPr>
          <w:p>
            <w:pPr>
              <w:ind w:left="713"/>
              <w:spacing w:before="209"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10≥FB≥0</w:t>
            </w:r>
          </w:p>
        </w:tc>
      </w:tr>
      <w:tr>
        <w:trPr>
          <w:trHeight w:val="563" w:hRule="atLeast"/>
        </w:trPr>
        <w:tc>
          <w:tcPr>
            <w:tcW w:w="755" w:type="dxa"/>
            <w:vAlign w:val="top"/>
          </w:tcPr>
          <w:p>
            <w:pPr>
              <w:ind w:left="329"/>
              <w:spacing w:before="21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5016" w:type="dxa"/>
            <w:vAlign w:val="top"/>
          </w:tcPr>
          <w:p>
            <w:pPr>
              <w:pStyle w:val="TableText"/>
              <w:ind w:left="1774"/>
              <w:spacing w:before="177" w:line="220" w:lineRule="auto"/>
              <w:rPr/>
            </w:pPr>
            <w:r>
              <w:rPr>
                <w:spacing w:val="-2"/>
              </w:rPr>
              <w:t>措施项目费评审</w:t>
            </w:r>
          </w:p>
        </w:tc>
        <w:tc>
          <w:tcPr>
            <w:tcW w:w="1109" w:type="dxa"/>
            <w:vAlign w:val="top"/>
          </w:tcPr>
          <w:p>
            <w:pPr>
              <w:ind w:left="506"/>
              <w:spacing w:before="21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194" w:type="dxa"/>
            <w:vAlign w:val="top"/>
          </w:tcPr>
          <w:p>
            <w:pPr>
              <w:ind w:left="753"/>
              <w:spacing w:before="212"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5≥FC≥0</w:t>
            </w:r>
          </w:p>
        </w:tc>
      </w:tr>
      <w:tr>
        <w:trPr>
          <w:trHeight w:val="567" w:hRule="atLeast"/>
        </w:trPr>
        <w:tc>
          <w:tcPr>
            <w:tcW w:w="755" w:type="dxa"/>
            <w:vAlign w:val="top"/>
          </w:tcPr>
          <w:p>
            <w:pPr>
              <w:ind w:left="323"/>
              <w:spacing w:before="214"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5016" w:type="dxa"/>
            <w:vAlign w:val="top"/>
          </w:tcPr>
          <w:p>
            <w:pPr>
              <w:pStyle w:val="TableText"/>
              <w:ind w:left="1879"/>
              <w:spacing w:before="180" w:line="218" w:lineRule="auto"/>
              <w:rPr/>
            </w:pPr>
            <w:r>
              <w:rPr>
                <w:spacing w:val="-2"/>
              </w:rPr>
              <w:t>材料单价评审</w:t>
            </w:r>
          </w:p>
        </w:tc>
        <w:tc>
          <w:tcPr>
            <w:tcW w:w="1109" w:type="dxa"/>
            <w:vAlign w:val="top"/>
          </w:tcPr>
          <w:p>
            <w:pPr>
              <w:ind w:left="506"/>
              <w:spacing w:before="215"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194" w:type="dxa"/>
            <w:vAlign w:val="top"/>
          </w:tcPr>
          <w:p>
            <w:pPr>
              <w:ind w:left="743"/>
              <w:spacing w:before="215"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5≥FD≥0</w:t>
            </w:r>
          </w:p>
        </w:tc>
      </w:tr>
      <w:tr>
        <w:trPr>
          <w:trHeight w:val="568" w:hRule="atLeast"/>
        </w:trPr>
        <w:tc>
          <w:tcPr>
            <w:tcW w:w="5771" w:type="dxa"/>
            <w:vAlign w:val="top"/>
            <w:gridSpan w:val="2"/>
          </w:tcPr>
          <w:p>
            <w:pPr>
              <w:pStyle w:val="TableText"/>
              <w:ind w:left="2680"/>
              <w:spacing w:before="177" w:line="221" w:lineRule="auto"/>
              <w:rPr/>
            </w:pPr>
            <w:r>
              <w:rPr>
                <w:spacing w:val="-3"/>
              </w:rPr>
              <w:t>合计</w:t>
            </w:r>
          </w:p>
        </w:tc>
        <w:tc>
          <w:tcPr>
            <w:tcW w:w="1109" w:type="dxa"/>
            <w:vAlign w:val="top"/>
          </w:tcPr>
          <w:p>
            <w:pPr>
              <w:ind w:left="456"/>
              <w:spacing w:before="213"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50</w:t>
            </w:r>
          </w:p>
        </w:tc>
        <w:tc>
          <w:tcPr>
            <w:tcW w:w="2194" w:type="dxa"/>
            <w:vAlign w:val="top"/>
          </w:tcPr>
          <w:p>
            <w:pPr>
              <w:ind w:left="271"/>
              <w:spacing w:before="216"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F=FA+FB+FC+FD</w:t>
            </w:r>
          </w:p>
        </w:tc>
      </w:tr>
    </w:tbl>
    <w:p>
      <w:pPr>
        <w:ind w:left="283"/>
        <w:spacing w:before="129" w:line="232" w:lineRule="auto"/>
        <w:rPr>
          <w:rFonts w:ascii="SimSun" w:hAnsi="SimSun" w:eastAsia="SimSun" w:cs="SimSun"/>
          <w:sz w:val="21"/>
          <w:szCs w:val="21"/>
        </w:rPr>
      </w:pPr>
      <w:r>
        <w:rPr>
          <w:rFonts w:ascii="Times New Roman" w:hAnsi="Times New Roman" w:eastAsia="Times New Roman" w:cs="Times New Roman"/>
          <w:sz w:val="21"/>
          <w:szCs w:val="21"/>
          <w:spacing w:val="-3"/>
        </w:rPr>
        <w:t>3.</w:t>
      </w:r>
      <w:r>
        <w:rPr>
          <w:rFonts w:ascii="SimSun" w:hAnsi="SimSun" w:eastAsia="SimSun" w:cs="SimSun"/>
          <w:sz w:val="21"/>
          <w:szCs w:val="21"/>
          <w:spacing w:val="-3"/>
        </w:rPr>
        <w:t>投标报价的评审，共计</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3"/>
        </w:rPr>
        <w:t>30</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3"/>
        </w:rPr>
        <w:t>分。</w:t>
      </w:r>
    </w:p>
    <w:p>
      <w:pPr>
        <w:ind w:left="283"/>
        <w:spacing w:before="206" w:line="232" w:lineRule="auto"/>
        <w:rPr>
          <w:rFonts w:ascii="SimSun" w:hAnsi="SimSun" w:eastAsia="SimSun" w:cs="SimSun"/>
          <w:sz w:val="21"/>
          <w:szCs w:val="21"/>
        </w:rPr>
      </w:pPr>
      <w:r>
        <w:rPr>
          <w:rFonts w:ascii="SimSun" w:hAnsi="SimSun" w:eastAsia="SimSun" w:cs="SimSun"/>
          <w:sz w:val="21"/>
          <w:szCs w:val="21"/>
          <w:spacing w:val="-2"/>
        </w:rPr>
        <w:t>偏差率</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α</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7"/>
        </w:rPr>
        <w:t xml:space="preserve"> </w:t>
      </w:r>
      <w:r>
        <w:rPr>
          <w:rFonts w:ascii="Times New Roman" w:hAnsi="Times New Roman" w:eastAsia="Times New Roman" w:cs="Times New Roman"/>
          <w:sz w:val="21"/>
          <w:szCs w:val="21"/>
          <w:spacing w:val="-2"/>
        </w:rPr>
        <w:t>=</w:t>
      </w:r>
      <w:r>
        <w:rPr>
          <w:rFonts w:ascii="SimSun" w:hAnsi="SimSun" w:eastAsia="SimSun" w:cs="SimSun"/>
          <w:sz w:val="21"/>
          <w:szCs w:val="21"/>
          <w:spacing w:val="-2"/>
        </w:rPr>
        <w:t>（投标人有效投标报价－投标报价基准价）</w:t>
      </w:r>
      <w:r>
        <w:rPr>
          <w:rFonts w:ascii="Times New Roman" w:hAnsi="Times New Roman" w:eastAsia="Times New Roman" w:cs="Times New Roman"/>
          <w:sz w:val="21"/>
          <w:szCs w:val="21"/>
          <w:spacing w:val="-2"/>
        </w:rPr>
        <w:t>/</w:t>
      </w:r>
      <w:r>
        <w:rPr>
          <w:rFonts w:ascii="SimSun" w:hAnsi="SimSun" w:eastAsia="SimSun" w:cs="SimSun"/>
          <w:sz w:val="21"/>
          <w:szCs w:val="21"/>
          <w:spacing w:val="-2"/>
        </w:rPr>
        <w:t>投标报价基</w:t>
      </w:r>
      <w:r>
        <w:rPr>
          <w:rFonts w:ascii="SimSun" w:hAnsi="SimSun" w:eastAsia="SimSun" w:cs="SimSun"/>
          <w:sz w:val="21"/>
          <w:szCs w:val="21"/>
          <w:spacing w:val="-3"/>
        </w:rPr>
        <w:t>准价；</w:t>
      </w:r>
    </w:p>
    <w:p>
      <w:pPr>
        <w:ind w:left="281" w:right="135" w:firstLine="4"/>
        <w:spacing w:before="201" w:line="402" w:lineRule="auto"/>
        <w:rPr>
          <w:rFonts w:ascii="SimSun" w:hAnsi="SimSun" w:eastAsia="SimSun" w:cs="SimSun"/>
          <w:sz w:val="21"/>
          <w:szCs w:val="21"/>
        </w:rPr>
      </w:pPr>
      <w:r>
        <w:rPr>
          <w:rFonts w:ascii="SimSun" w:hAnsi="SimSun" w:eastAsia="SimSun" w:cs="SimSun"/>
          <w:sz w:val="21"/>
          <w:szCs w:val="21"/>
        </w:rPr>
        <w:t>最低价偏差率 </w:t>
      </w:r>
      <w:r>
        <w:rPr>
          <w:rFonts w:ascii="Times New Roman" w:hAnsi="Times New Roman" w:eastAsia="Times New Roman" w:cs="Times New Roman"/>
          <w:sz w:val="21"/>
          <w:szCs w:val="21"/>
        </w:rPr>
        <w:t>β</w:t>
      </w:r>
      <w:r>
        <w:rPr>
          <w:rFonts w:ascii="Times New Roman" w:hAnsi="Times New Roman" w:eastAsia="Times New Roman" w:cs="Times New Roman"/>
          <w:sz w:val="14"/>
          <w:szCs w:val="14"/>
        </w:rPr>
        <w:t>FA  </w:t>
      </w:r>
      <w:r>
        <w:rPr>
          <w:rFonts w:ascii="Times New Roman" w:hAnsi="Times New Roman" w:eastAsia="Times New Roman" w:cs="Times New Roman"/>
          <w:sz w:val="21"/>
          <w:szCs w:val="21"/>
        </w:rPr>
        <w:t>=</w:t>
      </w:r>
      <w:r>
        <w:rPr>
          <w:rFonts w:ascii="SimSun" w:hAnsi="SimSun" w:eastAsia="SimSun" w:cs="SimSun"/>
          <w:sz w:val="21"/>
          <w:szCs w:val="21"/>
        </w:rPr>
        <w:t>（评标委员会认可的投标人合</w:t>
      </w:r>
      <w:r>
        <w:rPr>
          <w:rFonts w:ascii="SimSun" w:hAnsi="SimSun" w:eastAsia="SimSun" w:cs="SimSun"/>
          <w:sz w:val="21"/>
          <w:szCs w:val="21"/>
          <w:spacing w:val="-1"/>
        </w:rPr>
        <w:t>理最低有效投标报价－投标报价基准价）</w:t>
      </w:r>
      <w:r>
        <w:rPr>
          <w:rFonts w:ascii="Times New Roman" w:hAnsi="Times New Roman" w:eastAsia="Times New Roman" w:cs="Times New Roman"/>
          <w:sz w:val="21"/>
          <w:szCs w:val="21"/>
          <w:spacing w:val="-1"/>
        </w:rPr>
        <w:t>/</w:t>
      </w:r>
      <w:r>
        <w:rPr>
          <w:rFonts w:ascii="SimSun" w:hAnsi="SimSun" w:eastAsia="SimSun" w:cs="SimSun"/>
          <w:sz w:val="21"/>
          <w:szCs w:val="21"/>
          <w:spacing w:val="-1"/>
        </w:rPr>
        <w:t>投标</w:t>
      </w:r>
      <w:r>
        <w:rPr>
          <w:rFonts w:ascii="SimSun" w:hAnsi="SimSun" w:eastAsia="SimSun" w:cs="SimSun"/>
          <w:sz w:val="21"/>
          <w:szCs w:val="21"/>
          <w:spacing w:val="-8"/>
        </w:rPr>
        <w:t>报价基准价；</w:t>
      </w:r>
    </w:p>
    <w:p>
      <w:pPr>
        <w:ind w:left="283"/>
        <w:spacing w:before="24" w:line="220" w:lineRule="auto"/>
        <w:rPr>
          <w:rFonts w:ascii="SimSun" w:hAnsi="SimSun" w:eastAsia="SimSun" w:cs="SimSun"/>
          <w:sz w:val="21"/>
          <w:szCs w:val="21"/>
        </w:rPr>
      </w:pPr>
      <w:r>
        <w:rPr>
          <w:rFonts w:ascii="SimSun" w:hAnsi="SimSun" w:eastAsia="SimSun" w:cs="SimSun"/>
          <w:sz w:val="21"/>
          <w:szCs w:val="21"/>
          <w:spacing w:val="-5"/>
        </w:rPr>
        <w:t>计分规则见下表。</w:t>
      </w:r>
    </w:p>
    <w:p>
      <w:pPr>
        <w:spacing w:line="86" w:lineRule="exact"/>
        <w:rPr/>
      </w:pPr>
      <w:r/>
    </w:p>
    <w:tbl>
      <w:tblPr>
        <w:tblStyle w:val="TableNormal"/>
        <w:tblW w:w="89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5"/>
        <w:gridCol w:w="1664"/>
        <w:gridCol w:w="3997"/>
        <w:gridCol w:w="2593"/>
      </w:tblGrid>
      <w:tr>
        <w:trPr>
          <w:trHeight w:val="579" w:hRule="atLeast"/>
        </w:trPr>
        <w:tc>
          <w:tcPr>
            <w:tcW w:w="8959" w:type="dxa"/>
            <w:vAlign w:val="top"/>
            <w:gridSpan w:val="4"/>
          </w:tcPr>
          <w:p>
            <w:pPr>
              <w:pStyle w:val="TableText"/>
              <w:ind w:left="3436"/>
              <w:spacing w:before="184" w:line="218" w:lineRule="auto"/>
              <w:rPr/>
            </w:pPr>
            <w:r>
              <w:rPr>
                <w:spacing w:val="-1"/>
              </w:rPr>
              <w:t>经评审的最低投标价法</w:t>
            </w:r>
          </w:p>
        </w:tc>
      </w:tr>
      <w:tr>
        <w:trPr>
          <w:trHeight w:val="554" w:hRule="atLeast"/>
        </w:trPr>
        <w:tc>
          <w:tcPr>
            <w:tcW w:w="705" w:type="dxa"/>
            <w:vAlign w:val="top"/>
          </w:tcPr>
          <w:p>
            <w:pPr>
              <w:pStyle w:val="TableText"/>
              <w:ind w:left="142"/>
              <w:spacing w:before="165" w:line="221" w:lineRule="auto"/>
              <w:rPr/>
            </w:pPr>
            <w:r>
              <w:rPr>
                <w:spacing w:val="-2"/>
              </w:rPr>
              <w:t>序号</w:t>
            </w:r>
          </w:p>
        </w:tc>
        <w:tc>
          <w:tcPr>
            <w:tcW w:w="1664" w:type="dxa"/>
            <w:vAlign w:val="top"/>
          </w:tcPr>
          <w:p>
            <w:pPr>
              <w:pStyle w:val="TableText"/>
              <w:ind w:left="343"/>
              <w:spacing w:before="165" w:line="229" w:lineRule="auto"/>
              <w:rPr>
                <w:rFonts w:ascii="Times New Roman" w:hAnsi="Times New Roman" w:eastAsia="Times New Roman" w:cs="Times New Roman"/>
                <w:sz w:val="14"/>
                <w:szCs w:val="14"/>
              </w:rPr>
            </w:pPr>
            <w:r>
              <w:rPr>
                <w:spacing w:val="-3"/>
              </w:rPr>
              <w:t>偏差率</w:t>
            </w:r>
            <w:r>
              <w:rPr>
                <w:spacing w:val="-39"/>
              </w:rPr>
              <w:t xml:space="preserve"> </w:t>
            </w:r>
            <w:r>
              <w:rPr>
                <w:rFonts w:ascii="Times New Roman" w:hAnsi="Times New Roman" w:eastAsia="Times New Roman" w:cs="Times New Roman"/>
                <w:spacing w:val="-3"/>
              </w:rPr>
              <w:t>α</w:t>
            </w:r>
            <w:r>
              <w:rPr>
                <w:rFonts w:ascii="Times New Roman" w:hAnsi="Times New Roman" w:eastAsia="Times New Roman" w:cs="Times New Roman"/>
                <w:sz w:val="14"/>
                <w:szCs w:val="14"/>
                <w:spacing w:val="-3"/>
              </w:rPr>
              <w:t>FA</w:t>
            </w:r>
          </w:p>
        </w:tc>
        <w:tc>
          <w:tcPr>
            <w:tcW w:w="3997" w:type="dxa"/>
            <w:vAlign w:val="top"/>
          </w:tcPr>
          <w:p>
            <w:pPr>
              <w:pStyle w:val="TableText"/>
              <w:ind w:left="1580"/>
              <w:spacing w:before="165" w:line="220" w:lineRule="auto"/>
              <w:rPr/>
            </w:pPr>
            <w:r>
              <w:rPr>
                <w:spacing w:val="-2"/>
              </w:rPr>
              <w:t>满足条件</w:t>
            </w:r>
          </w:p>
        </w:tc>
        <w:tc>
          <w:tcPr>
            <w:tcW w:w="2593" w:type="dxa"/>
            <w:vAlign w:val="top"/>
          </w:tcPr>
          <w:p>
            <w:pPr>
              <w:pStyle w:val="TableText"/>
              <w:ind w:left="930"/>
              <w:spacing w:before="165" w:line="220" w:lineRule="auto"/>
              <w:rPr>
                <w:rFonts w:ascii="Times New Roman" w:hAnsi="Times New Roman" w:eastAsia="Times New Roman" w:cs="Times New Roman"/>
              </w:rPr>
            </w:pPr>
            <w:r>
              <w:rPr>
                <w:spacing w:val="-3"/>
              </w:rPr>
              <w:t>计分</w:t>
            </w:r>
            <w:r>
              <w:rPr>
                <w:spacing w:val="-46"/>
              </w:rPr>
              <w:t xml:space="preserve"> </w:t>
            </w:r>
            <w:r>
              <w:rPr>
                <w:rFonts w:ascii="Times New Roman" w:hAnsi="Times New Roman" w:eastAsia="Times New Roman" w:cs="Times New Roman"/>
                <w:spacing w:val="-3"/>
              </w:rPr>
              <w:t>FA</w:t>
            </w:r>
          </w:p>
        </w:tc>
      </w:tr>
      <w:tr>
        <w:trPr>
          <w:trHeight w:val="604" w:hRule="atLeast"/>
        </w:trPr>
        <w:tc>
          <w:tcPr>
            <w:tcW w:w="705" w:type="dxa"/>
            <w:vAlign w:val="top"/>
          </w:tcPr>
          <w:p>
            <w:pPr>
              <w:ind w:left="314"/>
              <w:spacing w:before="226"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664" w:type="dxa"/>
            <w:vAlign w:val="top"/>
          </w:tcPr>
          <w:p>
            <w:pPr>
              <w:ind w:left="574"/>
              <w:spacing w:before="23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α</w:t>
            </w:r>
            <w:r>
              <w:rPr>
                <w:rFonts w:ascii="Times New Roman" w:hAnsi="Times New Roman" w:eastAsia="Times New Roman" w:cs="Times New Roman"/>
                <w:sz w:val="14"/>
                <w:szCs w:val="14"/>
                <w:spacing w:val="-2"/>
              </w:rPr>
              <w:t>FA</w:t>
            </w:r>
            <w:r>
              <w:rPr>
                <w:rFonts w:ascii="Times New Roman" w:hAnsi="Times New Roman" w:eastAsia="Times New Roman" w:cs="Times New Roman"/>
                <w:sz w:val="21"/>
                <w:szCs w:val="21"/>
                <w:spacing w:val="-2"/>
              </w:rPr>
              <w:t>=0</w:t>
            </w:r>
          </w:p>
        </w:tc>
        <w:tc>
          <w:tcPr>
            <w:tcW w:w="3997" w:type="dxa"/>
            <w:vAlign w:val="top"/>
          </w:tcPr>
          <w:p>
            <w:pPr>
              <w:pStyle w:val="TableText"/>
              <w:ind w:left="1485"/>
              <w:spacing w:before="196" w:line="220" w:lineRule="auto"/>
              <w:rPr/>
            </w:pPr>
            <w:r>
              <w:rPr>
                <w:rFonts w:ascii="Times New Roman" w:hAnsi="Times New Roman" w:eastAsia="Times New Roman" w:cs="Times New Roman"/>
                <w:spacing w:val="-1"/>
              </w:rPr>
              <w:t>FA=</w:t>
            </w:r>
            <w:r>
              <w:rPr>
                <w:spacing w:val="-1"/>
              </w:rPr>
              <w:t>基础分</w:t>
            </w:r>
          </w:p>
        </w:tc>
        <w:tc>
          <w:tcPr>
            <w:tcW w:w="2593" w:type="dxa"/>
            <w:vAlign w:val="top"/>
          </w:tcPr>
          <w:p>
            <w:pPr>
              <w:ind w:left="1000"/>
              <w:spacing w:before="235"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FA=20</w:t>
            </w:r>
          </w:p>
        </w:tc>
      </w:tr>
      <w:tr>
        <w:trPr>
          <w:trHeight w:val="928" w:hRule="atLeast"/>
        </w:trPr>
        <w:tc>
          <w:tcPr>
            <w:tcW w:w="705" w:type="dxa"/>
            <w:vAlign w:val="top"/>
          </w:tcPr>
          <w:p>
            <w:pPr>
              <w:spacing w:line="325" w:lineRule="auto"/>
              <w:rPr>
                <w:rFonts w:ascii="Arial"/>
                <w:sz w:val="21"/>
              </w:rPr>
            </w:pPr>
            <w:r/>
          </w:p>
          <w:p>
            <w:pPr>
              <w:ind w:left="294"/>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664" w:type="dxa"/>
            <w:vAlign w:val="top"/>
          </w:tcPr>
          <w:p>
            <w:pPr>
              <w:spacing w:line="330" w:lineRule="auto"/>
              <w:rPr>
                <w:rFonts w:ascii="Arial"/>
                <w:sz w:val="21"/>
              </w:rPr>
            </w:pPr>
            <w:r/>
          </w:p>
          <w:p>
            <w:pPr>
              <w:ind w:left="339"/>
              <w:spacing w:before="61"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-7%≤α</w:t>
            </w:r>
            <w:r>
              <w:rPr>
                <w:rFonts w:ascii="Times New Roman" w:hAnsi="Times New Roman" w:eastAsia="Times New Roman" w:cs="Times New Roman"/>
                <w:sz w:val="14"/>
                <w:szCs w:val="14"/>
                <w:spacing w:val="-1"/>
              </w:rPr>
              <w:t>FA</w:t>
            </w:r>
            <w:r>
              <w:rPr>
                <w:rFonts w:ascii="Times New Roman" w:hAnsi="Times New Roman" w:eastAsia="Times New Roman" w:cs="Times New Roman"/>
                <w:sz w:val="21"/>
                <w:szCs w:val="21"/>
                <w:spacing w:val="-1"/>
              </w:rPr>
              <w:t>&lt;0</w:t>
            </w:r>
          </w:p>
        </w:tc>
        <w:tc>
          <w:tcPr>
            <w:tcW w:w="3997" w:type="dxa"/>
            <w:vAlign w:val="top"/>
          </w:tcPr>
          <w:p>
            <w:pPr>
              <w:pStyle w:val="TableText"/>
              <w:ind w:left="111" w:right="23" w:firstLine="8"/>
              <w:spacing w:before="174" w:line="327" w:lineRule="auto"/>
              <w:rPr/>
            </w:pPr>
            <w:r>
              <w:rPr>
                <w:spacing w:val="-3"/>
              </w:rPr>
              <w:t>偏差率</w:t>
            </w:r>
            <w:r>
              <w:rPr>
                <w:spacing w:val="-40"/>
              </w:rPr>
              <w:t xml:space="preserve"> </w:t>
            </w:r>
            <w:r>
              <w:rPr>
                <w:rFonts w:ascii="Times New Roman" w:hAnsi="Times New Roman" w:eastAsia="Times New Roman" w:cs="Times New Roman"/>
                <w:spacing w:val="-3"/>
              </w:rPr>
              <w:t>α</w:t>
            </w:r>
            <w:r>
              <w:rPr>
                <w:rFonts w:ascii="Times New Roman" w:hAnsi="Times New Roman" w:eastAsia="Times New Roman" w:cs="Times New Roman"/>
                <w:sz w:val="14"/>
                <w:szCs w:val="14"/>
                <w:spacing w:val="-3"/>
              </w:rPr>
              <w:t>FA </w:t>
            </w:r>
            <w:r>
              <w:rPr>
                <w:spacing w:val="-3"/>
              </w:rPr>
              <w:t>每减少</w:t>
            </w:r>
            <w:r>
              <w:rPr>
                <w:spacing w:val="-25"/>
              </w:rPr>
              <w:t xml:space="preserve"> </w:t>
            </w:r>
            <w:r>
              <w:rPr>
                <w:rFonts w:ascii="Times New Roman" w:hAnsi="Times New Roman" w:eastAsia="Times New Roman" w:cs="Times New Roman"/>
                <w:spacing w:val="-3"/>
              </w:rPr>
              <w:t>1%</w:t>
            </w:r>
            <w:r>
              <w:rPr>
                <w:spacing w:val="-3"/>
              </w:rPr>
              <w:t>时，在基础分</w:t>
            </w:r>
            <w:r>
              <w:rPr>
                <w:spacing w:val="-45"/>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3"/>
                <w:w w:val="101"/>
              </w:rPr>
              <w:t xml:space="preserve"> </w:t>
            </w:r>
            <w:r>
              <w:rPr>
                <w:spacing w:val="-3"/>
              </w:rPr>
              <w:t>分</w:t>
            </w:r>
            <w:r>
              <w:rPr>
                <w:spacing w:val="-4"/>
              </w:rPr>
              <w:t>上增分；以此类推，最高加至</w:t>
            </w:r>
            <w:r>
              <w:rPr>
                <w:spacing w:val="-25"/>
              </w:rPr>
              <w:t xml:space="preserve"> </w:t>
            </w:r>
            <w:r>
              <w:rPr>
                <w:rFonts w:ascii="Times New Roman" w:hAnsi="Times New Roman" w:eastAsia="Times New Roman" w:cs="Times New Roman"/>
                <w:spacing w:val="-4"/>
              </w:rPr>
              <w:t>30</w:t>
            </w:r>
            <w:r>
              <w:rPr>
                <w:rFonts w:ascii="Times New Roman" w:hAnsi="Times New Roman" w:eastAsia="Times New Roman" w:cs="Times New Roman"/>
                <w:spacing w:val="13"/>
                <w:w w:val="101"/>
              </w:rPr>
              <w:t xml:space="preserve"> </w:t>
            </w:r>
            <w:r>
              <w:rPr>
                <w:spacing w:val="-4"/>
              </w:rPr>
              <w:t>分为止。</w:t>
            </w:r>
          </w:p>
        </w:tc>
        <w:tc>
          <w:tcPr>
            <w:tcW w:w="2593" w:type="dxa"/>
            <w:vAlign w:val="top"/>
          </w:tcPr>
          <w:p>
            <w:pPr>
              <w:spacing w:line="328" w:lineRule="auto"/>
              <w:rPr>
                <w:rFonts w:ascii="Arial"/>
                <w:sz w:val="21"/>
              </w:rPr>
            </w:pPr>
            <w:r/>
          </w:p>
          <w:p>
            <w:pPr>
              <w:ind w:left="375"/>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FA=20+10×|α</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1"/>
              </w:rPr>
              <w:t xml:space="preserve"> </w:t>
            </w:r>
            <w:r>
              <w:rPr>
                <w:rFonts w:ascii="Times New Roman" w:hAnsi="Times New Roman" w:eastAsia="Times New Roman" w:cs="Times New Roman"/>
                <w:sz w:val="21"/>
                <w:szCs w:val="21"/>
                <w:spacing w:val="-2"/>
              </w:rPr>
              <w:t>|/|β</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20"/>
              </w:rPr>
              <w:t xml:space="preserve"> </w:t>
            </w:r>
            <w:r>
              <w:rPr>
                <w:rFonts w:ascii="Times New Roman" w:hAnsi="Times New Roman" w:eastAsia="Times New Roman" w:cs="Times New Roman"/>
                <w:sz w:val="21"/>
                <w:szCs w:val="21"/>
                <w:spacing w:val="-2"/>
              </w:rPr>
              <w:t>|</w:t>
            </w:r>
          </w:p>
        </w:tc>
      </w:tr>
      <w:tr>
        <w:trPr>
          <w:trHeight w:val="694" w:hRule="atLeast"/>
        </w:trPr>
        <w:tc>
          <w:tcPr>
            <w:tcW w:w="705" w:type="dxa"/>
            <w:vAlign w:val="top"/>
            <w:vMerge w:val="restart"/>
            <w:tcBorders>
              <w:bottom w:val="nil"/>
            </w:tcBorders>
          </w:tcPr>
          <w:p>
            <w:pPr>
              <w:spacing w:line="305" w:lineRule="auto"/>
              <w:rPr>
                <w:rFonts w:ascii="Arial"/>
                <w:sz w:val="21"/>
              </w:rPr>
            </w:pPr>
            <w:r/>
          </w:p>
          <w:p>
            <w:pPr>
              <w:spacing w:line="306" w:lineRule="auto"/>
              <w:rPr>
                <w:rFonts w:ascii="Arial"/>
                <w:sz w:val="21"/>
              </w:rPr>
            </w:pPr>
            <w:r/>
          </w:p>
          <w:p>
            <w:pPr>
              <w:ind w:left="298"/>
              <w:spacing w:before="61"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664" w:type="dxa"/>
            <w:vAlign w:val="top"/>
            <w:vMerge w:val="restart"/>
            <w:tcBorders>
              <w:bottom w:val="nil"/>
            </w:tcBorders>
          </w:tcPr>
          <w:p>
            <w:pPr>
              <w:pStyle w:val="TableText"/>
              <w:ind w:left="244"/>
              <w:spacing w:before="85" w:line="231" w:lineRule="auto"/>
              <w:rPr/>
            </w:pPr>
            <w:r>
              <w:rPr>
                <w:rFonts w:ascii="Times New Roman" w:hAnsi="Times New Roman" w:eastAsia="Times New Roman" w:cs="Times New Roman"/>
                <w:spacing w:val="-4"/>
              </w:rPr>
              <w:t>α</w:t>
            </w:r>
            <w:r>
              <w:rPr>
                <w:rFonts w:ascii="Times New Roman" w:hAnsi="Times New Roman" w:eastAsia="Times New Roman" w:cs="Times New Roman"/>
                <w:sz w:val="14"/>
                <w:szCs w:val="14"/>
                <w:spacing w:val="-4"/>
              </w:rPr>
              <w:t>FA</w:t>
            </w:r>
            <w:r>
              <w:rPr>
                <w:rFonts w:ascii="Times New Roman" w:hAnsi="Times New Roman" w:eastAsia="Times New Roman" w:cs="Times New Roman"/>
                <w:spacing w:val="-4"/>
              </w:rPr>
              <w:t>&lt;-7%</w:t>
            </w:r>
            <w:r>
              <w:rPr>
                <w:spacing w:val="-4"/>
              </w:rPr>
              <w:t>时，</w:t>
            </w:r>
          </w:p>
          <w:p>
            <w:pPr>
              <w:pStyle w:val="TableText"/>
              <w:ind w:left="197"/>
              <w:spacing w:before="107" w:line="219" w:lineRule="auto"/>
              <w:rPr/>
            </w:pPr>
            <w:r>
              <w:rPr>
                <w:spacing w:val="-2"/>
              </w:rPr>
              <w:t>评标委员会应</w:t>
            </w:r>
          </w:p>
          <w:p>
            <w:pPr>
              <w:pStyle w:val="TableText"/>
              <w:ind w:left="197"/>
              <w:spacing w:before="126" w:line="218" w:lineRule="auto"/>
              <w:rPr/>
            </w:pPr>
            <w:r>
              <w:rPr>
                <w:spacing w:val="-2"/>
              </w:rPr>
              <w:t>对投标人报价</w:t>
            </w:r>
          </w:p>
          <w:p>
            <w:pPr>
              <w:pStyle w:val="TableText"/>
              <w:ind w:left="409"/>
              <w:spacing w:before="127" w:line="220" w:lineRule="auto"/>
              <w:rPr/>
            </w:pPr>
            <w:r>
              <w:rPr>
                <w:spacing w:val="-2"/>
              </w:rPr>
              <w:t>提出质疑</w:t>
            </w:r>
          </w:p>
        </w:tc>
        <w:tc>
          <w:tcPr>
            <w:tcW w:w="3997" w:type="dxa"/>
            <w:vAlign w:val="top"/>
          </w:tcPr>
          <w:p>
            <w:pPr>
              <w:pStyle w:val="TableText"/>
              <w:ind w:left="214"/>
              <w:spacing w:before="244" w:line="219" w:lineRule="auto"/>
              <w:rPr/>
            </w:pPr>
            <w:r>
              <w:rPr>
                <w:spacing w:val="-1"/>
              </w:rPr>
              <w:t>评标委员会认为投标人质疑答复合理的</w:t>
            </w:r>
          </w:p>
        </w:tc>
        <w:tc>
          <w:tcPr>
            <w:tcW w:w="2593" w:type="dxa"/>
            <w:vAlign w:val="top"/>
          </w:tcPr>
          <w:p>
            <w:pPr>
              <w:ind w:left="375"/>
              <w:spacing w:before="277"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FA=20+10×|α</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1"/>
              </w:rPr>
              <w:t xml:space="preserve"> </w:t>
            </w:r>
            <w:r>
              <w:rPr>
                <w:rFonts w:ascii="Times New Roman" w:hAnsi="Times New Roman" w:eastAsia="Times New Roman" w:cs="Times New Roman"/>
                <w:sz w:val="21"/>
                <w:szCs w:val="21"/>
                <w:spacing w:val="-2"/>
              </w:rPr>
              <w:t>|/|β</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20"/>
              </w:rPr>
              <w:t xml:space="preserve"> </w:t>
            </w:r>
            <w:r>
              <w:rPr>
                <w:rFonts w:ascii="Times New Roman" w:hAnsi="Times New Roman" w:eastAsia="Times New Roman" w:cs="Times New Roman"/>
                <w:sz w:val="21"/>
                <w:szCs w:val="21"/>
                <w:spacing w:val="-2"/>
              </w:rPr>
              <w:t>|</w:t>
            </w:r>
          </w:p>
        </w:tc>
      </w:tr>
      <w:tr>
        <w:trPr>
          <w:trHeight w:val="788" w:hRule="atLeast"/>
        </w:trPr>
        <w:tc>
          <w:tcPr>
            <w:tcW w:w="705" w:type="dxa"/>
            <w:vAlign w:val="top"/>
            <w:vMerge w:val="continue"/>
            <w:tcBorders>
              <w:top w:val="nil"/>
            </w:tcBorders>
          </w:tcPr>
          <w:p>
            <w:pPr>
              <w:rPr>
                <w:rFonts w:ascii="Arial"/>
                <w:sz w:val="21"/>
              </w:rPr>
            </w:pPr>
            <w:r/>
          </w:p>
        </w:tc>
        <w:tc>
          <w:tcPr>
            <w:tcW w:w="1664" w:type="dxa"/>
            <w:vAlign w:val="top"/>
            <w:vMerge w:val="continue"/>
            <w:tcBorders>
              <w:top w:val="nil"/>
            </w:tcBorders>
          </w:tcPr>
          <w:p>
            <w:pPr>
              <w:rPr>
                <w:rFonts w:ascii="Arial"/>
                <w:sz w:val="21"/>
              </w:rPr>
            </w:pPr>
            <w:r/>
          </w:p>
        </w:tc>
        <w:tc>
          <w:tcPr>
            <w:tcW w:w="3997" w:type="dxa"/>
            <w:vAlign w:val="top"/>
          </w:tcPr>
          <w:p>
            <w:pPr>
              <w:pStyle w:val="TableText"/>
              <w:ind w:left="109"/>
              <w:spacing w:before="296" w:line="219" w:lineRule="auto"/>
              <w:rPr/>
            </w:pPr>
            <w:r>
              <w:rPr>
                <w:spacing w:val="-1"/>
              </w:rPr>
              <w:t>评标委员会认为投标人质疑答复不合理的</w:t>
            </w:r>
          </w:p>
        </w:tc>
        <w:tc>
          <w:tcPr>
            <w:tcW w:w="2593" w:type="dxa"/>
            <w:vAlign w:val="top"/>
          </w:tcPr>
          <w:p>
            <w:pPr>
              <w:spacing w:line="273" w:lineRule="auto"/>
              <w:rPr>
                <w:rFonts w:ascii="Arial"/>
                <w:sz w:val="21"/>
              </w:rPr>
            </w:pPr>
            <w:r/>
          </w:p>
          <w:p>
            <w:pPr>
              <w:ind w:left="1050"/>
              <w:spacing w:before="6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FA=0</w:t>
            </w:r>
          </w:p>
        </w:tc>
      </w:tr>
      <w:tr>
        <w:trPr>
          <w:trHeight w:val="829" w:hRule="atLeast"/>
        </w:trPr>
        <w:tc>
          <w:tcPr>
            <w:tcW w:w="705" w:type="dxa"/>
            <w:vAlign w:val="top"/>
          </w:tcPr>
          <w:p>
            <w:pPr>
              <w:spacing w:line="281" w:lineRule="auto"/>
              <w:rPr>
                <w:rFonts w:ascii="Arial"/>
                <w:sz w:val="21"/>
              </w:rPr>
            </w:pPr>
            <w:r/>
          </w:p>
          <w:p>
            <w:pPr>
              <w:ind w:left="293"/>
              <w:spacing w:before="6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664" w:type="dxa"/>
            <w:vAlign w:val="top"/>
          </w:tcPr>
          <w:p>
            <w:pPr>
              <w:spacing w:line="286" w:lineRule="auto"/>
              <w:rPr>
                <w:rFonts w:ascii="Arial"/>
                <w:sz w:val="21"/>
              </w:rPr>
            </w:pPr>
            <w:r/>
          </w:p>
          <w:p>
            <w:pPr>
              <w:ind w:left="574"/>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α</w:t>
            </w:r>
            <w:r>
              <w:rPr>
                <w:rFonts w:ascii="Times New Roman" w:hAnsi="Times New Roman" w:eastAsia="Times New Roman" w:cs="Times New Roman"/>
                <w:sz w:val="14"/>
                <w:szCs w:val="14"/>
                <w:spacing w:val="-2"/>
              </w:rPr>
              <w:t>FA</w:t>
            </w:r>
            <w:r>
              <w:rPr>
                <w:rFonts w:ascii="Times New Roman" w:hAnsi="Times New Roman" w:eastAsia="Times New Roman" w:cs="Times New Roman"/>
                <w:sz w:val="21"/>
                <w:szCs w:val="21"/>
                <w:spacing w:val="-2"/>
              </w:rPr>
              <w:t>&gt;0</w:t>
            </w:r>
          </w:p>
        </w:tc>
        <w:tc>
          <w:tcPr>
            <w:tcW w:w="3997" w:type="dxa"/>
            <w:vAlign w:val="top"/>
          </w:tcPr>
          <w:p>
            <w:pPr>
              <w:pStyle w:val="TableText"/>
              <w:ind w:left="111" w:right="113" w:firstLine="8"/>
              <w:spacing w:before="129" w:line="303" w:lineRule="auto"/>
              <w:rPr/>
            </w:pPr>
            <w:r>
              <w:rPr>
                <w:spacing w:val="-3"/>
              </w:rPr>
              <w:t>偏差率</w:t>
            </w:r>
            <w:r>
              <w:rPr>
                <w:spacing w:val="-40"/>
              </w:rPr>
              <w:t xml:space="preserve"> </w:t>
            </w:r>
            <w:r>
              <w:rPr>
                <w:rFonts w:ascii="Times New Roman" w:hAnsi="Times New Roman" w:eastAsia="Times New Roman" w:cs="Times New Roman"/>
                <w:spacing w:val="-3"/>
              </w:rPr>
              <w:t>α</w:t>
            </w:r>
            <w:r>
              <w:rPr>
                <w:rFonts w:ascii="Times New Roman" w:hAnsi="Times New Roman" w:eastAsia="Times New Roman" w:cs="Times New Roman"/>
                <w:sz w:val="14"/>
                <w:szCs w:val="14"/>
                <w:spacing w:val="-3"/>
              </w:rPr>
              <w:t>FA </w:t>
            </w:r>
            <w:r>
              <w:rPr>
                <w:spacing w:val="-3"/>
              </w:rPr>
              <w:t>每增加</w:t>
            </w:r>
            <w:r>
              <w:rPr>
                <w:spacing w:val="-25"/>
              </w:rPr>
              <w:t xml:space="preserve"> </w:t>
            </w:r>
            <w:r>
              <w:rPr>
                <w:rFonts w:ascii="Times New Roman" w:hAnsi="Times New Roman" w:eastAsia="Times New Roman" w:cs="Times New Roman"/>
                <w:spacing w:val="-3"/>
              </w:rPr>
              <w:t>1%</w:t>
            </w:r>
            <w:r>
              <w:rPr>
                <w:spacing w:val="-3"/>
              </w:rPr>
              <w:t>时，在基础分</w:t>
            </w:r>
            <w:r>
              <w:rPr>
                <w:spacing w:val="-45"/>
              </w:rPr>
              <w:t xml:space="preserve"> </w:t>
            </w:r>
            <w:r>
              <w:rPr>
                <w:rFonts w:ascii="Times New Roman" w:hAnsi="Times New Roman" w:eastAsia="Times New Roman" w:cs="Times New Roman"/>
                <w:spacing w:val="-3"/>
              </w:rPr>
              <w:t>20</w:t>
            </w:r>
            <w:r>
              <w:rPr>
                <w:rFonts w:ascii="Times New Roman" w:hAnsi="Times New Roman" w:eastAsia="Times New Roman" w:cs="Times New Roman"/>
                <w:spacing w:val="13"/>
                <w:w w:val="101"/>
              </w:rPr>
              <w:t xml:space="preserve"> </w:t>
            </w:r>
            <w:r>
              <w:rPr>
                <w:spacing w:val="-3"/>
              </w:rPr>
              <w:t>分</w:t>
            </w:r>
            <w:r>
              <w:rPr>
                <w:spacing w:val="-4"/>
              </w:rPr>
              <w:t>上减扣</w:t>
            </w:r>
            <w:r>
              <w:rPr>
                <w:spacing w:val="-35"/>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14"/>
              </w:rPr>
              <w:t xml:space="preserve"> </w:t>
            </w:r>
            <w:r>
              <w:rPr>
                <w:spacing w:val="-4"/>
              </w:rPr>
              <w:t>分；以此类推，减扣至</w:t>
            </w:r>
            <w:r>
              <w:rPr>
                <w:spacing w:val="-47"/>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13"/>
                <w:w w:val="101"/>
              </w:rPr>
              <w:t xml:space="preserve"> </w:t>
            </w:r>
            <w:r>
              <w:rPr>
                <w:spacing w:val="-4"/>
              </w:rPr>
              <w:t>为止。</w:t>
            </w:r>
          </w:p>
        </w:tc>
        <w:tc>
          <w:tcPr>
            <w:tcW w:w="2593" w:type="dxa"/>
            <w:vAlign w:val="top"/>
          </w:tcPr>
          <w:p>
            <w:pPr>
              <w:spacing w:line="284" w:lineRule="auto"/>
              <w:rPr>
                <w:rFonts w:ascii="Arial"/>
                <w:sz w:val="21"/>
              </w:rPr>
            </w:pPr>
            <w:r/>
          </w:p>
          <w:p>
            <w:pPr>
              <w:ind w:left="370"/>
              <w:spacing w:before="60" w:line="19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4"/>
              </w:rPr>
              <w:t>FA=20</w:t>
            </w:r>
            <w:r>
              <w:rPr>
                <w:rFonts w:ascii="Times New Roman" w:hAnsi="Times New Roman" w:eastAsia="Times New Roman" w:cs="Times New Roman"/>
                <w:sz w:val="21"/>
                <w:szCs w:val="21"/>
                <w:spacing w:val="17"/>
              </w:rPr>
              <w:t xml:space="preserve"> </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4"/>
              </w:rPr>
              <w:t>|α</w:t>
            </w:r>
            <w:r>
              <w:rPr>
                <w:rFonts w:ascii="Times New Roman" w:hAnsi="Times New Roman" w:eastAsia="Times New Roman" w:cs="Times New Roman"/>
                <w:sz w:val="14"/>
                <w:szCs w:val="14"/>
                <w:spacing w:val="-4"/>
              </w:rPr>
              <w:t>FA</w:t>
            </w:r>
            <w:r>
              <w:rPr>
                <w:rFonts w:ascii="Times New Roman" w:hAnsi="Times New Roman" w:eastAsia="Times New Roman" w:cs="Times New Roman"/>
                <w:sz w:val="14"/>
                <w:szCs w:val="14"/>
                <w:spacing w:val="-20"/>
              </w:rPr>
              <w:t xml:space="preserve"> </w:t>
            </w:r>
            <w:r>
              <w:rPr>
                <w:rFonts w:ascii="Times New Roman" w:hAnsi="Times New Roman" w:eastAsia="Times New Roman" w:cs="Times New Roman"/>
                <w:sz w:val="21"/>
                <w:szCs w:val="21"/>
                <w:spacing w:val="-4"/>
              </w:rPr>
              <w:t>|</w:t>
            </w:r>
            <w:r>
              <w:rPr>
                <w:rFonts w:ascii="Times New Roman" w:hAnsi="Times New Roman" w:eastAsia="Times New Roman" w:cs="Times New Roman"/>
                <w:sz w:val="21"/>
                <w:szCs w:val="21"/>
                <w:spacing w:val="18"/>
              </w:rPr>
              <w:t xml:space="preserve"> </w:t>
            </w:r>
            <w:r>
              <w:rPr>
                <w:rFonts w:ascii="Times New Roman" w:hAnsi="Times New Roman" w:eastAsia="Times New Roman" w:cs="Times New Roman"/>
                <w:sz w:val="21"/>
                <w:szCs w:val="21"/>
                <w:spacing w:val="-4"/>
              </w:rPr>
              <w:t>×100×2</w:t>
            </w:r>
          </w:p>
        </w:tc>
      </w:tr>
    </w:tbl>
    <w:p>
      <w:pPr>
        <w:ind w:left="278" w:right="2142" w:firstLine="4"/>
        <w:spacing w:before="50" w:line="321" w:lineRule="auto"/>
        <w:rPr>
          <w:rFonts w:ascii="SimSun" w:hAnsi="SimSun" w:eastAsia="SimSun" w:cs="SimSun"/>
          <w:sz w:val="21"/>
          <w:szCs w:val="21"/>
        </w:rPr>
      </w:pPr>
      <w:r>
        <w:rPr>
          <w:rFonts w:ascii="SimSun" w:hAnsi="SimSun" w:eastAsia="SimSun" w:cs="SimSun"/>
          <w:sz w:val="21"/>
          <w:szCs w:val="21"/>
          <w:spacing w:val="-2"/>
        </w:rPr>
        <w:t>注：表中的</w:t>
      </w:r>
      <w:r>
        <w:rPr>
          <w:rFonts w:ascii="Times New Roman" w:hAnsi="Times New Roman" w:eastAsia="Times New Roman" w:cs="Times New Roman"/>
          <w:sz w:val="21"/>
          <w:szCs w:val="21"/>
          <w:spacing w:val="-2"/>
        </w:rPr>
        <w:t>|α</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19"/>
        </w:rPr>
        <w:t xml:space="preserve"> </w:t>
      </w:r>
      <w:r>
        <w:rPr>
          <w:rFonts w:ascii="Times New Roman" w:hAnsi="Times New Roman" w:eastAsia="Times New Roman" w:cs="Times New Roman"/>
          <w:sz w:val="21"/>
          <w:szCs w:val="21"/>
          <w:spacing w:val="-2"/>
        </w:rPr>
        <w:t>|</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2"/>
        </w:rPr>
        <w:t>、</w:t>
      </w:r>
      <w:r>
        <w:rPr>
          <w:rFonts w:ascii="Times New Roman" w:hAnsi="Times New Roman" w:eastAsia="Times New Roman" w:cs="Times New Roman"/>
          <w:sz w:val="21"/>
          <w:szCs w:val="21"/>
          <w:spacing w:val="-2"/>
        </w:rPr>
        <w:t>|β</w:t>
      </w:r>
      <w:r>
        <w:rPr>
          <w:rFonts w:ascii="Times New Roman" w:hAnsi="Times New Roman" w:eastAsia="Times New Roman" w:cs="Times New Roman"/>
          <w:sz w:val="14"/>
          <w:szCs w:val="14"/>
          <w:spacing w:val="-2"/>
        </w:rPr>
        <w:t>FA</w:t>
      </w:r>
      <w:r>
        <w:rPr>
          <w:rFonts w:ascii="Times New Roman" w:hAnsi="Times New Roman" w:eastAsia="Times New Roman" w:cs="Times New Roman"/>
          <w:sz w:val="14"/>
          <w:szCs w:val="14"/>
          <w:spacing w:val="-19"/>
        </w:rPr>
        <w:t xml:space="preserve"> </w:t>
      </w:r>
      <w:r>
        <w:rPr>
          <w:rFonts w:ascii="Times New Roman" w:hAnsi="Times New Roman" w:eastAsia="Times New Roman" w:cs="Times New Roman"/>
          <w:sz w:val="21"/>
          <w:szCs w:val="21"/>
          <w:spacing w:val="-2"/>
        </w:rPr>
        <w:t>|</w:t>
      </w:r>
      <w:r>
        <w:rPr>
          <w:rFonts w:ascii="SimSun" w:hAnsi="SimSun" w:eastAsia="SimSun" w:cs="SimSun"/>
          <w:sz w:val="21"/>
          <w:szCs w:val="21"/>
          <w:spacing w:val="-2"/>
        </w:rPr>
        <w:t>为取绝对值函数。</w:t>
      </w:r>
      <w:r>
        <w:rPr>
          <w:rFonts w:ascii="Times New Roman" w:hAnsi="Times New Roman" w:eastAsia="Times New Roman" w:cs="Times New Roman"/>
          <w:sz w:val="21"/>
          <w:szCs w:val="21"/>
          <w:spacing w:val="-2"/>
        </w:rPr>
        <w:t>F</w:t>
      </w:r>
      <w:r>
        <w:rPr>
          <w:rFonts w:ascii="Times New Roman" w:hAnsi="Times New Roman" w:eastAsia="Times New Roman" w:cs="Times New Roman"/>
          <w:sz w:val="21"/>
          <w:szCs w:val="21"/>
          <w:spacing w:val="-3"/>
        </w:rPr>
        <w:t>A </w:t>
      </w:r>
      <w:r>
        <w:rPr>
          <w:rFonts w:ascii="SimSun" w:hAnsi="SimSun" w:eastAsia="SimSun" w:cs="SimSun"/>
          <w:sz w:val="21"/>
          <w:szCs w:val="21"/>
          <w:spacing w:val="-3"/>
        </w:rPr>
        <w:t>分值数据保留小数点后三位。</w:t>
      </w:r>
      <w:r>
        <w:rPr>
          <w:rFonts w:ascii="SimSun" w:hAnsi="SimSun" w:eastAsia="SimSun" w:cs="SimSun"/>
          <w:sz w:val="21"/>
          <w:szCs w:val="21"/>
        </w:rPr>
        <w:t xml:space="preserve"> </w:t>
      </w:r>
      <w:r>
        <w:rPr>
          <w:rFonts w:ascii="Times New Roman" w:hAnsi="Times New Roman" w:eastAsia="Times New Roman" w:cs="Times New Roman"/>
          <w:sz w:val="21"/>
          <w:szCs w:val="21"/>
          <w:spacing w:val="-1"/>
        </w:rPr>
        <w:t>4.   </w:t>
      </w:r>
      <w:r>
        <w:rPr>
          <w:rFonts w:ascii="SimSun" w:hAnsi="SimSun" w:eastAsia="SimSun" w:cs="SimSun"/>
          <w:sz w:val="21"/>
          <w:szCs w:val="21"/>
          <w:spacing w:val="-1"/>
        </w:rPr>
        <w:t>分部分项工程项目清单综合单价评审，共计</w:t>
      </w:r>
      <w:r>
        <w:rPr>
          <w:rFonts w:ascii="Times New Roman" w:hAnsi="Times New Roman" w:eastAsia="Times New Roman" w:cs="Times New Roman"/>
          <w:sz w:val="21"/>
          <w:szCs w:val="21"/>
          <w:spacing w:val="-1"/>
        </w:rPr>
        <w:t>10</w:t>
      </w:r>
      <w:r>
        <w:rPr>
          <w:rFonts w:ascii="SimSun" w:hAnsi="SimSun" w:eastAsia="SimSun" w:cs="SimSun"/>
          <w:sz w:val="21"/>
          <w:szCs w:val="21"/>
          <w:spacing w:val="-1"/>
        </w:rPr>
        <w:t>分。计分规则见下表。</w:t>
      </w:r>
    </w:p>
    <w:tbl>
      <w:tblPr>
        <w:tblStyle w:val="TableNormal"/>
        <w:tblW w:w="8924" w:type="dxa"/>
        <w:tblInd w:w="22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07"/>
        <w:gridCol w:w="4517"/>
      </w:tblGrid>
      <w:tr>
        <w:trPr>
          <w:trHeight w:val="578" w:hRule="atLeast"/>
        </w:trPr>
        <w:tc>
          <w:tcPr>
            <w:tcW w:w="4407" w:type="dxa"/>
            <w:vAlign w:val="top"/>
          </w:tcPr>
          <w:p>
            <w:pPr>
              <w:pStyle w:val="TableText"/>
              <w:ind w:left="736"/>
              <w:spacing w:before="179" w:line="218" w:lineRule="auto"/>
              <w:rPr/>
            </w:pPr>
            <w:r>
              <w:rPr>
                <w:spacing w:val="-1"/>
              </w:rPr>
              <w:t>分部分项工程项目清单综合单价</w:t>
            </w:r>
          </w:p>
        </w:tc>
        <w:tc>
          <w:tcPr>
            <w:tcW w:w="4517" w:type="dxa"/>
            <w:vAlign w:val="top"/>
          </w:tcPr>
          <w:p>
            <w:pPr>
              <w:pStyle w:val="TableText"/>
              <w:ind w:left="2054"/>
              <w:spacing w:before="180" w:line="220" w:lineRule="auto"/>
              <w:rPr/>
            </w:pPr>
            <w:r>
              <w:rPr>
                <w:spacing w:val="-3"/>
              </w:rPr>
              <w:t>计分</w:t>
            </w:r>
          </w:p>
        </w:tc>
      </w:tr>
      <w:tr>
        <w:trPr>
          <w:trHeight w:val="558" w:hRule="atLeast"/>
        </w:trPr>
        <w:tc>
          <w:tcPr>
            <w:tcW w:w="8924" w:type="dxa"/>
            <w:vAlign w:val="top"/>
            <w:gridSpan w:val="2"/>
          </w:tcPr>
          <w:p>
            <w:pPr>
              <w:pStyle w:val="TableText"/>
              <w:ind w:left="1649"/>
              <w:spacing w:before="172" w:line="218" w:lineRule="auto"/>
              <w:rPr/>
            </w:pPr>
            <w:r>
              <w:rPr>
                <w:rFonts w:ascii="Times New Roman" w:hAnsi="Times New Roman" w:eastAsia="Times New Roman" w:cs="Times New Roman"/>
              </w:rPr>
              <w:t>P </w:t>
            </w:r>
            <w:r>
              <w:rPr/>
              <w:t>为分部分项工程项目清单综合单价项数总数，</w:t>
            </w:r>
            <w:r>
              <w:rPr>
                <w:rFonts w:ascii="Times New Roman" w:hAnsi="Times New Roman" w:eastAsia="Times New Roman" w:cs="Times New Roman"/>
              </w:rPr>
              <w:t>R </w:t>
            </w:r>
            <w:r>
              <w:rPr/>
              <w:t>为计</w:t>
            </w:r>
            <w:r>
              <w:rPr>
                <w:spacing w:val="-1"/>
              </w:rPr>
              <w:t>分系数</w:t>
            </w:r>
          </w:p>
        </w:tc>
      </w:tr>
      <w:tr>
        <w:trPr>
          <w:trHeight w:val="603" w:hRule="atLeast"/>
        </w:trPr>
        <w:tc>
          <w:tcPr>
            <w:tcW w:w="8924" w:type="dxa"/>
            <w:vAlign w:val="top"/>
            <w:gridSpan w:val="2"/>
          </w:tcPr>
          <w:p>
            <w:pPr>
              <w:pStyle w:val="TableText"/>
              <w:ind w:left="3411"/>
              <w:spacing w:before="199" w:line="218" w:lineRule="auto"/>
              <w:rPr/>
            </w:pPr>
            <w:r>
              <w:rPr>
                <w:spacing w:val="-1"/>
              </w:rPr>
              <w:t>经评审的最低投标价法</w:t>
            </w:r>
          </w:p>
        </w:tc>
      </w:tr>
      <w:tr>
        <w:trPr>
          <w:trHeight w:val="862" w:hRule="atLeast"/>
        </w:trPr>
        <w:tc>
          <w:tcPr>
            <w:tcW w:w="4407" w:type="dxa"/>
            <w:vAlign w:val="top"/>
          </w:tcPr>
          <w:p>
            <w:pPr>
              <w:pStyle w:val="TableText"/>
              <w:ind w:left="312"/>
              <w:spacing w:before="141" w:line="218" w:lineRule="auto"/>
              <w:rPr/>
            </w:pPr>
            <w:r>
              <w:rPr>
                <w:spacing w:val="-1"/>
              </w:rPr>
              <w:t>在分部分项工程项目清单综合单价基准价</w:t>
            </w:r>
          </w:p>
          <w:p>
            <w:pPr>
              <w:pStyle w:val="TableText"/>
              <w:ind w:left="108"/>
              <w:spacing w:before="126" w:line="229" w:lineRule="auto"/>
              <w:rPr>
                <w:rFonts w:ascii="Times New Roman" w:hAnsi="Times New Roman" w:eastAsia="Times New Roman" w:cs="Times New Roman"/>
              </w:rPr>
            </w:pPr>
            <w:r>
              <w:rPr>
                <w:rFonts w:ascii="Times New Roman" w:hAnsi="Times New Roman" w:eastAsia="Times New Roman" w:cs="Times New Roman"/>
                <w:spacing w:val="-3"/>
              </w:rPr>
              <w:t>95%-103%</w:t>
            </w:r>
            <w:r>
              <w:rPr>
                <w:spacing w:val="-3"/>
              </w:rPr>
              <w:t>（不含</w:t>
            </w:r>
            <w:r>
              <w:rPr>
                <w:spacing w:val="-20"/>
              </w:rPr>
              <w:t xml:space="preserve"> </w:t>
            </w:r>
            <w:r>
              <w:rPr>
                <w:rFonts w:ascii="Times New Roman" w:hAnsi="Times New Roman" w:eastAsia="Times New Roman" w:cs="Times New Roman"/>
                <w:spacing w:val="-3"/>
              </w:rPr>
              <w:t>95%</w:t>
            </w:r>
            <w:r>
              <w:rPr>
                <w:spacing w:val="-3"/>
              </w:rPr>
              <w:t>和含</w:t>
            </w:r>
            <w:r>
              <w:rPr>
                <w:spacing w:val="-25"/>
              </w:rPr>
              <w:t xml:space="preserve"> </w:t>
            </w:r>
            <w:r>
              <w:rPr>
                <w:rFonts w:ascii="Times New Roman" w:hAnsi="Times New Roman" w:eastAsia="Times New Roman" w:cs="Times New Roman"/>
                <w:spacing w:val="-3"/>
              </w:rPr>
              <w:t>103%</w:t>
            </w:r>
            <w:r>
              <w:rPr>
                <w:spacing w:val="-3"/>
              </w:rPr>
              <w:t>）内的项数</w:t>
            </w:r>
            <w:r>
              <w:rPr>
                <w:spacing w:val="-50"/>
              </w:rPr>
              <w:t xml:space="preserve"> </w:t>
            </w:r>
            <w:r>
              <w:rPr>
                <w:rFonts w:ascii="Times New Roman" w:hAnsi="Times New Roman" w:eastAsia="Times New Roman" w:cs="Times New Roman"/>
                <w:spacing w:val="-3"/>
              </w:rPr>
              <w:t>E</w:t>
            </w:r>
          </w:p>
        </w:tc>
        <w:tc>
          <w:tcPr>
            <w:tcW w:w="4517" w:type="dxa"/>
            <w:vAlign w:val="top"/>
          </w:tcPr>
          <w:p>
            <w:pPr>
              <w:spacing w:line="256" w:lineRule="auto"/>
              <w:rPr>
                <w:rFonts w:ascii="Arial"/>
                <w:sz w:val="21"/>
              </w:rPr>
            </w:pPr>
            <w:r/>
          </w:p>
          <w:p>
            <w:pPr>
              <w:pStyle w:val="TableText"/>
              <w:ind w:left="558"/>
              <w:spacing w:before="68" w:line="229" w:lineRule="auto"/>
              <w:rPr>
                <w:rFonts w:ascii="Times New Roman" w:hAnsi="Times New Roman" w:eastAsia="Times New Roman" w:cs="Times New Roman"/>
              </w:rPr>
            </w:pPr>
            <w:r>
              <w:rPr>
                <w:rFonts w:ascii="Times New Roman" w:hAnsi="Times New Roman" w:eastAsia="Times New Roman" w:cs="Times New Roman"/>
                <w:spacing w:val="-1"/>
              </w:rPr>
              <w:t>FB1=10×E×R</w:t>
            </w:r>
            <w:r>
              <w:rPr>
                <w:rFonts w:ascii="Times New Roman" w:hAnsi="Times New Roman" w:eastAsia="Times New Roman" w:cs="Times New Roman"/>
                <w:sz w:val="14"/>
                <w:szCs w:val="14"/>
                <w:spacing w:val="-1"/>
              </w:rPr>
              <w:t>1</w:t>
            </w:r>
            <w:r>
              <w:rPr>
                <w:rFonts w:ascii="Times New Roman" w:hAnsi="Times New Roman" w:eastAsia="Times New Roman" w:cs="Times New Roman"/>
                <w:spacing w:val="-1"/>
              </w:rPr>
              <w:t>/P</w:t>
            </w:r>
            <w:r>
              <w:rPr>
                <w:spacing w:val="-1"/>
              </w:rPr>
              <w:t>，其中计分系数</w:t>
            </w:r>
            <w:r>
              <w:rPr>
                <w:spacing w:val="-27"/>
              </w:rPr>
              <w:t xml:space="preserve"> </w:t>
            </w:r>
            <w:r>
              <w:rPr>
                <w:rFonts w:ascii="Times New Roman" w:hAnsi="Times New Roman" w:eastAsia="Times New Roman" w:cs="Times New Roman"/>
                <w:spacing w:val="-1"/>
              </w:rPr>
              <w:t>R</w:t>
            </w:r>
            <w:r>
              <w:rPr>
                <w:rFonts w:ascii="Times New Roman" w:hAnsi="Times New Roman" w:eastAsia="Times New Roman" w:cs="Times New Roman"/>
                <w:sz w:val="14"/>
                <w:szCs w:val="14"/>
                <w:spacing w:val="-1"/>
              </w:rPr>
              <w:t>1</w:t>
            </w:r>
            <w:r>
              <w:rPr>
                <w:rFonts w:ascii="Times New Roman" w:hAnsi="Times New Roman" w:eastAsia="Times New Roman" w:cs="Times New Roman"/>
                <w:spacing w:val="-1"/>
              </w:rPr>
              <w:t>=1</w:t>
            </w:r>
          </w:p>
        </w:tc>
      </w:tr>
    </w:tbl>
    <w:p>
      <w:pPr>
        <w:pStyle w:val="BodyText"/>
        <w:rPr/>
      </w:pPr>
      <w:r/>
    </w:p>
    <w:p>
      <w:pPr>
        <w:sectPr>
          <w:footerReference w:type="default" r:id="rId79"/>
          <w:pgSz w:w="11905" w:h="16840"/>
          <w:pgMar w:top="1420" w:right="1420" w:bottom="1206" w:left="1255" w:header="0" w:footer="940" w:gutter="0"/>
        </w:sectPr>
        <w:rPr/>
      </w:pPr>
    </w:p>
    <w:tbl>
      <w:tblPr>
        <w:tblStyle w:val="TableNormal"/>
        <w:tblW w:w="8924" w:type="dxa"/>
        <w:tblInd w:w="16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07"/>
        <w:gridCol w:w="4517"/>
      </w:tblGrid>
      <w:tr>
        <w:trPr>
          <w:trHeight w:val="863" w:hRule="atLeast"/>
        </w:trPr>
        <w:tc>
          <w:tcPr>
            <w:tcW w:w="4407" w:type="dxa"/>
            <w:vAlign w:val="top"/>
          </w:tcPr>
          <w:p>
            <w:pPr>
              <w:pStyle w:val="TableText"/>
              <w:ind w:left="403" w:right="311" w:hanging="91"/>
              <w:spacing w:before="138" w:line="314" w:lineRule="auto"/>
              <w:rPr>
                <w:rFonts w:ascii="Times New Roman" w:hAnsi="Times New Roman" w:eastAsia="Times New Roman" w:cs="Times New Roman"/>
              </w:rPr>
            </w:pPr>
            <w:r>
              <w:rPr>
                <w:spacing w:val="-1"/>
              </w:rPr>
              <w:t>在分部分项工程项目清单综合单价基准价</w:t>
            </w:r>
            <w:r>
              <w:rPr>
                <w:rFonts w:ascii="Times New Roman" w:hAnsi="Times New Roman" w:eastAsia="Times New Roman" w:cs="Times New Roman"/>
                <w:spacing w:val="-2"/>
              </w:rPr>
              <w:t>93%-95%</w:t>
            </w:r>
            <w:r>
              <w:rPr>
                <w:spacing w:val="-2"/>
              </w:rPr>
              <w:t>（含</w:t>
            </w:r>
            <w:r>
              <w:rPr>
                <w:spacing w:val="-28"/>
              </w:rPr>
              <w:t xml:space="preserve"> </w:t>
            </w:r>
            <w:r>
              <w:rPr>
                <w:rFonts w:ascii="Times New Roman" w:hAnsi="Times New Roman" w:eastAsia="Times New Roman" w:cs="Times New Roman"/>
                <w:spacing w:val="-2"/>
              </w:rPr>
              <w:t>93%</w:t>
            </w:r>
            <w:r>
              <w:rPr>
                <w:spacing w:val="-2"/>
              </w:rPr>
              <w:t>和</w:t>
            </w:r>
            <w:r>
              <w:rPr>
                <w:spacing w:val="-42"/>
              </w:rPr>
              <w:t xml:space="preserve"> </w:t>
            </w:r>
            <w:r>
              <w:rPr>
                <w:rFonts w:ascii="Times New Roman" w:hAnsi="Times New Roman" w:eastAsia="Times New Roman" w:cs="Times New Roman"/>
                <w:spacing w:val="-2"/>
              </w:rPr>
              <w:t>95%</w:t>
            </w:r>
            <w:r>
              <w:rPr>
                <w:spacing w:val="-2"/>
              </w:rPr>
              <w:t>）内的项数</w:t>
            </w:r>
            <w:r>
              <w:rPr>
                <w:spacing w:val="-45"/>
              </w:rPr>
              <w:t xml:space="preserve"> </w:t>
            </w:r>
            <w:r>
              <w:rPr>
                <w:rFonts w:ascii="Times New Roman" w:hAnsi="Times New Roman" w:eastAsia="Times New Roman" w:cs="Times New Roman"/>
                <w:spacing w:val="-2"/>
              </w:rPr>
              <w:t>H</w:t>
            </w:r>
          </w:p>
        </w:tc>
        <w:tc>
          <w:tcPr>
            <w:tcW w:w="4517" w:type="dxa"/>
            <w:vAlign w:val="top"/>
          </w:tcPr>
          <w:p>
            <w:pPr>
              <w:spacing w:line="254" w:lineRule="auto"/>
              <w:rPr>
                <w:rFonts w:ascii="Arial"/>
                <w:sz w:val="21"/>
              </w:rPr>
            </w:pPr>
            <w:r/>
          </w:p>
          <w:p>
            <w:pPr>
              <w:pStyle w:val="TableText"/>
              <w:ind w:left="468"/>
              <w:spacing w:before="69" w:line="229" w:lineRule="auto"/>
              <w:rPr>
                <w:rFonts w:ascii="Times New Roman" w:hAnsi="Times New Roman" w:eastAsia="Times New Roman" w:cs="Times New Roman"/>
              </w:rPr>
            </w:pPr>
            <w:r>
              <w:rPr>
                <w:rFonts w:ascii="Times New Roman" w:hAnsi="Times New Roman" w:eastAsia="Times New Roman" w:cs="Times New Roman"/>
                <w:spacing w:val="-1"/>
              </w:rPr>
              <w:t>FB2=10×H×R</w:t>
            </w:r>
            <w:r>
              <w:rPr>
                <w:rFonts w:ascii="Times New Roman" w:hAnsi="Times New Roman" w:eastAsia="Times New Roman" w:cs="Times New Roman"/>
                <w:sz w:val="14"/>
                <w:szCs w:val="14"/>
                <w:spacing w:val="-1"/>
              </w:rPr>
              <w:t>2</w:t>
            </w:r>
            <w:r>
              <w:rPr>
                <w:rFonts w:ascii="Times New Roman" w:hAnsi="Times New Roman" w:eastAsia="Times New Roman" w:cs="Times New Roman"/>
                <w:spacing w:val="-1"/>
              </w:rPr>
              <w:t>/P</w:t>
            </w:r>
            <w:r>
              <w:rPr>
                <w:spacing w:val="-1"/>
              </w:rPr>
              <w:t>，其中计分系数</w:t>
            </w:r>
            <w:r>
              <w:rPr>
                <w:spacing w:val="-23"/>
              </w:rPr>
              <w:t xml:space="preserve"> </w:t>
            </w:r>
            <w:r>
              <w:rPr>
                <w:rFonts w:ascii="Times New Roman" w:hAnsi="Times New Roman" w:eastAsia="Times New Roman" w:cs="Times New Roman"/>
                <w:spacing w:val="-1"/>
              </w:rPr>
              <w:t>R</w:t>
            </w:r>
            <w:r>
              <w:rPr>
                <w:rFonts w:ascii="Times New Roman" w:hAnsi="Times New Roman" w:eastAsia="Times New Roman" w:cs="Times New Roman"/>
                <w:sz w:val="14"/>
                <w:szCs w:val="14"/>
                <w:spacing w:val="-1"/>
              </w:rPr>
              <w:t>2</w:t>
            </w:r>
            <w:r>
              <w:rPr>
                <w:rFonts w:ascii="Times New Roman" w:hAnsi="Times New Roman" w:eastAsia="Times New Roman" w:cs="Times New Roman"/>
                <w:spacing w:val="-1"/>
              </w:rPr>
              <w:t>=0.5</w:t>
            </w:r>
          </w:p>
        </w:tc>
      </w:tr>
      <w:tr>
        <w:trPr>
          <w:trHeight w:val="973" w:hRule="atLeast"/>
        </w:trPr>
        <w:tc>
          <w:tcPr>
            <w:tcW w:w="4407" w:type="dxa"/>
            <w:vAlign w:val="top"/>
            <w:vMerge w:val="restart"/>
            <w:tcBorders>
              <w:bottom w:val="nil"/>
            </w:tcBorders>
          </w:tcPr>
          <w:p>
            <w:pPr>
              <w:spacing w:line="336" w:lineRule="auto"/>
              <w:rPr>
                <w:rFonts w:ascii="Arial"/>
                <w:sz w:val="21"/>
              </w:rPr>
            </w:pPr>
            <w:r/>
          </w:p>
          <w:p>
            <w:pPr>
              <w:pStyle w:val="TableText"/>
              <w:ind w:left="221"/>
              <w:spacing w:before="69" w:line="218" w:lineRule="auto"/>
              <w:rPr/>
            </w:pPr>
            <w:r>
              <w:rPr>
                <w:spacing w:val="-2"/>
              </w:rPr>
              <w:t>当低于分部分项工程项目清单综合单价基准</w:t>
            </w:r>
          </w:p>
          <w:p>
            <w:pPr>
              <w:pStyle w:val="TableText"/>
              <w:ind w:left="109"/>
              <w:spacing w:before="127" w:line="208" w:lineRule="auto"/>
              <w:rPr/>
            </w:pPr>
            <w:r>
              <w:rPr>
                <w:spacing w:val="-6"/>
              </w:rPr>
              <w:t>价</w:t>
            </w:r>
            <w:r>
              <w:rPr>
                <w:spacing w:val="-27"/>
              </w:rPr>
              <w:t xml:space="preserve"> </w:t>
            </w:r>
            <w:r>
              <w:rPr>
                <w:rFonts w:ascii="Times New Roman" w:hAnsi="Times New Roman" w:eastAsia="Times New Roman" w:cs="Times New Roman"/>
                <w:spacing w:val="-6"/>
              </w:rPr>
              <w:t>93%</w:t>
            </w:r>
            <w:r>
              <w:rPr>
                <w:spacing w:val="-6"/>
              </w:rPr>
              <w:t>（不含</w:t>
            </w:r>
            <w:r>
              <w:rPr>
                <w:rFonts w:ascii="Times New Roman" w:hAnsi="Times New Roman" w:eastAsia="Times New Roman" w:cs="Times New Roman"/>
                <w:spacing w:val="-6"/>
              </w:rPr>
              <w:t>)</w:t>
            </w:r>
            <w:r>
              <w:rPr>
                <w:spacing w:val="-6"/>
              </w:rPr>
              <w:t>时，评标委员会应对投标人报价</w:t>
            </w:r>
          </w:p>
          <w:p>
            <w:pPr>
              <w:pStyle w:val="TableText"/>
              <w:ind w:left="154"/>
              <w:spacing w:before="138" w:line="224" w:lineRule="auto"/>
              <w:rPr/>
            </w:pPr>
            <w:r>
              <w:rPr>
                <w:spacing w:val="-1"/>
              </w:rPr>
              <w:t>提出质疑</w:t>
            </w:r>
            <w:r>
              <w:rPr>
                <w:spacing w:val="-41"/>
              </w:rPr>
              <w:t xml:space="preserve"> </w:t>
            </w:r>
            <w:r>
              <w:rPr>
                <w:rFonts w:ascii="Times New Roman" w:hAnsi="Times New Roman" w:eastAsia="Times New Roman" w:cs="Times New Roman"/>
                <w:spacing w:val="-1"/>
              </w:rPr>
              <w:t>X </w:t>
            </w:r>
            <w:r>
              <w:rPr>
                <w:spacing w:val="-1"/>
              </w:rPr>
              <w:t>项，其中答复质疑合理项数</w:t>
            </w:r>
            <w:r>
              <w:rPr>
                <w:spacing w:val="-47"/>
              </w:rPr>
              <w:t xml:space="preserve"> </w:t>
            </w:r>
            <w:r>
              <w:rPr>
                <w:rFonts w:ascii="Times New Roman" w:hAnsi="Times New Roman" w:eastAsia="Times New Roman" w:cs="Times New Roman"/>
                <w:spacing w:val="-1"/>
              </w:rPr>
              <w:t>X</w:t>
            </w:r>
            <w:r>
              <w:rPr>
                <w:rFonts w:ascii="Times New Roman" w:hAnsi="Times New Roman" w:eastAsia="Times New Roman" w:cs="Times New Roman"/>
                <w:sz w:val="14"/>
                <w:szCs w:val="14"/>
                <w:spacing w:val="-1"/>
              </w:rPr>
              <w:t>1</w:t>
            </w:r>
            <w:r>
              <w:rPr>
                <w:spacing w:val="-1"/>
              </w:rPr>
              <w:t>，</w:t>
            </w:r>
          </w:p>
          <w:p>
            <w:pPr>
              <w:pStyle w:val="TableText"/>
              <w:ind w:left="1013"/>
              <w:spacing w:before="120" w:line="224" w:lineRule="auto"/>
              <w:rPr/>
            </w:pPr>
            <w:r>
              <w:rPr>
                <w:spacing w:val="-1"/>
              </w:rPr>
              <w:t>答复质疑不合理项数</w:t>
            </w:r>
            <w:r>
              <w:rPr>
                <w:spacing w:val="-48"/>
              </w:rPr>
              <w:t xml:space="preserve"> </w:t>
            </w:r>
            <w:r>
              <w:rPr>
                <w:rFonts w:ascii="Times New Roman" w:hAnsi="Times New Roman" w:eastAsia="Times New Roman" w:cs="Times New Roman"/>
                <w:spacing w:val="-1"/>
              </w:rPr>
              <w:t>X</w:t>
            </w:r>
            <w:r>
              <w:rPr>
                <w:rFonts w:ascii="Times New Roman" w:hAnsi="Times New Roman" w:eastAsia="Times New Roman" w:cs="Times New Roman"/>
                <w:sz w:val="14"/>
                <w:szCs w:val="14"/>
                <w:spacing w:val="-1"/>
              </w:rPr>
              <w:t>2</w:t>
            </w:r>
            <w:r>
              <w:rPr>
                <w:spacing w:val="-1"/>
              </w:rPr>
              <w:t>。</w:t>
            </w:r>
          </w:p>
        </w:tc>
        <w:tc>
          <w:tcPr>
            <w:tcW w:w="4517" w:type="dxa"/>
            <w:vAlign w:val="top"/>
          </w:tcPr>
          <w:p>
            <w:pPr>
              <w:pStyle w:val="TableText"/>
              <w:ind w:left="108" w:right="114" w:firstLine="158"/>
              <w:spacing w:before="197" w:line="333" w:lineRule="auto"/>
              <w:rPr/>
            </w:pPr>
            <w:r>
              <w:rPr>
                <w:spacing w:val="-1"/>
              </w:rPr>
              <w:t>评标委员会认为投标人质疑答复合理时，按</w:t>
            </w:r>
            <w:r>
              <w:rPr>
                <w:spacing w:val="5"/>
              </w:rPr>
              <w:t xml:space="preserve"> </w:t>
            </w:r>
            <w:r>
              <w:rPr>
                <w:rFonts w:ascii="Times New Roman" w:hAnsi="Times New Roman" w:eastAsia="Times New Roman" w:cs="Times New Roman"/>
                <w:spacing w:val="-2"/>
              </w:rPr>
              <w:t>FB3=10×X</w:t>
            </w:r>
            <w:r>
              <w:rPr>
                <w:rFonts w:ascii="Times New Roman" w:hAnsi="Times New Roman" w:eastAsia="Times New Roman" w:cs="Times New Roman"/>
                <w:sz w:val="14"/>
                <w:szCs w:val="14"/>
                <w:spacing w:val="-2"/>
              </w:rPr>
              <w:t>1</w:t>
            </w:r>
            <w:r>
              <w:rPr>
                <w:rFonts w:ascii="Times New Roman" w:hAnsi="Times New Roman" w:eastAsia="Times New Roman" w:cs="Times New Roman"/>
                <w:sz w:val="14"/>
                <w:szCs w:val="14"/>
                <w:spacing w:val="-18"/>
              </w:rPr>
              <w:t xml:space="preserve"> </w:t>
            </w:r>
            <w:r>
              <w:rPr>
                <w:rFonts w:ascii="Times New Roman" w:hAnsi="Times New Roman" w:eastAsia="Times New Roman" w:cs="Times New Roman"/>
                <w:spacing w:val="-2"/>
              </w:rPr>
              <w:t>×R</w:t>
            </w:r>
            <w:r>
              <w:rPr>
                <w:rFonts w:ascii="Times New Roman" w:hAnsi="Times New Roman" w:eastAsia="Times New Roman" w:cs="Times New Roman"/>
                <w:sz w:val="14"/>
                <w:szCs w:val="14"/>
                <w:spacing w:val="-2"/>
              </w:rPr>
              <w:t>3</w:t>
            </w:r>
            <w:r>
              <w:rPr>
                <w:rFonts w:ascii="Times New Roman" w:hAnsi="Times New Roman" w:eastAsia="Times New Roman" w:cs="Times New Roman"/>
                <w:spacing w:val="-2"/>
              </w:rPr>
              <w:t>/P </w:t>
            </w:r>
            <w:r>
              <w:rPr>
                <w:spacing w:val="-2"/>
              </w:rPr>
              <w:t>计分，其中计分</w:t>
            </w:r>
            <w:r>
              <w:rPr>
                <w:spacing w:val="-3"/>
              </w:rPr>
              <w:t>系数</w:t>
            </w:r>
            <w:r>
              <w:rPr>
                <w:spacing w:val="-46"/>
              </w:rPr>
              <w:t xml:space="preserve"> </w:t>
            </w:r>
            <w:r>
              <w:rPr>
                <w:rFonts w:ascii="Times New Roman" w:hAnsi="Times New Roman" w:eastAsia="Times New Roman" w:cs="Times New Roman"/>
                <w:spacing w:val="-3"/>
              </w:rPr>
              <w:t>R</w:t>
            </w:r>
            <w:r>
              <w:rPr>
                <w:rFonts w:ascii="Times New Roman" w:hAnsi="Times New Roman" w:eastAsia="Times New Roman" w:cs="Times New Roman"/>
                <w:sz w:val="14"/>
                <w:szCs w:val="14"/>
                <w:spacing w:val="-3"/>
              </w:rPr>
              <w:t>3</w:t>
            </w:r>
            <w:r>
              <w:rPr>
                <w:rFonts w:ascii="Times New Roman" w:hAnsi="Times New Roman" w:eastAsia="Times New Roman" w:cs="Times New Roman"/>
                <w:spacing w:val="-3"/>
              </w:rPr>
              <w:t>=0.5</w:t>
            </w:r>
            <w:r>
              <w:rPr>
                <w:spacing w:val="-3"/>
              </w:rPr>
              <w:t>；</w:t>
            </w:r>
          </w:p>
        </w:tc>
      </w:tr>
      <w:tr>
        <w:trPr>
          <w:trHeight w:val="1163" w:hRule="atLeast"/>
        </w:trPr>
        <w:tc>
          <w:tcPr>
            <w:tcW w:w="4407" w:type="dxa"/>
            <w:vAlign w:val="top"/>
            <w:vMerge w:val="continue"/>
            <w:tcBorders>
              <w:top w:val="nil"/>
            </w:tcBorders>
          </w:tcPr>
          <w:p>
            <w:pPr>
              <w:rPr>
                <w:rFonts w:ascii="Arial"/>
                <w:sz w:val="21"/>
              </w:rPr>
            </w:pPr>
            <w:r/>
          </w:p>
        </w:tc>
        <w:tc>
          <w:tcPr>
            <w:tcW w:w="4517" w:type="dxa"/>
            <w:vAlign w:val="top"/>
          </w:tcPr>
          <w:p>
            <w:pPr>
              <w:pStyle w:val="TableText"/>
              <w:ind w:left="353" w:right="151" w:hanging="191"/>
              <w:spacing w:before="103" w:line="330" w:lineRule="auto"/>
              <w:rPr/>
            </w:pPr>
            <w:r>
              <w:rPr>
                <w:spacing w:val="-1"/>
              </w:rPr>
              <w:t>评标委员会认为投标人质疑答复不合理时，按</w:t>
            </w:r>
            <w:r>
              <w:rPr>
                <w:rFonts w:ascii="Times New Roman" w:hAnsi="Times New Roman" w:eastAsia="Times New Roman" w:cs="Times New Roman"/>
                <w:spacing w:val="-2"/>
              </w:rPr>
              <w:t>FB4=</w:t>
            </w:r>
            <w:r>
              <w:rPr>
                <w:rFonts w:ascii="Times New Roman" w:hAnsi="Times New Roman" w:eastAsia="Times New Roman" w:cs="Times New Roman"/>
                <w:spacing w:val="13"/>
              </w:rPr>
              <w:t xml:space="preserve"> </w:t>
            </w:r>
            <w:r>
              <w:rPr>
                <w:rFonts w:ascii="Times New Roman" w:hAnsi="Times New Roman" w:eastAsia="Times New Roman" w:cs="Times New Roman"/>
                <w:spacing w:val="-2"/>
              </w:rPr>
              <w:t>-10×X</w:t>
            </w:r>
            <w:r>
              <w:rPr>
                <w:rFonts w:ascii="Times New Roman" w:hAnsi="Times New Roman" w:eastAsia="Times New Roman" w:cs="Times New Roman"/>
                <w:sz w:val="14"/>
                <w:szCs w:val="14"/>
                <w:spacing w:val="-2"/>
              </w:rPr>
              <w:t>2</w:t>
            </w:r>
            <w:r>
              <w:rPr>
                <w:rFonts w:ascii="Times New Roman" w:hAnsi="Times New Roman" w:eastAsia="Times New Roman" w:cs="Times New Roman"/>
                <w:sz w:val="14"/>
                <w:szCs w:val="14"/>
                <w:spacing w:val="-18"/>
              </w:rPr>
              <w:t xml:space="preserve"> </w:t>
            </w:r>
            <w:r>
              <w:rPr>
                <w:rFonts w:ascii="Times New Roman" w:hAnsi="Times New Roman" w:eastAsia="Times New Roman" w:cs="Times New Roman"/>
                <w:spacing w:val="-2"/>
              </w:rPr>
              <w:t>×R</w:t>
            </w:r>
            <w:r>
              <w:rPr>
                <w:rFonts w:ascii="Times New Roman" w:hAnsi="Times New Roman" w:eastAsia="Times New Roman" w:cs="Times New Roman"/>
                <w:sz w:val="14"/>
                <w:szCs w:val="14"/>
                <w:spacing w:val="-2"/>
              </w:rPr>
              <w:t>4</w:t>
            </w:r>
            <w:r>
              <w:rPr>
                <w:rFonts w:ascii="Times New Roman" w:hAnsi="Times New Roman" w:eastAsia="Times New Roman" w:cs="Times New Roman"/>
                <w:spacing w:val="-2"/>
              </w:rPr>
              <w:t>/P </w:t>
            </w:r>
            <w:r>
              <w:rPr>
                <w:spacing w:val="-2"/>
              </w:rPr>
              <w:t>计分减扣，扣完为</w:t>
            </w:r>
            <w:r>
              <w:rPr>
                <w:spacing w:val="-3"/>
              </w:rPr>
              <w:t>止。</w:t>
            </w:r>
          </w:p>
          <w:p>
            <w:pPr>
              <w:pStyle w:val="TableText"/>
              <w:ind w:left="1204"/>
              <w:spacing w:before="1" w:line="228" w:lineRule="auto"/>
              <w:rPr/>
            </w:pPr>
            <w:r>
              <w:rPr>
                <w:spacing w:val="-1"/>
              </w:rPr>
              <w:t>其中计分系数</w:t>
            </w:r>
            <w:r>
              <w:rPr>
                <w:spacing w:val="-43"/>
              </w:rPr>
              <w:t xml:space="preserve"> </w:t>
            </w:r>
            <w:r>
              <w:rPr>
                <w:rFonts w:ascii="Times New Roman" w:hAnsi="Times New Roman" w:eastAsia="Times New Roman" w:cs="Times New Roman"/>
                <w:spacing w:val="-1"/>
              </w:rPr>
              <w:t>R</w:t>
            </w:r>
            <w:r>
              <w:rPr>
                <w:rFonts w:ascii="Times New Roman" w:hAnsi="Times New Roman" w:eastAsia="Times New Roman" w:cs="Times New Roman"/>
                <w:sz w:val="14"/>
                <w:szCs w:val="14"/>
                <w:spacing w:val="-1"/>
              </w:rPr>
              <w:t>4</w:t>
            </w:r>
            <w:r>
              <w:rPr>
                <w:rFonts w:ascii="Times New Roman" w:hAnsi="Times New Roman" w:eastAsia="Times New Roman" w:cs="Times New Roman"/>
                <w:spacing w:val="-1"/>
              </w:rPr>
              <w:t>=0.5</w:t>
            </w:r>
            <w:r>
              <w:rPr>
                <w:spacing w:val="-1"/>
              </w:rPr>
              <w:t>。</w:t>
            </w:r>
          </w:p>
        </w:tc>
      </w:tr>
      <w:tr>
        <w:trPr>
          <w:trHeight w:val="793" w:hRule="atLeast"/>
        </w:trPr>
        <w:tc>
          <w:tcPr>
            <w:tcW w:w="4407" w:type="dxa"/>
            <w:vAlign w:val="top"/>
          </w:tcPr>
          <w:p>
            <w:pPr>
              <w:pStyle w:val="TableText"/>
              <w:ind w:left="213"/>
              <w:spacing w:before="111" w:line="218" w:lineRule="auto"/>
              <w:rPr/>
            </w:pPr>
            <w:r>
              <w:rPr>
                <w:spacing w:val="-1"/>
              </w:rPr>
              <w:t>高于分部分项工程项目清单综合单价基准价</w:t>
            </w:r>
          </w:p>
          <w:p>
            <w:pPr>
              <w:pStyle w:val="TableText"/>
              <w:ind w:left="1660"/>
              <w:spacing w:before="126" w:line="229" w:lineRule="auto"/>
              <w:rPr/>
            </w:pPr>
            <w:r>
              <w:rPr>
                <w:rFonts w:ascii="Times New Roman" w:hAnsi="Times New Roman" w:eastAsia="Times New Roman" w:cs="Times New Roman"/>
                <w:spacing w:val="-4"/>
              </w:rPr>
              <w:t>103%</w:t>
            </w:r>
            <w:r>
              <w:rPr>
                <w:spacing w:val="-4"/>
              </w:rPr>
              <w:t>的项数</w:t>
            </w:r>
          </w:p>
        </w:tc>
        <w:tc>
          <w:tcPr>
            <w:tcW w:w="4517" w:type="dxa"/>
            <w:vAlign w:val="top"/>
          </w:tcPr>
          <w:p>
            <w:pPr>
              <w:spacing w:line="273" w:lineRule="auto"/>
              <w:rPr>
                <w:rFonts w:ascii="Arial"/>
                <w:sz w:val="21"/>
              </w:rPr>
            </w:pPr>
            <w:r/>
          </w:p>
          <w:p>
            <w:pPr>
              <w:ind w:left="1964"/>
              <w:spacing w:before="6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FB5=0</w:t>
            </w:r>
          </w:p>
        </w:tc>
      </w:tr>
      <w:tr>
        <w:trPr>
          <w:trHeight w:val="789" w:hRule="atLeast"/>
        </w:trPr>
        <w:tc>
          <w:tcPr>
            <w:tcW w:w="4407" w:type="dxa"/>
            <w:vAlign w:val="top"/>
          </w:tcPr>
          <w:p>
            <w:pPr>
              <w:rPr>
                <w:rFonts w:ascii="Arial"/>
                <w:sz w:val="21"/>
              </w:rPr>
            </w:pPr>
            <w:r/>
          </w:p>
        </w:tc>
        <w:tc>
          <w:tcPr>
            <w:tcW w:w="4517" w:type="dxa"/>
            <w:vAlign w:val="top"/>
          </w:tcPr>
          <w:p>
            <w:pPr>
              <w:pStyle w:val="TableText"/>
              <w:ind w:left="124"/>
              <w:spacing w:before="108" w:line="221" w:lineRule="auto"/>
              <w:rPr/>
            </w:pPr>
            <w:r>
              <w:rPr>
                <w:spacing w:val="-2"/>
              </w:rPr>
              <w:t>上述合计</w:t>
            </w:r>
            <w:r>
              <w:rPr>
                <w:spacing w:val="-32"/>
              </w:rPr>
              <w:t xml:space="preserve"> </w:t>
            </w:r>
            <w:r>
              <w:rPr>
                <w:rFonts w:ascii="Times New Roman" w:hAnsi="Times New Roman" w:eastAsia="Times New Roman" w:cs="Times New Roman"/>
                <w:spacing w:val="-2"/>
              </w:rPr>
              <w:t>FB=FB1+FB2+FB3+FB4+FB5</w:t>
            </w:r>
            <w:r>
              <w:rPr>
                <w:rFonts w:ascii="Times New Roman" w:hAnsi="Times New Roman" w:eastAsia="Times New Roman" w:cs="Times New Roman"/>
                <w:spacing w:val="-26"/>
              </w:rPr>
              <w:t xml:space="preserve"> </w:t>
            </w:r>
            <w:r>
              <w:rPr>
                <w:spacing w:val="-2"/>
              </w:rPr>
              <w:t>，</w:t>
            </w:r>
            <w:r>
              <w:rPr>
                <w:rFonts w:ascii="Times New Roman" w:hAnsi="Times New Roman" w:eastAsia="Times New Roman" w:cs="Times New Roman"/>
                <w:spacing w:val="-2"/>
              </w:rPr>
              <w:t>FB</w:t>
            </w:r>
            <w:r>
              <w:rPr>
                <w:rFonts w:ascii="Times New Roman" w:hAnsi="Times New Roman" w:eastAsia="Times New Roman" w:cs="Times New Roman"/>
                <w:spacing w:val="29"/>
              </w:rPr>
              <w:t xml:space="preserve"> </w:t>
            </w:r>
            <w:r>
              <w:rPr>
                <w:spacing w:val="-2"/>
              </w:rPr>
              <w:t>的</w:t>
            </w:r>
          </w:p>
          <w:p>
            <w:pPr>
              <w:pStyle w:val="TableText"/>
              <w:ind w:left="1476"/>
              <w:spacing w:before="123" w:line="229" w:lineRule="auto"/>
              <w:rPr/>
            </w:pPr>
            <w:r>
              <w:rPr>
                <w:spacing w:val="-7"/>
              </w:rPr>
              <w:t>最高分为</w:t>
            </w:r>
            <w:r>
              <w:rPr>
                <w:spacing w:val="-25"/>
              </w:rPr>
              <w:t xml:space="preserve"> </w:t>
            </w:r>
            <w:r>
              <w:rPr>
                <w:rFonts w:ascii="Times New Roman" w:hAnsi="Times New Roman" w:eastAsia="Times New Roman" w:cs="Times New Roman"/>
                <w:spacing w:val="-7"/>
              </w:rPr>
              <w:t>10</w:t>
            </w:r>
            <w:r>
              <w:rPr>
                <w:rFonts w:ascii="Times New Roman" w:hAnsi="Times New Roman" w:eastAsia="Times New Roman" w:cs="Times New Roman"/>
                <w:spacing w:val="13"/>
              </w:rPr>
              <w:t xml:space="preserve"> </w:t>
            </w:r>
            <w:r>
              <w:rPr>
                <w:spacing w:val="-7"/>
              </w:rPr>
              <w:t>分。</w:t>
            </w:r>
          </w:p>
        </w:tc>
      </w:tr>
    </w:tbl>
    <w:p>
      <w:pPr>
        <w:ind w:left="223"/>
        <w:spacing w:before="129" w:line="220" w:lineRule="auto"/>
        <w:rPr>
          <w:rFonts w:ascii="SimSun" w:hAnsi="SimSun" w:eastAsia="SimSun" w:cs="SimSun"/>
          <w:sz w:val="21"/>
          <w:szCs w:val="21"/>
        </w:rPr>
      </w:pPr>
      <w:r>
        <w:rPr>
          <w:rFonts w:ascii="SimSun" w:hAnsi="SimSun" w:eastAsia="SimSun" w:cs="SimSun"/>
          <w:sz w:val="21"/>
          <w:szCs w:val="21"/>
          <w:spacing w:val="-3"/>
        </w:rPr>
        <w:t>注：</w:t>
      </w:r>
      <w:r>
        <w:rPr>
          <w:rFonts w:ascii="Times New Roman" w:hAnsi="Times New Roman" w:eastAsia="Times New Roman" w:cs="Times New Roman"/>
          <w:sz w:val="21"/>
          <w:szCs w:val="21"/>
          <w:spacing w:val="-3"/>
        </w:rPr>
        <w:t>FB</w:t>
      </w:r>
      <w:r>
        <w:rPr>
          <w:rFonts w:ascii="SimSun" w:hAnsi="SimSun" w:eastAsia="SimSun" w:cs="SimSun"/>
          <w:sz w:val="21"/>
          <w:szCs w:val="21"/>
          <w:spacing w:val="-3"/>
        </w:rPr>
        <w:t>分值数据保留小数点后三位。</w:t>
      </w:r>
    </w:p>
    <w:p>
      <w:pPr>
        <w:ind w:left="225"/>
        <w:spacing w:before="220" w:line="233" w:lineRule="auto"/>
        <w:rPr>
          <w:rFonts w:ascii="SimSun" w:hAnsi="SimSun" w:eastAsia="SimSun" w:cs="SimSun"/>
          <w:sz w:val="21"/>
          <w:szCs w:val="21"/>
        </w:rPr>
      </w:pPr>
      <w:r>
        <w:rPr>
          <w:rFonts w:ascii="Times New Roman" w:hAnsi="Times New Roman" w:eastAsia="Times New Roman" w:cs="Times New Roman"/>
          <w:sz w:val="21"/>
          <w:szCs w:val="21"/>
          <w:spacing w:val="-2"/>
        </w:rPr>
        <w:t>5.</w:t>
      </w:r>
      <w:r>
        <w:rPr>
          <w:rFonts w:ascii="SimSun" w:hAnsi="SimSun" w:eastAsia="SimSun" w:cs="SimSun"/>
          <w:sz w:val="21"/>
          <w:szCs w:val="21"/>
          <w:spacing w:val="-2"/>
        </w:rPr>
        <w:t>措施项目费的评审，共计</w:t>
      </w:r>
      <w:r>
        <w:rPr>
          <w:rFonts w:ascii="Times New Roman" w:hAnsi="Times New Roman" w:eastAsia="Times New Roman" w:cs="Times New Roman"/>
          <w:sz w:val="21"/>
          <w:szCs w:val="21"/>
          <w:spacing w:val="-2"/>
        </w:rPr>
        <w:t>5</w:t>
      </w:r>
      <w:r>
        <w:rPr>
          <w:rFonts w:ascii="SimSun" w:hAnsi="SimSun" w:eastAsia="SimSun" w:cs="SimSun"/>
          <w:sz w:val="21"/>
          <w:szCs w:val="21"/>
          <w:spacing w:val="-2"/>
        </w:rPr>
        <w:t>分。计分规则见下表。</w:t>
      </w:r>
    </w:p>
    <w:p>
      <w:pPr>
        <w:ind w:left="223"/>
        <w:spacing w:before="199" w:line="232" w:lineRule="auto"/>
        <w:rPr>
          <w:rFonts w:ascii="Times New Roman" w:hAnsi="Times New Roman" w:eastAsia="Times New Roman" w:cs="Times New Roman"/>
          <w:sz w:val="21"/>
          <w:szCs w:val="21"/>
        </w:rPr>
      </w:pPr>
      <w:r>
        <w:rPr>
          <w:rFonts w:ascii="SimSun" w:hAnsi="SimSun" w:eastAsia="SimSun" w:cs="SimSun"/>
          <w:sz w:val="21"/>
          <w:szCs w:val="21"/>
        </w:rPr>
        <w:t>偏差率</w:t>
      </w:r>
      <w:r>
        <w:rPr>
          <w:rFonts w:ascii="Times New Roman" w:hAnsi="Times New Roman" w:eastAsia="Times New Roman" w:cs="Times New Roman"/>
          <w:sz w:val="21"/>
          <w:szCs w:val="21"/>
        </w:rPr>
        <w:t>α</w:t>
      </w:r>
      <w:r>
        <w:rPr>
          <w:rFonts w:ascii="Times New Roman" w:hAnsi="Times New Roman" w:eastAsia="Times New Roman" w:cs="Times New Roman"/>
          <w:sz w:val="14"/>
          <w:szCs w:val="14"/>
        </w:rPr>
        <w:t>FC</w:t>
      </w:r>
      <w:r>
        <w:rPr>
          <w:rFonts w:ascii="Times New Roman" w:hAnsi="Times New Roman" w:eastAsia="Times New Roman" w:cs="Times New Roman"/>
          <w:sz w:val="21"/>
          <w:szCs w:val="21"/>
        </w:rPr>
        <w:t>=</w:t>
      </w:r>
      <w:r>
        <w:rPr>
          <w:rFonts w:ascii="SimSun" w:hAnsi="SimSun" w:eastAsia="SimSun" w:cs="SimSun"/>
          <w:sz w:val="21"/>
          <w:szCs w:val="21"/>
        </w:rPr>
        <w:t>（投标人措施项目费报价</w:t>
      </w:r>
      <w:r>
        <w:rPr>
          <w:rFonts w:ascii="Times New Roman" w:hAnsi="Times New Roman" w:eastAsia="Times New Roman" w:cs="Times New Roman"/>
          <w:sz w:val="21"/>
          <w:szCs w:val="21"/>
        </w:rPr>
        <w:t>-</w:t>
      </w:r>
      <w:r>
        <w:rPr>
          <w:rFonts w:ascii="SimSun" w:hAnsi="SimSun" w:eastAsia="SimSun" w:cs="SimSun"/>
          <w:sz w:val="21"/>
          <w:szCs w:val="21"/>
        </w:rPr>
        <w:t>措施项目费基准价）</w:t>
      </w:r>
      <w:r>
        <w:rPr>
          <w:rFonts w:ascii="Times New Roman" w:hAnsi="Times New Roman" w:eastAsia="Times New Roman" w:cs="Times New Roman"/>
          <w:sz w:val="21"/>
          <w:szCs w:val="21"/>
        </w:rPr>
        <w:t>÷</w:t>
      </w:r>
      <w:r>
        <w:rPr>
          <w:rFonts w:ascii="SimSun" w:hAnsi="SimSun" w:eastAsia="SimSun" w:cs="SimSun"/>
          <w:sz w:val="21"/>
          <w:szCs w:val="21"/>
        </w:rPr>
        <w:t>措施项目费基准价</w:t>
      </w:r>
      <w:r>
        <w:rPr>
          <w:rFonts w:ascii="Times New Roman" w:hAnsi="Times New Roman" w:eastAsia="Times New Roman" w:cs="Times New Roman"/>
          <w:sz w:val="21"/>
          <w:szCs w:val="21"/>
          <w:spacing w:val="-1"/>
        </w:rPr>
        <w:t>×100%</w:t>
      </w:r>
    </w:p>
    <w:p>
      <w:pPr>
        <w:spacing w:line="76" w:lineRule="exact"/>
        <w:rPr/>
      </w:pPr>
      <w:r/>
    </w:p>
    <w:tbl>
      <w:tblPr>
        <w:tblStyle w:val="TableNormal"/>
        <w:tblW w:w="88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80"/>
        <w:gridCol w:w="1799"/>
        <w:gridCol w:w="3772"/>
        <w:gridCol w:w="2728"/>
      </w:tblGrid>
      <w:tr>
        <w:trPr>
          <w:trHeight w:val="460" w:hRule="atLeast"/>
        </w:trPr>
        <w:tc>
          <w:tcPr>
            <w:tcW w:w="8879" w:type="dxa"/>
            <w:vAlign w:val="top"/>
            <w:gridSpan w:val="4"/>
          </w:tcPr>
          <w:p>
            <w:pPr>
              <w:pStyle w:val="TableText"/>
              <w:ind w:left="3396"/>
              <w:spacing w:before="120" w:line="218" w:lineRule="auto"/>
              <w:rPr/>
            </w:pPr>
            <w:r>
              <w:rPr>
                <w:spacing w:val="-1"/>
              </w:rPr>
              <w:t>经评审的最低投标价法</w:t>
            </w:r>
          </w:p>
        </w:tc>
      </w:tr>
      <w:tr>
        <w:trPr>
          <w:trHeight w:val="624" w:hRule="atLeast"/>
        </w:trPr>
        <w:tc>
          <w:tcPr>
            <w:tcW w:w="580" w:type="dxa"/>
            <w:vAlign w:val="top"/>
            <w:textDirection w:val="tbRlV"/>
          </w:tcPr>
          <w:p>
            <w:pPr>
              <w:pStyle w:val="TableText"/>
              <w:ind w:left="45"/>
              <w:spacing w:before="184" w:line="210" w:lineRule="auto"/>
              <w:rPr/>
            </w:pPr>
            <w:r>
              <w:rPr/>
              <w:t>序</w:t>
            </w:r>
            <w:r>
              <w:rPr>
                <w:spacing w:val="-5"/>
              </w:rPr>
              <w:t xml:space="preserve"> </w:t>
            </w:r>
            <w:r>
              <w:rPr/>
              <w:t>号</w:t>
            </w:r>
          </w:p>
        </w:tc>
        <w:tc>
          <w:tcPr>
            <w:tcW w:w="1799" w:type="dxa"/>
            <w:vAlign w:val="top"/>
          </w:tcPr>
          <w:p>
            <w:pPr>
              <w:pStyle w:val="TableText"/>
              <w:ind w:left="413"/>
              <w:spacing w:before="199" w:line="229" w:lineRule="auto"/>
              <w:rPr>
                <w:rFonts w:ascii="Times New Roman" w:hAnsi="Times New Roman" w:eastAsia="Times New Roman" w:cs="Times New Roman"/>
                <w:sz w:val="14"/>
                <w:szCs w:val="14"/>
              </w:rPr>
            </w:pPr>
            <w:r>
              <w:rPr>
                <w:spacing w:val="-3"/>
              </w:rPr>
              <w:t>偏差率</w:t>
            </w:r>
            <w:r>
              <w:rPr>
                <w:spacing w:val="-39"/>
              </w:rPr>
              <w:t xml:space="preserve"> </w:t>
            </w:r>
            <w:r>
              <w:rPr>
                <w:rFonts w:ascii="Times New Roman" w:hAnsi="Times New Roman" w:eastAsia="Times New Roman" w:cs="Times New Roman"/>
                <w:spacing w:val="-3"/>
              </w:rPr>
              <w:t>α</w:t>
            </w:r>
            <w:r>
              <w:rPr>
                <w:rFonts w:ascii="Times New Roman" w:hAnsi="Times New Roman" w:eastAsia="Times New Roman" w:cs="Times New Roman"/>
                <w:sz w:val="14"/>
                <w:szCs w:val="14"/>
                <w:spacing w:val="-3"/>
              </w:rPr>
              <w:t>FC</w:t>
            </w:r>
          </w:p>
        </w:tc>
        <w:tc>
          <w:tcPr>
            <w:tcW w:w="3772" w:type="dxa"/>
            <w:vAlign w:val="top"/>
          </w:tcPr>
          <w:p>
            <w:pPr>
              <w:pStyle w:val="TableText"/>
              <w:ind w:left="1465"/>
              <w:spacing w:before="199" w:line="220" w:lineRule="auto"/>
              <w:rPr/>
            </w:pPr>
            <w:r>
              <w:rPr>
                <w:spacing w:val="-2"/>
              </w:rPr>
              <w:t>满足条件</w:t>
            </w:r>
          </w:p>
        </w:tc>
        <w:tc>
          <w:tcPr>
            <w:tcW w:w="2728" w:type="dxa"/>
            <w:vAlign w:val="top"/>
          </w:tcPr>
          <w:p>
            <w:pPr>
              <w:pStyle w:val="TableText"/>
              <w:ind w:left="1000"/>
              <w:spacing w:before="200" w:line="220" w:lineRule="auto"/>
              <w:rPr>
                <w:rFonts w:ascii="Times New Roman" w:hAnsi="Times New Roman" w:eastAsia="Times New Roman" w:cs="Times New Roman"/>
              </w:rPr>
            </w:pPr>
            <w:r>
              <w:rPr>
                <w:spacing w:val="-3"/>
              </w:rPr>
              <w:t>计分</w:t>
            </w:r>
            <w:r>
              <w:rPr>
                <w:spacing w:val="-46"/>
              </w:rPr>
              <w:t xml:space="preserve"> </w:t>
            </w:r>
            <w:r>
              <w:rPr>
                <w:rFonts w:ascii="Times New Roman" w:hAnsi="Times New Roman" w:eastAsia="Times New Roman" w:cs="Times New Roman"/>
                <w:spacing w:val="-3"/>
              </w:rPr>
              <w:t>FC</w:t>
            </w:r>
          </w:p>
        </w:tc>
      </w:tr>
      <w:tr>
        <w:trPr>
          <w:trHeight w:val="509" w:hRule="atLeast"/>
        </w:trPr>
        <w:tc>
          <w:tcPr>
            <w:tcW w:w="580" w:type="dxa"/>
            <w:vAlign w:val="top"/>
          </w:tcPr>
          <w:p>
            <w:pPr>
              <w:ind w:left="254"/>
              <w:spacing w:before="18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799" w:type="dxa"/>
            <w:vAlign w:val="top"/>
          </w:tcPr>
          <w:p>
            <w:pPr>
              <w:ind w:left="644"/>
              <w:spacing w:before="18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α</w:t>
            </w:r>
            <w:r>
              <w:rPr>
                <w:rFonts w:ascii="Times New Roman" w:hAnsi="Times New Roman" w:eastAsia="Times New Roman" w:cs="Times New Roman"/>
                <w:sz w:val="14"/>
                <w:szCs w:val="14"/>
                <w:spacing w:val="-1"/>
              </w:rPr>
              <w:t>FC</w:t>
            </w:r>
            <w:r>
              <w:rPr>
                <w:rFonts w:ascii="Times New Roman" w:hAnsi="Times New Roman" w:eastAsia="Times New Roman" w:cs="Times New Roman"/>
                <w:sz w:val="21"/>
                <w:szCs w:val="21"/>
                <w:spacing w:val="-1"/>
              </w:rPr>
              <w:t>=0</w:t>
            </w:r>
          </w:p>
        </w:tc>
        <w:tc>
          <w:tcPr>
            <w:tcW w:w="3772" w:type="dxa"/>
            <w:vAlign w:val="top"/>
          </w:tcPr>
          <w:p>
            <w:pPr>
              <w:pStyle w:val="TableText"/>
              <w:ind w:left="100"/>
              <w:spacing w:before="146" w:line="220" w:lineRule="auto"/>
              <w:rPr/>
            </w:pPr>
            <w:r>
              <w:rPr>
                <w:rFonts w:ascii="Times New Roman" w:hAnsi="Times New Roman" w:eastAsia="Times New Roman" w:cs="Times New Roman"/>
                <w:spacing w:val="-1"/>
              </w:rPr>
              <w:t>FC=</w:t>
            </w:r>
            <w:r>
              <w:rPr>
                <w:spacing w:val="-1"/>
              </w:rPr>
              <w:t>基础分</w:t>
            </w:r>
          </w:p>
        </w:tc>
        <w:tc>
          <w:tcPr>
            <w:tcW w:w="2728" w:type="dxa"/>
            <w:vAlign w:val="top"/>
          </w:tcPr>
          <w:p>
            <w:pPr>
              <w:ind w:left="104"/>
              <w:spacing w:before="184"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FC=3</w:t>
            </w:r>
          </w:p>
        </w:tc>
      </w:tr>
      <w:tr>
        <w:trPr>
          <w:trHeight w:val="949" w:hRule="atLeast"/>
        </w:trPr>
        <w:tc>
          <w:tcPr>
            <w:tcW w:w="580" w:type="dxa"/>
            <w:vAlign w:val="top"/>
          </w:tcPr>
          <w:p>
            <w:pPr>
              <w:spacing w:line="339" w:lineRule="auto"/>
              <w:rPr>
                <w:rFonts w:ascii="Arial"/>
                <w:sz w:val="21"/>
              </w:rPr>
            </w:pPr>
            <w:r/>
          </w:p>
          <w:p>
            <w:pPr>
              <w:ind w:left="234"/>
              <w:spacing w:before="6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799" w:type="dxa"/>
            <w:vAlign w:val="top"/>
          </w:tcPr>
          <w:p>
            <w:pPr>
              <w:spacing w:line="340" w:lineRule="auto"/>
              <w:rPr>
                <w:rFonts w:ascii="Arial"/>
                <w:sz w:val="21"/>
              </w:rPr>
            </w:pPr>
            <w:r/>
          </w:p>
          <w:p>
            <w:pPr>
              <w:ind w:left="359"/>
              <w:spacing w:before="60" w:line="21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-20%≤α</w:t>
            </w:r>
            <w:r>
              <w:rPr>
                <w:rFonts w:ascii="Times New Roman" w:hAnsi="Times New Roman" w:eastAsia="Times New Roman" w:cs="Times New Roman"/>
                <w:sz w:val="14"/>
                <w:szCs w:val="14"/>
                <w:spacing w:val="-1"/>
              </w:rPr>
              <w:t>FC</w:t>
            </w:r>
            <w:r>
              <w:rPr>
                <w:rFonts w:ascii="Times New Roman" w:hAnsi="Times New Roman" w:eastAsia="Times New Roman" w:cs="Times New Roman"/>
                <w:sz w:val="21"/>
                <w:szCs w:val="21"/>
                <w:spacing w:val="-1"/>
              </w:rPr>
              <w:t>&lt;0</w:t>
            </w:r>
          </w:p>
        </w:tc>
        <w:tc>
          <w:tcPr>
            <w:tcW w:w="3772" w:type="dxa"/>
            <w:vAlign w:val="top"/>
          </w:tcPr>
          <w:p>
            <w:pPr>
              <w:pStyle w:val="TableText"/>
              <w:ind w:left="104" w:right="23"/>
              <w:spacing w:before="208" w:line="278" w:lineRule="auto"/>
              <w:rPr/>
            </w:pPr>
            <w:r>
              <w:rPr>
                <w:spacing w:val="-7"/>
              </w:rPr>
              <w:t>偏差率</w:t>
            </w:r>
            <w:r>
              <w:rPr>
                <w:spacing w:val="-41"/>
              </w:rPr>
              <w:t xml:space="preserve"> </w:t>
            </w:r>
            <w:r>
              <w:rPr>
                <w:rFonts w:ascii="Times New Roman" w:hAnsi="Times New Roman" w:eastAsia="Times New Roman" w:cs="Times New Roman"/>
                <w:spacing w:val="-7"/>
              </w:rPr>
              <w:t>α</w:t>
            </w:r>
            <w:r>
              <w:rPr>
                <w:rFonts w:ascii="Times New Roman" w:hAnsi="Times New Roman" w:eastAsia="Times New Roman" w:cs="Times New Roman"/>
                <w:sz w:val="14"/>
                <w:szCs w:val="14"/>
                <w:spacing w:val="-7"/>
              </w:rPr>
              <w:t>FC</w:t>
            </w:r>
            <w:r>
              <w:rPr>
                <w:rFonts w:ascii="Times New Roman" w:hAnsi="Times New Roman" w:eastAsia="Times New Roman" w:cs="Times New Roman"/>
                <w:sz w:val="14"/>
                <w:szCs w:val="14"/>
                <w:spacing w:val="9"/>
                <w:w w:val="102"/>
              </w:rPr>
              <w:t xml:space="preserve"> </w:t>
            </w:r>
            <w:r>
              <w:rPr>
                <w:spacing w:val="-7"/>
              </w:rPr>
              <w:t>每减少</w:t>
            </w:r>
            <w:r>
              <w:rPr>
                <w:spacing w:val="-25"/>
              </w:rPr>
              <w:t xml:space="preserve"> </w:t>
            </w:r>
            <w:r>
              <w:rPr>
                <w:rFonts w:ascii="Times New Roman" w:hAnsi="Times New Roman" w:eastAsia="Times New Roman" w:cs="Times New Roman"/>
                <w:spacing w:val="-7"/>
              </w:rPr>
              <w:t>1%</w:t>
            </w:r>
            <w:r>
              <w:rPr>
                <w:spacing w:val="-7"/>
              </w:rPr>
              <w:t>时，在基础分上加</w:t>
            </w:r>
            <w:r>
              <w:rPr>
                <w:rFonts w:ascii="Times New Roman" w:hAnsi="Times New Roman" w:eastAsia="Times New Roman" w:cs="Times New Roman"/>
                <w:spacing w:val="-5"/>
              </w:rPr>
              <w:t>0.1</w:t>
            </w:r>
            <w:r>
              <w:rPr>
                <w:rFonts w:ascii="Times New Roman" w:hAnsi="Times New Roman" w:eastAsia="Times New Roman" w:cs="Times New Roman"/>
                <w:spacing w:val="25"/>
              </w:rPr>
              <w:t xml:space="preserve"> </w:t>
            </w:r>
            <w:r>
              <w:rPr>
                <w:spacing w:val="-5"/>
              </w:rPr>
              <w:t>分；以此类推，最高加至</w:t>
            </w:r>
            <w:r>
              <w:rPr>
                <w:spacing w:val="-39"/>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3"/>
                <w:w w:val="101"/>
              </w:rPr>
              <w:t xml:space="preserve"> </w:t>
            </w:r>
            <w:r>
              <w:rPr>
                <w:spacing w:val="-5"/>
              </w:rPr>
              <w:t>分为止。</w:t>
            </w:r>
          </w:p>
        </w:tc>
        <w:tc>
          <w:tcPr>
            <w:tcW w:w="2728" w:type="dxa"/>
            <w:vAlign w:val="top"/>
          </w:tcPr>
          <w:p>
            <w:pPr>
              <w:spacing w:line="339" w:lineRule="auto"/>
              <w:rPr>
                <w:rFonts w:ascii="Arial"/>
                <w:sz w:val="21"/>
              </w:rPr>
            </w:pPr>
            <w:r/>
          </w:p>
          <w:p>
            <w:pPr>
              <w:ind w:left="104"/>
              <w:spacing w:before="61"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FC=3+|α</w:t>
            </w:r>
            <w:r>
              <w:rPr>
                <w:rFonts w:ascii="Times New Roman" w:hAnsi="Times New Roman" w:eastAsia="Times New Roman" w:cs="Times New Roman"/>
                <w:sz w:val="14"/>
                <w:szCs w:val="14"/>
                <w:spacing w:val="-1"/>
              </w:rPr>
              <w:t>FC</w:t>
            </w:r>
            <w:r>
              <w:rPr>
                <w:rFonts w:ascii="Times New Roman" w:hAnsi="Times New Roman" w:eastAsia="Times New Roman" w:cs="Times New Roman"/>
                <w:sz w:val="14"/>
                <w:szCs w:val="14"/>
                <w:spacing w:val="-17"/>
              </w:rPr>
              <w:t xml:space="preserve"> </w:t>
            </w:r>
            <w:r>
              <w:rPr>
                <w:rFonts w:ascii="Times New Roman" w:hAnsi="Times New Roman" w:eastAsia="Times New Roman" w:cs="Times New Roman"/>
                <w:sz w:val="21"/>
                <w:szCs w:val="21"/>
                <w:spacing w:val="-1"/>
              </w:rPr>
              <w:t>|×100× 0.1</w:t>
            </w:r>
          </w:p>
        </w:tc>
      </w:tr>
      <w:tr>
        <w:trPr>
          <w:trHeight w:val="704" w:hRule="atLeast"/>
        </w:trPr>
        <w:tc>
          <w:tcPr>
            <w:tcW w:w="580" w:type="dxa"/>
            <w:vAlign w:val="top"/>
          </w:tcPr>
          <w:p>
            <w:pPr>
              <w:ind w:left="238"/>
              <w:spacing w:before="27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799" w:type="dxa"/>
            <w:vAlign w:val="top"/>
          </w:tcPr>
          <w:p>
            <w:pPr>
              <w:ind w:left="644"/>
              <w:spacing w:before="278"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α</w:t>
            </w:r>
            <w:r>
              <w:rPr>
                <w:rFonts w:ascii="Times New Roman" w:hAnsi="Times New Roman" w:eastAsia="Times New Roman" w:cs="Times New Roman"/>
                <w:sz w:val="14"/>
                <w:szCs w:val="14"/>
                <w:spacing w:val="-1"/>
              </w:rPr>
              <w:t>FC</w:t>
            </w:r>
            <w:r>
              <w:rPr>
                <w:rFonts w:ascii="Times New Roman" w:hAnsi="Times New Roman" w:eastAsia="Times New Roman" w:cs="Times New Roman"/>
                <w:sz w:val="21"/>
                <w:szCs w:val="21"/>
                <w:spacing w:val="-1"/>
              </w:rPr>
              <w:t>&gt;0</w:t>
            </w:r>
          </w:p>
        </w:tc>
        <w:tc>
          <w:tcPr>
            <w:tcW w:w="3772" w:type="dxa"/>
            <w:vAlign w:val="top"/>
          </w:tcPr>
          <w:p>
            <w:pPr>
              <w:pStyle w:val="TableText"/>
              <w:ind w:left="108" w:right="98" w:hanging="3"/>
              <w:spacing w:before="88" w:line="266" w:lineRule="auto"/>
              <w:rPr/>
            </w:pPr>
            <w:r>
              <w:rPr>
                <w:spacing w:val="-7"/>
              </w:rPr>
              <w:t>偏差率</w:t>
            </w:r>
            <w:r>
              <w:rPr>
                <w:spacing w:val="-41"/>
              </w:rPr>
              <w:t xml:space="preserve"> </w:t>
            </w:r>
            <w:r>
              <w:rPr>
                <w:rFonts w:ascii="Times New Roman" w:hAnsi="Times New Roman" w:eastAsia="Times New Roman" w:cs="Times New Roman"/>
                <w:spacing w:val="-7"/>
              </w:rPr>
              <w:t>α</w:t>
            </w:r>
            <w:r>
              <w:rPr>
                <w:rFonts w:ascii="Times New Roman" w:hAnsi="Times New Roman" w:eastAsia="Times New Roman" w:cs="Times New Roman"/>
                <w:sz w:val="14"/>
                <w:szCs w:val="14"/>
                <w:spacing w:val="-7"/>
              </w:rPr>
              <w:t>FC</w:t>
            </w:r>
            <w:r>
              <w:rPr>
                <w:rFonts w:ascii="Times New Roman" w:hAnsi="Times New Roman" w:eastAsia="Times New Roman" w:cs="Times New Roman"/>
                <w:sz w:val="14"/>
                <w:szCs w:val="14"/>
                <w:spacing w:val="9"/>
                <w:w w:val="102"/>
              </w:rPr>
              <w:t xml:space="preserve"> </w:t>
            </w:r>
            <w:r>
              <w:rPr>
                <w:spacing w:val="-7"/>
              </w:rPr>
              <w:t>每增加</w:t>
            </w:r>
            <w:r>
              <w:rPr>
                <w:spacing w:val="-25"/>
              </w:rPr>
              <w:t xml:space="preserve"> </w:t>
            </w:r>
            <w:r>
              <w:rPr>
                <w:rFonts w:ascii="Times New Roman" w:hAnsi="Times New Roman" w:eastAsia="Times New Roman" w:cs="Times New Roman"/>
                <w:spacing w:val="-7"/>
              </w:rPr>
              <w:t>1%</w:t>
            </w:r>
            <w:r>
              <w:rPr>
                <w:spacing w:val="-7"/>
              </w:rPr>
              <w:t>时，在基础分上减</w:t>
            </w:r>
            <w:r>
              <w:rPr>
                <w:spacing w:val="-4"/>
              </w:rPr>
              <w:t>扣</w:t>
            </w:r>
            <w:r>
              <w:rPr>
                <w:spacing w:val="-39"/>
              </w:rPr>
              <w:t xml:space="preserve"> </w:t>
            </w:r>
            <w:r>
              <w:rPr>
                <w:rFonts w:ascii="Times New Roman" w:hAnsi="Times New Roman" w:eastAsia="Times New Roman" w:cs="Times New Roman"/>
                <w:spacing w:val="-4"/>
              </w:rPr>
              <w:t>0.1</w:t>
            </w:r>
            <w:r>
              <w:rPr>
                <w:rFonts w:ascii="Times New Roman" w:hAnsi="Times New Roman" w:eastAsia="Times New Roman" w:cs="Times New Roman"/>
                <w:spacing w:val="13"/>
                <w:w w:val="101"/>
              </w:rPr>
              <w:t xml:space="preserve"> </w:t>
            </w:r>
            <w:r>
              <w:rPr>
                <w:spacing w:val="-4"/>
              </w:rPr>
              <w:t>分；以此类推，减扣至</w:t>
            </w:r>
            <w:r>
              <w:rPr>
                <w:spacing w:val="-42"/>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14"/>
              </w:rPr>
              <w:t xml:space="preserve"> </w:t>
            </w:r>
            <w:r>
              <w:rPr>
                <w:spacing w:val="-4"/>
              </w:rPr>
              <w:t>为止。</w:t>
            </w:r>
          </w:p>
        </w:tc>
        <w:tc>
          <w:tcPr>
            <w:tcW w:w="2728" w:type="dxa"/>
            <w:vAlign w:val="top"/>
          </w:tcPr>
          <w:p>
            <w:pPr>
              <w:ind w:left="104"/>
              <w:spacing w:before="278"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FC=3+|α</w:t>
            </w:r>
            <w:r>
              <w:rPr>
                <w:rFonts w:ascii="Times New Roman" w:hAnsi="Times New Roman" w:eastAsia="Times New Roman" w:cs="Times New Roman"/>
                <w:sz w:val="14"/>
                <w:szCs w:val="14"/>
                <w:spacing w:val="-1"/>
              </w:rPr>
              <w:t>FC</w:t>
            </w:r>
            <w:r>
              <w:rPr>
                <w:rFonts w:ascii="Times New Roman" w:hAnsi="Times New Roman" w:eastAsia="Times New Roman" w:cs="Times New Roman"/>
                <w:sz w:val="14"/>
                <w:szCs w:val="14"/>
                <w:spacing w:val="-17"/>
              </w:rPr>
              <w:t xml:space="preserve"> </w:t>
            </w:r>
            <w:r>
              <w:rPr>
                <w:rFonts w:ascii="Times New Roman" w:hAnsi="Times New Roman" w:eastAsia="Times New Roman" w:cs="Times New Roman"/>
                <w:sz w:val="21"/>
                <w:szCs w:val="21"/>
                <w:spacing w:val="-1"/>
              </w:rPr>
              <w:t>|×100× 0.1</w:t>
            </w:r>
          </w:p>
        </w:tc>
      </w:tr>
      <w:tr>
        <w:trPr>
          <w:trHeight w:val="1243" w:hRule="atLeast"/>
        </w:trPr>
        <w:tc>
          <w:tcPr>
            <w:tcW w:w="580" w:type="dxa"/>
            <w:vAlign w:val="top"/>
            <w:vMerge w:val="restart"/>
            <w:tcBorders>
              <w:bottom w:val="nil"/>
            </w:tcBorders>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ind w:left="238"/>
              <w:spacing w:before="6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799" w:type="dxa"/>
            <w:vAlign w:val="top"/>
            <w:vMerge w:val="restart"/>
            <w:tcBorders>
              <w:bottom w:val="nil"/>
            </w:tcBorders>
          </w:tcPr>
          <w:p>
            <w:pPr>
              <w:spacing w:line="325" w:lineRule="auto"/>
              <w:rPr>
                <w:rFonts w:ascii="Arial"/>
                <w:sz w:val="21"/>
              </w:rPr>
            </w:pPr>
            <w:r/>
          </w:p>
          <w:p>
            <w:pPr>
              <w:spacing w:line="325" w:lineRule="auto"/>
              <w:rPr>
                <w:rFonts w:ascii="Arial"/>
                <w:sz w:val="21"/>
              </w:rPr>
            </w:pPr>
            <w:r/>
          </w:p>
          <w:p>
            <w:pPr>
              <w:ind w:left="469"/>
              <w:spacing w:before="61" w:line="229"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α</w:t>
            </w:r>
            <w:r>
              <w:rPr>
                <w:rFonts w:ascii="Times New Roman" w:hAnsi="Times New Roman" w:eastAsia="Times New Roman" w:cs="Times New Roman"/>
                <w:sz w:val="14"/>
                <w:szCs w:val="14"/>
                <w:spacing w:val="-1"/>
              </w:rPr>
              <w:t>FC</w:t>
            </w:r>
            <w:r>
              <w:rPr>
                <w:rFonts w:ascii="Times New Roman" w:hAnsi="Times New Roman" w:eastAsia="Times New Roman" w:cs="Times New Roman"/>
                <w:sz w:val="21"/>
                <w:szCs w:val="21"/>
                <w:spacing w:val="-1"/>
              </w:rPr>
              <w:t>&lt;-20%</w:t>
            </w:r>
          </w:p>
          <w:p>
            <w:pPr>
              <w:pStyle w:val="TableText"/>
              <w:ind w:left="262"/>
              <w:spacing w:before="44" w:line="219" w:lineRule="auto"/>
              <w:rPr/>
            </w:pPr>
            <w:r>
              <w:rPr>
                <w:spacing w:val="-2"/>
              </w:rPr>
              <w:t>评标委员会应</w:t>
            </w:r>
          </w:p>
          <w:p>
            <w:pPr>
              <w:pStyle w:val="TableText"/>
              <w:ind w:left="262"/>
              <w:spacing w:before="61" w:line="218" w:lineRule="auto"/>
              <w:rPr/>
            </w:pPr>
            <w:r>
              <w:rPr>
                <w:spacing w:val="-2"/>
              </w:rPr>
              <w:t>对投标人报价</w:t>
            </w:r>
          </w:p>
          <w:p>
            <w:pPr>
              <w:pStyle w:val="TableText"/>
              <w:ind w:left="474"/>
              <w:spacing w:before="67" w:line="220" w:lineRule="auto"/>
              <w:rPr/>
            </w:pPr>
            <w:r>
              <w:rPr>
                <w:spacing w:val="-2"/>
              </w:rPr>
              <w:t>提出质疑</w:t>
            </w:r>
          </w:p>
        </w:tc>
        <w:tc>
          <w:tcPr>
            <w:tcW w:w="3772" w:type="dxa"/>
            <w:vAlign w:val="top"/>
          </w:tcPr>
          <w:p>
            <w:pPr>
              <w:pStyle w:val="TableText"/>
              <w:ind w:left="104"/>
              <w:spacing w:before="49" w:line="219" w:lineRule="auto"/>
              <w:rPr/>
            </w:pPr>
            <w:r>
              <w:rPr>
                <w:spacing w:val="-1"/>
              </w:rPr>
              <w:t>评标委员会认为投标人答复质疑合理</w:t>
            </w:r>
          </w:p>
          <w:p>
            <w:pPr>
              <w:pStyle w:val="TableText"/>
              <w:ind w:left="105" w:right="98" w:firstLine="9"/>
              <w:spacing w:before="60" w:line="256" w:lineRule="auto"/>
              <w:rPr/>
            </w:pPr>
            <w:r>
              <w:rPr>
                <w:spacing w:val="-8"/>
              </w:rPr>
              <w:t>时，偏差率</w:t>
            </w:r>
            <w:r>
              <w:rPr>
                <w:spacing w:val="-33"/>
              </w:rPr>
              <w:t xml:space="preserve"> </w:t>
            </w:r>
            <w:r>
              <w:rPr>
                <w:rFonts w:ascii="Times New Roman" w:hAnsi="Times New Roman" w:eastAsia="Times New Roman" w:cs="Times New Roman"/>
                <w:spacing w:val="-8"/>
              </w:rPr>
              <w:t>α</w:t>
            </w:r>
            <w:r>
              <w:rPr>
                <w:rFonts w:ascii="Times New Roman" w:hAnsi="Times New Roman" w:eastAsia="Times New Roman" w:cs="Times New Roman"/>
                <w:sz w:val="14"/>
                <w:szCs w:val="14"/>
                <w:spacing w:val="-8"/>
              </w:rPr>
              <w:t>FC</w:t>
            </w:r>
            <w:r>
              <w:rPr>
                <w:rFonts w:ascii="Times New Roman" w:hAnsi="Times New Roman" w:eastAsia="Times New Roman" w:cs="Times New Roman"/>
                <w:sz w:val="14"/>
                <w:szCs w:val="14"/>
                <w:spacing w:val="10"/>
                <w:w w:val="101"/>
              </w:rPr>
              <w:t xml:space="preserve"> </w:t>
            </w:r>
            <w:r>
              <w:rPr>
                <w:spacing w:val="-8"/>
              </w:rPr>
              <w:t>每减少</w:t>
            </w:r>
            <w:r>
              <w:rPr>
                <w:spacing w:val="-25"/>
              </w:rPr>
              <w:t xml:space="preserve"> </w:t>
            </w:r>
            <w:r>
              <w:rPr>
                <w:rFonts w:ascii="Times New Roman" w:hAnsi="Times New Roman" w:eastAsia="Times New Roman" w:cs="Times New Roman"/>
                <w:spacing w:val="-8"/>
              </w:rPr>
              <w:t>1%</w:t>
            </w:r>
            <w:r>
              <w:rPr>
                <w:spacing w:val="-8"/>
              </w:rPr>
              <w:t>时，在基础分</w:t>
            </w:r>
            <w:r>
              <w:rPr>
                <w:rFonts w:ascii="Times New Roman" w:hAnsi="Times New Roman" w:eastAsia="Times New Roman" w:cs="Times New Roman"/>
                <w:spacing w:val="-7"/>
              </w:rPr>
              <w:t>3</w:t>
            </w:r>
            <w:r>
              <w:rPr>
                <w:rFonts w:ascii="Times New Roman" w:hAnsi="Times New Roman" w:eastAsia="Times New Roman" w:cs="Times New Roman"/>
                <w:spacing w:val="29"/>
                <w:w w:val="101"/>
              </w:rPr>
              <w:t xml:space="preserve"> </w:t>
            </w:r>
            <w:r>
              <w:rPr>
                <w:spacing w:val="-7"/>
              </w:rPr>
              <w:t>分上加</w:t>
            </w:r>
            <w:r>
              <w:rPr>
                <w:spacing w:val="-42"/>
              </w:rPr>
              <w:t xml:space="preserve"> </w:t>
            </w:r>
            <w:r>
              <w:rPr>
                <w:rFonts w:ascii="Times New Roman" w:hAnsi="Times New Roman" w:eastAsia="Times New Roman" w:cs="Times New Roman"/>
                <w:spacing w:val="-7"/>
              </w:rPr>
              <w:t>0.1</w:t>
            </w:r>
            <w:r>
              <w:rPr>
                <w:rFonts w:ascii="Times New Roman" w:hAnsi="Times New Roman" w:eastAsia="Times New Roman" w:cs="Times New Roman"/>
                <w:spacing w:val="13"/>
                <w:w w:val="101"/>
              </w:rPr>
              <w:t xml:space="preserve"> </w:t>
            </w:r>
            <w:r>
              <w:rPr>
                <w:spacing w:val="-7"/>
              </w:rPr>
              <w:t>分；以此类推，最高加至</w:t>
            </w:r>
            <w:r>
              <w:rPr>
                <w:spacing w:val="-39"/>
              </w:rPr>
              <w:t xml:space="preserve"> </w:t>
            </w:r>
            <w:r>
              <w:rPr>
                <w:rFonts w:ascii="Times New Roman" w:hAnsi="Times New Roman" w:eastAsia="Times New Roman" w:cs="Times New Roman"/>
                <w:spacing w:val="-7"/>
              </w:rPr>
              <w:t>5</w:t>
            </w:r>
            <w:r>
              <w:rPr>
                <w:spacing w:val="-8"/>
              </w:rPr>
              <w:t>分为止。</w:t>
            </w:r>
          </w:p>
        </w:tc>
        <w:tc>
          <w:tcPr>
            <w:tcW w:w="2728" w:type="dxa"/>
            <w:vAlign w:val="top"/>
          </w:tcPr>
          <w:p>
            <w:pPr>
              <w:spacing w:line="243" w:lineRule="auto"/>
              <w:rPr>
                <w:rFonts w:ascii="Arial"/>
                <w:sz w:val="21"/>
              </w:rPr>
            </w:pPr>
            <w:r/>
          </w:p>
          <w:p>
            <w:pPr>
              <w:spacing w:line="243" w:lineRule="auto"/>
              <w:rPr>
                <w:rFonts w:ascii="Arial"/>
                <w:sz w:val="21"/>
              </w:rPr>
            </w:pPr>
            <w:r/>
          </w:p>
          <w:p>
            <w:pPr>
              <w:ind w:left="104"/>
              <w:spacing w:before="60"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FC=3+|α</w:t>
            </w:r>
            <w:r>
              <w:rPr>
                <w:rFonts w:ascii="Times New Roman" w:hAnsi="Times New Roman" w:eastAsia="Times New Roman" w:cs="Times New Roman"/>
                <w:sz w:val="14"/>
                <w:szCs w:val="14"/>
                <w:spacing w:val="-1"/>
              </w:rPr>
              <w:t>FC</w:t>
            </w:r>
            <w:r>
              <w:rPr>
                <w:rFonts w:ascii="Times New Roman" w:hAnsi="Times New Roman" w:eastAsia="Times New Roman" w:cs="Times New Roman"/>
                <w:sz w:val="14"/>
                <w:szCs w:val="14"/>
                <w:spacing w:val="-17"/>
              </w:rPr>
              <w:t xml:space="preserve"> </w:t>
            </w:r>
            <w:r>
              <w:rPr>
                <w:rFonts w:ascii="Times New Roman" w:hAnsi="Times New Roman" w:eastAsia="Times New Roman" w:cs="Times New Roman"/>
                <w:sz w:val="21"/>
                <w:szCs w:val="21"/>
                <w:spacing w:val="-1"/>
              </w:rPr>
              <w:t>|×100× 0.1</w:t>
            </w:r>
          </w:p>
        </w:tc>
      </w:tr>
      <w:tr>
        <w:trPr>
          <w:trHeight w:val="1248" w:hRule="atLeast"/>
        </w:trPr>
        <w:tc>
          <w:tcPr>
            <w:tcW w:w="580" w:type="dxa"/>
            <w:vAlign w:val="top"/>
            <w:vMerge w:val="continue"/>
            <w:tcBorders>
              <w:top w:val="nil"/>
            </w:tcBorders>
          </w:tcPr>
          <w:p>
            <w:pPr>
              <w:rPr>
                <w:rFonts w:ascii="Arial"/>
                <w:sz w:val="21"/>
              </w:rPr>
            </w:pPr>
            <w:r/>
          </w:p>
        </w:tc>
        <w:tc>
          <w:tcPr>
            <w:tcW w:w="1799" w:type="dxa"/>
            <w:vAlign w:val="top"/>
            <w:vMerge w:val="continue"/>
            <w:tcBorders>
              <w:top w:val="nil"/>
            </w:tcBorders>
          </w:tcPr>
          <w:p>
            <w:pPr>
              <w:rPr>
                <w:rFonts w:ascii="Arial"/>
                <w:sz w:val="21"/>
              </w:rPr>
            </w:pPr>
            <w:r/>
          </w:p>
        </w:tc>
        <w:tc>
          <w:tcPr>
            <w:tcW w:w="3772" w:type="dxa"/>
            <w:vAlign w:val="top"/>
          </w:tcPr>
          <w:p>
            <w:pPr>
              <w:pStyle w:val="TableText"/>
              <w:ind w:left="104"/>
              <w:spacing w:before="51" w:line="219" w:lineRule="auto"/>
              <w:rPr/>
            </w:pPr>
            <w:r>
              <w:rPr>
                <w:spacing w:val="-1"/>
              </w:rPr>
              <w:t>评标委员会认为投标人答复质疑不合</w:t>
            </w:r>
          </w:p>
          <w:p>
            <w:pPr>
              <w:pStyle w:val="TableText"/>
              <w:ind w:left="106" w:right="98"/>
              <w:spacing w:before="66" w:line="255" w:lineRule="auto"/>
              <w:rPr/>
            </w:pPr>
            <w:r>
              <w:rPr>
                <w:spacing w:val="-8"/>
              </w:rPr>
              <w:t>理时，偏差率</w:t>
            </w:r>
            <w:r>
              <w:rPr>
                <w:spacing w:val="-25"/>
              </w:rPr>
              <w:t xml:space="preserve"> </w:t>
            </w:r>
            <w:r>
              <w:rPr>
                <w:rFonts w:ascii="Times New Roman" w:hAnsi="Times New Roman" w:eastAsia="Times New Roman" w:cs="Times New Roman"/>
                <w:spacing w:val="-8"/>
              </w:rPr>
              <w:t>α</w:t>
            </w:r>
            <w:r>
              <w:rPr>
                <w:rFonts w:ascii="Times New Roman" w:hAnsi="Times New Roman" w:eastAsia="Times New Roman" w:cs="Times New Roman"/>
                <w:sz w:val="14"/>
                <w:szCs w:val="14"/>
                <w:spacing w:val="-8"/>
              </w:rPr>
              <w:t>FC</w:t>
            </w:r>
            <w:r>
              <w:rPr>
                <w:rFonts w:ascii="Times New Roman" w:hAnsi="Times New Roman" w:eastAsia="Times New Roman" w:cs="Times New Roman"/>
                <w:sz w:val="14"/>
                <w:szCs w:val="14"/>
                <w:spacing w:val="10"/>
                <w:w w:val="101"/>
              </w:rPr>
              <w:t xml:space="preserve"> </w:t>
            </w:r>
            <w:r>
              <w:rPr>
                <w:spacing w:val="-8"/>
              </w:rPr>
              <w:t>每减少</w:t>
            </w:r>
            <w:r>
              <w:rPr>
                <w:spacing w:val="-26"/>
              </w:rPr>
              <w:t xml:space="preserve"> </w:t>
            </w:r>
            <w:r>
              <w:rPr>
                <w:rFonts w:ascii="Times New Roman" w:hAnsi="Times New Roman" w:eastAsia="Times New Roman" w:cs="Times New Roman"/>
                <w:spacing w:val="-8"/>
              </w:rPr>
              <w:t>1%</w:t>
            </w:r>
            <w:r>
              <w:rPr>
                <w:spacing w:val="-8"/>
              </w:rPr>
              <w:t>时，在基础</w:t>
            </w:r>
            <w:r>
              <w:rPr>
                <w:spacing w:val="-3"/>
              </w:rPr>
              <w:t>分</w:t>
            </w:r>
            <w:r>
              <w:rPr>
                <w:spacing w:val="-39"/>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14"/>
              </w:rPr>
              <w:t xml:space="preserve"> </w:t>
            </w:r>
            <w:r>
              <w:rPr>
                <w:spacing w:val="-3"/>
              </w:rPr>
              <w:t>分上减扣</w:t>
            </w:r>
            <w:r>
              <w:rPr>
                <w:spacing w:val="-43"/>
              </w:rPr>
              <w:t xml:space="preserve"> </w:t>
            </w:r>
            <w:r>
              <w:rPr>
                <w:rFonts w:ascii="Times New Roman" w:hAnsi="Times New Roman" w:eastAsia="Times New Roman" w:cs="Times New Roman"/>
                <w:spacing w:val="-3"/>
              </w:rPr>
              <w:t>0.1</w:t>
            </w:r>
            <w:r>
              <w:rPr>
                <w:rFonts w:ascii="Times New Roman" w:hAnsi="Times New Roman" w:eastAsia="Times New Roman" w:cs="Times New Roman"/>
                <w:spacing w:val="14"/>
                <w:w w:val="101"/>
              </w:rPr>
              <w:t xml:space="preserve"> </w:t>
            </w:r>
            <w:r>
              <w:rPr>
                <w:spacing w:val="-3"/>
              </w:rPr>
              <w:t>分；以此类推，减扣</w:t>
            </w:r>
            <w:r>
              <w:rPr>
                <w:spacing w:val="-9"/>
              </w:rPr>
              <w:t>至</w:t>
            </w:r>
            <w:r>
              <w:rPr>
                <w:spacing w:val="-43"/>
              </w:rPr>
              <w:t xml:space="preserve"> </w:t>
            </w:r>
            <w:r>
              <w:rPr>
                <w:rFonts w:ascii="Times New Roman" w:hAnsi="Times New Roman" w:eastAsia="Times New Roman" w:cs="Times New Roman"/>
                <w:spacing w:val="-9"/>
              </w:rPr>
              <w:t>0</w:t>
            </w:r>
            <w:r>
              <w:rPr>
                <w:rFonts w:ascii="Times New Roman" w:hAnsi="Times New Roman" w:eastAsia="Times New Roman" w:cs="Times New Roman"/>
                <w:spacing w:val="13"/>
                <w:w w:val="101"/>
              </w:rPr>
              <w:t xml:space="preserve"> </w:t>
            </w:r>
            <w:r>
              <w:rPr>
                <w:spacing w:val="-9"/>
              </w:rPr>
              <w:t>为止。</w:t>
            </w:r>
          </w:p>
        </w:tc>
        <w:tc>
          <w:tcPr>
            <w:tcW w:w="2728" w:type="dxa"/>
            <w:vAlign w:val="top"/>
          </w:tcPr>
          <w:p>
            <w:pPr>
              <w:spacing w:line="246" w:lineRule="auto"/>
              <w:rPr>
                <w:rFonts w:ascii="Arial"/>
                <w:sz w:val="21"/>
              </w:rPr>
            </w:pPr>
            <w:r/>
          </w:p>
          <w:p>
            <w:pPr>
              <w:spacing w:line="247" w:lineRule="auto"/>
              <w:rPr>
                <w:rFonts w:ascii="Arial"/>
                <w:sz w:val="21"/>
              </w:rPr>
            </w:pPr>
            <w:r/>
          </w:p>
          <w:p>
            <w:pPr>
              <w:ind w:left="104"/>
              <w:spacing w:before="60" w:line="190"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FC=3</w:t>
            </w:r>
            <w:r>
              <w:rPr>
                <w:rFonts w:ascii="Times New Roman" w:hAnsi="Times New Roman" w:eastAsia="Times New Roman" w:cs="Times New Roman"/>
                <w:sz w:val="21"/>
                <w:szCs w:val="21"/>
                <w:spacing w:val="17"/>
              </w:rPr>
              <w:t xml:space="preserve"> </w:t>
            </w:r>
            <w:r>
              <w:rPr>
                <w:rFonts w:ascii="Times New Roman" w:hAnsi="Times New Roman" w:eastAsia="Times New Roman" w:cs="Times New Roman"/>
                <w:sz w:val="21"/>
                <w:szCs w:val="21"/>
                <w:spacing w:val="-3"/>
              </w:rPr>
              <w:t>-</w:t>
            </w:r>
            <w:r>
              <w:rPr>
                <w:rFonts w:ascii="Times New Roman" w:hAnsi="Times New Roman" w:eastAsia="Times New Roman" w:cs="Times New Roman"/>
                <w:sz w:val="21"/>
                <w:szCs w:val="21"/>
                <w:spacing w:val="19"/>
              </w:rPr>
              <w:t xml:space="preserve"> </w:t>
            </w:r>
            <w:r>
              <w:rPr>
                <w:rFonts w:ascii="Times New Roman" w:hAnsi="Times New Roman" w:eastAsia="Times New Roman" w:cs="Times New Roman"/>
                <w:sz w:val="21"/>
                <w:szCs w:val="21"/>
                <w:spacing w:val="-3"/>
              </w:rPr>
              <w:t>|α</w:t>
            </w:r>
            <w:r>
              <w:rPr>
                <w:rFonts w:ascii="Times New Roman" w:hAnsi="Times New Roman" w:eastAsia="Times New Roman" w:cs="Times New Roman"/>
                <w:sz w:val="14"/>
                <w:szCs w:val="14"/>
                <w:spacing w:val="-3"/>
              </w:rPr>
              <w:t>FC</w:t>
            </w:r>
            <w:r>
              <w:rPr>
                <w:rFonts w:ascii="Times New Roman" w:hAnsi="Times New Roman" w:eastAsia="Times New Roman" w:cs="Times New Roman"/>
                <w:sz w:val="14"/>
                <w:szCs w:val="14"/>
                <w:spacing w:val="-17"/>
              </w:rPr>
              <w:t xml:space="preserve"> </w:t>
            </w:r>
            <w:r>
              <w:rPr>
                <w:rFonts w:ascii="Times New Roman" w:hAnsi="Times New Roman" w:eastAsia="Times New Roman" w:cs="Times New Roman"/>
                <w:sz w:val="21"/>
                <w:szCs w:val="21"/>
                <w:spacing w:val="-3"/>
              </w:rPr>
              <w:t>|×100× 0.1</w:t>
            </w:r>
          </w:p>
        </w:tc>
      </w:tr>
      <w:tr>
        <w:trPr>
          <w:trHeight w:val="524" w:hRule="atLeast"/>
        </w:trPr>
        <w:tc>
          <w:tcPr>
            <w:tcW w:w="580" w:type="dxa"/>
            <w:vAlign w:val="top"/>
          </w:tcPr>
          <w:p>
            <w:pPr>
              <w:rPr>
                <w:rFonts w:ascii="Arial"/>
                <w:sz w:val="21"/>
              </w:rPr>
            </w:pPr>
            <w:r/>
          </w:p>
        </w:tc>
        <w:tc>
          <w:tcPr>
            <w:tcW w:w="1799" w:type="dxa"/>
            <w:vAlign w:val="top"/>
          </w:tcPr>
          <w:p>
            <w:pPr>
              <w:rPr>
                <w:rFonts w:ascii="Arial"/>
                <w:sz w:val="21"/>
              </w:rPr>
            </w:pPr>
            <w:r/>
          </w:p>
        </w:tc>
        <w:tc>
          <w:tcPr>
            <w:tcW w:w="3772" w:type="dxa"/>
            <w:vAlign w:val="top"/>
          </w:tcPr>
          <w:p>
            <w:pPr>
              <w:rPr>
                <w:rFonts w:ascii="Arial"/>
                <w:sz w:val="21"/>
              </w:rPr>
            </w:pPr>
            <w:r/>
          </w:p>
        </w:tc>
        <w:tc>
          <w:tcPr>
            <w:tcW w:w="2728" w:type="dxa"/>
            <w:vAlign w:val="top"/>
          </w:tcPr>
          <w:p>
            <w:pPr>
              <w:pStyle w:val="TableText"/>
              <w:ind w:left="104"/>
              <w:spacing w:before="159" w:line="229" w:lineRule="auto"/>
              <w:rPr/>
            </w:pPr>
            <w:r>
              <w:rPr>
                <w:rFonts w:ascii="Times New Roman" w:hAnsi="Times New Roman" w:eastAsia="Times New Roman" w:cs="Times New Roman"/>
                <w:spacing w:val="-4"/>
              </w:rPr>
              <w:t>FC</w:t>
            </w:r>
            <w:r>
              <w:rPr>
                <w:rFonts w:ascii="Times New Roman" w:hAnsi="Times New Roman" w:eastAsia="Times New Roman" w:cs="Times New Roman"/>
                <w:spacing w:val="18"/>
                <w:w w:val="101"/>
              </w:rPr>
              <w:t xml:space="preserve"> </w:t>
            </w:r>
            <w:r>
              <w:rPr>
                <w:spacing w:val="-4"/>
              </w:rPr>
              <w:t>最高分为</w:t>
            </w:r>
            <w:r>
              <w:rPr>
                <w:spacing w:val="-40"/>
              </w:rPr>
              <w:t xml:space="preserve"> </w:t>
            </w:r>
            <w:r>
              <w:rPr>
                <w:rFonts w:ascii="Times New Roman" w:hAnsi="Times New Roman" w:eastAsia="Times New Roman" w:cs="Times New Roman"/>
                <w:spacing w:val="-4"/>
              </w:rPr>
              <w:t>5</w:t>
            </w:r>
            <w:r>
              <w:rPr>
                <w:rFonts w:ascii="Times New Roman" w:hAnsi="Times New Roman" w:eastAsia="Times New Roman" w:cs="Times New Roman"/>
                <w:spacing w:val="13"/>
                <w:w w:val="101"/>
              </w:rPr>
              <w:t xml:space="preserve"> </w:t>
            </w:r>
            <w:r>
              <w:rPr>
                <w:spacing w:val="-4"/>
              </w:rPr>
              <w:t>分</w:t>
            </w:r>
          </w:p>
        </w:tc>
      </w:tr>
    </w:tbl>
    <w:p>
      <w:pPr>
        <w:ind w:left="223"/>
        <w:spacing w:before="49" w:line="208" w:lineRule="auto"/>
        <w:rPr>
          <w:rFonts w:ascii="SimSun" w:hAnsi="SimSun" w:eastAsia="SimSun" w:cs="SimSun"/>
          <w:sz w:val="21"/>
          <w:szCs w:val="21"/>
        </w:rPr>
      </w:pPr>
      <w:r>
        <w:rPr>
          <w:rFonts w:ascii="SimSun" w:hAnsi="SimSun" w:eastAsia="SimSun" w:cs="SimSun"/>
          <w:sz w:val="21"/>
          <w:szCs w:val="21"/>
          <w:spacing w:val="-2"/>
        </w:rPr>
        <w:t>注：表中的</w:t>
      </w:r>
      <w:r>
        <w:rPr>
          <w:rFonts w:ascii="Times New Roman" w:hAnsi="Times New Roman" w:eastAsia="Times New Roman" w:cs="Times New Roman"/>
          <w:sz w:val="21"/>
          <w:szCs w:val="21"/>
          <w:spacing w:val="-2"/>
        </w:rPr>
        <w:t>|α</w:t>
      </w:r>
      <w:r>
        <w:rPr>
          <w:rFonts w:ascii="Times New Roman" w:hAnsi="Times New Roman" w:eastAsia="Times New Roman" w:cs="Times New Roman"/>
          <w:sz w:val="14"/>
          <w:szCs w:val="14"/>
          <w:spacing w:val="-2"/>
        </w:rPr>
        <w:t>FC</w:t>
      </w:r>
      <w:r>
        <w:rPr>
          <w:rFonts w:ascii="Times New Roman" w:hAnsi="Times New Roman" w:eastAsia="Times New Roman" w:cs="Times New Roman"/>
          <w:sz w:val="14"/>
          <w:szCs w:val="14"/>
          <w:spacing w:val="-17"/>
        </w:rPr>
        <w:t xml:space="preserve"> </w:t>
      </w:r>
      <w:r>
        <w:rPr>
          <w:rFonts w:ascii="Times New Roman" w:hAnsi="Times New Roman" w:eastAsia="Times New Roman" w:cs="Times New Roman"/>
          <w:sz w:val="21"/>
          <w:szCs w:val="21"/>
          <w:spacing w:val="-2"/>
        </w:rPr>
        <w:t>|</w:t>
      </w:r>
      <w:r>
        <w:rPr>
          <w:rFonts w:ascii="SimSun" w:hAnsi="SimSun" w:eastAsia="SimSun" w:cs="SimSun"/>
          <w:sz w:val="21"/>
          <w:szCs w:val="21"/>
          <w:spacing w:val="-2"/>
        </w:rPr>
        <w:t>为取绝对值函数。</w:t>
      </w:r>
      <w:r>
        <w:rPr>
          <w:rFonts w:ascii="Times New Roman" w:hAnsi="Times New Roman" w:eastAsia="Times New Roman" w:cs="Times New Roman"/>
          <w:sz w:val="21"/>
          <w:szCs w:val="21"/>
          <w:spacing w:val="-2"/>
        </w:rPr>
        <w:t>FC</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2"/>
        </w:rPr>
        <w:t>分值数据保留小数点后三位。</w:t>
      </w:r>
    </w:p>
    <w:p>
      <w:pPr>
        <w:ind w:left="224"/>
        <w:spacing w:before="153" w:line="232" w:lineRule="auto"/>
        <w:rPr>
          <w:rFonts w:ascii="SimSun" w:hAnsi="SimSun" w:eastAsia="SimSun" w:cs="SimSun"/>
          <w:sz w:val="21"/>
          <w:szCs w:val="21"/>
        </w:rPr>
      </w:pPr>
      <w:r>
        <w:rPr>
          <w:rFonts w:ascii="Times New Roman" w:hAnsi="Times New Roman" w:eastAsia="Times New Roman" w:cs="Times New Roman"/>
          <w:sz w:val="21"/>
          <w:szCs w:val="21"/>
          <w:spacing w:val="-2"/>
        </w:rPr>
        <w:t>6.   </w:t>
      </w:r>
      <w:r>
        <w:rPr>
          <w:rFonts w:ascii="SimSun" w:hAnsi="SimSun" w:eastAsia="SimSun" w:cs="SimSun"/>
          <w:sz w:val="21"/>
          <w:szCs w:val="21"/>
          <w:spacing w:val="-2"/>
        </w:rPr>
        <w:t>材料单价的评审，共计</w:t>
      </w:r>
      <w:r>
        <w:rPr>
          <w:rFonts w:ascii="Times New Roman" w:hAnsi="Times New Roman" w:eastAsia="Times New Roman" w:cs="Times New Roman"/>
          <w:sz w:val="21"/>
          <w:szCs w:val="21"/>
          <w:spacing w:val="-2"/>
        </w:rPr>
        <w:t>5</w:t>
      </w:r>
      <w:r>
        <w:rPr>
          <w:rFonts w:ascii="SimSun" w:hAnsi="SimSun" w:eastAsia="SimSun" w:cs="SimSun"/>
          <w:sz w:val="21"/>
          <w:szCs w:val="21"/>
          <w:spacing w:val="-2"/>
        </w:rPr>
        <w:t>分。计分规则见下表。</w:t>
      </w:r>
    </w:p>
    <w:p>
      <w:pPr>
        <w:spacing w:line="77" w:lineRule="exact"/>
        <w:rPr/>
      </w:pPr>
      <w:r/>
    </w:p>
    <w:tbl>
      <w:tblPr>
        <w:tblStyle w:val="TableNormal"/>
        <w:tblW w:w="88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07"/>
        <w:gridCol w:w="4362"/>
      </w:tblGrid>
      <w:tr>
        <w:trPr>
          <w:trHeight w:val="604" w:hRule="atLeast"/>
        </w:trPr>
        <w:tc>
          <w:tcPr>
            <w:tcW w:w="4507" w:type="dxa"/>
            <w:vAlign w:val="top"/>
          </w:tcPr>
          <w:p>
            <w:pPr>
              <w:pStyle w:val="TableText"/>
              <w:ind w:left="1421"/>
              <w:spacing w:before="199" w:line="218" w:lineRule="auto"/>
              <w:rPr/>
            </w:pPr>
            <w:r>
              <w:rPr>
                <w:spacing w:val="-2"/>
              </w:rPr>
              <w:t>投标报价材料单价</w:t>
            </w:r>
          </w:p>
        </w:tc>
        <w:tc>
          <w:tcPr>
            <w:tcW w:w="4362" w:type="dxa"/>
            <w:vAlign w:val="top"/>
          </w:tcPr>
          <w:p>
            <w:pPr>
              <w:pStyle w:val="TableText"/>
              <w:ind w:left="1814"/>
              <w:spacing w:before="199" w:line="220" w:lineRule="auto"/>
              <w:rPr>
                <w:rFonts w:ascii="Times New Roman" w:hAnsi="Times New Roman" w:eastAsia="Times New Roman" w:cs="Times New Roman"/>
              </w:rPr>
            </w:pPr>
            <w:r>
              <w:rPr>
                <w:spacing w:val="-3"/>
              </w:rPr>
              <w:t>计分</w:t>
            </w:r>
            <w:r>
              <w:rPr>
                <w:spacing w:val="-46"/>
              </w:rPr>
              <w:t xml:space="preserve"> </w:t>
            </w:r>
            <w:r>
              <w:rPr>
                <w:rFonts w:ascii="Times New Roman" w:hAnsi="Times New Roman" w:eastAsia="Times New Roman" w:cs="Times New Roman"/>
                <w:spacing w:val="-3"/>
              </w:rPr>
              <w:t>FD</w:t>
            </w:r>
          </w:p>
        </w:tc>
      </w:tr>
    </w:tbl>
    <w:p>
      <w:pPr>
        <w:pStyle w:val="BodyText"/>
        <w:rPr/>
      </w:pPr>
      <w:r/>
    </w:p>
    <w:p>
      <w:pPr>
        <w:sectPr>
          <w:footerReference w:type="default" r:id="rId80"/>
          <w:pgSz w:w="11905" w:h="16840"/>
          <w:pgMar w:top="1420" w:right="1495" w:bottom="1206" w:left="1315" w:header="0" w:footer="940" w:gutter="0"/>
        </w:sectPr>
        <w:rPr/>
      </w:pPr>
    </w:p>
    <w:tbl>
      <w:tblPr>
        <w:tblStyle w:val="TableNormal"/>
        <w:tblW w:w="88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07"/>
        <w:gridCol w:w="4362"/>
      </w:tblGrid>
      <w:tr>
        <w:trPr>
          <w:trHeight w:val="569" w:hRule="atLeast"/>
        </w:trPr>
        <w:tc>
          <w:tcPr>
            <w:tcW w:w="8869" w:type="dxa"/>
            <w:vAlign w:val="top"/>
            <w:gridSpan w:val="2"/>
          </w:tcPr>
          <w:p>
            <w:pPr>
              <w:pStyle w:val="TableText"/>
              <w:ind w:left="2719"/>
              <w:spacing w:before="179" w:line="219" w:lineRule="auto"/>
              <w:rPr/>
            </w:pPr>
            <w:r>
              <w:rPr>
                <w:rFonts w:ascii="Times New Roman" w:hAnsi="Times New Roman" w:eastAsia="Times New Roman" w:cs="Times New Roman"/>
                <w:spacing w:val="-1"/>
              </w:rPr>
              <w:t>Pd</w:t>
            </w:r>
            <w:r>
              <w:rPr>
                <w:rFonts w:ascii="Times New Roman" w:hAnsi="Times New Roman" w:eastAsia="Times New Roman" w:cs="Times New Roman"/>
                <w:spacing w:val="14"/>
              </w:rPr>
              <w:t xml:space="preserve"> </w:t>
            </w:r>
            <w:r>
              <w:rPr>
                <w:spacing w:val="-1"/>
              </w:rPr>
              <w:t>为工程量清单材料表中的材料总数</w:t>
            </w:r>
          </w:p>
        </w:tc>
      </w:tr>
      <w:tr>
        <w:trPr>
          <w:trHeight w:val="794" w:hRule="atLeast"/>
        </w:trPr>
        <w:tc>
          <w:tcPr>
            <w:tcW w:w="8869" w:type="dxa"/>
            <w:vAlign w:val="top"/>
            <w:gridSpan w:val="2"/>
          </w:tcPr>
          <w:p>
            <w:pPr>
              <w:pStyle w:val="TableText"/>
              <w:ind w:left="3386"/>
              <w:spacing w:before="290" w:line="218" w:lineRule="auto"/>
              <w:rPr/>
            </w:pPr>
            <w:r>
              <w:rPr>
                <w:spacing w:val="-1"/>
              </w:rPr>
              <w:t>经评审的最低投标价法</w:t>
            </w:r>
          </w:p>
        </w:tc>
      </w:tr>
      <w:tr>
        <w:trPr>
          <w:trHeight w:val="894" w:hRule="atLeast"/>
        </w:trPr>
        <w:tc>
          <w:tcPr>
            <w:tcW w:w="4507" w:type="dxa"/>
            <w:vAlign w:val="top"/>
          </w:tcPr>
          <w:p>
            <w:pPr>
              <w:pStyle w:val="TableText"/>
              <w:ind w:left="129" w:right="220" w:hanging="17"/>
              <w:spacing w:before="156" w:line="320" w:lineRule="auto"/>
              <w:rPr>
                <w:rFonts w:ascii="Times New Roman" w:hAnsi="Times New Roman" w:eastAsia="Times New Roman" w:cs="Times New Roman"/>
              </w:rPr>
            </w:pPr>
            <w:r>
              <w:rPr>
                <w:spacing w:val="-2"/>
              </w:rPr>
              <w:t>在材料单价基准价</w:t>
            </w:r>
            <w:r>
              <w:rPr>
                <w:spacing w:val="-27"/>
              </w:rPr>
              <w:t xml:space="preserve"> </w:t>
            </w:r>
            <w:r>
              <w:rPr>
                <w:rFonts w:ascii="Times New Roman" w:hAnsi="Times New Roman" w:eastAsia="Times New Roman" w:cs="Times New Roman"/>
                <w:spacing w:val="-2"/>
              </w:rPr>
              <w:t>95%-103%</w:t>
            </w:r>
            <w:r>
              <w:rPr>
                <w:spacing w:val="-2"/>
              </w:rPr>
              <w:t>（不含</w:t>
            </w:r>
            <w:r>
              <w:rPr>
                <w:spacing w:val="-32"/>
              </w:rPr>
              <w:t xml:space="preserve"> </w:t>
            </w:r>
            <w:r>
              <w:rPr>
                <w:rFonts w:ascii="Times New Roman" w:hAnsi="Times New Roman" w:eastAsia="Times New Roman" w:cs="Times New Roman"/>
                <w:spacing w:val="-2"/>
              </w:rPr>
              <w:t>95%</w:t>
            </w:r>
            <w:r>
              <w:rPr>
                <w:spacing w:val="-2"/>
              </w:rPr>
              <w:t>和含</w:t>
            </w:r>
            <w:r>
              <w:rPr>
                <w:rFonts w:ascii="Times New Roman" w:hAnsi="Times New Roman" w:eastAsia="Times New Roman" w:cs="Times New Roman"/>
                <w:spacing w:val="-4"/>
              </w:rPr>
              <w:t>103%</w:t>
            </w:r>
            <w:r>
              <w:rPr>
                <w:spacing w:val="-4"/>
              </w:rPr>
              <w:t>）内的项数</w:t>
            </w:r>
            <w:r>
              <w:rPr>
                <w:spacing w:val="-30"/>
              </w:rPr>
              <w:t xml:space="preserve"> </w:t>
            </w:r>
            <w:r>
              <w:rPr>
                <w:rFonts w:ascii="Times New Roman" w:hAnsi="Times New Roman" w:eastAsia="Times New Roman" w:cs="Times New Roman"/>
                <w:spacing w:val="-4"/>
              </w:rPr>
              <w:t>Md</w:t>
            </w:r>
          </w:p>
        </w:tc>
        <w:tc>
          <w:tcPr>
            <w:tcW w:w="4362" w:type="dxa"/>
            <w:vAlign w:val="top"/>
          </w:tcPr>
          <w:p>
            <w:pPr>
              <w:spacing w:line="272" w:lineRule="auto"/>
              <w:rPr>
                <w:rFonts w:ascii="Arial"/>
                <w:sz w:val="21"/>
              </w:rPr>
            </w:pPr>
            <w:r/>
          </w:p>
          <w:p>
            <w:pPr>
              <w:pStyle w:val="TableText"/>
              <w:ind w:left="108"/>
              <w:spacing w:before="68" w:line="229" w:lineRule="auto"/>
              <w:rPr>
                <w:rFonts w:ascii="Times New Roman" w:hAnsi="Times New Roman" w:eastAsia="Times New Roman" w:cs="Times New Roman"/>
              </w:rPr>
            </w:pPr>
            <w:r>
              <w:rPr>
                <w:rFonts w:ascii="Times New Roman" w:hAnsi="Times New Roman" w:eastAsia="Times New Roman" w:cs="Times New Roman"/>
                <w:spacing w:val="-1"/>
              </w:rPr>
              <w:t>FD1=5×Md×Rd</w:t>
            </w:r>
            <w:r>
              <w:rPr>
                <w:rFonts w:ascii="Times New Roman" w:hAnsi="Times New Roman" w:eastAsia="Times New Roman" w:cs="Times New Roman"/>
                <w:sz w:val="14"/>
                <w:szCs w:val="14"/>
                <w:spacing w:val="-1"/>
              </w:rPr>
              <w:t>1</w:t>
            </w:r>
            <w:r>
              <w:rPr>
                <w:rFonts w:ascii="Times New Roman" w:hAnsi="Times New Roman" w:eastAsia="Times New Roman" w:cs="Times New Roman"/>
                <w:spacing w:val="-1"/>
              </w:rPr>
              <w:t>/Pd</w:t>
            </w:r>
            <w:r>
              <w:rPr>
                <w:spacing w:val="-1"/>
              </w:rPr>
              <w:t>，其中计分系数</w:t>
            </w:r>
            <w:r>
              <w:rPr>
                <w:spacing w:val="-26"/>
              </w:rPr>
              <w:t xml:space="preserve"> </w:t>
            </w:r>
            <w:r>
              <w:rPr>
                <w:rFonts w:ascii="Times New Roman" w:hAnsi="Times New Roman" w:eastAsia="Times New Roman" w:cs="Times New Roman"/>
                <w:spacing w:val="-1"/>
              </w:rPr>
              <w:t>Rd</w:t>
            </w:r>
            <w:r>
              <w:rPr>
                <w:rFonts w:ascii="Times New Roman" w:hAnsi="Times New Roman" w:eastAsia="Times New Roman" w:cs="Times New Roman"/>
                <w:sz w:val="14"/>
                <w:szCs w:val="14"/>
                <w:spacing w:val="-1"/>
              </w:rPr>
              <w:t>1</w:t>
            </w:r>
            <w:r>
              <w:rPr>
                <w:rFonts w:ascii="Times New Roman" w:hAnsi="Times New Roman" w:eastAsia="Times New Roman" w:cs="Times New Roman"/>
                <w:spacing w:val="-1"/>
              </w:rPr>
              <w:t>=1</w:t>
            </w:r>
          </w:p>
        </w:tc>
      </w:tr>
      <w:tr>
        <w:trPr>
          <w:trHeight w:val="749" w:hRule="atLeast"/>
        </w:trPr>
        <w:tc>
          <w:tcPr>
            <w:tcW w:w="4507" w:type="dxa"/>
            <w:vAlign w:val="top"/>
          </w:tcPr>
          <w:p>
            <w:pPr>
              <w:pStyle w:val="TableText"/>
              <w:ind w:left="138" w:right="113" w:hanging="26"/>
              <w:spacing w:before="83" w:line="288" w:lineRule="auto"/>
              <w:rPr>
                <w:rFonts w:ascii="Times New Roman" w:hAnsi="Times New Roman" w:eastAsia="Times New Roman" w:cs="Times New Roman"/>
              </w:rPr>
            </w:pPr>
            <w:r>
              <w:rPr>
                <w:spacing w:val="-3"/>
              </w:rPr>
              <w:t>在材料单价基准价</w:t>
            </w:r>
            <w:r>
              <w:rPr>
                <w:spacing w:val="-27"/>
              </w:rPr>
              <w:t xml:space="preserve"> </w:t>
            </w:r>
            <w:r>
              <w:rPr>
                <w:rFonts w:ascii="Times New Roman" w:hAnsi="Times New Roman" w:eastAsia="Times New Roman" w:cs="Times New Roman"/>
                <w:spacing w:val="-3"/>
              </w:rPr>
              <w:t>93%-95%</w:t>
            </w:r>
            <w:r>
              <w:rPr>
                <w:spacing w:val="-3"/>
              </w:rPr>
              <w:t>（含</w:t>
            </w:r>
            <w:r>
              <w:rPr>
                <w:spacing w:val="-32"/>
              </w:rPr>
              <w:t xml:space="preserve"> </w:t>
            </w:r>
            <w:r>
              <w:rPr>
                <w:rFonts w:ascii="Times New Roman" w:hAnsi="Times New Roman" w:eastAsia="Times New Roman" w:cs="Times New Roman"/>
                <w:spacing w:val="-3"/>
              </w:rPr>
              <w:t>93%</w:t>
            </w:r>
            <w:r>
              <w:rPr>
                <w:spacing w:val="-3"/>
              </w:rPr>
              <w:t>和</w:t>
            </w:r>
            <w:r>
              <w:rPr>
                <w:spacing w:val="-41"/>
              </w:rPr>
              <w:t xml:space="preserve"> </w:t>
            </w:r>
            <w:r>
              <w:rPr>
                <w:rFonts w:ascii="Times New Roman" w:hAnsi="Times New Roman" w:eastAsia="Times New Roman" w:cs="Times New Roman"/>
                <w:spacing w:val="-3"/>
              </w:rPr>
              <w:t>95%</w:t>
            </w:r>
            <w:r>
              <w:rPr>
                <w:spacing w:val="-3"/>
              </w:rPr>
              <w:t>）</w:t>
            </w:r>
            <w:r>
              <w:rPr>
                <w:spacing w:val="-6"/>
              </w:rPr>
              <w:t>内的项数</w:t>
            </w:r>
            <w:r>
              <w:rPr>
                <w:spacing w:val="-50"/>
              </w:rPr>
              <w:t xml:space="preserve"> </w:t>
            </w:r>
            <w:r>
              <w:rPr>
                <w:rFonts w:ascii="Times New Roman" w:hAnsi="Times New Roman" w:eastAsia="Times New Roman" w:cs="Times New Roman"/>
                <w:spacing w:val="-6"/>
              </w:rPr>
              <w:t>Nd</w:t>
            </w:r>
          </w:p>
        </w:tc>
        <w:tc>
          <w:tcPr>
            <w:tcW w:w="4362" w:type="dxa"/>
            <w:vAlign w:val="top"/>
          </w:tcPr>
          <w:p>
            <w:pPr>
              <w:pStyle w:val="TableText"/>
              <w:ind w:left="108"/>
              <w:spacing w:before="272" w:line="229" w:lineRule="auto"/>
              <w:rPr>
                <w:rFonts w:ascii="Times New Roman" w:hAnsi="Times New Roman" w:eastAsia="Times New Roman" w:cs="Times New Roman"/>
              </w:rPr>
            </w:pPr>
            <w:r>
              <w:rPr>
                <w:rFonts w:ascii="Times New Roman" w:hAnsi="Times New Roman" w:eastAsia="Times New Roman" w:cs="Times New Roman"/>
                <w:spacing w:val="-1"/>
              </w:rPr>
              <w:t>FD2=5×Nd×Rd</w:t>
            </w:r>
            <w:r>
              <w:rPr>
                <w:rFonts w:ascii="Times New Roman" w:hAnsi="Times New Roman" w:eastAsia="Times New Roman" w:cs="Times New Roman"/>
                <w:sz w:val="14"/>
                <w:szCs w:val="14"/>
                <w:spacing w:val="-1"/>
              </w:rPr>
              <w:t>2</w:t>
            </w:r>
            <w:r>
              <w:rPr>
                <w:rFonts w:ascii="Times New Roman" w:hAnsi="Times New Roman" w:eastAsia="Times New Roman" w:cs="Times New Roman"/>
                <w:spacing w:val="-1"/>
              </w:rPr>
              <w:t>/Pd</w:t>
            </w:r>
            <w:r>
              <w:rPr>
                <w:spacing w:val="-1"/>
              </w:rPr>
              <w:t>，其中计分系数</w:t>
            </w:r>
            <w:r>
              <w:rPr>
                <w:spacing w:val="-22"/>
              </w:rPr>
              <w:t xml:space="preserve"> </w:t>
            </w:r>
            <w:r>
              <w:rPr>
                <w:rFonts w:ascii="Times New Roman" w:hAnsi="Times New Roman" w:eastAsia="Times New Roman" w:cs="Times New Roman"/>
                <w:spacing w:val="-1"/>
              </w:rPr>
              <w:t>Rd</w:t>
            </w:r>
            <w:r>
              <w:rPr>
                <w:rFonts w:ascii="Times New Roman" w:hAnsi="Times New Roman" w:eastAsia="Times New Roman" w:cs="Times New Roman"/>
                <w:sz w:val="14"/>
                <w:szCs w:val="14"/>
                <w:spacing w:val="-1"/>
              </w:rPr>
              <w:t>2</w:t>
            </w:r>
            <w:r>
              <w:rPr>
                <w:rFonts w:ascii="Times New Roman" w:hAnsi="Times New Roman" w:eastAsia="Times New Roman" w:cs="Times New Roman"/>
                <w:spacing w:val="-1"/>
              </w:rPr>
              <w:t>=0.5</w:t>
            </w:r>
          </w:p>
        </w:tc>
      </w:tr>
      <w:tr>
        <w:trPr>
          <w:trHeight w:val="1123" w:hRule="atLeast"/>
        </w:trPr>
        <w:tc>
          <w:tcPr>
            <w:tcW w:w="4507" w:type="dxa"/>
            <w:vAlign w:val="top"/>
            <w:vMerge w:val="restart"/>
            <w:tcBorders>
              <w:bottom w:val="nil"/>
            </w:tcBorders>
          </w:tcPr>
          <w:p>
            <w:pPr>
              <w:spacing w:line="323" w:lineRule="auto"/>
              <w:rPr>
                <w:rFonts w:ascii="Arial"/>
                <w:sz w:val="21"/>
              </w:rPr>
            </w:pPr>
            <w:r/>
          </w:p>
          <w:p>
            <w:pPr>
              <w:spacing w:line="324" w:lineRule="auto"/>
              <w:rPr>
                <w:rFonts w:ascii="Arial"/>
                <w:sz w:val="21"/>
              </w:rPr>
            </w:pPr>
            <w:r/>
          </w:p>
          <w:p>
            <w:pPr>
              <w:pStyle w:val="TableText"/>
              <w:ind w:left="112" w:right="100" w:firstLine="14"/>
              <w:spacing w:before="69" w:line="327" w:lineRule="auto"/>
              <w:jc w:val="both"/>
              <w:rPr/>
            </w:pPr>
            <w:r>
              <w:rPr>
                <w:spacing w:val="-2"/>
              </w:rPr>
              <w:t>当低于材料单价基准价</w:t>
            </w:r>
            <w:r>
              <w:rPr>
                <w:spacing w:val="-38"/>
              </w:rPr>
              <w:t xml:space="preserve"> </w:t>
            </w:r>
            <w:r>
              <w:rPr>
                <w:rFonts w:ascii="Times New Roman" w:hAnsi="Times New Roman" w:eastAsia="Times New Roman" w:cs="Times New Roman"/>
                <w:spacing w:val="-2"/>
              </w:rPr>
              <w:t>93%</w:t>
            </w:r>
            <w:r>
              <w:rPr>
                <w:spacing w:val="-2"/>
              </w:rPr>
              <w:t>（不含）时，评标</w:t>
            </w:r>
            <w:r>
              <w:rPr>
                <w:spacing w:val="-5"/>
              </w:rPr>
              <w:t>委员会应对投标人报价提出质疑</w:t>
            </w:r>
            <w:r>
              <w:rPr>
                <w:spacing w:val="-30"/>
              </w:rPr>
              <w:t xml:space="preserve"> </w:t>
            </w:r>
            <w:r>
              <w:rPr>
                <w:rFonts w:ascii="Times New Roman" w:hAnsi="Times New Roman" w:eastAsia="Times New Roman" w:cs="Times New Roman"/>
                <w:spacing w:val="-5"/>
              </w:rPr>
              <w:t>Xd</w:t>
            </w:r>
            <w:r>
              <w:rPr>
                <w:rFonts w:ascii="Times New Roman" w:hAnsi="Times New Roman" w:eastAsia="Times New Roman" w:cs="Times New Roman"/>
                <w:spacing w:val="13"/>
                <w:w w:val="101"/>
              </w:rPr>
              <w:t xml:space="preserve"> </w:t>
            </w:r>
            <w:r>
              <w:rPr>
                <w:spacing w:val="-5"/>
              </w:rPr>
              <w:t>项，答复质</w:t>
            </w:r>
            <w:r>
              <w:rPr>
                <w:spacing w:val="-1"/>
              </w:rPr>
              <w:t>疑合理项数</w:t>
            </w:r>
            <w:r>
              <w:rPr>
                <w:spacing w:val="-48"/>
              </w:rPr>
              <w:t xml:space="preserve"> </w:t>
            </w:r>
            <w:r>
              <w:rPr>
                <w:rFonts w:ascii="Times New Roman" w:hAnsi="Times New Roman" w:eastAsia="Times New Roman" w:cs="Times New Roman"/>
                <w:spacing w:val="-1"/>
              </w:rPr>
              <w:t>Xd1</w:t>
            </w:r>
            <w:r>
              <w:rPr>
                <w:spacing w:val="-1"/>
              </w:rPr>
              <w:t>，答复质疑不合理项数</w:t>
            </w:r>
            <w:r>
              <w:rPr>
                <w:spacing w:val="-39"/>
              </w:rPr>
              <w:t xml:space="preserve"> </w:t>
            </w:r>
            <w:r>
              <w:rPr>
                <w:rFonts w:ascii="Times New Roman" w:hAnsi="Times New Roman" w:eastAsia="Times New Roman" w:cs="Times New Roman"/>
                <w:spacing w:val="-1"/>
              </w:rPr>
              <w:t>Xd</w:t>
            </w:r>
            <w:r>
              <w:rPr>
                <w:rFonts w:ascii="Times New Roman" w:hAnsi="Times New Roman" w:eastAsia="Times New Roman" w:cs="Times New Roman"/>
                <w:spacing w:val="-2"/>
              </w:rPr>
              <w:t>2</w:t>
            </w:r>
            <w:r>
              <w:rPr>
                <w:spacing w:val="-2"/>
              </w:rPr>
              <w:t>。</w:t>
            </w:r>
          </w:p>
        </w:tc>
        <w:tc>
          <w:tcPr>
            <w:tcW w:w="4362" w:type="dxa"/>
            <w:vAlign w:val="top"/>
          </w:tcPr>
          <w:p>
            <w:pPr>
              <w:pStyle w:val="TableText"/>
              <w:ind w:left="108" w:right="256" w:firstLine="3"/>
              <w:spacing w:before="83" w:line="330" w:lineRule="auto"/>
              <w:rPr/>
            </w:pPr>
            <w:r>
              <w:rPr>
                <w:spacing w:val="-1"/>
              </w:rPr>
              <w:t>评标委员会认为投标人答复质疑合理时，按</w:t>
            </w:r>
            <w:r>
              <w:rPr>
                <w:rFonts w:ascii="Times New Roman" w:hAnsi="Times New Roman" w:eastAsia="Times New Roman" w:cs="Times New Roman"/>
              </w:rPr>
              <w:t>FD3=5×Xd1×Rd</w:t>
            </w:r>
            <w:r>
              <w:rPr>
                <w:rFonts w:ascii="Times New Roman" w:hAnsi="Times New Roman" w:eastAsia="Times New Roman" w:cs="Times New Roman"/>
                <w:sz w:val="14"/>
                <w:szCs w:val="14"/>
              </w:rPr>
              <w:t>3</w:t>
            </w:r>
            <w:r>
              <w:rPr>
                <w:rFonts w:ascii="Times New Roman" w:hAnsi="Times New Roman" w:eastAsia="Times New Roman" w:cs="Times New Roman"/>
              </w:rPr>
              <w:t>/Pd </w:t>
            </w:r>
            <w:r>
              <w:rPr/>
              <w:t>计分，其中计分系数</w:t>
            </w:r>
          </w:p>
          <w:p>
            <w:pPr>
              <w:pStyle w:val="TableText"/>
              <w:ind w:left="108"/>
              <w:spacing w:line="231" w:lineRule="auto"/>
              <w:rPr/>
            </w:pPr>
            <w:r>
              <w:rPr>
                <w:rFonts w:ascii="Times New Roman" w:hAnsi="Times New Roman" w:eastAsia="Times New Roman" w:cs="Times New Roman"/>
                <w:spacing w:val="-1"/>
              </w:rPr>
              <w:t>Rd</w:t>
            </w:r>
            <w:r>
              <w:rPr>
                <w:rFonts w:ascii="Times New Roman" w:hAnsi="Times New Roman" w:eastAsia="Times New Roman" w:cs="Times New Roman"/>
                <w:sz w:val="14"/>
                <w:szCs w:val="14"/>
                <w:spacing w:val="-1"/>
              </w:rPr>
              <w:t>3</w:t>
            </w:r>
            <w:r>
              <w:rPr>
                <w:rFonts w:ascii="Times New Roman" w:hAnsi="Times New Roman" w:eastAsia="Times New Roman" w:cs="Times New Roman"/>
                <w:spacing w:val="-1"/>
              </w:rPr>
              <w:t>=0.5</w:t>
            </w:r>
            <w:r>
              <w:rPr>
                <w:spacing w:val="-1"/>
              </w:rPr>
              <w:t>；</w:t>
            </w:r>
          </w:p>
        </w:tc>
      </w:tr>
      <w:tr>
        <w:trPr>
          <w:trHeight w:val="1254" w:hRule="atLeast"/>
        </w:trPr>
        <w:tc>
          <w:tcPr>
            <w:tcW w:w="4507" w:type="dxa"/>
            <w:vAlign w:val="top"/>
            <w:vMerge w:val="continue"/>
            <w:tcBorders>
              <w:top w:val="nil"/>
            </w:tcBorders>
          </w:tcPr>
          <w:p>
            <w:pPr>
              <w:rPr>
                <w:rFonts w:ascii="Arial"/>
                <w:sz w:val="21"/>
              </w:rPr>
            </w:pPr>
            <w:r/>
          </w:p>
        </w:tc>
        <w:tc>
          <w:tcPr>
            <w:tcW w:w="4362" w:type="dxa"/>
            <w:vAlign w:val="top"/>
          </w:tcPr>
          <w:p>
            <w:pPr>
              <w:pStyle w:val="TableText"/>
              <w:ind w:left="108" w:right="106" w:firstLine="3"/>
              <w:spacing w:before="152" w:line="320" w:lineRule="auto"/>
              <w:rPr/>
            </w:pPr>
            <w:r>
              <w:rPr>
                <w:spacing w:val="-4"/>
              </w:rPr>
              <w:t>评标委员会认为投标人答复质疑不合理时，按</w:t>
            </w:r>
            <w:r>
              <w:rPr>
                <w:rFonts w:ascii="Times New Roman" w:hAnsi="Times New Roman" w:eastAsia="Times New Roman" w:cs="Times New Roman"/>
              </w:rPr>
              <w:t>FD4=</w:t>
            </w:r>
            <w:r>
              <w:rPr>
                <w:rFonts w:ascii="Times New Roman" w:hAnsi="Times New Roman" w:eastAsia="Times New Roman" w:cs="Times New Roman"/>
                <w:spacing w:val="13"/>
                <w:w w:val="101"/>
              </w:rPr>
              <w:t xml:space="preserve"> </w:t>
            </w:r>
            <w:r>
              <w:rPr>
                <w:rFonts w:ascii="Times New Roman" w:hAnsi="Times New Roman" w:eastAsia="Times New Roman" w:cs="Times New Roman"/>
              </w:rPr>
              <w:t>- 5×Xd2×Rd</w:t>
            </w:r>
            <w:r>
              <w:rPr>
                <w:rFonts w:ascii="Times New Roman" w:hAnsi="Times New Roman" w:eastAsia="Times New Roman" w:cs="Times New Roman"/>
                <w:sz w:val="14"/>
                <w:szCs w:val="14"/>
              </w:rPr>
              <w:t>4</w:t>
            </w:r>
            <w:r>
              <w:rPr>
                <w:rFonts w:ascii="Times New Roman" w:hAnsi="Times New Roman" w:eastAsia="Times New Roman" w:cs="Times New Roman"/>
              </w:rPr>
              <w:t>/Pd </w:t>
            </w:r>
            <w:r>
              <w:rPr/>
              <w:t>计分减扣，扣完为</w:t>
            </w:r>
            <w:r>
              <w:rPr>
                <w:spacing w:val="-1"/>
              </w:rPr>
              <w:t>止。</w:t>
            </w:r>
            <w:r>
              <w:rPr>
                <w:spacing w:val="-1"/>
              </w:rPr>
              <w:t>其中计分系数</w:t>
            </w:r>
            <w:r>
              <w:rPr>
                <w:spacing w:val="-37"/>
              </w:rPr>
              <w:t xml:space="preserve"> </w:t>
            </w:r>
            <w:r>
              <w:rPr>
                <w:rFonts w:ascii="Times New Roman" w:hAnsi="Times New Roman" w:eastAsia="Times New Roman" w:cs="Times New Roman"/>
                <w:spacing w:val="-1"/>
              </w:rPr>
              <w:t>Rd</w:t>
            </w:r>
            <w:r>
              <w:rPr>
                <w:rFonts w:ascii="Times New Roman" w:hAnsi="Times New Roman" w:eastAsia="Times New Roman" w:cs="Times New Roman"/>
                <w:sz w:val="14"/>
                <w:szCs w:val="14"/>
                <w:spacing w:val="-1"/>
              </w:rPr>
              <w:t>4</w:t>
            </w:r>
            <w:r>
              <w:rPr>
                <w:rFonts w:ascii="Times New Roman" w:hAnsi="Times New Roman" w:eastAsia="Times New Roman" w:cs="Times New Roman"/>
                <w:spacing w:val="-1"/>
              </w:rPr>
              <w:t>=0.5</w:t>
            </w:r>
            <w:r>
              <w:rPr>
                <w:spacing w:val="-1"/>
              </w:rPr>
              <w:t>。</w:t>
            </w:r>
          </w:p>
        </w:tc>
      </w:tr>
      <w:tr>
        <w:trPr>
          <w:trHeight w:val="769" w:hRule="atLeast"/>
        </w:trPr>
        <w:tc>
          <w:tcPr>
            <w:tcW w:w="4507" w:type="dxa"/>
            <w:vAlign w:val="top"/>
          </w:tcPr>
          <w:p>
            <w:pPr>
              <w:pStyle w:val="TableText"/>
              <w:ind w:left="118"/>
              <w:spacing w:before="282" w:line="228" w:lineRule="auto"/>
              <w:rPr/>
            </w:pPr>
            <w:r>
              <w:rPr>
                <w:spacing w:val="-3"/>
              </w:rPr>
              <w:t>高于材料单价基准价</w:t>
            </w:r>
            <w:r>
              <w:rPr>
                <w:spacing w:val="-12"/>
              </w:rPr>
              <w:t xml:space="preserve"> </w:t>
            </w:r>
            <w:r>
              <w:rPr>
                <w:rFonts w:ascii="Times New Roman" w:hAnsi="Times New Roman" w:eastAsia="Times New Roman" w:cs="Times New Roman"/>
                <w:spacing w:val="-3"/>
              </w:rPr>
              <w:t>103%</w:t>
            </w:r>
            <w:r>
              <w:rPr>
                <w:spacing w:val="-3"/>
              </w:rPr>
              <w:t>（不含）的项数</w:t>
            </w:r>
          </w:p>
        </w:tc>
        <w:tc>
          <w:tcPr>
            <w:tcW w:w="4362" w:type="dxa"/>
            <w:vAlign w:val="top"/>
          </w:tcPr>
          <w:p>
            <w:pPr>
              <w:spacing w:line="259" w:lineRule="auto"/>
              <w:rPr>
                <w:rFonts w:ascii="Arial"/>
                <w:sz w:val="21"/>
              </w:rPr>
            </w:pPr>
            <w:r/>
          </w:p>
          <w:p>
            <w:pPr>
              <w:ind w:left="108"/>
              <w:spacing w:before="60" w:line="186"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2"/>
              </w:rPr>
              <w:t>FD5=0</w:t>
            </w:r>
          </w:p>
        </w:tc>
      </w:tr>
      <w:tr>
        <w:trPr>
          <w:trHeight w:val="754" w:hRule="atLeast"/>
        </w:trPr>
        <w:tc>
          <w:tcPr>
            <w:tcW w:w="4507" w:type="dxa"/>
            <w:vAlign w:val="top"/>
          </w:tcPr>
          <w:p>
            <w:pPr>
              <w:rPr>
                <w:rFonts w:ascii="Arial"/>
                <w:sz w:val="21"/>
              </w:rPr>
            </w:pPr>
            <w:r/>
          </w:p>
        </w:tc>
        <w:tc>
          <w:tcPr>
            <w:tcW w:w="4362" w:type="dxa"/>
            <w:vAlign w:val="top"/>
          </w:tcPr>
          <w:p>
            <w:pPr>
              <w:pStyle w:val="TableText"/>
              <w:ind w:left="129" w:right="148" w:hanging="15"/>
              <w:spacing w:before="88" w:line="288" w:lineRule="auto"/>
              <w:rPr/>
            </w:pPr>
            <w:r>
              <w:rPr>
                <w:spacing w:val="-2"/>
              </w:rPr>
              <w:t>上述合计</w:t>
            </w:r>
            <w:r>
              <w:rPr>
                <w:spacing w:val="-35"/>
              </w:rPr>
              <w:t xml:space="preserve"> </w:t>
            </w:r>
            <w:r>
              <w:rPr>
                <w:rFonts w:ascii="Times New Roman" w:hAnsi="Times New Roman" w:eastAsia="Times New Roman" w:cs="Times New Roman"/>
                <w:spacing w:val="-2"/>
              </w:rPr>
              <w:t>FD=FD1+FD2+FD3+FD4+FD5</w:t>
            </w:r>
            <w:r>
              <w:rPr>
                <w:rFonts w:ascii="Times New Roman" w:hAnsi="Times New Roman" w:eastAsia="Times New Roman" w:cs="Times New Roman"/>
                <w:spacing w:val="-24"/>
              </w:rPr>
              <w:t xml:space="preserve"> </w:t>
            </w:r>
            <w:r>
              <w:rPr>
                <w:spacing w:val="-2"/>
              </w:rPr>
              <w:t>，</w:t>
            </w:r>
            <w:r>
              <w:rPr>
                <w:rFonts w:ascii="Times New Roman" w:hAnsi="Times New Roman" w:eastAsia="Times New Roman" w:cs="Times New Roman"/>
                <w:spacing w:val="-2"/>
              </w:rPr>
              <w:t>FD</w:t>
            </w:r>
            <w:r>
              <w:rPr>
                <w:spacing w:val="-8"/>
              </w:rPr>
              <w:t>的最高分为</w:t>
            </w:r>
            <w:r>
              <w:rPr>
                <w:spacing w:val="-33"/>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13"/>
                <w:w w:val="101"/>
              </w:rPr>
              <w:t xml:space="preserve"> </w:t>
            </w:r>
            <w:r>
              <w:rPr>
                <w:spacing w:val="-8"/>
              </w:rPr>
              <w:t>分。</w:t>
            </w:r>
          </w:p>
        </w:tc>
      </w:tr>
    </w:tbl>
    <w:p>
      <w:pPr>
        <w:ind w:left="223"/>
        <w:spacing w:before="184" w:line="274" w:lineRule="auto"/>
        <w:rPr>
          <w:rFonts w:ascii="SimSun" w:hAnsi="SimSun" w:eastAsia="SimSun" w:cs="SimSun"/>
          <w:sz w:val="21"/>
          <w:szCs w:val="21"/>
        </w:rPr>
      </w:pPr>
      <w:r>
        <w:rPr>
          <w:rFonts w:ascii="SimSun" w:hAnsi="SimSun" w:eastAsia="SimSun" w:cs="SimSun"/>
          <w:sz w:val="21"/>
          <w:szCs w:val="21"/>
        </w:rPr>
        <w:t>注：招标文件应提供工程量清单材料表。投标人漏报材料单价的，该投标</w:t>
      </w:r>
      <w:r>
        <w:rPr>
          <w:rFonts w:ascii="SimSun" w:hAnsi="SimSun" w:eastAsia="SimSun" w:cs="SimSun"/>
          <w:sz w:val="21"/>
          <w:szCs w:val="21"/>
          <w:spacing w:val="-1"/>
        </w:rPr>
        <w:t>人漏报项不参与材料单</w:t>
      </w:r>
      <w:r>
        <w:rPr>
          <w:rFonts w:ascii="SimSun" w:hAnsi="SimSun" w:eastAsia="SimSun" w:cs="SimSun"/>
          <w:sz w:val="21"/>
          <w:szCs w:val="21"/>
          <w:spacing w:val="-5"/>
        </w:rPr>
        <w:t>价基准价计算。</w:t>
      </w:r>
    </w:p>
    <w:p>
      <w:pPr>
        <w:spacing w:line="274" w:lineRule="auto"/>
        <w:sectPr>
          <w:footerReference w:type="default" r:id="rId81"/>
          <w:pgSz w:w="11905" w:h="16840"/>
          <w:pgMar w:top="1420" w:right="1554" w:bottom="1206" w:left="1315" w:header="0" w:footer="940" w:gutter="0"/>
        </w:sectPr>
        <w:rPr>
          <w:rFonts w:ascii="SimSun" w:hAnsi="SimSun" w:eastAsia="SimSun" w:cs="SimSun"/>
          <w:sz w:val="21"/>
          <w:szCs w:val="21"/>
        </w:rPr>
      </w:pPr>
    </w:p>
    <w:p>
      <w:pPr>
        <w:ind w:left="425"/>
        <w:spacing w:before="118" w:line="234" w:lineRule="auto"/>
        <w:outlineLvl w:val="1"/>
        <w:rPr>
          <w:rFonts w:ascii="SimSun" w:hAnsi="SimSun" w:eastAsia="SimSun" w:cs="SimSun"/>
          <w:sz w:val="21"/>
          <w:szCs w:val="21"/>
        </w:rPr>
      </w:pPr>
      <w:bookmarkStart w:name="bookmark87" w:id="101"/>
      <w:bookmarkEnd w:id="101"/>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评标方法</w:t>
      </w:r>
    </w:p>
    <w:p>
      <w:pPr>
        <w:ind w:right="5" w:firstLine="420"/>
        <w:spacing w:before="102" w:line="358" w:lineRule="auto"/>
        <w:jc w:val="both"/>
        <w:rPr>
          <w:rFonts w:ascii="SimSun" w:hAnsi="SimSun" w:eastAsia="SimSun" w:cs="SimSun"/>
          <w:sz w:val="21"/>
          <w:szCs w:val="21"/>
        </w:rPr>
      </w:pPr>
      <w:r>
        <w:rPr>
          <w:rFonts w:ascii="SimSun" w:hAnsi="SimSun" w:eastAsia="SimSun" w:cs="SimSun"/>
          <w:sz w:val="21"/>
          <w:szCs w:val="21"/>
        </w:rPr>
        <w:t>本次评标采用经评审的最低投标价法。评标委员会对满足招标文件实</w:t>
      </w:r>
      <w:r>
        <w:rPr>
          <w:rFonts w:ascii="SimSun" w:hAnsi="SimSun" w:eastAsia="SimSun" w:cs="SimSun"/>
          <w:sz w:val="21"/>
          <w:szCs w:val="21"/>
          <w:spacing w:val="-1"/>
        </w:rPr>
        <w:t>质性要求的投标文件，</w:t>
      </w:r>
      <w:r>
        <w:rPr>
          <w:rFonts w:ascii="SimSun" w:hAnsi="SimSun" w:eastAsia="SimSun" w:cs="SimSun"/>
          <w:sz w:val="21"/>
          <w:szCs w:val="21"/>
          <w:spacing w:val="-1"/>
        </w:rPr>
        <w:t>按照本章第</w:t>
      </w:r>
      <w:r>
        <w:rPr>
          <w:rFonts w:ascii="SimSun" w:hAnsi="SimSun" w:eastAsia="SimSun" w:cs="SimSun"/>
          <w:sz w:val="21"/>
          <w:szCs w:val="21"/>
          <w:spacing w:val="-4"/>
        </w:rPr>
        <w:t xml:space="preserve"> </w:t>
      </w:r>
      <w:r>
        <w:rPr>
          <w:rFonts w:ascii="Times New Roman" w:hAnsi="Times New Roman" w:eastAsia="Times New Roman" w:cs="Times New Roman"/>
          <w:sz w:val="21"/>
          <w:szCs w:val="21"/>
          <w:spacing w:val="-1"/>
        </w:rPr>
        <w:t>2.2</w:t>
      </w:r>
      <w:r>
        <w:rPr>
          <w:rFonts w:ascii="Times New Roman" w:hAnsi="Times New Roman" w:eastAsia="Times New Roman" w:cs="Times New Roman"/>
          <w:sz w:val="21"/>
          <w:szCs w:val="21"/>
          <w:spacing w:val="38"/>
        </w:rPr>
        <w:t xml:space="preserve"> </w:t>
      </w:r>
      <w:r>
        <w:rPr>
          <w:rFonts w:ascii="SimSun" w:hAnsi="SimSun" w:eastAsia="SimSun" w:cs="SimSun"/>
          <w:sz w:val="21"/>
          <w:szCs w:val="21"/>
          <w:spacing w:val="-1"/>
        </w:rPr>
        <w:t>款规定的评分标准进行打分，并按得分由高到低顺序推荐中标候选人，或根据招</w:t>
      </w:r>
      <w:r>
        <w:rPr>
          <w:rFonts w:ascii="SimSun" w:hAnsi="SimSun" w:eastAsia="SimSun" w:cs="SimSun"/>
          <w:sz w:val="21"/>
          <w:szCs w:val="21"/>
        </w:rPr>
        <w:t>标人授权直接确定中标人，但投标报价低于其成本的除外。综合评分相</w:t>
      </w:r>
      <w:r>
        <w:rPr>
          <w:rFonts w:ascii="SimSun" w:hAnsi="SimSun" w:eastAsia="SimSun" w:cs="SimSun"/>
          <w:sz w:val="21"/>
          <w:szCs w:val="21"/>
          <w:spacing w:val="-1"/>
        </w:rPr>
        <w:t>等时，以投标报价低的优</w:t>
      </w:r>
      <w:r>
        <w:rPr>
          <w:rFonts w:ascii="SimSun" w:hAnsi="SimSun" w:eastAsia="SimSun" w:cs="SimSun"/>
          <w:sz w:val="21"/>
          <w:szCs w:val="21"/>
          <w:spacing w:val="-2"/>
        </w:rPr>
        <w:t>先；投标报价也相等的，由招标人自行确定。</w:t>
      </w:r>
    </w:p>
    <w:p>
      <w:pPr>
        <w:ind w:left="416"/>
        <w:spacing w:before="103" w:line="234" w:lineRule="auto"/>
        <w:outlineLvl w:val="1"/>
        <w:rPr>
          <w:rFonts w:ascii="SimSun" w:hAnsi="SimSun" w:eastAsia="SimSun" w:cs="SimSun"/>
          <w:sz w:val="21"/>
          <w:szCs w:val="21"/>
        </w:rPr>
      </w:pPr>
      <w:bookmarkStart w:name="bookmark88" w:id="102"/>
      <w:bookmarkEnd w:id="102"/>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评审标准</w:t>
      </w:r>
    </w:p>
    <w:p>
      <w:pPr>
        <w:ind w:left="415"/>
        <w:spacing w:before="204" w:line="233" w:lineRule="auto"/>
        <w:outlineLvl w:val="2"/>
        <w:rPr>
          <w:rFonts w:ascii="SimSun" w:hAnsi="SimSun" w:eastAsia="SimSun" w:cs="SimSun"/>
          <w:sz w:val="21"/>
          <w:szCs w:val="21"/>
        </w:rPr>
      </w:pPr>
      <w:r>
        <w:rPr>
          <w:rFonts w:ascii="Times New Roman" w:hAnsi="Times New Roman" w:eastAsia="Times New Roman" w:cs="Times New Roman"/>
          <w:sz w:val="21"/>
          <w:szCs w:val="21"/>
        </w:rPr>
        <w:t>2.1  </w:t>
      </w:r>
      <w:r>
        <w:rPr>
          <w:rFonts w:ascii="SimSun" w:hAnsi="SimSun" w:eastAsia="SimSun" w:cs="SimSun"/>
          <w:sz w:val="21"/>
          <w:szCs w:val="21"/>
        </w:rPr>
        <w:t>初步评审标准</w:t>
      </w:r>
    </w:p>
    <w:p>
      <w:pPr>
        <w:ind w:left="415"/>
        <w:spacing w:before="104" w:line="233" w:lineRule="auto"/>
        <w:rPr>
          <w:rFonts w:ascii="SimSun" w:hAnsi="SimSun" w:eastAsia="SimSun" w:cs="SimSun"/>
          <w:sz w:val="21"/>
          <w:szCs w:val="21"/>
        </w:rPr>
      </w:pPr>
      <w:r>
        <w:rPr>
          <w:rFonts w:ascii="Times New Roman" w:hAnsi="Times New Roman" w:eastAsia="Times New Roman" w:cs="Times New Roman"/>
          <w:sz w:val="21"/>
          <w:szCs w:val="21"/>
          <w:spacing w:val="-2"/>
        </w:rPr>
        <w:t>2.1.1  </w:t>
      </w:r>
      <w:r>
        <w:rPr>
          <w:rFonts w:ascii="SimSun" w:hAnsi="SimSun" w:eastAsia="SimSun" w:cs="SimSun"/>
          <w:sz w:val="21"/>
          <w:szCs w:val="21"/>
          <w:spacing w:val="-2"/>
        </w:rPr>
        <w:t>形式评审标准：见评标办法前附表。</w:t>
      </w:r>
    </w:p>
    <w:p>
      <w:pPr>
        <w:ind w:left="415"/>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2"/>
        </w:rPr>
        <w:t>2.1.2  </w:t>
      </w:r>
      <w:r>
        <w:rPr>
          <w:rFonts w:ascii="SimSun" w:hAnsi="SimSun" w:eastAsia="SimSun" w:cs="SimSun"/>
          <w:sz w:val="21"/>
          <w:szCs w:val="21"/>
          <w:spacing w:val="-2"/>
        </w:rPr>
        <w:t>资格评审标准：见评标办法前附表。</w:t>
      </w:r>
    </w:p>
    <w:p>
      <w:pPr>
        <w:ind w:left="415"/>
        <w:spacing w:before="145" w:line="233" w:lineRule="auto"/>
        <w:rPr>
          <w:rFonts w:ascii="SimSun" w:hAnsi="SimSun" w:eastAsia="SimSun" w:cs="SimSun"/>
          <w:sz w:val="21"/>
          <w:szCs w:val="21"/>
        </w:rPr>
      </w:pPr>
      <w:r>
        <w:rPr>
          <w:rFonts w:ascii="Times New Roman" w:hAnsi="Times New Roman" w:eastAsia="Times New Roman" w:cs="Times New Roman"/>
          <w:sz w:val="21"/>
          <w:szCs w:val="21"/>
          <w:spacing w:val="-1"/>
        </w:rPr>
        <w:t>2.1.3  </w:t>
      </w:r>
      <w:r>
        <w:rPr>
          <w:rFonts w:ascii="SimSun" w:hAnsi="SimSun" w:eastAsia="SimSun" w:cs="SimSun"/>
          <w:sz w:val="21"/>
          <w:szCs w:val="21"/>
          <w:spacing w:val="-1"/>
        </w:rPr>
        <w:t>响应性评审标准：见评标办法</w:t>
      </w:r>
      <w:r>
        <w:rPr>
          <w:rFonts w:ascii="SimSun" w:hAnsi="SimSun" w:eastAsia="SimSun" w:cs="SimSun"/>
          <w:sz w:val="21"/>
          <w:szCs w:val="21"/>
          <w:spacing w:val="-2"/>
        </w:rPr>
        <w:t>前附表。</w:t>
      </w:r>
    </w:p>
    <w:p>
      <w:pPr>
        <w:ind w:left="415"/>
        <w:spacing w:before="236" w:line="233" w:lineRule="auto"/>
        <w:outlineLvl w:val="2"/>
        <w:rPr>
          <w:rFonts w:ascii="SimSun" w:hAnsi="SimSun" w:eastAsia="SimSun" w:cs="SimSun"/>
          <w:sz w:val="21"/>
          <w:szCs w:val="21"/>
        </w:rPr>
      </w:pPr>
      <w:r>
        <w:rPr>
          <w:rFonts w:ascii="Times New Roman" w:hAnsi="Times New Roman" w:eastAsia="Times New Roman" w:cs="Times New Roman"/>
          <w:sz w:val="21"/>
          <w:szCs w:val="21"/>
        </w:rPr>
        <w:t>2.2  </w:t>
      </w:r>
      <w:r>
        <w:rPr>
          <w:rFonts w:ascii="SimSun" w:hAnsi="SimSun" w:eastAsia="SimSun" w:cs="SimSun"/>
          <w:sz w:val="21"/>
          <w:szCs w:val="21"/>
        </w:rPr>
        <w:t>分值构成与评分标准</w:t>
      </w:r>
    </w:p>
    <w:p>
      <w:pPr>
        <w:ind w:left="415"/>
        <w:spacing w:before="110" w:line="233" w:lineRule="auto"/>
        <w:rPr>
          <w:rFonts w:ascii="SimSun" w:hAnsi="SimSun" w:eastAsia="SimSun" w:cs="SimSun"/>
          <w:sz w:val="21"/>
          <w:szCs w:val="21"/>
        </w:rPr>
      </w:pPr>
      <w:r>
        <w:rPr>
          <w:rFonts w:ascii="Times New Roman" w:hAnsi="Times New Roman" w:eastAsia="Times New Roman" w:cs="Times New Roman"/>
          <w:sz w:val="21"/>
          <w:szCs w:val="21"/>
          <w:spacing w:val="-1"/>
        </w:rPr>
        <w:t>2.2.1</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1"/>
        </w:rPr>
        <w:t>分值构成</w:t>
      </w:r>
    </w:p>
    <w:p>
      <w:pPr>
        <w:ind w:left="425"/>
        <w:spacing w:before="144"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）技术标：见评标办法前附表</w:t>
      </w:r>
    </w:p>
    <w:p>
      <w:pPr>
        <w:ind w:left="425"/>
        <w:spacing w:before="14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）商务标：见评标办法前附表</w:t>
      </w:r>
    </w:p>
    <w:p>
      <w:pPr>
        <w:ind w:left="425"/>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）综合标：见评标办法前附表</w:t>
      </w:r>
    </w:p>
    <w:p>
      <w:pPr>
        <w:ind w:left="415"/>
        <w:spacing w:before="145" w:line="232" w:lineRule="auto"/>
        <w:rPr>
          <w:rFonts w:ascii="SimSun" w:hAnsi="SimSun" w:eastAsia="SimSun" w:cs="SimSun"/>
          <w:sz w:val="21"/>
          <w:szCs w:val="21"/>
        </w:rPr>
      </w:pPr>
      <w:r>
        <w:rPr>
          <w:rFonts w:ascii="Times New Roman" w:hAnsi="Times New Roman" w:eastAsia="Times New Roman" w:cs="Times New Roman"/>
          <w:sz w:val="21"/>
          <w:szCs w:val="21"/>
        </w:rPr>
        <w:t>2.2.2  </w:t>
      </w:r>
      <w:r>
        <w:rPr>
          <w:rFonts w:ascii="SimSun" w:hAnsi="SimSun" w:eastAsia="SimSun" w:cs="SimSun"/>
          <w:sz w:val="21"/>
          <w:szCs w:val="21"/>
        </w:rPr>
        <w:t>评标基准价计算</w:t>
      </w:r>
    </w:p>
    <w:p>
      <w:pPr>
        <w:ind w:left="418"/>
        <w:spacing w:before="142" w:line="218" w:lineRule="auto"/>
        <w:rPr>
          <w:rFonts w:ascii="SimSun" w:hAnsi="SimSun" w:eastAsia="SimSun" w:cs="SimSun"/>
          <w:sz w:val="21"/>
          <w:szCs w:val="21"/>
        </w:rPr>
      </w:pPr>
      <w:r>
        <w:rPr>
          <w:rFonts w:ascii="SimSun" w:hAnsi="SimSun" w:eastAsia="SimSun" w:cs="SimSun"/>
          <w:sz w:val="21"/>
          <w:szCs w:val="21"/>
          <w:spacing w:val="-2"/>
        </w:rPr>
        <w:t>评标基准价计算方法：见评标办法前附表。</w:t>
      </w:r>
    </w:p>
    <w:p>
      <w:pPr>
        <w:ind w:left="415"/>
        <w:spacing w:before="162" w:line="232" w:lineRule="auto"/>
        <w:rPr>
          <w:rFonts w:ascii="SimSun" w:hAnsi="SimSun" w:eastAsia="SimSun" w:cs="SimSun"/>
          <w:sz w:val="21"/>
          <w:szCs w:val="21"/>
        </w:rPr>
      </w:pPr>
      <w:r>
        <w:rPr>
          <w:rFonts w:ascii="Times New Roman" w:hAnsi="Times New Roman" w:eastAsia="Times New Roman" w:cs="Times New Roman"/>
          <w:sz w:val="21"/>
          <w:szCs w:val="21"/>
        </w:rPr>
        <w:t>2.2.3  </w:t>
      </w:r>
      <w:r>
        <w:rPr>
          <w:rFonts w:ascii="SimSun" w:hAnsi="SimSun" w:eastAsia="SimSun" w:cs="SimSun"/>
          <w:sz w:val="21"/>
          <w:szCs w:val="21"/>
        </w:rPr>
        <w:t>投标报价的偏差率计算</w:t>
      </w:r>
    </w:p>
    <w:p>
      <w:pPr>
        <w:ind w:left="422"/>
        <w:spacing w:before="146" w:line="218" w:lineRule="auto"/>
        <w:rPr>
          <w:rFonts w:ascii="SimSun" w:hAnsi="SimSun" w:eastAsia="SimSun" w:cs="SimSun"/>
          <w:sz w:val="21"/>
          <w:szCs w:val="21"/>
        </w:rPr>
      </w:pPr>
      <w:r>
        <w:rPr>
          <w:rFonts w:ascii="SimSun" w:hAnsi="SimSun" w:eastAsia="SimSun" w:cs="SimSun"/>
          <w:sz w:val="21"/>
          <w:szCs w:val="21"/>
          <w:spacing w:val="-2"/>
        </w:rPr>
        <w:t>投标报价的偏差率计算公式：见评标办法前附表。</w:t>
      </w:r>
    </w:p>
    <w:p>
      <w:pPr>
        <w:ind w:left="415"/>
        <w:spacing w:before="162" w:line="234" w:lineRule="auto"/>
        <w:rPr>
          <w:rFonts w:ascii="SimSun" w:hAnsi="SimSun" w:eastAsia="SimSun" w:cs="SimSun"/>
          <w:sz w:val="21"/>
          <w:szCs w:val="21"/>
        </w:rPr>
      </w:pPr>
      <w:r>
        <w:rPr>
          <w:rFonts w:ascii="Times New Roman" w:hAnsi="Times New Roman" w:eastAsia="Times New Roman" w:cs="Times New Roman"/>
          <w:sz w:val="21"/>
          <w:szCs w:val="21"/>
        </w:rPr>
        <w:t>2.2.4  </w:t>
      </w:r>
      <w:r>
        <w:rPr>
          <w:rFonts w:ascii="SimSun" w:hAnsi="SimSun" w:eastAsia="SimSun" w:cs="SimSun"/>
          <w:sz w:val="21"/>
          <w:szCs w:val="21"/>
        </w:rPr>
        <w:t>评分标准</w:t>
      </w:r>
    </w:p>
    <w:p>
      <w:pPr>
        <w:ind w:left="425"/>
        <w:spacing w:before="139"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）技术标：见评标办法前附表</w:t>
      </w:r>
    </w:p>
    <w:p>
      <w:pPr>
        <w:ind w:left="425"/>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）商务标：见评标办法前附表</w:t>
      </w:r>
    </w:p>
    <w:p>
      <w:pPr>
        <w:ind w:left="425"/>
        <w:spacing w:before="14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）综合标：见评标办法前附表</w:t>
      </w:r>
    </w:p>
    <w:p>
      <w:pPr>
        <w:ind w:left="414"/>
        <w:spacing w:before="236" w:line="234" w:lineRule="auto"/>
        <w:outlineLvl w:val="1"/>
        <w:rPr>
          <w:rFonts w:ascii="SimSun" w:hAnsi="SimSun" w:eastAsia="SimSun" w:cs="SimSun"/>
          <w:sz w:val="21"/>
          <w:szCs w:val="21"/>
        </w:rPr>
      </w:pPr>
      <w:bookmarkStart w:name="bookmark89" w:id="103"/>
      <w:bookmarkEnd w:id="103"/>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评标程序</w:t>
      </w:r>
    </w:p>
    <w:p>
      <w:pPr>
        <w:ind w:left="420"/>
        <w:spacing w:before="204" w:line="233" w:lineRule="auto"/>
        <w:outlineLvl w:val="2"/>
        <w:rPr>
          <w:rFonts w:ascii="SimSun" w:hAnsi="SimSun" w:eastAsia="SimSun" w:cs="SimSun"/>
          <w:sz w:val="21"/>
          <w:szCs w:val="21"/>
        </w:rPr>
      </w:pPr>
      <w:r>
        <w:rPr>
          <w:rFonts w:ascii="Times New Roman" w:hAnsi="Times New Roman" w:eastAsia="Times New Roman" w:cs="Times New Roman"/>
          <w:sz w:val="21"/>
          <w:szCs w:val="21"/>
          <w:spacing w:val="-2"/>
        </w:rPr>
        <w:t>3.1</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初步评审</w:t>
      </w:r>
    </w:p>
    <w:p>
      <w:pPr>
        <w:ind w:firstLine="420"/>
        <w:spacing w:before="109" w:line="288" w:lineRule="auto"/>
        <w:rPr>
          <w:rFonts w:ascii="SimSun" w:hAnsi="SimSun" w:eastAsia="SimSun" w:cs="SimSun"/>
          <w:sz w:val="21"/>
          <w:szCs w:val="21"/>
        </w:rPr>
      </w:pPr>
      <w:r>
        <w:rPr>
          <w:rFonts w:ascii="Times New Roman" w:hAnsi="Times New Roman" w:eastAsia="Times New Roman" w:cs="Times New Roman"/>
          <w:sz w:val="21"/>
          <w:szCs w:val="21"/>
          <w:spacing w:val="-1"/>
        </w:rPr>
        <w:t>3.1.1  </w:t>
      </w:r>
      <w:r>
        <w:rPr>
          <w:rFonts w:ascii="SimSun" w:hAnsi="SimSun" w:eastAsia="SimSun" w:cs="SimSun"/>
          <w:sz w:val="21"/>
          <w:szCs w:val="21"/>
          <w:spacing w:val="-1"/>
        </w:rPr>
        <w:t>评标委员会依据本章第</w:t>
      </w:r>
      <w:r>
        <w:rPr>
          <w:rFonts w:ascii="SimSun" w:hAnsi="SimSun" w:eastAsia="SimSun" w:cs="SimSun"/>
          <w:sz w:val="21"/>
          <w:szCs w:val="21"/>
          <w:spacing w:val="-44"/>
        </w:rPr>
        <w:t xml:space="preserve"> </w:t>
      </w:r>
      <w:r>
        <w:rPr>
          <w:rFonts w:ascii="Times New Roman" w:hAnsi="Times New Roman" w:eastAsia="Times New Roman" w:cs="Times New Roman"/>
          <w:sz w:val="21"/>
          <w:szCs w:val="21"/>
          <w:spacing w:val="-1"/>
        </w:rPr>
        <w:t>2.1 </w:t>
      </w:r>
      <w:r>
        <w:rPr>
          <w:rFonts w:ascii="SimSun" w:hAnsi="SimSun" w:eastAsia="SimSun" w:cs="SimSun"/>
          <w:sz w:val="21"/>
          <w:szCs w:val="21"/>
          <w:spacing w:val="-1"/>
        </w:rPr>
        <w:t>款规定的标准对投</w:t>
      </w:r>
      <w:r>
        <w:rPr>
          <w:rFonts w:ascii="SimSun" w:hAnsi="SimSun" w:eastAsia="SimSun" w:cs="SimSun"/>
          <w:sz w:val="21"/>
          <w:szCs w:val="21"/>
          <w:spacing w:val="-2"/>
        </w:rPr>
        <w:t>标文件进行初步评审。有一项不符合评审</w:t>
      </w:r>
      <w:r>
        <w:rPr>
          <w:rFonts w:ascii="SimSun" w:hAnsi="SimSun" w:eastAsia="SimSun" w:cs="SimSun"/>
          <w:sz w:val="21"/>
          <w:szCs w:val="21"/>
          <w:spacing w:val="-4"/>
        </w:rPr>
        <w:t>标准的，作否决投标处理。</w:t>
      </w:r>
    </w:p>
    <w:p>
      <w:pPr>
        <w:ind w:right="4" w:firstLine="420"/>
        <w:spacing w:before="161" w:line="290" w:lineRule="auto"/>
        <w:rPr>
          <w:rFonts w:ascii="SimSun" w:hAnsi="SimSun" w:eastAsia="SimSun" w:cs="SimSun"/>
          <w:sz w:val="21"/>
          <w:szCs w:val="21"/>
        </w:rPr>
      </w:pPr>
      <w:r>
        <w:rPr>
          <w:rFonts w:ascii="Times New Roman" w:hAnsi="Times New Roman" w:eastAsia="Times New Roman" w:cs="Times New Roman"/>
          <w:sz w:val="21"/>
          <w:szCs w:val="21"/>
          <w:spacing w:val="2"/>
        </w:rPr>
        <w:t>3.1.2  </w:t>
      </w:r>
      <w:r>
        <w:rPr>
          <w:rFonts w:ascii="SimSun" w:hAnsi="SimSun" w:eastAsia="SimSun" w:cs="SimSun"/>
          <w:sz w:val="21"/>
          <w:szCs w:val="21"/>
          <w:spacing w:val="2"/>
        </w:rPr>
        <w:t>投标文件对招标文件的实质性要求和条件作出响应是指投标文件没有出现对招标人不</w:t>
      </w:r>
      <w:r>
        <w:rPr>
          <w:rFonts w:ascii="SimSun" w:hAnsi="SimSun" w:eastAsia="SimSun" w:cs="SimSun"/>
          <w:sz w:val="21"/>
          <w:szCs w:val="21"/>
          <w:spacing w:val="-1"/>
        </w:rPr>
        <w:t>利的工期、投标有效期、质量要求、技术标准和要求、</w:t>
      </w:r>
      <w:r>
        <w:rPr>
          <w:rFonts w:ascii="SimSun" w:hAnsi="SimSun" w:eastAsia="SimSun" w:cs="SimSun"/>
          <w:sz w:val="21"/>
          <w:szCs w:val="21"/>
          <w:spacing w:val="-2"/>
        </w:rPr>
        <w:t>招标范围的偏差。</w:t>
      </w:r>
    </w:p>
    <w:p>
      <w:pPr>
        <w:ind w:left="420"/>
        <w:spacing w:before="155" w:line="233" w:lineRule="auto"/>
        <w:rPr>
          <w:rFonts w:ascii="SimSun" w:hAnsi="SimSun" w:eastAsia="SimSun" w:cs="SimSun"/>
          <w:sz w:val="21"/>
          <w:szCs w:val="21"/>
        </w:rPr>
      </w:pPr>
      <w:r>
        <w:rPr>
          <w:rFonts w:ascii="Times New Roman" w:hAnsi="Times New Roman" w:eastAsia="Times New Roman" w:cs="Times New Roman"/>
          <w:sz w:val="21"/>
          <w:szCs w:val="21"/>
          <w:spacing w:val="-1"/>
        </w:rPr>
        <w:t>3.1.3  </w:t>
      </w:r>
      <w:r>
        <w:rPr>
          <w:rFonts w:ascii="SimSun" w:hAnsi="SimSun" w:eastAsia="SimSun" w:cs="SimSun"/>
          <w:sz w:val="21"/>
          <w:szCs w:val="21"/>
          <w:spacing w:val="-1"/>
        </w:rPr>
        <w:t>投标人有以下情形之一的，其投标作否决投标处</w:t>
      </w:r>
      <w:r>
        <w:rPr>
          <w:rFonts w:ascii="SimSun" w:hAnsi="SimSun" w:eastAsia="SimSun" w:cs="SimSun"/>
          <w:sz w:val="21"/>
          <w:szCs w:val="21"/>
          <w:spacing w:val="-2"/>
        </w:rPr>
        <w:t>理：</w:t>
      </w:r>
    </w:p>
    <w:p>
      <w:pPr>
        <w:ind w:left="425"/>
        <w:spacing w:before="144"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）第二章“投标人须知</w:t>
      </w:r>
      <w:r>
        <w:rPr>
          <w:rFonts w:ascii="SimSun" w:hAnsi="SimSun" w:eastAsia="SimSun" w:cs="SimSun"/>
          <w:sz w:val="21"/>
          <w:szCs w:val="21"/>
          <w:spacing w:val="-72"/>
        </w:rPr>
        <w:t xml:space="preserve"> </w:t>
      </w:r>
      <w:r>
        <w:rPr>
          <w:rFonts w:ascii="SimSun" w:hAnsi="SimSun" w:eastAsia="SimSun" w:cs="SimSun"/>
          <w:sz w:val="21"/>
          <w:szCs w:val="21"/>
          <w:spacing w:val="-4"/>
        </w:rPr>
        <w:t>”第</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4"/>
        </w:rPr>
        <w:t>1.4.3</w:t>
      </w:r>
      <w:r>
        <w:rPr>
          <w:rFonts w:ascii="Times New Roman" w:hAnsi="Times New Roman" w:eastAsia="Times New Roman" w:cs="Times New Roman"/>
          <w:sz w:val="21"/>
          <w:szCs w:val="21"/>
          <w:spacing w:val="15"/>
          <w:w w:val="101"/>
        </w:rPr>
        <w:t xml:space="preserve"> </w:t>
      </w:r>
      <w:r>
        <w:rPr>
          <w:rFonts w:ascii="SimSun" w:hAnsi="SimSun" w:eastAsia="SimSun" w:cs="SimSun"/>
          <w:sz w:val="21"/>
          <w:szCs w:val="21"/>
          <w:spacing w:val="-4"/>
        </w:rPr>
        <w:t>项规定的任何一种情形的；</w:t>
      </w:r>
    </w:p>
    <w:p>
      <w:pPr>
        <w:ind w:left="425"/>
        <w:spacing w:before="146"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）串通投标或弄虚作假或有其他违法行为的；</w:t>
      </w:r>
    </w:p>
    <w:p>
      <w:pPr>
        <w:ind w:left="425"/>
        <w:spacing w:before="140"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3</w:t>
      </w:r>
      <w:r>
        <w:rPr>
          <w:rFonts w:ascii="SimSun" w:hAnsi="SimSun" w:eastAsia="SimSun" w:cs="SimSun"/>
          <w:sz w:val="21"/>
          <w:szCs w:val="21"/>
          <w:spacing w:val="-2"/>
        </w:rPr>
        <w:t>）不按评标委员会要求澄清、说明或补正的。</w:t>
      </w:r>
    </w:p>
    <w:p>
      <w:pPr>
        <w:spacing w:line="233" w:lineRule="auto"/>
        <w:sectPr>
          <w:footerReference w:type="default" r:id="rId82"/>
          <w:pgSz w:w="11905" w:h="16840"/>
          <w:pgMar w:top="1431" w:right="1548" w:bottom="1206" w:left="1539" w:header="0" w:footer="940" w:gutter="0"/>
        </w:sectPr>
        <w:rPr>
          <w:rFonts w:ascii="SimSun" w:hAnsi="SimSun" w:eastAsia="SimSun" w:cs="SimSun"/>
          <w:sz w:val="21"/>
          <w:szCs w:val="21"/>
        </w:rPr>
      </w:pPr>
    </w:p>
    <w:p>
      <w:pPr>
        <w:ind w:left="10" w:right="104" w:firstLine="420"/>
        <w:spacing w:before="45" w:line="347" w:lineRule="auto"/>
        <w:rPr>
          <w:rFonts w:ascii="SimSun" w:hAnsi="SimSun" w:eastAsia="SimSun" w:cs="SimSun"/>
          <w:sz w:val="21"/>
          <w:szCs w:val="21"/>
        </w:rPr>
      </w:pPr>
      <w:r>
        <w:rPr>
          <w:rFonts w:ascii="Times New Roman" w:hAnsi="Times New Roman" w:eastAsia="Times New Roman" w:cs="Times New Roman"/>
          <w:sz w:val="21"/>
          <w:szCs w:val="21"/>
          <w:spacing w:val="-2"/>
        </w:rPr>
        <w:t>3.1.4</w:t>
      </w:r>
      <w:r>
        <w:rPr>
          <w:rFonts w:ascii="Times New Roman" w:hAnsi="Times New Roman" w:eastAsia="Times New Roman" w:cs="Times New Roman"/>
          <w:sz w:val="21"/>
          <w:szCs w:val="21"/>
          <w:spacing w:val="23"/>
          <w:w w:val="101"/>
        </w:rPr>
        <w:t xml:space="preserve"> </w:t>
      </w:r>
      <w:r>
        <w:rPr>
          <w:rFonts w:ascii="SimSun" w:hAnsi="SimSun" w:eastAsia="SimSun" w:cs="SimSun"/>
          <w:sz w:val="21"/>
          <w:szCs w:val="21"/>
          <w:spacing w:val="-2"/>
        </w:rPr>
        <w:t>投标报价有算术错误的，评标委员会按以下原则对投标报价进行修正，修正的价格经投</w:t>
      </w:r>
      <w:r>
        <w:rPr>
          <w:rFonts w:ascii="SimSun" w:hAnsi="SimSun" w:eastAsia="SimSun" w:cs="SimSun"/>
          <w:sz w:val="21"/>
          <w:szCs w:val="21"/>
          <w:spacing w:val="-1"/>
        </w:rPr>
        <w:t>标人书面确认后具有约束力。投标人不接受修正价格的，其投标作否决投</w:t>
      </w:r>
      <w:r>
        <w:rPr>
          <w:rFonts w:ascii="SimSun" w:hAnsi="SimSun" w:eastAsia="SimSun" w:cs="SimSun"/>
          <w:sz w:val="21"/>
          <w:szCs w:val="21"/>
          <w:spacing w:val="-2"/>
        </w:rPr>
        <w:t>标处理。</w:t>
      </w:r>
    </w:p>
    <w:p>
      <w:pPr>
        <w:ind w:left="436"/>
        <w:spacing w:before="2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）投标文件中的大写金额与小写金额不一致的，以大写金额为准；</w:t>
      </w:r>
    </w:p>
    <w:p>
      <w:pPr>
        <w:ind w:left="11" w:right="104" w:firstLine="424"/>
        <w:spacing w:before="144" w:line="288"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）总价金额与依据单价计算出的结果不一致的，以单价金额为准修正总价，但单价金额小</w:t>
      </w:r>
      <w:r>
        <w:rPr>
          <w:rFonts w:ascii="SimSun" w:hAnsi="SimSun" w:eastAsia="SimSun" w:cs="SimSun"/>
          <w:sz w:val="21"/>
          <w:szCs w:val="21"/>
          <w:spacing w:val="-4"/>
        </w:rPr>
        <w:t>数点有明显错误的除外。</w:t>
      </w:r>
    </w:p>
    <w:p>
      <w:pPr>
        <w:ind w:left="431"/>
        <w:spacing w:before="255" w:line="234" w:lineRule="auto"/>
        <w:outlineLvl w:val="2"/>
        <w:rPr>
          <w:rFonts w:ascii="SimSun" w:hAnsi="SimSun" w:eastAsia="SimSun" w:cs="SimSun"/>
          <w:sz w:val="21"/>
          <w:szCs w:val="21"/>
        </w:rPr>
      </w:pPr>
      <w:r>
        <w:rPr>
          <w:rFonts w:ascii="Times New Roman" w:hAnsi="Times New Roman" w:eastAsia="Times New Roman" w:cs="Times New Roman"/>
          <w:sz w:val="21"/>
          <w:szCs w:val="21"/>
          <w:spacing w:val="-3"/>
        </w:rPr>
        <w:t>3.2</w:t>
      </w:r>
      <w:r>
        <w:rPr>
          <w:rFonts w:ascii="Times New Roman" w:hAnsi="Times New Roman" w:eastAsia="Times New Roman" w:cs="Times New Roman"/>
          <w:sz w:val="21"/>
          <w:szCs w:val="21"/>
          <w:spacing w:val="10"/>
        </w:rPr>
        <w:t xml:space="preserve">  </w:t>
      </w:r>
      <w:r>
        <w:rPr>
          <w:rFonts w:ascii="SimSun" w:hAnsi="SimSun" w:eastAsia="SimSun" w:cs="SimSun"/>
          <w:sz w:val="21"/>
          <w:szCs w:val="21"/>
          <w:spacing w:val="-3"/>
        </w:rPr>
        <w:t>详细评审</w:t>
      </w:r>
    </w:p>
    <w:p>
      <w:pPr>
        <w:ind w:left="436" w:right="29" w:hanging="5"/>
        <w:spacing w:before="107" w:line="295" w:lineRule="auto"/>
        <w:rPr>
          <w:rFonts w:ascii="SimSun" w:hAnsi="SimSun" w:eastAsia="SimSun" w:cs="SimSun"/>
          <w:sz w:val="21"/>
          <w:szCs w:val="21"/>
        </w:rPr>
      </w:pPr>
      <w:r>
        <w:rPr>
          <w:rFonts w:ascii="Times New Roman" w:hAnsi="Times New Roman" w:eastAsia="Times New Roman" w:cs="Times New Roman"/>
          <w:sz w:val="21"/>
          <w:szCs w:val="21"/>
          <w:spacing w:val="-1"/>
        </w:rPr>
        <w:t>3.2.1  </w:t>
      </w:r>
      <w:r>
        <w:rPr>
          <w:rFonts w:ascii="SimSun" w:hAnsi="SimSun" w:eastAsia="SimSun" w:cs="SimSun"/>
          <w:sz w:val="21"/>
          <w:szCs w:val="21"/>
          <w:spacing w:val="-1"/>
        </w:rPr>
        <w:t>评标委员会按本章第</w:t>
      </w:r>
      <w:r>
        <w:rPr>
          <w:rFonts w:ascii="SimSun" w:hAnsi="SimSun" w:eastAsia="SimSun" w:cs="SimSun"/>
          <w:sz w:val="21"/>
          <w:szCs w:val="21"/>
          <w:spacing w:val="-44"/>
        </w:rPr>
        <w:t xml:space="preserve"> </w:t>
      </w:r>
      <w:r>
        <w:rPr>
          <w:rFonts w:ascii="Times New Roman" w:hAnsi="Times New Roman" w:eastAsia="Times New Roman" w:cs="Times New Roman"/>
          <w:sz w:val="21"/>
          <w:szCs w:val="21"/>
          <w:spacing w:val="-1"/>
        </w:rPr>
        <w:t>2.2  </w:t>
      </w:r>
      <w:r>
        <w:rPr>
          <w:rFonts w:ascii="SimSun" w:hAnsi="SimSun" w:eastAsia="SimSun" w:cs="SimSun"/>
          <w:sz w:val="21"/>
          <w:szCs w:val="21"/>
          <w:spacing w:val="-1"/>
        </w:rPr>
        <w:t>款规定的量化因素和分值进行打分，并计算出综合评估得分。</w:t>
      </w:r>
      <w:r>
        <w:rPr>
          <w:rFonts w:ascii="SimSun" w:hAnsi="SimSun" w:eastAsia="SimSun" w:cs="SimSun"/>
          <w:sz w:val="21"/>
          <w:szCs w:val="21"/>
        </w:rPr>
        <w:t xml:space="preserve"> </w:t>
      </w: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）按本章第</w:t>
      </w:r>
      <w:r>
        <w:rPr>
          <w:rFonts w:ascii="SimSun" w:hAnsi="SimSun" w:eastAsia="SimSun" w:cs="SimSun"/>
          <w:sz w:val="21"/>
          <w:szCs w:val="21"/>
          <w:spacing w:val="-29"/>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1</w:t>
      </w:r>
      <w:r>
        <w:rPr>
          <w:rFonts w:ascii="SimSun" w:hAnsi="SimSun" w:eastAsia="SimSun" w:cs="SimSun"/>
          <w:sz w:val="21"/>
          <w:szCs w:val="21"/>
          <w:spacing w:val="-1"/>
        </w:rPr>
        <w:t>）目规定的评审因素和分值对技术标计算出得分</w:t>
      </w:r>
      <w:r>
        <w:rPr>
          <w:rFonts w:ascii="SimSun" w:hAnsi="SimSun" w:eastAsia="SimSun" w:cs="SimSun"/>
          <w:sz w:val="21"/>
          <w:szCs w:val="21"/>
          <w:spacing w:val="-47"/>
        </w:rPr>
        <w:t xml:space="preserve"> </w:t>
      </w:r>
      <w:r>
        <w:rPr>
          <w:rFonts w:ascii="Times New Roman" w:hAnsi="Times New Roman" w:eastAsia="Times New Roman" w:cs="Times New Roman"/>
          <w:sz w:val="21"/>
          <w:szCs w:val="21"/>
          <w:spacing w:val="-1"/>
        </w:rPr>
        <w:t>A</w:t>
      </w:r>
      <w:r>
        <w:rPr>
          <w:rFonts w:ascii="Times New Roman" w:hAnsi="Times New Roman" w:eastAsia="Times New Roman" w:cs="Times New Roman"/>
          <w:sz w:val="21"/>
          <w:szCs w:val="21"/>
          <w:spacing w:val="46"/>
          <w:w w:val="101"/>
        </w:rPr>
        <w:t xml:space="preserve"> </w:t>
      </w:r>
      <w:r>
        <w:rPr>
          <w:rFonts w:ascii="SimSun" w:hAnsi="SimSun" w:eastAsia="SimSun" w:cs="SimSun"/>
          <w:sz w:val="21"/>
          <w:szCs w:val="21"/>
          <w:spacing w:val="-1"/>
        </w:rPr>
        <w:t>；</w:t>
      </w:r>
    </w:p>
    <w:p>
      <w:pPr>
        <w:ind w:left="436"/>
        <w:spacing w:before="145"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）按本章第</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2</w:t>
      </w:r>
      <w:r>
        <w:rPr>
          <w:rFonts w:ascii="SimSun" w:hAnsi="SimSun" w:eastAsia="SimSun" w:cs="SimSun"/>
          <w:sz w:val="21"/>
          <w:szCs w:val="21"/>
          <w:spacing w:val="-1"/>
        </w:rPr>
        <w:t>）目规定的评审因素和分值对商务标计算出得分</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B</w:t>
      </w:r>
      <w:r>
        <w:rPr>
          <w:rFonts w:ascii="SimSun" w:hAnsi="SimSun" w:eastAsia="SimSun" w:cs="SimSun"/>
          <w:sz w:val="21"/>
          <w:szCs w:val="21"/>
          <w:spacing w:val="-1"/>
        </w:rPr>
        <w:t>；</w:t>
      </w:r>
    </w:p>
    <w:p>
      <w:pPr>
        <w:ind w:left="436"/>
        <w:spacing w:before="145"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）按本章第</w:t>
      </w:r>
      <w:r>
        <w:rPr>
          <w:rFonts w:ascii="SimSun" w:hAnsi="SimSun" w:eastAsia="SimSun" w:cs="SimSun"/>
          <w:sz w:val="21"/>
          <w:szCs w:val="21"/>
          <w:spacing w:val="-31"/>
        </w:rPr>
        <w:t xml:space="preserve"> </w:t>
      </w:r>
      <w:r>
        <w:rPr>
          <w:rFonts w:ascii="Times New Roman" w:hAnsi="Times New Roman" w:eastAsia="Times New Roman" w:cs="Times New Roman"/>
          <w:sz w:val="21"/>
          <w:szCs w:val="21"/>
          <w:spacing w:val="-1"/>
        </w:rPr>
        <w:t>2.2.4</w:t>
      </w:r>
      <w:r>
        <w:rPr>
          <w:rFonts w:ascii="SimSun" w:hAnsi="SimSun" w:eastAsia="SimSun" w:cs="SimSun"/>
          <w:sz w:val="21"/>
          <w:szCs w:val="21"/>
          <w:spacing w:val="-1"/>
        </w:rPr>
        <w:t>（</w:t>
      </w:r>
      <w:r>
        <w:rPr>
          <w:rFonts w:ascii="Times New Roman" w:hAnsi="Times New Roman" w:eastAsia="Times New Roman" w:cs="Times New Roman"/>
          <w:sz w:val="21"/>
          <w:szCs w:val="21"/>
          <w:spacing w:val="-1"/>
        </w:rPr>
        <w:t>3</w:t>
      </w:r>
      <w:r>
        <w:rPr>
          <w:rFonts w:ascii="SimSun" w:hAnsi="SimSun" w:eastAsia="SimSun" w:cs="SimSun"/>
          <w:sz w:val="21"/>
          <w:szCs w:val="21"/>
          <w:spacing w:val="-1"/>
        </w:rPr>
        <w:t>）目规定的评审因素和分值对综合标计算出</w:t>
      </w:r>
      <w:r>
        <w:rPr>
          <w:rFonts w:ascii="SimSun" w:hAnsi="SimSun" w:eastAsia="SimSun" w:cs="SimSun"/>
          <w:sz w:val="21"/>
          <w:szCs w:val="21"/>
          <w:spacing w:val="-2"/>
        </w:rPr>
        <w:t>得分</w:t>
      </w:r>
      <w:r>
        <w:rPr>
          <w:rFonts w:ascii="SimSun" w:hAnsi="SimSun" w:eastAsia="SimSun" w:cs="SimSun"/>
          <w:sz w:val="21"/>
          <w:szCs w:val="21"/>
          <w:spacing w:val="-41"/>
        </w:rPr>
        <w:t xml:space="preserve"> </w:t>
      </w:r>
      <w:r>
        <w:rPr>
          <w:rFonts w:ascii="Times New Roman" w:hAnsi="Times New Roman" w:eastAsia="Times New Roman" w:cs="Times New Roman"/>
          <w:sz w:val="21"/>
          <w:szCs w:val="21"/>
          <w:spacing w:val="-2"/>
        </w:rPr>
        <w:t>C</w:t>
      </w:r>
      <w:r>
        <w:rPr>
          <w:rFonts w:ascii="SimSun" w:hAnsi="SimSun" w:eastAsia="SimSun" w:cs="SimSun"/>
          <w:sz w:val="21"/>
          <w:szCs w:val="21"/>
          <w:spacing w:val="-2"/>
        </w:rPr>
        <w:t>；</w:t>
      </w:r>
    </w:p>
    <w:p>
      <w:pPr>
        <w:ind w:right="27"/>
        <w:spacing w:before="146" w:line="233" w:lineRule="auto"/>
        <w:jc w:val="right"/>
        <w:rPr>
          <w:rFonts w:ascii="SimSun" w:hAnsi="SimSun" w:eastAsia="SimSun" w:cs="SimSun"/>
          <w:sz w:val="21"/>
          <w:szCs w:val="21"/>
        </w:rPr>
      </w:pPr>
      <w:r>
        <w:rPr>
          <w:rFonts w:ascii="Times New Roman" w:hAnsi="Times New Roman" w:eastAsia="Times New Roman" w:cs="Times New Roman"/>
          <w:sz w:val="21"/>
          <w:szCs w:val="21"/>
          <w:spacing w:val="-1"/>
        </w:rPr>
        <w:t>3.2.2  </w:t>
      </w:r>
      <w:r>
        <w:rPr>
          <w:rFonts w:ascii="SimSun" w:hAnsi="SimSun" w:eastAsia="SimSun" w:cs="SimSun"/>
          <w:sz w:val="21"/>
          <w:szCs w:val="21"/>
          <w:spacing w:val="-1"/>
        </w:rPr>
        <w:t>评分分值数据保留小数点后三位。相同分值的可逐步向小数点后增加位数至不同为止。</w:t>
      </w:r>
    </w:p>
    <w:p>
      <w:pPr>
        <w:ind w:left="431"/>
        <w:spacing w:before="140" w:line="233"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1"/>
        </w:rPr>
        <w:t>3.2.3  </w:t>
      </w:r>
      <w:r>
        <w:rPr>
          <w:rFonts w:ascii="SimSun" w:hAnsi="SimSun" w:eastAsia="SimSun" w:cs="SimSun"/>
          <w:sz w:val="21"/>
          <w:szCs w:val="21"/>
          <w:spacing w:val="-1"/>
        </w:rPr>
        <w:t>投标人得分</w:t>
      </w:r>
      <w:r>
        <w:rPr>
          <w:rFonts w:ascii="Times New Roman" w:hAnsi="Times New Roman" w:eastAsia="Times New Roman" w:cs="Times New Roman"/>
          <w:sz w:val="21"/>
          <w:szCs w:val="21"/>
          <w:spacing w:val="-1"/>
        </w:rPr>
        <w:t>=A+B+C</w:t>
      </w:r>
    </w:p>
    <w:p>
      <w:pPr>
        <w:ind w:left="431"/>
        <w:spacing w:before="240" w:line="233" w:lineRule="auto"/>
        <w:outlineLvl w:val="2"/>
        <w:rPr>
          <w:rFonts w:ascii="SimSun" w:hAnsi="SimSun" w:eastAsia="SimSun" w:cs="SimSun"/>
          <w:sz w:val="21"/>
          <w:szCs w:val="21"/>
        </w:rPr>
      </w:pPr>
      <w:r>
        <w:rPr>
          <w:rFonts w:ascii="Times New Roman" w:hAnsi="Times New Roman" w:eastAsia="Times New Roman" w:cs="Times New Roman"/>
          <w:sz w:val="21"/>
          <w:szCs w:val="21"/>
          <w:spacing w:val="-1"/>
        </w:rPr>
        <w:t>3.3  </w:t>
      </w:r>
      <w:r>
        <w:rPr>
          <w:rFonts w:ascii="SimSun" w:hAnsi="SimSun" w:eastAsia="SimSun" w:cs="SimSun"/>
          <w:sz w:val="21"/>
          <w:szCs w:val="21"/>
          <w:spacing w:val="-1"/>
        </w:rPr>
        <w:t>投标文件的澄清和补正</w:t>
      </w:r>
    </w:p>
    <w:p>
      <w:pPr>
        <w:ind w:left="8" w:right="104" w:firstLine="422"/>
        <w:spacing w:before="111" w:line="324" w:lineRule="auto"/>
        <w:rPr>
          <w:rFonts w:ascii="SimSun" w:hAnsi="SimSun" w:eastAsia="SimSun" w:cs="SimSun"/>
          <w:sz w:val="21"/>
          <w:szCs w:val="21"/>
        </w:rPr>
      </w:pPr>
      <w:r>
        <w:rPr>
          <w:rFonts w:ascii="Times New Roman" w:hAnsi="Times New Roman" w:eastAsia="Times New Roman" w:cs="Times New Roman"/>
          <w:sz w:val="21"/>
          <w:szCs w:val="21"/>
          <w:spacing w:val="-1"/>
        </w:rPr>
        <w:t>3.3.1 </w:t>
      </w:r>
      <w:r>
        <w:rPr>
          <w:rFonts w:ascii="SimSun" w:hAnsi="SimSun" w:eastAsia="SimSun" w:cs="SimSun"/>
          <w:sz w:val="21"/>
          <w:szCs w:val="21"/>
          <w:spacing w:val="-1"/>
        </w:rPr>
        <w:t>在评标过程中，评标委员会可以书面形式要</w:t>
      </w:r>
      <w:r>
        <w:rPr>
          <w:rFonts w:ascii="SimSun" w:hAnsi="SimSun" w:eastAsia="SimSun" w:cs="SimSun"/>
          <w:sz w:val="21"/>
          <w:szCs w:val="21"/>
          <w:spacing w:val="-2"/>
        </w:rPr>
        <w:t>求投标人对所提交投标文件中不明确的内容</w:t>
      </w:r>
      <w:r>
        <w:rPr>
          <w:rFonts w:ascii="SimSun" w:hAnsi="SimSun" w:eastAsia="SimSun" w:cs="SimSun"/>
          <w:sz w:val="21"/>
          <w:szCs w:val="21"/>
        </w:rPr>
        <w:t>进行书面澄清或说明，或者对细微偏差进行补正。在评标结束前，投标人未对</w:t>
      </w:r>
      <w:r>
        <w:rPr>
          <w:rFonts w:ascii="SimSun" w:hAnsi="SimSun" w:eastAsia="SimSun" w:cs="SimSun"/>
          <w:sz w:val="21"/>
          <w:szCs w:val="21"/>
          <w:spacing w:val="-1"/>
        </w:rPr>
        <w:t>评委的质疑进行书</w:t>
      </w:r>
      <w:r>
        <w:rPr>
          <w:rFonts w:ascii="SimSun" w:hAnsi="SimSun" w:eastAsia="SimSun" w:cs="SimSun"/>
          <w:sz w:val="21"/>
          <w:szCs w:val="21"/>
        </w:rPr>
        <w:t>面澄清或未按要求提供相关证明材料的，评标委员会有权进行相关处理。评标</w:t>
      </w:r>
      <w:r>
        <w:rPr>
          <w:rFonts w:ascii="SimSun" w:hAnsi="SimSun" w:eastAsia="SimSun" w:cs="SimSun"/>
          <w:sz w:val="21"/>
          <w:szCs w:val="21"/>
          <w:spacing w:val="-1"/>
        </w:rPr>
        <w:t>委员会不接受投标</w:t>
      </w:r>
      <w:r>
        <w:rPr>
          <w:rFonts w:ascii="SimSun" w:hAnsi="SimSun" w:eastAsia="SimSun" w:cs="SimSun"/>
          <w:sz w:val="21"/>
          <w:szCs w:val="21"/>
          <w:spacing w:val="-3"/>
        </w:rPr>
        <w:t>人主动提出的澄清、说明或补正。</w:t>
      </w:r>
    </w:p>
    <w:p>
      <w:pPr>
        <w:ind w:left="27" w:right="99" w:firstLine="403"/>
        <w:spacing w:before="154" w:line="290" w:lineRule="auto"/>
        <w:rPr>
          <w:rFonts w:ascii="SimSun" w:hAnsi="SimSun" w:eastAsia="SimSun" w:cs="SimSun"/>
          <w:sz w:val="21"/>
          <w:szCs w:val="21"/>
        </w:rPr>
      </w:pPr>
      <w:r>
        <w:rPr>
          <w:rFonts w:ascii="Times New Roman" w:hAnsi="Times New Roman" w:eastAsia="Times New Roman" w:cs="Times New Roman"/>
          <w:sz w:val="21"/>
          <w:szCs w:val="21"/>
          <w:spacing w:val="-2"/>
        </w:rPr>
        <w:t>3.3.2  </w:t>
      </w:r>
      <w:r>
        <w:rPr>
          <w:rFonts w:ascii="SimSun" w:hAnsi="SimSun" w:eastAsia="SimSun" w:cs="SimSun"/>
          <w:sz w:val="21"/>
          <w:szCs w:val="21"/>
          <w:spacing w:val="-2"/>
        </w:rPr>
        <w:t>澄清、说明和补正不得改变投标文件的实</w:t>
      </w:r>
      <w:r>
        <w:rPr>
          <w:rFonts w:ascii="SimSun" w:hAnsi="SimSun" w:eastAsia="SimSun" w:cs="SimSun"/>
          <w:sz w:val="21"/>
          <w:szCs w:val="21"/>
          <w:spacing w:val="-3"/>
        </w:rPr>
        <w:t>质性内容（算术性错误修正的除外）。投标人</w:t>
      </w:r>
      <w:r>
        <w:rPr>
          <w:rFonts w:ascii="SimSun" w:hAnsi="SimSun" w:eastAsia="SimSun" w:cs="SimSun"/>
          <w:sz w:val="21"/>
          <w:szCs w:val="21"/>
          <w:spacing w:val="-3"/>
        </w:rPr>
        <w:t>的书面澄清、说明和补正属于投标文件的组成部分。</w:t>
      </w:r>
    </w:p>
    <w:p>
      <w:pPr>
        <w:ind w:left="12" w:right="30" w:firstLine="418"/>
        <w:spacing w:before="163" w:line="287" w:lineRule="auto"/>
        <w:rPr>
          <w:rFonts w:ascii="SimSun" w:hAnsi="SimSun" w:eastAsia="SimSun" w:cs="SimSun"/>
          <w:sz w:val="21"/>
          <w:szCs w:val="21"/>
        </w:rPr>
      </w:pPr>
      <w:r>
        <w:rPr>
          <w:rFonts w:ascii="Times New Roman" w:hAnsi="Times New Roman" w:eastAsia="Times New Roman" w:cs="Times New Roman"/>
          <w:sz w:val="21"/>
          <w:szCs w:val="21"/>
          <w:spacing w:val="-1"/>
        </w:rPr>
        <w:t>3.3.3  </w:t>
      </w:r>
      <w:r>
        <w:rPr>
          <w:rFonts w:ascii="SimSun" w:hAnsi="SimSun" w:eastAsia="SimSun" w:cs="SimSun"/>
          <w:sz w:val="21"/>
          <w:szCs w:val="21"/>
          <w:spacing w:val="-1"/>
        </w:rPr>
        <w:t>评标委员会对投标人提交的澄清、说明或补正有疑问的，可以要求投标人进一步澄清、</w:t>
      </w:r>
      <w:r>
        <w:rPr>
          <w:rFonts w:ascii="SimSun" w:hAnsi="SimSun" w:eastAsia="SimSun" w:cs="SimSun"/>
          <w:sz w:val="21"/>
          <w:szCs w:val="21"/>
          <w:spacing w:val="-3"/>
        </w:rPr>
        <w:t>说明或补正，直至满足评标委员会的要求。</w:t>
      </w:r>
    </w:p>
    <w:p>
      <w:pPr>
        <w:ind w:left="431"/>
        <w:spacing w:before="256" w:line="234" w:lineRule="auto"/>
        <w:outlineLvl w:val="2"/>
        <w:rPr>
          <w:rFonts w:ascii="SimSun" w:hAnsi="SimSun" w:eastAsia="SimSun" w:cs="SimSun"/>
          <w:sz w:val="21"/>
          <w:szCs w:val="21"/>
        </w:rPr>
      </w:pPr>
      <w:r>
        <w:rPr>
          <w:rFonts w:ascii="Times New Roman" w:hAnsi="Times New Roman" w:eastAsia="Times New Roman" w:cs="Times New Roman"/>
          <w:sz w:val="21"/>
          <w:szCs w:val="21"/>
          <w:spacing w:val="-2"/>
        </w:rPr>
        <w:t>3.4</w:t>
      </w:r>
      <w:r>
        <w:rPr>
          <w:rFonts w:ascii="Times New Roman" w:hAnsi="Times New Roman" w:eastAsia="Times New Roman" w:cs="Times New Roman"/>
          <w:sz w:val="21"/>
          <w:szCs w:val="21"/>
          <w:spacing w:val="6"/>
        </w:rPr>
        <w:t xml:space="preserve">  </w:t>
      </w:r>
      <w:r>
        <w:rPr>
          <w:rFonts w:ascii="SimSun" w:hAnsi="SimSun" w:eastAsia="SimSun" w:cs="SimSun"/>
          <w:sz w:val="21"/>
          <w:szCs w:val="21"/>
          <w:spacing w:val="-2"/>
        </w:rPr>
        <w:t>评标结果</w:t>
      </w:r>
    </w:p>
    <w:p>
      <w:pPr>
        <w:ind w:left="9" w:right="45" w:firstLine="421"/>
        <w:spacing w:before="108" w:line="288" w:lineRule="auto"/>
        <w:rPr>
          <w:rFonts w:ascii="SimSun" w:hAnsi="SimSun" w:eastAsia="SimSun" w:cs="SimSun"/>
          <w:sz w:val="21"/>
          <w:szCs w:val="21"/>
        </w:rPr>
      </w:pPr>
      <w:r>
        <w:rPr>
          <w:rFonts w:ascii="Times New Roman" w:hAnsi="Times New Roman" w:eastAsia="Times New Roman" w:cs="Times New Roman"/>
          <w:sz w:val="21"/>
          <w:szCs w:val="21"/>
          <w:spacing w:val="-6"/>
        </w:rPr>
        <w:t>3.4.1</w:t>
      </w:r>
      <w:r>
        <w:rPr>
          <w:rFonts w:ascii="Times New Roman" w:hAnsi="Times New Roman" w:eastAsia="Times New Roman" w:cs="Times New Roman"/>
          <w:sz w:val="21"/>
          <w:szCs w:val="21"/>
          <w:spacing w:val="23"/>
        </w:rPr>
        <w:t xml:space="preserve"> </w:t>
      </w:r>
      <w:r>
        <w:rPr>
          <w:rFonts w:ascii="SimSun" w:hAnsi="SimSun" w:eastAsia="SimSun" w:cs="SimSun"/>
          <w:sz w:val="21"/>
          <w:szCs w:val="21"/>
          <w:spacing w:val="-6"/>
        </w:rPr>
        <w:t>除第二章“投标人须知</w:t>
      </w:r>
      <w:r>
        <w:rPr>
          <w:rFonts w:ascii="SimSun" w:hAnsi="SimSun" w:eastAsia="SimSun" w:cs="SimSun"/>
          <w:sz w:val="21"/>
          <w:szCs w:val="21"/>
          <w:spacing w:val="-77"/>
        </w:rPr>
        <w:t xml:space="preserve"> </w:t>
      </w:r>
      <w:r>
        <w:rPr>
          <w:rFonts w:ascii="SimSun" w:hAnsi="SimSun" w:eastAsia="SimSun" w:cs="SimSun"/>
          <w:sz w:val="21"/>
          <w:szCs w:val="21"/>
          <w:spacing w:val="-6"/>
        </w:rPr>
        <w:t>”前附表授权直接确定中标人和采用评定分离方式确定中标人外，</w:t>
      </w:r>
      <w:r>
        <w:rPr>
          <w:rFonts w:ascii="SimSun" w:hAnsi="SimSun" w:eastAsia="SimSun" w:cs="SimSun"/>
          <w:sz w:val="21"/>
          <w:szCs w:val="21"/>
          <w:spacing w:val="-2"/>
        </w:rPr>
        <w:t>评标委员会按照得分由高到低的顺序推荐中标候选人。</w:t>
      </w:r>
    </w:p>
    <w:p>
      <w:pPr>
        <w:ind w:left="10" w:firstLine="420"/>
        <w:spacing w:before="161" w:line="324" w:lineRule="auto"/>
        <w:rPr>
          <w:rFonts w:ascii="SimSun" w:hAnsi="SimSun" w:eastAsia="SimSun" w:cs="SimSun"/>
          <w:sz w:val="21"/>
          <w:szCs w:val="21"/>
        </w:rPr>
      </w:pPr>
      <w:r>
        <w:rPr>
          <w:rFonts w:ascii="Times New Roman" w:hAnsi="Times New Roman" w:eastAsia="Times New Roman" w:cs="Times New Roman"/>
          <w:sz w:val="21"/>
          <w:szCs w:val="21"/>
          <w:spacing w:val="-2"/>
        </w:rPr>
        <w:t>3.4.2  </w:t>
      </w:r>
      <w:r>
        <w:rPr>
          <w:rFonts w:ascii="SimSun" w:hAnsi="SimSun" w:eastAsia="SimSun" w:cs="SimSun"/>
          <w:sz w:val="21"/>
          <w:szCs w:val="21"/>
          <w:spacing w:val="-2"/>
        </w:rPr>
        <w:t>评标委员会完成评标后，应当向招标人提</w:t>
      </w:r>
      <w:r>
        <w:rPr>
          <w:rFonts w:ascii="SimSun" w:hAnsi="SimSun" w:eastAsia="SimSun" w:cs="SimSun"/>
          <w:sz w:val="21"/>
          <w:szCs w:val="21"/>
          <w:spacing w:val="-3"/>
        </w:rPr>
        <w:t>交书面评标报告。采用评定分离方式确定中标</w:t>
      </w:r>
      <w:r>
        <w:rPr>
          <w:rFonts w:ascii="SimSun" w:hAnsi="SimSun" w:eastAsia="SimSun" w:cs="SimSun"/>
          <w:sz w:val="21"/>
          <w:szCs w:val="21"/>
          <w:spacing w:val="-2"/>
        </w:rPr>
        <w:t>人的项目，评标报告应按《河南省政府投资工程建设项目招标投标</w:t>
      </w:r>
      <w:r>
        <w:rPr>
          <w:rFonts w:ascii="Times New Roman" w:hAnsi="Times New Roman" w:eastAsia="Times New Roman" w:cs="Times New Roman"/>
          <w:sz w:val="21"/>
          <w:szCs w:val="21"/>
          <w:spacing w:val="-2"/>
        </w:rPr>
        <w:t>“</w:t>
      </w:r>
      <w:r>
        <w:rPr>
          <w:rFonts w:ascii="SimSun" w:hAnsi="SimSun" w:eastAsia="SimSun" w:cs="SimSun"/>
          <w:sz w:val="21"/>
          <w:szCs w:val="21"/>
          <w:spacing w:val="-2"/>
        </w:rPr>
        <w:t>评定分离</w:t>
      </w:r>
      <w:r>
        <w:rPr>
          <w:rFonts w:ascii="Times New Roman" w:hAnsi="Times New Roman" w:eastAsia="Times New Roman" w:cs="Times New Roman"/>
          <w:sz w:val="21"/>
          <w:szCs w:val="21"/>
          <w:spacing w:val="-2"/>
        </w:rPr>
        <w:t>”</w:t>
      </w:r>
      <w:r>
        <w:rPr>
          <w:rFonts w:ascii="SimSun" w:hAnsi="SimSun" w:eastAsia="SimSun" w:cs="SimSun"/>
          <w:sz w:val="21"/>
          <w:szCs w:val="21"/>
          <w:spacing w:val="-2"/>
        </w:rPr>
        <w:t>管理办法（试</w:t>
      </w:r>
      <w:r>
        <w:rPr>
          <w:rFonts w:ascii="SimSun" w:hAnsi="SimSun" w:eastAsia="SimSun" w:cs="SimSun"/>
          <w:sz w:val="21"/>
          <w:szCs w:val="21"/>
          <w:spacing w:val="-3"/>
        </w:rPr>
        <w:t>行）》</w:t>
      </w:r>
      <w:r>
        <w:rPr>
          <w:rFonts w:ascii="SimSun" w:hAnsi="SimSun" w:eastAsia="SimSun" w:cs="SimSun"/>
          <w:sz w:val="21"/>
          <w:szCs w:val="21"/>
        </w:rPr>
        <w:t>的要求，载明每个中标候选人的特点、优势、缺点、风险等评审情况和推</w:t>
      </w:r>
      <w:r>
        <w:rPr>
          <w:rFonts w:ascii="SimSun" w:hAnsi="SimSun" w:eastAsia="SimSun" w:cs="SimSun"/>
          <w:sz w:val="21"/>
          <w:szCs w:val="21"/>
          <w:spacing w:val="-1"/>
        </w:rPr>
        <w:t>荐理由，并对技术、质</w:t>
      </w:r>
      <w:r>
        <w:rPr>
          <w:rFonts w:ascii="SimSun" w:hAnsi="SimSun" w:eastAsia="SimSun" w:cs="SimSun"/>
          <w:sz w:val="21"/>
          <w:szCs w:val="21"/>
          <w:spacing w:val="-1"/>
        </w:rPr>
        <w:t>量、安全、工期的控制能力等提供技术咨询建议，供</w:t>
      </w:r>
      <w:r>
        <w:rPr>
          <w:rFonts w:ascii="SimSun" w:hAnsi="SimSun" w:eastAsia="SimSun" w:cs="SimSun"/>
          <w:sz w:val="21"/>
          <w:szCs w:val="21"/>
          <w:spacing w:val="-2"/>
        </w:rPr>
        <w:t>定标委员会参考。</w:t>
      </w:r>
    </w:p>
    <w:p>
      <w:pPr>
        <w:spacing w:line="324" w:lineRule="auto"/>
        <w:sectPr>
          <w:footerReference w:type="default" r:id="rId83"/>
          <w:pgSz w:w="11905" w:h="16840"/>
          <w:pgMar w:top="1410" w:right="1449" w:bottom="1206" w:left="1528" w:header="0" w:footer="940" w:gutter="0"/>
        </w:sectPr>
        <w:rPr>
          <w:rFonts w:ascii="SimSun" w:hAnsi="SimSun" w:eastAsia="SimSun" w:cs="SimSun"/>
          <w:sz w:val="21"/>
          <w:szCs w:val="21"/>
        </w:rPr>
      </w:pPr>
    </w:p>
    <w:p>
      <w:pPr>
        <w:pStyle w:val="BodyText"/>
        <w:spacing w:line="467" w:lineRule="auto"/>
        <w:rPr/>
      </w:pPr>
      <w:r/>
    </w:p>
    <w:p>
      <w:pPr>
        <w:ind w:left="2654"/>
        <w:spacing w:before="104" w:line="219" w:lineRule="auto"/>
        <w:outlineLvl w:val="0"/>
        <w:rPr>
          <w:rFonts w:ascii="SimHei" w:hAnsi="SimHei" w:eastAsia="SimHei" w:cs="SimHei"/>
          <w:sz w:val="32"/>
          <w:szCs w:val="32"/>
        </w:rPr>
      </w:pPr>
      <w:bookmarkStart w:name="bookmark90" w:id="104"/>
      <w:bookmarkEnd w:id="104"/>
      <w:r>
        <w:rPr>
          <w:rFonts w:ascii="SimHei" w:hAnsi="SimHei" w:eastAsia="SimHei" w:cs="SimHei"/>
          <w:sz w:val="32"/>
          <w:szCs w:val="32"/>
          <w:spacing w:val="-1"/>
        </w:rPr>
        <w:t>第四章</w:t>
      </w:r>
      <w:r>
        <w:rPr>
          <w:rFonts w:ascii="SimHei" w:hAnsi="SimHei" w:eastAsia="SimHei" w:cs="SimHei"/>
          <w:sz w:val="32"/>
          <w:szCs w:val="32"/>
          <w:spacing w:val="-1"/>
        </w:rPr>
        <w:t xml:space="preserve">  </w:t>
      </w:r>
      <w:r>
        <w:rPr>
          <w:rFonts w:ascii="SimHei" w:hAnsi="SimHei" w:eastAsia="SimHei" w:cs="SimHei"/>
          <w:sz w:val="32"/>
          <w:szCs w:val="32"/>
          <w:spacing w:val="-1"/>
        </w:rPr>
        <w:t>合同条款及格式</w:t>
      </w:r>
    </w:p>
    <w:p>
      <w:pPr>
        <w:ind w:firstLine="421"/>
        <w:spacing w:before="221" w:line="411" w:lineRule="auto"/>
        <w:rPr>
          <w:rFonts w:ascii="SimSun" w:hAnsi="SimSun" w:eastAsia="SimSun" w:cs="SimSun"/>
          <w:sz w:val="21"/>
          <w:szCs w:val="21"/>
        </w:rPr>
      </w:pPr>
      <w:r>
        <w:rPr>
          <w:rFonts w:ascii="SimSun" w:hAnsi="SimSun" w:eastAsia="SimSun" w:cs="SimSun"/>
          <w:sz w:val="21"/>
          <w:szCs w:val="21"/>
          <w:spacing w:val="-3"/>
        </w:rPr>
        <w:t>参照住房和城乡建设部、国家工商行政管理总局制定的最新的建设工程施工合同（示范文</w:t>
      </w:r>
      <w:r>
        <w:rPr>
          <w:rFonts w:ascii="SimSun" w:hAnsi="SimSun" w:eastAsia="SimSun" w:cs="SimSun"/>
          <w:sz w:val="21"/>
          <w:szCs w:val="21"/>
          <w:spacing w:val="-4"/>
        </w:rPr>
        <w:t>本）</w:t>
      </w:r>
      <w:r>
        <w:rPr>
          <w:rFonts w:ascii="SimSun" w:hAnsi="SimSun" w:eastAsia="SimSun" w:cs="SimSun"/>
          <w:sz w:val="21"/>
          <w:szCs w:val="21"/>
          <w:spacing w:val="-9"/>
        </w:rPr>
        <w:t>制定。</w:t>
      </w:r>
    </w:p>
    <w:p>
      <w:pPr>
        <w:spacing w:line="411" w:lineRule="auto"/>
        <w:sectPr>
          <w:footerReference w:type="default" r:id="rId84"/>
          <w:pgSz w:w="11905" w:h="16840"/>
          <w:pgMar w:top="1431" w:right="1457" w:bottom="1206" w:left="1539" w:header="0" w:footer="940" w:gutter="0"/>
        </w:sectPr>
        <w:rPr>
          <w:rFonts w:ascii="SimSun" w:hAnsi="SimSun" w:eastAsia="SimSun" w:cs="SimSun"/>
          <w:sz w:val="21"/>
          <w:szCs w:val="21"/>
        </w:rPr>
      </w:pPr>
    </w:p>
    <w:p>
      <w:pPr>
        <w:pStyle w:val="BodyText"/>
        <w:spacing w:line="377" w:lineRule="auto"/>
        <w:rPr/>
      </w:pPr>
      <w:r/>
    </w:p>
    <w:p>
      <w:pPr>
        <w:ind w:left="3295"/>
        <w:spacing w:before="104" w:line="219" w:lineRule="auto"/>
        <w:outlineLvl w:val="0"/>
        <w:rPr>
          <w:rFonts w:ascii="SimHei" w:hAnsi="SimHei" w:eastAsia="SimHei" w:cs="SimHei"/>
          <w:sz w:val="32"/>
          <w:szCs w:val="32"/>
        </w:rPr>
      </w:pPr>
      <w:bookmarkStart w:name="bookmark91" w:id="105"/>
      <w:bookmarkEnd w:id="105"/>
      <w:r>
        <w:rPr>
          <w:rFonts w:ascii="SimHei" w:hAnsi="SimHei" w:eastAsia="SimHei" w:cs="SimHei"/>
          <w:sz w:val="32"/>
          <w:szCs w:val="32"/>
          <w:b/>
          <w:bCs/>
          <w:spacing w:val="-3"/>
        </w:rPr>
        <w:t>第五章</w:t>
      </w:r>
      <w:r>
        <w:rPr>
          <w:rFonts w:ascii="SimHei" w:hAnsi="SimHei" w:eastAsia="SimHei" w:cs="SimHei"/>
          <w:sz w:val="32"/>
          <w:szCs w:val="32"/>
          <w:spacing w:val="-3"/>
        </w:rPr>
        <w:t xml:space="preserve">  </w:t>
      </w:r>
      <w:r>
        <w:rPr>
          <w:rFonts w:ascii="SimHei" w:hAnsi="SimHei" w:eastAsia="SimHei" w:cs="SimHei"/>
          <w:sz w:val="32"/>
          <w:szCs w:val="32"/>
          <w:b/>
          <w:bCs/>
          <w:spacing w:val="-3"/>
        </w:rPr>
        <w:t>工程量清单</w:t>
      </w:r>
    </w:p>
    <w:p>
      <w:pPr>
        <w:pStyle w:val="BodyText"/>
        <w:spacing w:line="449" w:lineRule="auto"/>
        <w:rPr/>
      </w:pPr>
      <w:r/>
    </w:p>
    <w:p>
      <w:pPr>
        <w:ind w:left="509"/>
        <w:spacing w:before="78" w:line="232" w:lineRule="auto"/>
        <w:outlineLvl w:val="1"/>
        <w:rPr>
          <w:rFonts w:ascii="SimHei" w:hAnsi="SimHei" w:eastAsia="SimHei" w:cs="SimHei"/>
          <w:sz w:val="24"/>
          <w:szCs w:val="24"/>
        </w:rPr>
      </w:pPr>
      <w:r>
        <w:rPr>
          <w:rFonts w:ascii="Times New Roman" w:hAnsi="Times New Roman" w:eastAsia="Times New Roman" w:cs="Times New Roman"/>
          <w:sz w:val="24"/>
          <w:szCs w:val="24"/>
          <w:spacing w:val="-3"/>
        </w:rPr>
        <w:t>1.  </w:t>
      </w:r>
      <w:r>
        <w:rPr>
          <w:rFonts w:ascii="SimHei" w:hAnsi="SimHei" w:eastAsia="SimHei" w:cs="SimHei"/>
          <w:sz w:val="24"/>
          <w:szCs w:val="24"/>
          <w:spacing w:val="-3"/>
        </w:rPr>
        <w:t>工程量清单说明</w:t>
      </w:r>
    </w:p>
    <w:p>
      <w:pPr>
        <w:ind w:left="9" w:firstLine="437"/>
        <w:spacing w:before="182" w:line="382" w:lineRule="auto"/>
        <w:rPr>
          <w:rFonts w:ascii="SimSun" w:hAnsi="SimSun" w:eastAsia="SimSun" w:cs="SimSun"/>
          <w:sz w:val="21"/>
          <w:szCs w:val="21"/>
        </w:rPr>
      </w:pPr>
      <w:r>
        <w:rPr>
          <w:rFonts w:ascii="Times New Roman" w:hAnsi="Times New Roman" w:eastAsia="Times New Roman" w:cs="Times New Roman"/>
          <w:sz w:val="21"/>
          <w:szCs w:val="21"/>
          <w:spacing w:val="-1"/>
        </w:rPr>
        <w:t>1.1  </w:t>
      </w:r>
      <w:r>
        <w:rPr>
          <w:rFonts w:ascii="SimSun" w:hAnsi="SimSun" w:eastAsia="SimSun" w:cs="SimSun"/>
          <w:sz w:val="21"/>
          <w:szCs w:val="21"/>
          <w:spacing w:val="-1"/>
        </w:rPr>
        <w:t>本工程量清单是依据《建设工程工程量清单计价标准》（</w:t>
      </w:r>
      <w:r>
        <w:rPr>
          <w:rFonts w:ascii="Times New Roman" w:hAnsi="Times New Roman" w:eastAsia="Times New Roman" w:cs="Times New Roman"/>
          <w:sz w:val="21"/>
          <w:szCs w:val="21"/>
          <w:spacing w:val="-1"/>
        </w:rPr>
        <w:t>GB/T 50500-2024</w:t>
      </w:r>
      <w:r>
        <w:rPr>
          <w:rFonts w:ascii="SimSun" w:hAnsi="SimSun" w:eastAsia="SimSun" w:cs="SimSun"/>
          <w:sz w:val="21"/>
          <w:szCs w:val="21"/>
          <w:spacing w:val="-1"/>
        </w:rPr>
        <w:t>）《房屋建筑与</w:t>
      </w:r>
      <w:r>
        <w:rPr>
          <w:rFonts w:ascii="SimSun" w:hAnsi="SimSun" w:eastAsia="SimSun" w:cs="SimSun"/>
          <w:sz w:val="21"/>
          <w:szCs w:val="21"/>
          <w:spacing w:val="-2"/>
        </w:rPr>
        <w:t>装饰</w:t>
      </w:r>
      <w:r>
        <w:rPr>
          <w:rFonts w:ascii="SimSun" w:hAnsi="SimSun" w:eastAsia="SimSun" w:cs="SimSun"/>
          <w:sz w:val="21"/>
          <w:szCs w:val="21"/>
          <w:spacing w:val="-1"/>
        </w:rPr>
        <w:t>工程工程量计算标准》（</w:t>
      </w:r>
      <w:r>
        <w:rPr>
          <w:rFonts w:ascii="Times New Roman" w:hAnsi="Times New Roman" w:eastAsia="Times New Roman" w:cs="Times New Roman"/>
          <w:sz w:val="21"/>
          <w:szCs w:val="21"/>
          <w:spacing w:val="-1"/>
        </w:rPr>
        <w:t>GB/T50854-2024</w:t>
      </w:r>
      <w:r>
        <w:rPr>
          <w:rFonts w:ascii="SimSun" w:hAnsi="SimSun" w:eastAsia="SimSun" w:cs="SimSun"/>
          <w:sz w:val="21"/>
          <w:szCs w:val="21"/>
          <w:spacing w:val="-1"/>
        </w:rPr>
        <w:t>）《通用安装工程工程量计算标准》（</w:t>
      </w:r>
      <w:r>
        <w:rPr>
          <w:rFonts w:ascii="Times New Roman" w:hAnsi="Times New Roman" w:eastAsia="Times New Roman" w:cs="Times New Roman"/>
          <w:sz w:val="21"/>
          <w:szCs w:val="21"/>
          <w:spacing w:val="-1"/>
        </w:rPr>
        <w:t>GB/T50856-2024</w:t>
      </w:r>
      <w:r>
        <w:rPr>
          <w:rFonts w:ascii="SimSun" w:hAnsi="SimSun" w:eastAsia="SimSun" w:cs="SimSun"/>
          <w:sz w:val="21"/>
          <w:szCs w:val="21"/>
          <w:spacing w:val="-1"/>
        </w:rPr>
        <w:t>）《市</w:t>
      </w:r>
      <w:r>
        <w:rPr>
          <w:rFonts w:ascii="SimSun" w:hAnsi="SimSun" w:eastAsia="SimSun" w:cs="SimSun"/>
          <w:sz w:val="21"/>
          <w:szCs w:val="21"/>
          <w:spacing w:val="-1"/>
        </w:rPr>
        <w:t>政工程工程量计算标准》（</w:t>
      </w:r>
      <w:r>
        <w:rPr>
          <w:rFonts w:ascii="Times New Roman" w:hAnsi="Times New Roman" w:eastAsia="Times New Roman" w:cs="Times New Roman"/>
          <w:sz w:val="21"/>
          <w:szCs w:val="21"/>
          <w:spacing w:val="-1"/>
        </w:rPr>
        <w:t>GB/T50857-2024</w:t>
      </w:r>
      <w:r>
        <w:rPr>
          <w:rFonts w:ascii="SimSun" w:hAnsi="SimSun" w:eastAsia="SimSun" w:cs="SimSun"/>
          <w:sz w:val="21"/>
          <w:szCs w:val="21"/>
          <w:spacing w:val="-1"/>
        </w:rPr>
        <w:t>）《构筑物工程工程量计算标准》（</w:t>
      </w:r>
      <w:r>
        <w:rPr>
          <w:rFonts w:ascii="Times New Roman" w:hAnsi="Times New Roman" w:eastAsia="Times New Roman" w:cs="Times New Roman"/>
          <w:sz w:val="21"/>
          <w:szCs w:val="21"/>
          <w:spacing w:val="-1"/>
        </w:rPr>
        <w:t>GB/T50860-2024</w:t>
      </w:r>
      <w:r>
        <w:rPr>
          <w:rFonts w:ascii="SimSun" w:hAnsi="SimSun" w:eastAsia="SimSun" w:cs="SimSun"/>
          <w:sz w:val="21"/>
          <w:szCs w:val="21"/>
          <w:spacing w:val="-1"/>
        </w:rPr>
        <w:t>）等国</w:t>
      </w:r>
      <w:r>
        <w:rPr>
          <w:rFonts w:ascii="SimSun" w:hAnsi="SimSun" w:eastAsia="SimSun" w:cs="SimSun"/>
          <w:sz w:val="21"/>
          <w:szCs w:val="21"/>
          <w:spacing w:val="-2"/>
        </w:rPr>
        <w:t>家计价计算标准（以下简称“</w:t>
      </w:r>
      <w:r>
        <w:rPr>
          <w:rFonts w:ascii="SimSun" w:hAnsi="SimSun" w:eastAsia="SimSun" w:cs="SimSun"/>
          <w:sz w:val="21"/>
          <w:szCs w:val="21"/>
          <w:spacing w:val="-61"/>
        </w:rPr>
        <w:t xml:space="preserve"> </w:t>
      </w:r>
      <w:r>
        <w:rPr>
          <w:rFonts w:ascii="SimSun" w:hAnsi="SimSun" w:eastAsia="SimSun" w:cs="SimSun"/>
          <w:sz w:val="21"/>
          <w:szCs w:val="21"/>
          <w:spacing w:val="-2"/>
        </w:rPr>
        <w:t>国家计价计算标准</w:t>
      </w:r>
      <w:r>
        <w:rPr>
          <w:rFonts w:ascii="SimSun" w:hAnsi="SimSun" w:eastAsia="SimSun" w:cs="SimSun"/>
          <w:sz w:val="21"/>
          <w:szCs w:val="21"/>
          <w:spacing w:val="-76"/>
        </w:rPr>
        <w:t xml:space="preserve"> </w:t>
      </w:r>
      <w:r>
        <w:rPr>
          <w:rFonts w:ascii="SimSun" w:hAnsi="SimSun" w:eastAsia="SimSun" w:cs="SimSun"/>
          <w:sz w:val="21"/>
          <w:szCs w:val="21"/>
          <w:spacing w:val="-2"/>
        </w:rPr>
        <w:t>”）以及招标文件中包括的图纸等编制。国家计价计算</w:t>
      </w:r>
      <w:r>
        <w:rPr>
          <w:rFonts w:ascii="SimSun" w:hAnsi="SimSun" w:eastAsia="SimSun" w:cs="SimSun"/>
          <w:sz w:val="21"/>
          <w:szCs w:val="21"/>
          <w:spacing w:val="-1"/>
        </w:rPr>
        <w:t>标准中规定的工程量计算规则中没有的项目，应在本章第 </w:t>
      </w:r>
      <w:r>
        <w:rPr>
          <w:rFonts w:ascii="Times New Roman" w:hAnsi="Times New Roman" w:eastAsia="Times New Roman" w:cs="Times New Roman"/>
          <w:sz w:val="21"/>
          <w:szCs w:val="21"/>
          <w:spacing w:val="-1"/>
        </w:rPr>
        <w:t>1.4</w:t>
      </w:r>
      <w:r>
        <w:rPr>
          <w:rFonts w:ascii="Times New Roman" w:hAnsi="Times New Roman" w:eastAsia="Times New Roman" w:cs="Times New Roman"/>
          <w:sz w:val="21"/>
          <w:szCs w:val="21"/>
          <w:spacing w:val="46"/>
        </w:rPr>
        <w:t xml:space="preserve"> </w:t>
      </w:r>
      <w:r>
        <w:rPr>
          <w:rFonts w:ascii="SimSun" w:hAnsi="SimSun" w:eastAsia="SimSun" w:cs="SimSun"/>
          <w:sz w:val="21"/>
          <w:szCs w:val="21"/>
          <w:spacing w:val="-1"/>
        </w:rPr>
        <w:t>款约定；国家计价计算标准中规定的工程</w:t>
      </w:r>
      <w:r>
        <w:rPr>
          <w:rFonts w:ascii="SimSun" w:hAnsi="SimSun" w:eastAsia="SimSun" w:cs="SimSun"/>
          <w:sz w:val="21"/>
          <w:szCs w:val="21"/>
          <w:spacing w:val="-2"/>
        </w:rPr>
        <w:t>量计算规则中没有且本章第</w:t>
      </w:r>
      <w:r>
        <w:rPr>
          <w:rFonts w:ascii="SimSun" w:hAnsi="SimSun" w:eastAsia="SimSun" w:cs="SimSun"/>
          <w:sz w:val="21"/>
          <w:szCs w:val="21"/>
          <w:spacing w:val="-19"/>
        </w:rPr>
        <w:t xml:space="preserve"> </w:t>
      </w:r>
      <w:r>
        <w:rPr>
          <w:rFonts w:ascii="Times New Roman" w:hAnsi="Times New Roman" w:eastAsia="Times New Roman" w:cs="Times New Roman"/>
          <w:sz w:val="21"/>
          <w:szCs w:val="21"/>
          <w:spacing w:val="-2"/>
        </w:rPr>
        <w:t>1.4 </w:t>
      </w:r>
      <w:r>
        <w:rPr>
          <w:rFonts w:ascii="SimSun" w:hAnsi="SimSun" w:eastAsia="SimSun" w:cs="SimSun"/>
          <w:sz w:val="21"/>
          <w:szCs w:val="21"/>
          <w:spacing w:val="-2"/>
        </w:rPr>
        <w:t>款也未约定的，双方协商确定。</w:t>
      </w:r>
    </w:p>
    <w:p>
      <w:pPr>
        <w:ind w:left="9" w:right="8" w:firstLine="437"/>
        <w:spacing w:before="205" w:line="314" w:lineRule="auto"/>
        <w:rPr>
          <w:rFonts w:ascii="SimSun" w:hAnsi="SimSun" w:eastAsia="SimSun" w:cs="SimSun"/>
          <w:sz w:val="21"/>
          <w:szCs w:val="21"/>
        </w:rPr>
      </w:pPr>
      <w:r>
        <w:rPr>
          <w:rFonts w:ascii="Times New Roman" w:hAnsi="Times New Roman" w:eastAsia="Times New Roman" w:cs="Times New Roman"/>
          <w:sz w:val="21"/>
          <w:szCs w:val="21"/>
          <w:spacing w:val="1"/>
        </w:rPr>
        <w:t>1.2  </w:t>
      </w:r>
      <w:r>
        <w:rPr>
          <w:rFonts w:ascii="SimSun" w:hAnsi="SimSun" w:eastAsia="SimSun" w:cs="SimSun"/>
          <w:sz w:val="21"/>
          <w:szCs w:val="21"/>
          <w:spacing w:val="1"/>
        </w:rPr>
        <w:t>本工程量清单应与招标文件中的投标人须知、</w:t>
      </w:r>
      <w:r>
        <w:rPr>
          <w:rFonts w:ascii="SimSun" w:hAnsi="SimSun" w:eastAsia="SimSun" w:cs="SimSun"/>
          <w:sz w:val="21"/>
          <w:szCs w:val="21"/>
        </w:rPr>
        <w:t>通用合同条款、专用合同条款、技术标准和要求</w:t>
      </w:r>
      <w:r>
        <w:rPr>
          <w:rFonts w:ascii="SimSun" w:hAnsi="SimSun" w:eastAsia="SimSun" w:cs="SimSun"/>
          <w:sz w:val="21"/>
          <w:szCs w:val="21"/>
          <w:spacing w:val="-3"/>
        </w:rPr>
        <w:t>及图纸等章节内容一起阅读和理解。</w:t>
      </w:r>
    </w:p>
    <w:p>
      <w:pPr>
        <w:ind w:left="15" w:right="7" w:firstLine="431"/>
        <w:spacing w:before="219" w:line="348" w:lineRule="auto"/>
        <w:rPr>
          <w:rFonts w:ascii="SimSun" w:hAnsi="SimSun" w:eastAsia="SimSun" w:cs="SimSun"/>
          <w:sz w:val="21"/>
          <w:szCs w:val="21"/>
        </w:rPr>
      </w:pPr>
      <w:r>
        <w:rPr>
          <w:rFonts w:ascii="Times New Roman" w:hAnsi="Times New Roman" w:eastAsia="Times New Roman" w:cs="Times New Roman"/>
          <w:sz w:val="21"/>
          <w:szCs w:val="21"/>
          <w:spacing w:val="1"/>
        </w:rPr>
        <w:t>1.3  </w:t>
      </w:r>
      <w:r>
        <w:rPr>
          <w:rFonts w:ascii="SimSun" w:hAnsi="SimSun" w:eastAsia="SimSun" w:cs="SimSun"/>
          <w:sz w:val="21"/>
          <w:szCs w:val="21"/>
          <w:spacing w:val="1"/>
        </w:rPr>
        <w:t>本工程量清单仅是投标报价的共同基础，竣工</w:t>
      </w:r>
      <w:r>
        <w:rPr>
          <w:rFonts w:ascii="SimSun" w:hAnsi="SimSun" w:eastAsia="SimSun" w:cs="SimSun"/>
          <w:sz w:val="21"/>
          <w:szCs w:val="21"/>
        </w:rPr>
        <w:t>结算的工程量按合同约定确定。合同价格的确定</w:t>
      </w:r>
      <w:r>
        <w:rPr>
          <w:rFonts w:ascii="SimSun" w:hAnsi="SimSun" w:eastAsia="SimSun" w:cs="SimSun"/>
          <w:sz w:val="21"/>
          <w:szCs w:val="21"/>
        </w:rPr>
        <w:t>以及价款支付应遵循合同条款（包括通用合同条款和专用合同条款）</w:t>
      </w:r>
      <w:r>
        <w:rPr>
          <w:rFonts w:ascii="SimSun" w:hAnsi="SimSun" w:eastAsia="SimSun" w:cs="SimSun"/>
          <w:sz w:val="21"/>
          <w:szCs w:val="21"/>
          <w:spacing w:val="-1"/>
        </w:rPr>
        <w:t>、技术标准和要求以及本章的有关</w:t>
      </w:r>
      <w:r>
        <w:rPr>
          <w:rFonts w:ascii="SimSun" w:hAnsi="SimSun" w:eastAsia="SimSun" w:cs="SimSun"/>
          <w:sz w:val="21"/>
          <w:szCs w:val="21"/>
          <w:spacing w:val="-10"/>
        </w:rPr>
        <w:t>约定。</w:t>
      </w:r>
    </w:p>
    <w:p>
      <w:pPr>
        <w:ind w:left="446"/>
        <w:spacing w:before="219" w:line="233" w:lineRule="auto"/>
        <w:rPr>
          <w:rFonts w:ascii="SimSun" w:hAnsi="SimSun" w:eastAsia="SimSun" w:cs="SimSun"/>
          <w:sz w:val="21"/>
          <w:szCs w:val="21"/>
        </w:rPr>
      </w:pPr>
      <w:r>
        <w:rPr>
          <w:rFonts w:ascii="Times New Roman" w:hAnsi="Times New Roman" w:eastAsia="Times New Roman" w:cs="Times New Roman"/>
          <w:sz w:val="21"/>
          <w:szCs w:val="21"/>
        </w:rPr>
        <w:t>1.4  </w:t>
      </w:r>
      <w:r>
        <w:rPr>
          <w:rFonts w:ascii="SimSun" w:hAnsi="SimSun" w:eastAsia="SimSun" w:cs="SimSun"/>
          <w:sz w:val="21"/>
          <w:szCs w:val="21"/>
        </w:rPr>
        <w:t>补充项目的项目特征、计量单位、工程量计算规则及工作内容说明如下：</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12" w:right="6" w:firstLine="433"/>
        <w:spacing w:before="199" w:line="317" w:lineRule="auto"/>
        <w:rPr>
          <w:rFonts w:ascii="SimSun" w:hAnsi="SimSun" w:eastAsia="SimSun" w:cs="SimSun"/>
          <w:sz w:val="21"/>
          <w:szCs w:val="21"/>
        </w:rPr>
      </w:pPr>
      <w:r>
        <w:rPr>
          <w:rFonts w:ascii="Times New Roman" w:hAnsi="Times New Roman" w:eastAsia="Times New Roman" w:cs="Times New Roman"/>
          <w:sz w:val="21"/>
          <w:szCs w:val="21"/>
        </w:rPr>
        <w:t>1.5  </w:t>
      </w:r>
      <w:r>
        <w:rPr>
          <w:rFonts w:ascii="SimSun" w:hAnsi="SimSun" w:eastAsia="SimSun" w:cs="SimSun"/>
          <w:sz w:val="21"/>
          <w:szCs w:val="21"/>
        </w:rPr>
        <w:t>本条第 </w:t>
      </w:r>
      <w:r>
        <w:rPr>
          <w:rFonts w:ascii="Times New Roman" w:hAnsi="Times New Roman" w:eastAsia="Times New Roman" w:cs="Times New Roman"/>
          <w:sz w:val="21"/>
          <w:szCs w:val="21"/>
        </w:rPr>
        <w:t>1.1  </w:t>
      </w:r>
      <w:r>
        <w:rPr>
          <w:rFonts w:ascii="SimSun" w:hAnsi="SimSun" w:eastAsia="SimSun" w:cs="SimSun"/>
          <w:sz w:val="21"/>
          <w:szCs w:val="21"/>
        </w:rPr>
        <w:t>款中约定的计量和计价规</w:t>
      </w:r>
      <w:r>
        <w:rPr>
          <w:rFonts w:ascii="SimSun" w:hAnsi="SimSun" w:eastAsia="SimSun" w:cs="SimSun"/>
          <w:sz w:val="21"/>
          <w:szCs w:val="21"/>
          <w:spacing w:val="-1"/>
        </w:rPr>
        <w:t>则适用于合同履约过程中工程量计量与价款支付、工程变</w:t>
      </w:r>
      <w:r>
        <w:rPr>
          <w:rFonts w:ascii="SimSun" w:hAnsi="SimSun" w:eastAsia="SimSun" w:cs="SimSun"/>
          <w:sz w:val="21"/>
          <w:szCs w:val="21"/>
          <w:spacing w:val="-4"/>
        </w:rPr>
        <w:t>更、索赔和工程结算。</w:t>
      </w:r>
    </w:p>
    <w:p>
      <w:pPr>
        <w:ind w:left="446"/>
        <w:spacing w:before="215" w:line="232" w:lineRule="auto"/>
        <w:rPr>
          <w:rFonts w:ascii="SimSun" w:hAnsi="SimSun" w:eastAsia="SimSun" w:cs="SimSun"/>
          <w:sz w:val="21"/>
          <w:szCs w:val="21"/>
        </w:rPr>
      </w:pPr>
      <w:r>
        <w:rPr>
          <w:rFonts w:ascii="Times New Roman" w:hAnsi="Times New Roman" w:eastAsia="Times New Roman" w:cs="Times New Roman"/>
          <w:sz w:val="21"/>
          <w:szCs w:val="21"/>
          <w:spacing w:val="-1"/>
        </w:rPr>
        <w:t>1.6  </w:t>
      </w:r>
      <w:r>
        <w:rPr>
          <w:rFonts w:ascii="SimSun" w:hAnsi="SimSun" w:eastAsia="SimSun" w:cs="SimSun"/>
          <w:sz w:val="21"/>
          <w:szCs w:val="21"/>
          <w:spacing w:val="-1"/>
        </w:rPr>
        <w:t>本条与下述第</w:t>
      </w:r>
      <w:r>
        <w:rPr>
          <w:rFonts w:ascii="SimSun" w:hAnsi="SimSun" w:eastAsia="SimSun" w:cs="SimSun"/>
          <w:sz w:val="21"/>
          <w:szCs w:val="21"/>
          <w:spacing w:val="-45"/>
        </w:rPr>
        <w:t xml:space="preserve"> </w:t>
      </w:r>
      <w:r>
        <w:rPr>
          <w:rFonts w:ascii="Times New Roman" w:hAnsi="Times New Roman" w:eastAsia="Times New Roman" w:cs="Times New Roman"/>
          <w:sz w:val="21"/>
          <w:szCs w:val="21"/>
          <w:spacing w:val="-1"/>
        </w:rPr>
        <w:t>2 </w:t>
      </w:r>
      <w:r>
        <w:rPr>
          <w:rFonts w:ascii="SimSun" w:hAnsi="SimSun" w:eastAsia="SimSun" w:cs="SimSun"/>
          <w:sz w:val="21"/>
          <w:szCs w:val="21"/>
          <w:spacing w:val="-1"/>
        </w:rPr>
        <w:t>条和第</w:t>
      </w:r>
      <w:r>
        <w:rPr>
          <w:rFonts w:ascii="SimSun" w:hAnsi="SimSun" w:eastAsia="SimSun" w:cs="SimSun"/>
          <w:sz w:val="21"/>
          <w:szCs w:val="21"/>
          <w:spacing w:val="-40"/>
        </w:rPr>
        <w:t xml:space="preserve"> </w:t>
      </w:r>
      <w:r>
        <w:rPr>
          <w:rFonts w:ascii="Times New Roman" w:hAnsi="Times New Roman" w:eastAsia="Times New Roman" w:cs="Times New Roman"/>
          <w:sz w:val="21"/>
          <w:szCs w:val="21"/>
          <w:spacing w:val="-1"/>
        </w:rPr>
        <w:t>3 </w:t>
      </w:r>
      <w:r>
        <w:rPr>
          <w:rFonts w:ascii="SimSun" w:hAnsi="SimSun" w:eastAsia="SimSun" w:cs="SimSun"/>
          <w:sz w:val="21"/>
          <w:szCs w:val="21"/>
          <w:spacing w:val="-1"/>
        </w:rPr>
        <w:t>条的说明</w:t>
      </w:r>
      <w:r>
        <w:rPr>
          <w:rFonts w:ascii="SimSun" w:hAnsi="SimSun" w:eastAsia="SimSun" w:cs="SimSun"/>
          <w:sz w:val="21"/>
          <w:szCs w:val="21"/>
          <w:spacing w:val="-2"/>
        </w:rPr>
        <w:t>内容是构成合同文件的已标价工程量清单的组成部分。</w:t>
      </w:r>
    </w:p>
    <w:p>
      <w:pPr>
        <w:ind w:left="486"/>
        <w:spacing w:before="190" w:line="232" w:lineRule="auto"/>
        <w:outlineLvl w:val="1"/>
        <w:rPr>
          <w:rFonts w:ascii="SimHei" w:hAnsi="SimHei" w:eastAsia="SimHei" w:cs="SimHei"/>
          <w:sz w:val="24"/>
          <w:szCs w:val="24"/>
        </w:rPr>
      </w:pPr>
      <w:r>
        <w:rPr>
          <w:rFonts w:ascii="Times New Roman" w:hAnsi="Times New Roman" w:eastAsia="Times New Roman" w:cs="Times New Roman"/>
          <w:sz w:val="24"/>
          <w:szCs w:val="24"/>
          <w:spacing w:val="-1"/>
        </w:rPr>
        <w:t>2.  </w:t>
      </w:r>
      <w:r>
        <w:rPr>
          <w:rFonts w:ascii="SimHei" w:hAnsi="SimHei" w:eastAsia="SimHei" w:cs="SimHei"/>
          <w:sz w:val="24"/>
          <w:szCs w:val="24"/>
          <w:spacing w:val="-1"/>
        </w:rPr>
        <w:t>投标报价说明</w:t>
      </w:r>
    </w:p>
    <w:p>
      <w:pPr>
        <w:ind w:left="426"/>
        <w:spacing w:before="185" w:line="232" w:lineRule="auto"/>
        <w:outlineLvl w:val="2"/>
        <w:rPr>
          <w:rFonts w:ascii="SimSun" w:hAnsi="SimSun" w:eastAsia="SimSun" w:cs="SimSun"/>
          <w:sz w:val="21"/>
          <w:szCs w:val="21"/>
        </w:rPr>
      </w:pPr>
      <w:r>
        <w:rPr>
          <w:rFonts w:ascii="Times New Roman" w:hAnsi="Times New Roman" w:eastAsia="Times New Roman" w:cs="Times New Roman"/>
          <w:sz w:val="21"/>
          <w:szCs w:val="21"/>
          <w:spacing w:val="-1"/>
        </w:rPr>
        <w:t>2.1    </w:t>
      </w:r>
      <w:r>
        <w:rPr>
          <w:rFonts w:ascii="SimSun" w:hAnsi="SimSun" w:eastAsia="SimSun" w:cs="SimSun"/>
          <w:sz w:val="21"/>
          <w:szCs w:val="21"/>
          <w:spacing w:val="-1"/>
        </w:rPr>
        <w:t>投标报价应根据招标文件中的有关计价要求自主报价，并</w:t>
      </w:r>
      <w:r>
        <w:rPr>
          <w:rFonts w:ascii="SimSun" w:hAnsi="SimSun" w:eastAsia="SimSun" w:cs="SimSun"/>
          <w:sz w:val="21"/>
          <w:szCs w:val="21"/>
          <w:spacing w:val="-2"/>
        </w:rPr>
        <w:t>符合下列规定：</w:t>
      </w:r>
    </w:p>
    <w:p>
      <w:pPr>
        <w:ind w:left="430"/>
        <w:spacing w:before="201" w:line="213" w:lineRule="auto"/>
        <w:rPr>
          <w:rFonts w:ascii="SimSun" w:hAnsi="SimSun" w:eastAsia="SimSun" w:cs="SimSun"/>
          <w:sz w:val="21"/>
          <w:szCs w:val="21"/>
        </w:rPr>
      </w:pPr>
      <w:r>
        <w:rPr>
          <w:rFonts w:ascii="Times New Roman" w:hAnsi="Times New Roman" w:eastAsia="Times New Roman" w:cs="Times New Roman"/>
          <w:sz w:val="21"/>
          <w:szCs w:val="21"/>
          <w:spacing w:val="-3"/>
        </w:rPr>
        <w:t>(1)</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3"/>
        </w:rPr>
        <w:t>国家计价计算标准和相关工程国家及行业工程量计算标准；</w:t>
      </w:r>
    </w:p>
    <w:p>
      <w:pPr>
        <w:ind w:left="436" w:right="9" w:hanging="6"/>
        <w:spacing w:before="228" w:line="314" w:lineRule="auto"/>
        <w:rPr>
          <w:rFonts w:ascii="SimSun" w:hAnsi="SimSun" w:eastAsia="SimSun" w:cs="SimSun"/>
          <w:sz w:val="21"/>
          <w:szCs w:val="21"/>
        </w:rPr>
      </w:pPr>
      <w:r>
        <w:rPr>
          <w:rFonts w:ascii="Times New Roman" w:hAnsi="Times New Roman" w:eastAsia="Times New Roman" w:cs="Times New Roman"/>
          <w:sz w:val="21"/>
          <w:szCs w:val="21"/>
          <w:spacing w:val="2"/>
        </w:rPr>
        <w:t>(2)   </w:t>
      </w:r>
      <w:r>
        <w:rPr>
          <w:rFonts w:ascii="SimSun" w:hAnsi="SimSun" w:eastAsia="SimSun" w:cs="SimSun"/>
          <w:sz w:val="21"/>
          <w:szCs w:val="21"/>
          <w:spacing w:val="2"/>
        </w:rPr>
        <w:t>招标文件</w:t>
      </w:r>
      <w:r>
        <w:rPr>
          <w:rFonts w:ascii="Times New Roman" w:hAnsi="Times New Roman" w:eastAsia="Times New Roman" w:cs="Times New Roman"/>
          <w:sz w:val="21"/>
          <w:szCs w:val="21"/>
          <w:spacing w:val="2"/>
        </w:rPr>
        <w:t>(</w:t>
      </w:r>
      <w:r>
        <w:rPr>
          <w:rFonts w:ascii="SimSun" w:hAnsi="SimSun" w:eastAsia="SimSun" w:cs="SimSun"/>
          <w:sz w:val="21"/>
          <w:szCs w:val="21"/>
          <w:spacing w:val="2"/>
        </w:rPr>
        <w:t>包括招标工程量清单、合同条款、招</w:t>
      </w:r>
      <w:r>
        <w:rPr>
          <w:rFonts w:ascii="SimSun" w:hAnsi="SimSun" w:eastAsia="SimSun" w:cs="SimSun"/>
          <w:sz w:val="21"/>
          <w:szCs w:val="21"/>
          <w:spacing w:val="1"/>
        </w:rPr>
        <w:t>标图纸、技术标准规范等</w:t>
      </w:r>
      <w:r>
        <w:rPr>
          <w:rFonts w:ascii="Times New Roman" w:hAnsi="Times New Roman" w:eastAsia="Times New Roman" w:cs="Times New Roman"/>
          <w:sz w:val="21"/>
          <w:szCs w:val="21"/>
          <w:spacing w:val="1"/>
        </w:rPr>
        <w:t>)</w:t>
      </w:r>
      <w:r>
        <w:rPr>
          <w:rFonts w:ascii="SimSun" w:hAnsi="SimSun" w:eastAsia="SimSun" w:cs="SimSun"/>
          <w:sz w:val="21"/>
          <w:szCs w:val="21"/>
          <w:spacing w:val="1"/>
        </w:rPr>
        <w:t>及其补遗、答疑、异</w:t>
      </w:r>
      <w:r>
        <w:rPr>
          <w:rFonts w:ascii="SimSun" w:hAnsi="SimSun" w:eastAsia="SimSun" w:cs="SimSun"/>
          <w:sz w:val="21"/>
          <w:szCs w:val="21"/>
          <w:spacing w:val="-8"/>
        </w:rPr>
        <w:t>议澄清或修正；</w:t>
      </w:r>
    </w:p>
    <w:p>
      <w:pPr>
        <w:ind w:left="433" w:right="7" w:hanging="3"/>
        <w:spacing w:before="222" w:line="316" w:lineRule="auto"/>
        <w:rPr>
          <w:rFonts w:ascii="SimSun" w:hAnsi="SimSun" w:eastAsia="SimSun" w:cs="SimSun"/>
          <w:sz w:val="21"/>
          <w:szCs w:val="21"/>
        </w:rPr>
      </w:pPr>
      <w:r>
        <w:rPr>
          <w:rFonts w:ascii="Times New Roman" w:hAnsi="Times New Roman" w:eastAsia="Times New Roman" w:cs="Times New Roman"/>
          <w:sz w:val="21"/>
          <w:szCs w:val="21"/>
          <w:spacing w:val="-1"/>
        </w:rPr>
        <w:t>(3)</w:t>
      </w:r>
      <w:r>
        <w:rPr>
          <w:rFonts w:ascii="Times New Roman" w:hAnsi="Times New Roman" w:eastAsia="Times New Roman" w:cs="Times New Roman"/>
          <w:sz w:val="21"/>
          <w:szCs w:val="21"/>
          <w:spacing w:val="17"/>
        </w:rPr>
        <w:t xml:space="preserve">   </w:t>
      </w:r>
      <w:r>
        <w:rPr>
          <w:rFonts w:ascii="SimSun" w:hAnsi="SimSun" w:eastAsia="SimSun" w:cs="SimSun"/>
          <w:sz w:val="21"/>
          <w:szCs w:val="21"/>
          <w:spacing w:val="-1"/>
        </w:rPr>
        <w:t>国家及省级、行业建设主管部门颁发的工程计量与计价相关规定，以及根据工程需要补充的工</w:t>
      </w:r>
      <w:r>
        <w:rPr>
          <w:rFonts w:ascii="SimSun" w:hAnsi="SimSun" w:eastAsia="SimSun" w:cs="SimSun"/>
          <w:sz w:val="21"/>
          <w:szCs w:val="21"/>
          <w:spacing w:val="-7"/>
        </w:rPr>
        <w:t>程量计算规则；</w:t>
      </w:r>
    </w:p>
    <w:p>
      <w:pPr>
        <w:ind w:left="430"/>
        <w:spacing w:before="215" w:line="213" w:lineRule="auto"/>
        <w:rPr>
          <w:rFonts w:ascii="SimSun" w:hAnsi="SimSun" w:eastAsia="SimSun" w:cs="SimSun"/>
          <w:sz w:val="21"/>
          <w:szCs w:val="21"/>
        </w:rPr>
      </w:pPr>
      <w:r>
        <w:rPr>
          <w:rFonts w:ascii="Times New Roman" w:hAnsi="Times New Roman" w:eastAsia="Times New Roman" w:cs="Times New Roman"/>
          <w:sz w:val="21"/>
          <w:szCs w:val="21"/>
          <w:spacing w:val="-2"/>
        </w:rPr>
        <w:t>(4)   </w:t>
      </w:r>
      <w:r>
        <w:rPr>
          <w:rFonts w:ascii="SimSun" w:hAnsi="SimSun" w:eastAsia="SimSun" w:cs="SimSun"/>
          <w:sz w:val="21"/>
          <w:szCs w:val="21"/>
          <w:spacing w:val="-2"/>
        </w:rPr>
        <w:t>与招标工程相关的技术标准规范等技术资料；</w:t>
      </w:r>
    </w:p>
    <w:p>
      <w:pPr>
        <w:ind w:left="430"/>
        <w:spacing w:before="228" w:line="213" w:lineRule="auto"/>
        <w:rPr>
          <w:rFonts w:ascii="SimSun" w:hAnsi="SimSun" w:eastAsia="SimSun" w:cs="SimSun"/>
          <w:sz w:val="21"/>
          <w:szCs w:val="21"/>
        </w:rPr>
      </w:pPr>
      <w:r>
        <w:rPr>
          <w:rFonts w:ascii="Times New Roman" w:hAnsi="Times New Roman" w:eastAsia="Times New Roman" w:cs="Times New Roman"/>
          <w:sz w:val="21"/>
          <w:szCs w:val="21"/>
          <w:spacing w:val="-1"/>
        </w:rPr>
        <w:t>(5)   </w:t>
      </w:r>
      <w:r>
        <w:rPr>
          <w:rFonts w:ascii="SimSun" w:hAnsi="SimSun" w:eastAsia="SimSun" w:cs="SimSun"/>
          <w:sz w:val="21"/>
          <w:szCs w:val="21"/>
          <w:spacing w:val="-1"/>
        </w:rPr>
        <w:t>工程特点及交付标准、地勘水文资</w:t>
      </w:r>
      <w:r>
        <w:rPr>
          <w:rFonts w:ascii="SimSun" w:hAnsi="SimSun" w:eastAsia="SimSun" w:cs="SimSun"/>
          <w:sz w:val="21"/>
          <w:szCs w:val="21"/>
          <w:spacing w:val="-2"/>
        </w:rPr>
        <w:t>料、现场踏勘情况；</w:t>
      </w:r>
    </w:p>
    <w:p>
      <w:pPr>
        <w:ind w:left="430"/>
        <w:spacing w:before="223" w:line="213" w:lineRule="auto"/>
        <w:rPr>
          <w:rFonts w:ascii="SimSun" w:hAnsi="SimSun" w:eastAsia="SimSun" w:cs="SimSun"/>
          <w:sz w:val="21"/>
          <w:szCs w:val="21"/>
        </w:rPr>
      </w:pPr>
      <w:r>
        <w:rPr>
          <w:rFonts w:ascii="Times New Roman" w:hAnsi="Times New Roman" w:eastAsia="Times New Roman" w:cs="Times New Roman"/>
          <w:sz w:val="21"/>
          <w:szCs w:val="21"/>
          <w:spacing w:val="-2"/>
        </w:rPr>
        <w:t>(6)   </w:t>
      </w:r>
      <w:r>
        <w:rPr>
          <w:rFonts w:ascii="SimSun" w:hAnsi="SimSun" w:eastAsia="SimSun" w:cs="SimSun"/>
          <w:sz w:val="21"/>
          <w:szCs w:val="21"/>
          <w:spacing w:val="-2"/>
        </w:rPr>
        <w:t>投标人的工程实施方案及投标工期；</w:t>
      </w:r>
    </w:p>
    <w:p>
      <w:pPr>
        <w:ind w:right="6"/>
        <w:spacing w:before="227" w:line="213" w:lineRule="auto"/>
        <w:jc w:val="right"/>
        <w:rPr>
          <w:rFonts w:ascii="SimSun" w:hAnsi="SimSun" w:eastAsia="SimSun" w:cs="SimSun"/>
          <w:sz w:val="21"/>
          <w:szCs w:val="21"/>
        </w:rPr>
      </w:pPr>
      <w:r>
        <w:rPr>
          <w:rFonts w:ascii="Times New Roman" w:hAnsi="Times New Roman" w:eastAsia="Times New Roman" w:cs="Times New Roman"/>
          <w:sz w:val="21"/>
          <w:szCs w:val="21"/>
        </w:rPr>
        <w:t>(7)   </w:t>
      </w:r>
      <w:r>
        <w:rPr>
          <w:rFonts w:ascii="SimSun" w:hAnsi="SimSun" w:eastAsia="SimSun" w:cs="SimSun"/>
          <w:sz w:val="21"/>
          <w:szCs w:val="21"/>
        </w:rPr>
        <w:t>投标人企业定额、工程造价数据、市场价格信息及价格变动预期、装备及管理水平、造价资讯</w:t>
      </w:r>
    </w:p>
    <w:p>
      <w:pPr>
        <w:spacing w:line="213" w:lineRule="auto"/>
        <w:sectPr>
          <w:footerReference w:type="default" r:id="rId85"/>
          <w:pgSz w:w="11905" w:h="16840"/>
          <w:pgMar w:top="1431" w:right="1311" w:bottom="1206" w:left="1133" w:header="0" w:footer="939" w:gutter="0"/>
        </w:sectPr>
        <w:rPr>
          <w:rFonts w:ascii="SimSun" w:hAnsi="SimSun" w:eastAsia="SimSun" w:cs="SimSun"/>
          <w:sz w:val="21"/>
          <w:szCs w:val="21"/>
        </w:rPr>
      </w:pPr>
    </w:p>
    <w:p>
      <w:pPr>
        <w:ind w:left="10"/>
        <w:spacing w:before="118" w:line="220" w:lineRule="auto"/>
        <w:rPr>
          <w:rFonts w:ascii="SimSun" w:hAnsi="SimSun" w:eastAsia="SimSun" w:cs="SimSun"/>
          <w:sz w:val="21"/>
          <w:szCs w:val="21"/>
        </w:rPr>
      </w:pPr>
      <w:r>
        <w:rPr>
          <w:rFonts w:ascii="SimSun" w:hAnsi="SimSun" w:eastAsia="SimSun" w:cs="SimSun"/>
          <w:sz w:val="21"/>
          <w:szCs w:val="21"/>
          <w:spacing w:val="-15"/>
        </w:rPr>
        <w:t>等；</w:t>
      </w:r>
    </w:p>
    <w:p>
      <w:pPr>
        <w:ind w:left="4"/>
        <w:spacing w:before="214" w:line="213" w:lineRule="auto"/>
        <w:rPr>
          <w:rFonts w:ascii="SimSun" w:hAnsi="SimSun" w:eastAsia="SimSun" w:cs="SimSun"/>
          <w:sz w:val="21"/>
          <w:szCs w:val="21"/>
        </w:rPr>
      </w:pPr>
      <w:r>
        <w:rPr>
          <w:rFonts w:ascii="Times New Roman" w:hAnsi="Times New Roman" w:eastAsia="Times New Roman" w:cs="Times New Roman"/>
          <w:sz w:val="21"/>
          <w:szCs w:val="21"/>
          <w:spacing w:val="-5"/>
        </w:rPr>
        <w:t>(8)</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5"/>
        </w:rPr>
        <w:t>其他相关资料。</w:t>
      </w:r>
    </w:p>
    <w:p>
      <w:pPr>
        <w:spacing w:before="228" w:line="232" w:lineRule="auto"/>
        <w:outlineLvl w:val="2"/>
        <w:rPr>
          <w:rFonts w:ascii="SimSun" w:hAnsi="SimSun" w:eastAsia="SimSun" w:cs="SimSun"/>
          <w:sz w:val="21"/>
          <w:szCs w:val="21"/>
        </w:rPr>
      </w:pPr>
      <w:r>
        <w:rPr>
          <w:rFonts w:ascii="Times New Roman" w:hAnsi="Times New Roman" w:eastAsia="Times New Roman" w:cs="Times New Roman"/>
          <w:sz w:val="21"/>
          <w:szCs w:val="21"/>
        </w:rPr>
        <w:t>2.2  </w:t>
      </w:r>
      <w:r>
        <w:rPr>
          <w:rFonts w:ascii="SimSun" w:hAnsi="SimSun" w:eastAsia="SimSun" w:cs="SimSun"/>
          <w:sz w:val="21"/>
          <w:szCs w:val="21"/>
        </w:rPr>
        <w:t>有关投标报价的其他说明：</w:t>
      </w:r>
      <w:r>
        <w:rPr>
          <w:rFonts w:ascii="SimSun" w:hAnsi="SimSun" w:eastAsia="SimSun" w:cs="SimSun"/>
          <w:sz w:val="21"/>
          <w:szCs w:val="21"/>
          <w:u w:val="single" w:color="auto"/>
        </w:rPr>
        <w:t xml:space="preserve">                                   </w:t>
      </w:r>
      <w:r>
        <w:rPr>
          <w:rFonts w:ascii="SimSun" w:hAnsi="SimSun" w:eastAsia="SimSun" w:cs="SimSun"/>
          <w:sz w:val="21"/>
          <w:szCs w:val="21"/>
        </w:rPr>
        <w:t>。</w:t>
      </w:r>
    </w:p>
    <w:p>
      <w:pPr>
        <w:ind w:left="65"/>
        <w:spacing w:before="185" w:line="232" w:lineRule="auto"/>
        <w:outlineLvl w:val="1"/>
        <w:rPr>
          <w:rFonts w:ascii="SimHei" w:hAnsi="SimHei" w:eastAsia="SimHei" w:cs="SimHei"/>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8"/>
        </w:rPr>
        <w:t xml:space="preserve">  </w:t>
      </w:r>
      <w:r>
        <w:rPr>
          <w:rFonts w:ascii="SimHei" w:hAnsi="SimHei" w:eastAsia="SimHei" w:cs="SimHei"/>
          <w:sz w:val="24"/>
          <w:szCs w:val="24"/>
          <w:spacing w:val="-4"/>
        </w:rPr>
        <w:t>其他说明</w:t>
      </w:r>
    </w:p>
    <w:p>
      <w:pPr>
        <w:ind w:left="4"/>
        <w:spacing w:before="184" w:line="233" w:lineRule="auto"/>
        <w:outlineLvl w:val="2"/>
        <w:rPr>
          <w:rFonts w:ascii="SimSun" w:hAnsi="SimSun" w:eastAsia="SimSun" w:cs="SimSun"/>
          <w:sz w:val="21"/>
          <w:szCs w:val="21"/>
        </w:rPr>
      </w:pPr>
      <w:r>
        <w:rPr>
          <w:rFonts w:ascii="Times New Roman" w:hAnsi="Times New Roman" w:eastAsia="Times New Roman" w:cs="Times New Roman"/>
          <w:sz w:val="21"/>
          <w:szCs w:val="21"/>
          <w:spacing w:val="-1"/>
        </w:rPr>
        <w:t>3.1  </w:t>
      </w:r>
      <w:r>
        <w:rPr>
          <w:rFonts w:ascii="SimSun" w:hAnsi="SimSun" w:eastAsia="SimSun" w:cs="SimSun"/>
          <w:sz w:val="21"/>
          <w:szCs w:val="21"/>
          <w:spacing w:val="-1"/>
        </w:rPr>
        <w:t>其他补充说明</w:t>
      </w:r>
      <w:r>
        <w:rPr>
          <w:rFonts w:ascii="SimSun" w:hAnsi="SimSun" w:eastAsia="SimSun" w:cs="SimSun"/>
          <w:sz w:val="21"/>
          <w:szCs w:val="21"/>
          <w:u w:val="single" w:color="auto"/>
        </w:rPr>
        <w:t xml:space="preserve">                                                       </w:t>
      </w:r>
      <w:r>
        <w:rPr>
          <w:rFonts w:ascii="SimSun" w:hAnsi="SimSun" w:eastAsia="SimSun" w:cs="SimSun"/>
          <w:sz w:val="21"/>
          <w:szCs w:val="21"/>
          <w:spacing w:val="-1"/>
        </w:rPr>
        <w:t>。</w:t>
      </w:r>
    </w:p>
    <w:p>
      <w:pPr>
        <w:spacing w:line="233" w:lineRule="auto"/>
        <w:sectPr>
          <w:footerReference w:type="default" r:id="rId86"/>
          <w:pgSz w:w="11905" w:h="16840"/>
          <w:pgMar w:top="1431" w:right="1128" w:bottom="1206" w:left="1559" w:header="0" w:footer="939" w:gutter="0"/>
        </w:sectPr>
        <w:rPr>
          <w:rFonts w:ascii="SimSun" w:hAnsi="SimSun" w:eastAsia="SimSun" w:cs="SimSun"/>
          <w:sz w:val="21"/>
          <w:szCs w:val="21"/>
        </w:rPr>
      </w:pP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4261"/>
        <w:spacing w:before="104" w:line="219" w:lineRule="auto"/>
        <w:outlineLvl w:val="0"/>
        <w:rPr>
          <w:rFonts w:ascii="SimHei" w:hAnsi="SimHei" w:eastAsia="SimHei" w:cs="SimHei"/>
          <w:sz w:val="32"/>
          <w:szCs w:val="32"/>
        </w:rPr>
      </w:pPr>
      <w:bookmarkStart w:name="bookmark92" w:id="106"/>
      <w:bookmarkEnd w:id="106"/>
      <w:r>
        <w:rPr>
          <w:rFonts w:ascii="SimHei" w:hAnsi="SimHei" w:eastAsia="SimHei" w:cs="SimHei"/>
          <w:sz w:val="32"/>
          <w:szCs w:val="32"/>
          <w:spacing w:val="-3"/>
        </w:rPr>
        <w:t>第二卷</w:t>
      </w:r>
    </w:p>
    <w:p>
      <w:pPr>
        <w:spacing w:line="219" w:lineRule="auto"/>
        <w:sectPr>
          <w:footerReference w:type="default" r:id="rId87"/>
          <w:pgSz w:w="11905" w:h="16840"/>
          <w:pgMar w:top="1431" w:right="1785" w:bottom="1206" w:left="1133" w:header="0" w:footer="939" w:gutter="0"/>
        </w:sectPr>
        <w:rPr>
          <w:rFonts w:ascii="SimHei" w:hAnsi="SimHei" w:eastAsia="SimHei" w:cs="SimHei"/>
          <w:sz w:val="32"/>
          <w:szCs w:val="32"/>
        </w:rPr>
      </w:pPr>
    </w:p>
    <w:p>
      <w:pPr>
        <w:ind w:left="3733"/>
        <w:spacing w:before="143" w:line="219" w:lineRule="auto"/>
        <w:outlineLvl w:val="0"/>
        <w:rPr>
          <w:rFonts w:ascii="SimHei" w:hAnsi="SimHei" w:eastAsia="SimHei" w:cs="SimHei"/>
          <w:sz w:val="32"/>
          <w:szCs w:val="32"/>
        </w:rPr>
      </w:pPr>
      <w:bookmarkStart w:name="bookmark93" w:id="107"/>
      <w:bookmarkEnd w:id="107"/>
      <w:r>
        <w:rPr>
          <w:rFonts w:ascii="SimHei" w:hAnsi="SimHei" w:eastAsia="SimHei" w:cs="SimHei"/>
          <w:sz w:val="32"/>
          <w:szCs w:val="32"/>
          <w:spacing w:val="-9"/>
        </w:rPr>
        <w:t>第六章</w:t>
      </w:r>
      <w:r>
        <w:rPr>
          <w:rFonts w:ascii="SimHei" w:hAnsi="SimHei" w:eastAsia="SimHei" w:cs="SimHei"/>
          <w:sz w:val="32"/>
          <w:szCs w:val="32"/>
          <w:spacing w:val="16"/>
        </w:rPr>
        <w:t xml:space="preserve">  </w:t>
      </w:r>
      <w:r>
        <w:rPr>
          <w:rFonts w:ascii="SimHei" w:hAnsi="SimHei" w:eastAsia="SimHei" w:cs="SimHei"/>
          <w:sz w:val="32"/>
          <w:szCs w:val="32"/>
          <w:spacing w:val="-9"/>
        </w:rPr>
        <w:t>图</w:t>
      </w:r>
      <w:r>
        <w:rPr>
          <w:rFonts w:ascii="SimHei" w:hAnsi="SimHei" w:eastAsia="SimHei" w:cs="SimHei"/>
          <w:sz w:val="32"/>
          <w:szCs w:val="32"/>
          <w:spacing w:val="9"/>
        </w:rPr>
        <w:t xml:space="preserve">  </w:t>
      </w:r>
      <w:r>
        <w:rPr>
          <w:rFonts w:ascii="SimHei" w:hAnsi="SimHei" w:eastAsia="SimHei" w:cs="SimHei"/>
          <w:sz w:val="32"/>
          <w:szCs w:val="32"/>
          <w:spacing w:val="-9"/>
        </w:rPr>
        <w:t>纸</w:t>
      </w:r>
    </w:p>
    <w:p>
      <w:pPr>
        <w:ind w:left="143"/>
        <w:spacing w:before="124" w:line="233" w:lineRule="auto"/>
        <w:rPr>
          <w:rFonts w:ascii="SimHei" w:hAnsi="SimHei" w:eastAsia="SimHei" w:cs="SimHei"/>
          <w:sz w:val="24"/>
          <w:szCs w:val="24"/>
        </w:rPr>
      </w:pPr>
      <w:r>
        <w:rPr>
          <w:rFonts w:ascii="Times New Roman" w:hAnsi="Times New Roman" w:eastAsia="Times New Roman" w:cs="Times New Roman"/>
          <w:sz w:val="24"/>
          <w:szCs w:val="24"/>
          <w:spacing w:val="-4"/>
        </w:rPr>
        <w:t>1</w:t>
      </w:r>
      <w:r>
        <w:rPr>
          <w:rFonts w:ascii="SimHei" w:hAnsi="SimHei" w:eastAsia="SimHei" w:cs="SimHei"/>
          <w:sz w:val="24"/>
          <w:szCs w:val="24"/>
          <w:spacing w:val="-4"/>
        </w:rPr>
        <w:t>．图纸目录</w:t>
      </w:r>
    </w:p>
    <w:p>
      <w:pPr>
        <w:spacing w:before="42"/>
        <w:rPr/>
      </w:pPr>
      <w:r/>
    </w:p>
    <w:tbl>
      <w:tblPr>
        <w:tblStyle w:val="TableNormal"/>
        <w:tblW w:w="8723"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59"/>
        <w:gridCol w:w="1454"/>
        <w:gridCol w:w="1449"/>
        <w:gridCol w:w="1453"/>
        <w:gridCol w:w="1454"/>
        <w:gridCol w:w="1454"/>
      </w:tblGrid>
      <w:tr>
        <w:trPr>
          <w:trHeight w:val="544" w:hRule="atLeast"/>
        </w:trPr>
        <w:tc>
          <w:tcPr>
            <w:tcW w:w="1459" w:type="dxa"/>
            <w:vAlign w:val="top"/>
          </w:tcPr>
          <w:p>
            <w:pPr>
              <w:pStyle w:val="TableText"/>
              <w:ind w:left="517"/>
              <w:spacing w:before="164" w:line="221" w:lineRule="auto"/>
              <w:rPr/>
            </w:pPr>
            <w:r>
              <w:rPr>
                <w:spacing w:val="-2"/>
              </w:rPr>
              <w:t>序号</w:t>
            </w:r>
          </w:p>
        </w:tc>
        <w:tc>
          <w:tcPr>
            <w:tcW w:w="1454" w:type="dxa"/>
            <w:vAlign w:val="top"/>
          </w:tcPr>
          <w:p>
            <w:pPr>
              <w:pStyle w:val="TableText"/>
              <w:ind w:left="530"/>
              <w:spacing w:before="164" w:line="221" w:lineRule="auto"/>
              <w:rPr/>
            </w:pPr>
            <w:r>
              <w:rPr>
                <w:spacing w:val="-8"/>
              </w:rPr>
              <w:t>图名</w:t>
            </w:r>
          </w:p>
        </w:tc>
        <w:tc>
          <w:tcPr>
            <w:tcW w:w="1449" w:type="dxa"/>
            <w:vAlign w:val="top"/>
          </w:tcPr>
          <w:p>
            <w:pPr>
              <w:pStyle w:val="TableText"/>
              <w:ind w:left="532"/>
              <w:spacing w:before="164" w:line="221" w:lineRule="auto"/>
              <w:rPr/>
            </w:pPr>
            <w:r>
              <w:rPr>
                <w:spacing w:val="-8"/>
              </w:rPr>
              <w:t>图号</w:t>
            </w:r>
          </w:p>
        </w:tc>
        <w:tc>
          <w:tcPr>
            <w:tcW w:w="1453" w:type="dxa"/>
            <w:vAlign w:val="top"/>
          </w:tcPr>
          <w:p>
            <w:pPr>
              <w:pStyle w:val="TableText"/>
              <w:ind w:left="519"/>
              <w:spacing w:before="164" w:line="219" w:lineRule="auto"/>
              <w:rPr/>
            </w:pPr>
            <w:r>
              <w:rPr>
                <w:spacing w:val="-3"/>
              </w:rPr>
              <w:t>版本</w:t>
            </w:r>
          </w:p>
        </w:tc>
        <w:tc>
          <w:tcPr>
            <w:tcW w:w="1454" w:type="dxa"/>
            <w:vAlign w:val="top"/>
          </w:tcPr>
          <w:p>
            <w:pPr>
              <w:pStyle w:val="TableText"/>
              <w:ind w:left="328"/>
              <w:spacing w:before="164" w:line="220" w:lineRule="auto"/>
              <w:rPr/>
            </w:pPr>
            <w:r>
              <w:rPr>
                <w:spacing w:val="-5"/>
              </w:rPr>
              <w:t>出图日期</w:t>
            </w:r>
          </w:p>
        </w:tc>
        <w:tc>
          <w:tcPr>
            <w:tcW w:w="1454" w:type="dxa"/>
            <w:vAlign w:val="top"/>
          </w:tcPr>
          <w:p>
            <w:pPr>
              <w:pStyle w:val="TableText"/>
              <w:ind w:left="525"/>
              <w:spacing w:before="164" w:line="221" w:lineRule="auto"/>
              <w:rPr/>
            </w:pPr>
            <w:r>
              <w:rPr>
                <w:spacing w:val="-3"/>
              </w:rPr>
              <w:t>备注</w:t>
            </w:r>
          </w:p>
        </w:tc>
      </w:tr>
      <w:tr>
        <w:trPr>
          <w:trHeight w:val="539"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5"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9"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9"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5"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9"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9"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5"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9"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35"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0"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r>
        <w:trPr>
          <w:trHeight w:val="545" w:hRule="atLeast"/>
        </w:trPr>
        <w:tc>
          <w:tcPr>
            <w:tcW w:w="1459" w:type="dxa"/>
            <w:vAlign w:val="top"/>
          </w:tcPr>
          <w:p>
            <w:pPr>
              <w:rPr>
                <w:rFonts w:ascii="Arial"/>
                <w:sz w:val="21"/>
              </w:rPr>
            </w:pPr>
            <w:r/>
          </w:p>
        </w:tc>
        <w:tc>
          <w:tcPr>
            <w:tcW w:w="1454" w:type="dxa"/>
            <w:vAlign w:val="top"/>
          </w:tcPr>
          <w:p>
            <w:pPr>
              <w:rPr>
                <w:rFonts w:ascii="Arial"/>
                <w:sz w:val="21"/>
              </w:rPr>
            </w:pPr>
            <w:r/>
          </w:p>
        </w:tc>
        <w:tc>
          <w:tcPr>
            <w:tcW w:w="1449" w:type="dxa"/>
            <w:vAlign w:val="top"/>
          </w:tcPr>
          <w:p>
            <w:pPr>
              <w:rPr>
                <w:rFonts w:ascii="Arial"/>
                <w:sz w:val="21"/>
              </w:rPr>
            </w:pPr>
            <w:r/>
          </w:p>
        </w:tc>
        <w:tc>
          <w:tcPr>
            <w:tcW w:w="1453" w:type="dxa"/>
            <w:vAlign w:val="top"/>
          </w:tcPr>
          <w:p>
            <w:pPr>
              <w:rPr>
                <w:rFonts w:ascii="Arial"/>
                <w:sz w:val="21"/>
              </w:rPr>
            </w:pPr>
            <w:r/>
          </w:p>
        </w:tc>
        <w:tc>
          <w:tcPr>
            <w:tcW w:w="1454" w:type="dxa"/>
            <w:vAlign w:val="top"/>
          </w:tcPr>
          <w:p>
            <w:pPr>
              <w:rPr>
                <w:rFonts w:ascii="Arial"/>
                <w:sz w:val="21"/>
              </w:rPr>
            </w:pPr>
            <w:r/>
          </w:p>
        </w:tc>
        <w:tc>
          <w:tcPr>
            <w:tcW w:w="1454" w:type="dxa"/>
            <w:vAlign w:val="top"/>
          </w:tcPr>
          <w:p>
            <w:pPr>
              <w:rPr>
                <w:rFonts w:ascii="Arial"/>
                <w:sz w:val="21"/>
              </w:rPr>
            </w:pPr>
            <w:r/>
          </w:p>
        </w:tc>
      </w:tr>
    </w:tbl>
    <w:p>
      <w:pPr>
        <w:pStyle w:val="BodyText"/>
        <w:rPr/>
      </w:pPr>
      <w:r/>
    </w:p>
    <w:p>
      <w:pPr>
        <w:sectPr>
          <w:footerReference w:type="default" r:id="rId88"/>
          <w:pgSz w:w="11905" w:h="16840"/>
          <w:pgMar w:top="1431" w:right="1128" w:bottom="1206" w:left="1020" w:header="0" w:footer="939" w:gutter="0"/>
        </w:sectPr>
        <w:rPr/>
      </w:pPr>
    </w:p>
    <w:p>
      <w:pPr>
        <w:ind w:left="426"/>
        <w:spacing w:before="133" w:line="233" w:lineRule="auto"/>
        <w:rPr>
          <w:rFonts w:ascii="SimHei" w:hAnsi="SimHei" w:eastAsia="SimHei" w:cs="SimHei"/>
          <w:sz w:val="24"/>
          <w:szCs w:val="24"/>
        </w:rPr>
      </w:pPr>
      <w:r>
        <w:rPr>
          <w:rFonts w:ascii="Times New Roman" w:hAnsi="Times New Roman" w:eastAsia="Times New Roman" w:cs="Times New Roman"/>
          <w:sz w:val="24"/>
          <w:szCs w:val="24"/>
          <w:spacing w:val="-5"/>
        </w:rPr>
        <w:t>2.</w:t>
      </w:r>
      <w:r>
        <w:rPr>
          <w:rFonts w:ascii="Times New Roman" w:hAnsi="Times New Roman" w:eastAsia="Times New Roman" w:cs="Times New Roman"/>
          <w:sz w:val="24"/>
          <w:szCs w:val="24"/>
          <w:spacing w:val="31"/>
        </w:rPr>
        <w:t xml:space="preserve"> </w:t>
      </w:r>
      <w:r>
        <w:rPr>
          <w:rFonts w:ascii="SimHei" w:hAnsi="SimHei" w:eastAsia="SimHei" w:cs="SimHei"/>
          <w:sz w:val="24"/>
          <w:szCs w:val="24"/>
          <w:spacing w:val="-5"/>
        </w:rPr>
        <w:t>图纸</w:t>
      </w:r>
    </w:p>
    <w:p>
      <w:pPr>
        <w:pStyle w:val="BodyText"/>
        <w:spacing w:line="411" w:lineRule="auto"/>
        <w:rPr/>
      </w:pPr>
      <w:r/>
    </w:p>
    <w:p>
      <w:pPr>
        <w:ind w:left="671"/>
        <w:spacing w:before="69" w:line="219" w:lineRule="auto"/>
        <w:rPr>
          <w:rFonts w:ascii="SimSun" w:hAnsi="SimSun" w:eastAsia="SimSun" w:cs="SimSun"/>
          <w:sz w:val="21"/>
          <w:szCs w:val="21"/>
        </w:rPr>
      </w:pPr>
      <w:r>
        <w:rPr>
          <w:rFonts w:ascii="SimSun" w:hAnsi="SimSun" w:eastAsia="SimSun" w:cs="SimSun"/>
          <w:sz w:val="21"/>
          <w:szCs w:val="21"/>
          <w:spacing w:val="-8"/>
        </w:rPr>
        <w:t>图纸详见附件。</w:t>
      </w:r>
    </w:p>
    <w:p>
      <w:pPr>
        <w:spacing w:line="219" w:lineRule="auto"/>
        <w:sectPr>
          <w:footerReference w:type="default" r:id="rId89"/>
          <w:pgSz w:w="11905" w:h="16840"/>
          <w:pgMar w:top="1431" w:right="1785" w:bottom="1206" w:left="1133" w:header="0" w:footer="939" w:gutter="0"/>
        </w:sectPr>
        <w:rPr>
          <w:rFonts w:ascii="SimSun" w:hAnsi="SimSun" w:eastAsia="SimSun" w:cs="SimSun"/>
          <w:sz w:val="21"/>
          <w:szCs w:val="21"/>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609"/>
        <w:spacing w:before="104" w:line="219" w:lineRule="auto"/>
        <w:outlineLvl w:val="0"/>
        <w:rPr>
          <w:rFonts w:ascii="SimHei" w:hAnsi="SimHei" w:eastAsia="SimHei" w:cs="SimHei"/>
          <w:sz w:val="32"/>
          <w:szCs w:val="32"/>
        </w:rPr>
      </w:pPr>
      <w:bookmarkStart w:name="bookmark94" w:id="108"/>
      <w:bookmarkEnd w:id="108"/>
      <w:r>
        <w:rPr>
          <w:rFonts w:ascii="SimHei" w:hAnsi="SimHei" w:eastAsia="SimHei" w:cs="SimHei"/>
          <w:sz w:val="32"/>
          <w:szCs w:val="32"/>
          <w:spacing w:val="-3"/>
        </w:rPr>
        <w:t>第三卷</w:t>
      </w:r>
    </w:p>
    <w:p>
      <w:pPr>
        <w:spacing w:line="219" w:lineRule="auto"/>
        <w:sectPr>
          <w:footerReference w:type="default" r:id="rId90"/>
          <w:pgSz w:w="11905" w:h="16840"/>
          <w:pgMar w:top="1431" w:right="1128" w:bottom="1206" w:left="1785" w:header="0" w:footer="939" w:gutter="0"/>
        </w:sectPr>
        <w:rPr>
          <w:rFonts w:ascii="SimHei" w:hAnsi="SimHei" w:eastAsia="SimHei" w:cs="SimHei"/>
          <w:sz w:val="32"/>
          <w:szCs w:val="32"/>
        </w:rPr>
      </w:pPr>
    </w:p>
    <w:p>
      <w:pPr>
        <w:pStyle w:val="BodyText"/>
        <w:spacing w:line="347" w:lineRule="auto"/>
        <w:rPr/>
      </w:pPr>
      <w:r/>
    </w:p>
    <w:p>
      <w:pPr>
        <w:ind w:left="2980"/>
        <w:spacing w:before="104" w:line="219" w:lineRule="auto"/>
        <w:outlineLvl w:val="0"/>
        <w:rPr>
          <w:rFonts w:ascii="SimHei" w:hAnsi="SimHei" w:eastAsia="SimHei" w:cs="SimHei"/>
          <w:sz w:val="32"/>
          <w:szCs w:val="32"/>
        </w:rPr>
      </w:pPr>
      <w:bookmarkStart w:name="bookmark95" w:id="109"/>
      <w:bookmarkEnd w:id="109"/>
      <w:bookmarkStart w:name="bookmark96" w:id="110"/>
      <w:bookmarkEnd w:id="110"/>
      <w:r>
        <w:rPr>
          <w:rFonts w:ascii="SimHei" w:hAnsi="SimHei" w:eastAsia="SimHei" w:cs="SimHei"/>
          <w:sz w:val="32"/>
          <w:szCs w:val="32"/>
          <w:spacing w:val="-1"/>
        </w:rPr>
        <w:t>第七章</w:t>
      </w:r>
      <w:r>
        <w:rPr>
          <w:rFonts w:ascii="SimHei" w:hAnsi="SimHei" w:eastAsia="SimHei" w:cs="SimHei"/>
          <w:sz w:val="32"/>
          <w:szCs w:val="32"/>
          <w:spacing w:val="-1"/>
        </w:rPr>
        <w:t xml:space="preserve">  </w:t>
      </w:r>
      <w:r>
        <w:rPr>
          <w:rFonts w:ascii="SimHei" w:hAnsi="SimHei" w:eastAsia="SimHei" w:cs="SimHei"/>
          <w:sz w:val="32"/>
          <w:szCs w:val="32"/>
          <w:spacing w:val="-1"/>
        </w:rPr>
        <w:t>技术标准和要求</w:t>
      </w:r>
    </w:p>
    <w:p>
      <w:pPr>
        <w:pStyle w:val="BodyText"/>
        <w:spacing w:line="434" w:lineRule="auto"/>
        <w:rPr/>
      </w:pPr>
      <w:r/>
    </w:p>
    <w:p>
      <w:pPr>
        <w:ind w:left="3837"/>
        <w:spacing w:before="78" w:line="218" w:lineRule="auto"/>
        <w:outlineLvl w:val="1"/>
        <w:rPr>
          <w:rFonts w:ascii="SimHei" w:hAnsi="SimHei" w:eastAsia="SimHei" w:cs="SimHei"/>
          <w:sz w:val="24"/>
          <w:szCs w:val="24"/>
        </w:rPr>
      </w:pPr>
      <w:bookmarkStart w:name="bookmark138" w:id="111"/>
      <w:bookmarkEnd w:id="111"/>
      <w:r>
        <w:rPr>
          <w:rFonts w:ascii="SimHei" w:hAnsi="SimHei" w:eastAsia="SimHei" w:cs="SimHei"/>
          <w:sz w:val="24"/>
          <w:szCs w:val="24"/>
          <w:spacing w:val="-2"/>
        </w:rPr>
        <w:t>第一节</w:t>
      </w:r>
      <w:r>
        <w:rPr>
          <w:rFonts w:ascii="SimHei" w:hAnsi="SimHei" w:eastAsia="SimHei" w:cs="SimHei"/>
          <w:sz w:val="24"/>
          <w:szCs w:val="24"/>
          <w:spacing w:val="-2"/>
        </w:rPr>
        <w:t xml:space="preserve"> </w:t>
      </w:r>
      <w:r>
        <w:rPr>
          <w:rFonts w:ascii="SimHei" w:hAnsi="SimHei" w:eastAsia="SimHei" w:cs="SimHei"/>
          <w:sz w:val="24"/>
          <w:szCs w:val="24"/>
          <w:spacing w:val="-2"/>
        </w:rPr>
        <w:t>一般要求</w:t>
      </w:r>
    </w:p>
    <w:p>
      <w:pPr>
        <w:ind w:left="435"/>
        <w:spacing w:before="202" w:line="233" w:lineRule="auto"/>
        <w:rPr>
          <w:rFonts w:ascii="SimSun" w:hAnsi="SimSun" w:eastAsia="SimSun" w:cs="SimSun"/>
          <w:sz w:val="21"/>
          <w:szCs w:val="21"/>
        </w:rPr>
      </w:pPr>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工程概况</w:t>
      </w:r>
    </w:p>
    <w:p>
      <w:pPr>
        <w:ind w:left="446"/>
        <w:spacing w:before="199" w:line="233" w:lineRule="auto"/>
        <w:rPr>
          <w:rFonts w:ascii="SimSun" w:hAnsi="SimSun" w:eastAsia="SimSun" w:cs="SimSun"/>
          <w:sz w:val="21"/>
          <w:szCs w:val="21"/>
        </w:rPr>
      </w:pPr>
      <w:r>
        <w:rPr>
          <w:rFonts w:ascii="Times New Roman" w:hAnsi="Times New Roman" w:eastAsia="Times New Roman" w:cs="Times New Roman"/>
          <w:sz w:val="21"/>
          <w:szCs w:val="21"/>
          <w:spacing w:val="-8"/>
        </w:rPr>
        <w:t>1.1</w:t>
      </w:r>
      <w:r>
        <w:rPr>
          <w:rFonts w:ascii="Times New Roman" w:hAnsi="Times New Roman" w:eastAsia="Times New Roman" w:cs="Times New Roman"/>
          <w:sz w:val="21"/>
          <w:szCs w:val="21"/>
          <w:spacing w:val="11"/>
        </w:rPr>
        <w:t xml:space="preserve">  </w:t>
      </w:r>
      <w:r>
        <w:rPr>
          <w:rFonts w:ascii="SimSun" w:hAnsi="SimSun" w:eastAsia="SimSun" w:cs="SimSun"/>
          <w:sz w:val="21"/>
          <w:szCs w:val="21"/>
          <w:spacing w:val="-8"/>
        </w:rPr>
        <w:t>项目基本情况：</w:t>
      </w:r>
    </w:p>
    <w:p>
      <w:pPr>
        <w:ind w:left="432"/>
        <w:spacing w:before="205" w:line="220" w:lineRule="auto"/>
        <w:rPr>
          <w:rFonts w:ascii="SimSun" w:hAnsi="SimSun" w:eastAsia="SimSun" w:cs="SimSun"/>
          <w:sz w:val="21"/>
          <w:szCs w:val="21"/>
        </w:rPr>
      </w:pPr>
      <w:r>
        <w:pict>
          <v:shape id="_x0000_s2" style="position:absolute;margin-left:21.096pt;margin-top:20.7905pt;mso-position-vertical-relative:text;mso-position-horizontal-relative:text;width:399.2pt;height:0.5pt;z-index:251661312;" fillcolor="#000000" filled="true" stroked="false" coordsize="7984,10" coordorigin="0,0" path="m0,10l7983,10l7983,0l0,0l0,10xe"/>
        </w:pict>
      </w:r>
      <w:r>
        <w:rPr>
          <w:rFonts w:ascii="SimSun" w:hAnsi="SimSun" w:eastAsia="SimSun" w:cs="SimSun"/>
          <w:sz w:val="21"/>
          <w:szCs w:val="21"/>
          <w:spacing w:val="-1"/>
        </w:rPr>
        <w:t>建设规模（总建筑面积、结构类型、层数）、地理位置等</w:t>
      </w:r>
    </w:p>
    <w:p>
      <w:pPr>
        <w:pStyle w:val="BodyText"/>
        <w:spacing w:line="285" w:lineRule="auto"/>
        <w:rPr/>
      </w:pPr>
      <w:r/>
    </w:p>
    <w:p>
      <w:pPr>
        <w:ind w:left="8229"/>
        <w:spacing w:before="69" w:line="106" w:lineRule="exact"/>
        <w:rPr>
          <w:rFonts w:ascii="SimSun" w:hAnsi="SimSun" w:eastAsia="SimSun" w:cs="SimSun"/>
          <w:sz w:val="21"/>
          <w:szCs w:val="21"/>
        </w:rPr>
      </w:pPr>
      <w:r>
        <w:pict>
          <v:shape id="_x0000_s4" style="position:absolute;margin-left:21.096pt;margin-top:6.94652pt;mso-position-vertical-relative:text;mso-position-horizontal-relative:text;width:399.2pt;height:0.5pt;z-index:251660288;" fillcolor="#000000" filled="true" stroked="false" coordsize="7984,10" coordorigin="0,0" path="m0,10l7983,10l7983,0l0,0l0,10xe"/>
        </w:pict>
      </w:r>
      <w:r>
        <w:rPr>
          <w:rFonts w:ascii="SimSun" w:hAnsi="SimSun" w:eastAsia="SimSun" w:cs="SimSun"/>
          <w:sz w:val="21"/>
          <w:szCs w:val="21"/>
          <w:position w:val="1"/>
        </w:rPr>
        <w:t>。</w:t>
      </w:r>
    </w:p>
    <w:p>
      <w:pPr>
        <w:ind w:left="446"/>
        <w:spacing w:before="224" w:line="233" w:lineRule="auto"/>
        <w:rPr>
          <w:rFonts w:ascii="SimSun" w:hAnsi="SimSun" w:eastAsia="SimSun" w:cs="SimSun"/>
          <w:sz w:val="21"/>
          <w:szCs w:val="21"/>
        </w:rPr>
      </w:pPr>
      <w:r>
        <w:rPr>
          <w:rFonts w:ascii="Times New Roman" w:hAnsi="Times New Roman" w:eastAsia="Times New Roman" w:cs="Times New Roman"/>
          <w:sz w:val="21"/>
          <w:szCs w:val="21"/>
          <w:spacing w:val="-5"/>
        </w:rPr>
        <w:t>1.2</w:t>
      </w:r>
      <w:r>
        <w:rPr>
          <w:rFonts w:ascii="Times New Roman" w:hAnsi="Times New Roman" w:eastAsia="Times New Roman" w:cs="Times New Roman"/>
          <w:sz w:val="21"/>
          <w:szCs w:val="21"/>
          <w:spacing w:val="19"/>
          <w:w w:val="101"/>
        </w:rPr>
        <w:t xml:space="preserve"> </w:t>
      </w:r>
      <w:r>
        <w:rPr>
          <w:rFonts w:ascii="SimSun" w:hAnsi="SimSun" w:eastAsia="SimSun" w:cs="SimSun"/>
          <w:sz w:val="21"/>
          <w:szCs w:val="21"/>
          <w:spacing w:val="-5"/>
        </w:rPr>
        <w:t>关键参数：</w:t>
      </w:r>
    </w:p>
    <w:p>
      <w:pPr>
        <w:ind w:left="430"/>
        <w:spacing w:before="204" w:line="185" w:lineRule="auto"/>
        <w:rPr>
          <w:rFonts w:ascii="SimSun" w:hAnsi="SimSun" w:eastAsia="SimSun" w:cs="SimSun"/>
          <w:sz w:val="21"/>
          <w:szCs w:val="21"/>
        </w:rPr>
      </w:pPr>
      <w:r>
        <w:rPr>
          <w:rFonts w:ascii="SimSun" w:hAnsi="SimSun" w:eastAsia="SimSun" w:cs="SimSun"/>
          <w:sz w:val="21"/>
          <w:szCs w:val="21"/>
          <w:spacing w:val="-1"/>
        </w:rPr>
        <w:t>抗震设防烈度、防火等级、绿色建筑星级等强制性指标</w:t>
      </w:r>
    </w:p>
    <w:tbl>
      <w:tblPr>
        <w:tblStyle w:val="TableNormal"/>
        <w:tblW w:w="7983" w:type="dxa"/>
        <w:tblInd w:w="421"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7983"/>
      </w:tblGrid>
      <w:tr>
        <w:trPr>
          <w:trHeight w:val="454" w:hRule="atLeast"/>
        </w:trPr>
        <w:tc>
          <w:tcPr>
            <w:tcW w:w="7983" w:type="dxa"/>
            <w:vAlign w:val="top"/>
            <w:tcBorders>
              <w:bottom w:val="single" w:color="000000" w:sz="4" w:space="0"/>
              <w:top w:val="single" w:color="000000" w:sz="4" w:space="0"/>
            </w:tcBorders>
          </w:tcPr>
          <w:p>
            <w:pPr>
              <w:spacing w:line="310" w:lineRule="auto"/>
              <w:rPr>
                <w:rFonts w:ascii="Arial"/>
                <w:sz w:val="21"/>
              </w:rPr>
            </w:pPr>
            <w:r/>
          </w:p>
          <w:p>
            <w:pPr>
              <w:pStyle w:val="TableText"/>
              <w:spacing w:before="68" w:line="64" w:lineRule="exact"/>
              <w:jc w:val="right"/>
              <w:rPr/>
            </w:pPr>
            <w:r>
              <w:rPr>
                <w:spacing w:val="-56"/>
                <w:w w:val="98"/>
              </w:rPr>
              <w:t>。</w:t>
            </w:r>
          </w:p>
        </w:tc>
      </w:tr>
      <w:tr>
        <w:trPr>
          <w:trHeight w:val="1396" w:hRule="atLeast"/>
        </w:trPr>
        <w:tc>
          <w:tcPr>
            <w:tcW w:w="7983" w:type="dxa"/>
            <w:vAlign w:val="top"/>
            <w:tcBorders>
              <w:bottom w:val="single" w:color="000000" w:sz="4" w:space="0"/>
              <w:top w:val="single" w:color="000000" w:sz="4" w:space="0"/>
            </w:tcBorders>
          </w:tcPr>
          <w:p>
            <w:pPr>
              <w:pStyle w:val="TableText"/>
              <w:ind w:left="5"/>
              <w:spacing w:before="251" w:line="233" w:lineRule="auto"/>
              <w:rPr/>
            </w:pPr>
            <w:r>
              <w:rPr>
                <w:rFonts w:ascii="Times New Roman" w:hAnsi="Times New Roman" w:eastAsia="Times New Roman" w:cs="Times New Roman"/>
                <w:b/>
                <w:bCs/>
                <w:spacing w:val="-2"/>
              </w:rPr>
              <w:t>2.</w:t>
            </w:r>
            <w:r>
              <w:rPr>
                <w:b/>
                <w:bCs/>
                <w:spacing w:val="-2"/>
              </w:rPr>
              <w:t>现场条件</w:t>
            </w:r>
          </w:p>
          <w:p>
            <w:pPr>
              <w:pStyle w:val="TableText"/>
              <w:ind w:left="4"/>
              <w:spacing w:before="204" w:line="233" w:lineRule="auto"/>
              <w:rPr/>
            </w:pPr>
            <w:r>
              <w:rPr>
                <w:rFonts w:ascii="Times New Roman" w:hAnsi="Times New Roman" w:eastAsia="Times New Roman" w:cs="Times New Roman"/>
              </w:rPr>
              <w:t>2.1  </w:t>
            </w:r>
            <w:r>
              <w:rPr/>
              <w:t>三通一平概况</w:t>
            </w:r>
          </w:p>
          <w:p>
            <w:pPr>
              <w:pStyle w:val="TableText"/>
              <w:ind w:left="9"/>
              <w:spacing w:before="199" w:line="176" w:lineRule="auto"/>
              <w:rPr/>
            </w:pPr>
            <w:r>
              <w:rPr>
                <w:spacing w:val="-1"/>
              </w:rPr>
              <w:t>周边道路、临时用水、临时用电、场地平整情况等</w:t>
            </w:r>
          </w:p>
        </w:tc>
      </w:tr>
      <w:tr>
        <w:trPr>
          <w:trHeight w:val="454" w:hRule="atLeast"/>
        </w:trPr>
        <w:tc>
          <w:tcPr>
            <w:tcW w:w="7983" w:type="dxa"/>
            <w:vAlign w:val="top"/>
            <w:tcBorders>
              <w:bottom w:val="single" w:color="000000" w:sz="4" w:space="0"/>
              <w:top w:val="single" w:color="000000" w:sz="4" w:space="0"/>
            </w:tcBorders>
          </w:tcPr>
          <w:p>
            <w:pPr>
              <w:spacing w:line="315" w:lineRule="auto"/>
              <w:rPr>
                <w:rFonts w:ascii="Arial"/>
                <w:sz w:val="21"/>
              </w:rPr>
            </w:pPr>
            <w:r/>
          </w:p>
          <w:p>
            <w:pPr>
              <w:pStyle w:val="TableText"/>
              <w:spacing w:before="68" w:line="59" w:lineRule="exact"/>
              <w:jc w:val="right"/>
              <w:rPr/>
            </w:pPr>
            <w:r>
              <w:rPr>
                <w:spacing w:val="-56"/>
                <w:w w:val="98"/>
              </w:rPr>
              <w:t>。</w:t>
            </w:r>
          </w:p>
        </w:tc>
      </w:tr>
      <w:tr>
        <w:trPr>
          <w:trHeight w:val="937" w:hRule="atLeast"/>
        </w:trPr>
        <w:tc>
          <w:tcPr>
            <w:tcW w:w="7983" w:type="dxa"/>
            <w:vAlign w:val="top"/>
            <w:tcBorders>
              <w:bottom w:val="single" w:color="000000" w:sz="4" w:space="0"/>
              <w:top w:val="single" w:color="000000" w:sz="4" w:space="0"/>
            </w:tcBorders>
          </w:tcPr>
          <w:p>
            <w:pPr>
              <w:pStyle w:val="TableText"/>
              <w:ind w:left="4"/>
              <w:spacing w:before="251" w:line="233" w:lineRule="auto"/>
              <w:rPr/>
            </w:pPr>
            <w:r>
              <w:rPr>
                <w:rFonts w:ascii="Times New Roman" w:hAnsi="Times New Roman" w:eastAsia="Times New Roman" w:cs="Times New Roman"/>
              </w:rPr>
              <w:t>2.2  </w:t>
            </w:r>
            <w:r>
              <w:rPr/>
              <w:t>地质及水文资料</w:t>
            </w:r>
          </w:p>
          <w:p>
            <w:pPr>
              <w:pStyle w:val="TableText"/>
              <w:ind w:left="8"/>
              <w:spacing w:before="204" w:line="181" w:lineRule="auto"/>
              <w:rPr/>
            </w:pPr>
            <w:r>
              <w:rPr>
                <w:spacing w:val="-1"/>
              </w:rPr>
              <w:t>地勘结论、水文情况等（详见地勘报告，如无填</w:t>
            </w:r>
            <w:r>
              <w:rPr>
                <w:rFonts w:ascii="Times New Roman" w:hAnsi="Times New Roman" w:eastAsia="Times New Roman" w:cs="Times New Roman"/>
                <w:spacing w:val="-1"/>
              </w:rPr>
              <w:t>/</w:t>
            </w:r>
            <w:r>
              <w:rPr>
                <w:spacing w:val="-1"/>
              </w:rPr>
              <w:t>）</w:t>
            </w:r>
          </w:p>
        </w:tc>
      </w:tr>
    </w:tbl>
    <w:p>
      <w:pPr>
        <w:pStyle w:val="BodyText"/>
        <w:spacing w:line="310" w:lineRule="auto"/>
        <w:rPr/>
      </w:pPr>
      <w:r/>
    </w:p>
    <w:p>
      <w:pPr>
        <w:ind w:left="8229"/>
        <w:spacing w:before="69" w:line="105" w:lineRule="exact"/>
        <w:rPr>
          <w:rFonts w:ascii="SimSun" w:hAnsi="SimSun" w:eastAsia="SimSun" w:cs="SimSun"/>
          <w:sz w:val="21"/>
          <w:szCs w:val="21"/>
        </w:rPr>
      </w:pPr>
      <w:r>
        <w:pict>
          <v:shape id="_x0000_s6" style="position:absolute;margin-left:21.096pt;margin-top:6.91641pt;mso-position-vertical-relative:text;mso-position-horizontal-relative:text;width:399.2pt;height:0.5pt;z-index:251659264;" fillcolor="#000000" filled="true" stroked="false" coordsize="7984,10" coordorigin="0,0" path="m0,10l7983,10l7983,0l0,0l0,10xe"/>
        </w:pict>
      </w:r>
      <w:r>
        <w:rPr>
          <w:rFonts w:ascii="SimSun" w:hAnsi="SimSun" w:eastAsia="SimSun" w:cs="SimSun"/>
          <w:sz w:val="21"/>
          <w:szCs w:val="21"/>
          <w:position w:val="1"/>
        </w:rPr>
        <w:t>。</w:t>
      </w:r>
    </w:p>
    <w:p>
      <w:pPr>
        <w:ind w:left="425"/>
        <w:spacing w:before="225"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3.</w:t>
      </w:r>
      <w:r>
        <w:rPr>
          <w:rFonts w:ascii="SimSun" w:hAnsi="SimSun" w:eastAsia="SimSun" w:cs="SimSun"/>
          <w:sz w:val="21"/>
          <w:szCs w:val="21"/>
          <w:b/>
          <w:bCs/>
          <w:spacing w:val="-2"/>
        </w:rPr>
        <w:t>资料和信息的使用</w:t>
      </w:r>
    </w:p>
    <w:p>
      <w:pPr>
        <w:ind w:left="13" w:firstLine="417"/>
        <w:spacing w:before="204" w:line="409" w:lineRule="auto"/>
        <w:jc w:val="both"/>
        <w:rPr>
          <w:rFonts w:ascii="SimSun" w:hAnsi="SimSun" w:eastAsia="SimSun" w:cs="SimSun"/>
          <w:sz w:val="21"/>
          <w:szCs w:val="21"/>
        </w:rPr>
      </w:pPr>
      <w:r>
        <w:rPr>
          <w:rFonts w:ascii="Times New Roman" w:hAnsi="Times New Roman" w:eastAsia="Times New Roman" w:cs="Times New Roman"/>
          <w:sz w:val="21"/>
          <w:szCs w:val="21"/>
        </w:rPr>
        <w:t>3.1  </w:t>
      </w:r>
      <w:r>
        <w:rPr>
          <w:rFonts w:ascii="SimSun" w:hAnsi="SimSun" w:eastAsia="SimSun" w:cs="SimSun"/>
          <w:sz w:val="21"/>
          <w:szCs w:val="21"/>
        </w:rPr>
        <w:t>合同文件中载明的涉及本工程现场条件、周围环境、</w:t>
      </w:r>
      <w:r>
        <w:rPr>
          <w:rFonts w:ascii="SimSun" w:hAnsi="SimSun" w:eastAsia="SimSun" w:cs="SimSun"/>
          <w:sz w:val="21"/>
          <w:szCs w:val="21"/>
          <w:spacing w:val="-1"/>
        </w:rPr>
        <w:t>地质及水文等情况的资料和信息数据，是</w:t>
      </w:r>
      <w:r>
        <w:rPr>
          <w:rFonts w:ascii="SimSun" w:hAnsi="SimSun" w:eastAsia="SimSun" w:cs="SimSun"/>
          <w:sz w:val="21"/>
          <w:szCs w:val="21"/>
        </w:rPr>
        <w:t>发包人现有的和客观的，发包人保证有关资料和信息数据的真实、准确。</w:t>
      </w:r>
      <w:r>
        <w:rPr>
          <w:rFonts w:ascii="SimSun" w:hAnsi="SimSun" w:eastAsia="SimSun" w:cs="SimSun"/>
          <w:sz w:val="21"/>
          <w:szCs w:val="21"/>
          <w:spacing w:val="-1"/>
        </w:rPr>
        <w:t>但承包人据此作出的推论、判</w:t>
      </w:r>
      <w:r>
        <w:rPr>
          <w:rFonts w:ascii="SimSun" w:hAnsi="SimSun" w:eastAsia="SimSun" w:cs="SimSun"/>
          <w:sz w:val="21"/>
          <w:szCs w:val="21"/>
          <w:spacing w:val="-3"/>
        </w:rPr>
        <w:t>断和决策，由承包人自行负责。</w:t>
      </w:r>
    </w:p>
    <w:p>
      <w:pPr>
        <w:pStyle w:val="BodyText"/>
        <w:spacing w:line="378" w:lineRule="auto"/>
        <w:rPr/>
      </w:pPr>
      <w:r/>
    </w:p>
    <w:p>
      <w:pPr>
        <w:ind w:left="3597"/>
        <w:spacing w:before="79" w:line="219" w:lineRule="auto"/>
        <w:outlineLvl w:val="1"/>
        <w:rPr>
          <w:rFonts w:ascii="SimHei" w:hAnsi="SimHei" w:eastAsia="SimHei" w:cs="SimHei"/>
          <w:sz w:val="24"/>
          <w:szCs w:val="24"/>
        </w:rPr>
      </w:pPr>
      <w:bookmarkStart w:name="bookmark139" w:id="112"/>
      <w:bookmarkEnd w:id="112"/>
      <w:r>
        <w:rPr>
          <w:rFonts w:ascii="SimHei" w:hAnsi="SimHei" w:eastAsia="SimHei" w:cs="SimHei"/>
          <w:sz w:val="24"/>
          <w:szCs w:val="24"/>
          <w:spacing w:val="-1"/>
        </w:rPr>
        <w:t>第二节</w:t>
      </w:r>
      <w:r>
        <w:rPr>
          <w:rFonts w:ascii="SimHei" w:hAnsi="SimHei" w:eastAsia="SimHei" w:cs="SimHei"/>
          <w:sz w:val="24"/>
          <w:szCs w:val="24"/>
          <w:spacing w:val="-1"/>
        </w:rPr>
        <w:t xml:space="preserve"> </w:t>
      </w:r>
      <w:r>
        <w:rPr>
          <w:rFonts w:ascii="SimHei" w:hAnsi="SimHei" w:eastAsia="SimHei" w:cs="SimHei"/>
          <w:sz w:val="24"/>
          <w:szCs w:val="24"/>
          <w:spacing w:val="-1"/>
        </w:rPr>
        <w:t>适用规范标准</w:t>
      </w:r>
    </w:p>
    <w:p>
      <w:pPr>
        <w:ind w:left="435"/>
        <w:spacing w:before="201" w:line="233" w:lineRule="auto"/>
        <w:rPr>
          <w:rFonts w:ascii="SimSun" w:hAnsi="SimSun" w:eastAsia="SimSun" w:cs="SimSun"/>
          <w:sz w:val="21"/>
          <w:szCs w:val="21"/>
        </w:rPr>
      </w:pPr>
      <w:bookmarkStart w:name="bookmark97" w:id="113"/>
      <w:bookmarkEnd w:id="113"/>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标准依据</w:t>
      </w:r>
    </w:p>
    <w:p>
      <w:pPr>
        <w:ind w:left="446"/>
        <w:spacing w:before="201" w:line="233" w:lineRule="auto"/>
        <w:rPr>
          <w:rFonts w:ascii="SimSun" w:hAnsi="SimSun" w:eastAsia="SimSun" w:cs="SimSun"/>
          <w:sz w:val="21"/>
          <w:szCs w:val="21"/>
        </w:rPr>
      </w:pPr>
      <w:r>
        <w:rPr>
          <w:rFonts w:ascii="Times New Roman" w:hAnsi="Times New Roman" w:eastAsia="Times New Roman" w:cs="Times New Roman"/>
          <w:sz w:val="21"/>
          <w:szCs w:val="21"/>
          <w:spacing w:val="-3"/>
        </w:rPr>
        <w:t>1.1 </w:t>
      </w:r>
      <w:r>
        <w:rPr>
          <w:rFonts w:ascii="SimSun" w:hAnsi="SimSun" w:eastAsia="SimSun" w:cs="SimSun"/>
          <w:sz w:val="21"/>
          <w:szCs w:val="21"/>
          <w:spacing w:val="-3"/>
        </w:rPr>
        <w:t>施工图纸中所列的设计、施工及验收规范：</w:t>
      </w:r>
    </w:p>
    <w:p>
      <w:pPr>
        <w:pStyle w:val="BodyText"/>
        <w:spacing w:line="301" w:lineRule="auto"/>
        <w:rPr/>
      </w:pPr>
      <w:r/>
    </w:p>
    <w:p>
      <w:pPr>
        <w:pStyle w:val="BodyText"/>
        <w:spacing w:line="301" w:lineRule="auto"/>
        <w:rPr/>
      </w:pPr>
      <w:r>
        <w:pict>
          <v:shape id="_x0000_s8" style="position:absolute;margin-left:21.096pt;margin-top:5.33383pt;mso-position-vertical-relative:text;mso-position-horizontal-relative:text;width:399.2pt;height:0.5pt;z-index:251658240;" fillcolor="#000000" filled="true" stroked="false" coordsize="7984,10" coordorigin="0,0" path="m0,10l7983,10l7983,0l0,0l0,10xe"/>
        </w:pict>
      </w:r>
      <w:r/>
    </w:p>
    <w:p>
      <w:pPr>
        <w:ind w:left="446"/>
        <w:spacing w:before="68" w:line="233" w:lineRule="auto"/>
        <w:rPr>
          <w:rFonts w:ascii="SimSun" w:hAnsi="SimSun" w:eastAsia="SimSun" w:cs="SimSun"/>
          <w:sz w:val="21"/>
          <w:szCs w:val="21"/>
        </w:rPr>
      </w:pPr>
      <w:r>
        <w:rPr>
          <w:rFonts w:ascii="Times New Roman" w:hAnsi="Times New Roman" w:eastAsia="Times New Roman" w:cs="Times New Roman"/>
          <w:sz w:val="21"/>
          <w:szCs w:val="21"/>
          <w:spacing w:val="-1"/>
        </w:rPr>
        <w:t>1.2 </w:t>
      </w:r>
      <w:r>
        <w:rPr>
          <w:rFonts w:ascii="SimSun" w:hAnsi="SimSun" w:eastAsia="SimSun" w:cs="SimSun"/>
          <w:sz w:val="21"/>
          <w:szCs w:val="21"/>
          <w:spacing w:val="-1"/>
        </w:rPr>
        <w:t>其它与本工程有关的现行工程技术、质</w:t>
      </w:r>
      <w:r>
        <w:rPr>
          <w:rFonts w:ascii="SimSun" w:hAnsi="SimSun" w:eastAsia="SimSun" w:cs="SimSun"/>
          <w:sz w:val="21"/>
          <w:szCs w:val="21"/>
          <w:spacing w:val="-2"/>
        </w:rPr>
        <w:t>量评定标准、施工验收标准和规范。</w:t>
      </w:r>
    </w:p>
    <w:p>
      <w:pPr>
        <w:ind w:left="10" w:firstLine="421"/>
        <w:spacing w:before="202" w:line="415" w:lineRule="auto"/>
        <w:rPr>
          <w:rFonts w:ascii="SimSun" w:hAnsi="SimSun" w:eastAsia="SimSun" w:cs="SimSun"/>
          <w:sz w:val="21"/>
          <w:szCs w:val="21"/>
        </w:rPr>
      </w:pPr>
      <w:r>
        <w:rPr>
          <w:rFonts w:ascii="SimSun" w:hAnsi="SimSun" w:eastAsia="SimSun" w:cs="SimSun"/>
          <w:sz w:val="21"/>
          <w:szCs w:val="21"/>
          <w:b/>
          <w:bCs/>
        </w:rPr>
        <w:t>说明：</w:t>
      </w:r>
      <w:r>
        <w:rPr>
          <w:rFonts w:ascii="SimSun" w:hAnsi="SimSun" w:eastAsia="SimSun" w:cs="SimSun"/>
          <w:sz w:val="21"/>
          <w:szCs w:val="21"/>
        </w:rPr>
        <w:t>本节内容只需列出规范、标准、规程等的名称、编</w:t>
      </w:r>
      <w:r>
        <w:rPr>
          <w:rFonts w:ascii="SimSun" w:hAnsi="SimSun" w:eastAsia="SimSun" w:cs="SimSun"/>
          <w:sz w:val="21"/>
          <w:szCs w:val="21"/>
          <w:spacing w:val="-1"/>
        </w:rPr>
        <w:t>号等内容。本节由招标人根据国家、行业</w:t>
      </w:r>
      <w:r>
        <w:rPr>
          <w:rFonts w:ascii="SimSun" w:hAnsi="SimSun" w:eastAsia="SimSun" w:cs="SimSun"/>
          <w:sz w:val="21"/>
          <w:szCs w:val="21"/>
          <w:spacing w:val="-2"/>
        </w:rPr>
        <w:t>和地方现行标准、规范和规程等，以及项目具体情况摘录。</w:t>
      </w:r>
    </w:p>
    <w:p>
      <w:pPr>
        <w:spacing w:line="415" w:lineRule="auto"/>
        <w:sectPr>
          <w:footerReference w:type="default" r:id="rId91"/>
          <w:pgSz w:w="11905" w:h="16840"/>
          <w:pgMar w:top="1431" w:right="1319" w:bottom="1206" w:left="1133" w:header="0" w:footer="939" w:gutter="0"/>
        </w:sectPr>
        <w:rPr>
          <w:rFonts w:ascii="SimSun" w:hAnsi="SimSun" w:eastAsia="SimSun" w:cs="SimSun"/>
          <w:sz w:val="21"/>
          <w:szCs w:val="21"/>
        </w:rPr>
      </w:pPr>
    </w:p>
    <w:p>
      <w:pPr>
        <w:ind w:left="417"/>
        <w:spacing w:before="118" w:line="234"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实施的有关标准与法规</w:t>
      </w:r>
    </w:p>
    <w:p>
      <w:pPr>
        <w:ind w:right="190" w:firstLine="417"/>
        <w:spacing w:before="198" w:line="347" w:lineRule="auto"/>
        <w:rPr>
          <w:rFonts w:ascii="SimSun" w:hAnsi="SimSun" w:eastAsia="SimSun" w:cs="SimSun"/>
          <w:sz w:val="21"/>
          <w:szCs w:val="21"/>
        </w:rPr>
      </w:pPr>
      <w:r>
        <w:rPr>
          <w:rFonts w:ascii="Times New Roman" w:hAnsi="Times New Roman" w:eastAsia="Times New Roman" w:cs="Times New Roman"/>
          <w:sz w:val="21"/>
          <w:szCs w:val="21"/>
          <w:spacing w:val="-2"/>
        </w:rPr>
        <w:t>2.1 </w:t>
      </w:r>
      <w:r>
        <w:rPr>
          <w:rFonts w:ascii="SimSun" w:hAnsi="SimSun" w:eastAsia="SimSun" w:cs="SimSun"/>
          <w:sz w:val="21"/>
          <w:szCs w:val="21"/>
          <w:spacing w:val="-2"/>
        </w:rPr>
        <w:t>招标文件中指定的标准或法规为工程实施中实际采用的</w:t>
      </w:r>
      <w:r>
        <w:rPr>
          <w:rFonts w:ascii="SimSun" w:hAnsi="SimSun" w:eastAsia="SimSun" w:cs="SimSun"/>
          <w:sz w:val="21"/>
          <w:szCs w:val="21"/>
          <w:spacing w:val="-3"/>
        </w:rPr>
        <w:t>标准和法规，承包人提出采用的其它标准</w:t>
      </w:r>
      <w:r>
        <w:rPr>
          <w:rFonts w:ascii="SimSun" w:hAnsi="SimSun" w:eastAsia="SimSun" w:cs="SimSun"/>
          <w:sz w:val="21"/>
          <w:szCs w:val="21"/>
        </w:rPr>
        <w:t>及规范，如能保证其达到与本规范所规定的标准及规范相同的质量或更高的质量，</w:t>
      </w:r>
      <w:r>
        <w:rPr>
          <w:rFonts w:ascii="SimSun" w:hAnsi="SimSun" w:eastAsia="SimSun" w:cs="SimSun"/>
          <w:sz w:val="21"/>
          <w:szCs w:val="21"/>
          <w:spacing w:val="-1"/>
        </w:rPr>
        <w:t>经招标人事先审阅和</w:t>
      </w:r>
      <w:r>
        <w:rPr>
          <w:rFonts w:ascii="SimSun" w:hAnsi="SimSun" w:eastAsia="SimSun" w:cs="SimSun"/>
          <w:sz w:val="21"/>
          <w:szCs w:val="21"/>
          <w:spacing w:val="-6"/>
        </w:rPr>
        <w:t>书面批准方可采用；</w:t>
      </w:r>
    </w:p>
    <w:p>
      <w:pPr>
        <w:ind w:right="185" w:firstLine="416"/>
        <w:spacing w:before="221" w:line="316" w:lineRule="auto"/>
        <w:rPr>
          <w:rFonts w:ascii="SimSun" w:hAnsi="SimSun" w:eastAsia="SimSun" w:cs="SimSun"/>
          <w:sz w:val="21"/>
          <w:szCs w:val="21"/>
        </w:rPr>
      </w:pPr>
      <w:r>
        <w:rPr>
          <w:rFonts w:ascii="Times New Roman" w:hAnsi="Times New Roman" w:eastAsia="Times New Roman" w:cs="Times New Roman"/>
          <w:sz w:val="21"/>
          <w:szCs w:val="21"/>
          <w:spacing w:val="-2"/>
        </w:rPr>
        <w:t>2.2 </w:t>
      </w:r>
      <w:r>
        <w:rPr>
          <w:rFonts w:ascii="SimSun" w:hAnsi="SimSun" w:eastAsia="SimSun" w:cs="SimSun"/>
          <w:sz w:val="21"/>
          <w:szCs w:val="21"/>
          <w:spacing w:val="-2"/>
        </w:rPr>
        <w:t>本技术标准与图纸中未提到的任何细节，或在涉及任何条款的细节</w:t>
      </w:r>
      <w:r>
        <w:rPr>
          <w:rFonts w:ascii="SimSun" w:hAnsi="SimSun" w:eastAsia="SimSun" w:cs="SimSun"/>
          <w:sz w:val="21"/>
          <w:szCs w:val="21"/>
          <w:spacing w:val="-3"/>
        </w:rPr>
        <w:t>说明中有明显的遗漏，都应被</w:t>
      </w:r>
      <w:r>
        <w:rPr>
          <w:rFonts w:ascii="SimSun" w:hAnsi="SimSun" w:eastAsia="SimSun" w:cs="SimSun"/>
          <w:sz w:val="21"/>
          <w:szCs w:val="21"/>
          <w:spacing w:val="-4"/>
        </w:rPr>
        <w:t>认为指的是采用令人满意的习惯作法；</w:t>
      </w:r>
    </w:p>
    <w:p>
      <w:pPr>
        <w:ind w:right="185" w:firstLine="417"/>
        <w:spacing w:before="217" w:line="316" w:lineRule="auto"/>
        <w:rPr>
          <w:rFonts w:ascii="SimSun" w:hAnsi="SimSun" w:eastAsia="SimSun" w:cs="SimSun"/>
          <w:sz w:val="21"/>
          <w:szCs w:val="21"/>
        </w:rPr>
      </w:pPr>
      <w:r>
        <w:rPr>
          <w:rFonts w:ascii="Times New Roman" w:hAnsi="Times New Roman" w:eastAsia="Times New Roman" w:cs="Times New Roman"/>
          <w:sz w:val="21"/>
          <w:szCs w:val="21"/>
          <w:spacing w:val="-2"/>
        </w:rPr>
        <w:t>2.3 </w:t>
      </w:r>
      <w:r>
        <w:rPr>
          <w:rFonts w:ascii="SimSun" w:hAnsi="SimSun" w:eastAsia="SimSun" w:cs="SimSun"/>
          <w:sz w:val="21"/>
          <w:szCs w:val="21"/>
          <w:spacing w:val="-2"/>
        </w:rPr>
        <w:t>本工程实施中所采用的材料、设备和工艺应符合国家及地方相关法</w:t>
      </w:r>
      <w:r>
        <w:rPr>
          <w:rFonts w:ascii="SimSun" w:hAnsi="SimSun" w:eastAsia="SimSun" w:cs="SimSun"/>
          <w:sz w:val="21"/>
          <w:szCs w:val="21"/>
          <w:spacing w:val="-3"/>
        </w:rPr>
        <w:t>律法规的要求，并符合施工图</w:t>
      </w:r>
      <w:r>
        <w:rPr>
          <w:rFonts w:ascii="SimSun" w:hAnsi="SimSun" w:eastAsia="SimSun" w:cs="SimSun"/>
          <w:sz w:val="21"/>
          <w:szCs w:val="21"/>
          <w:spacing w:val="-3"/>
        </w:rPr>
        <w:t>及引用的图集、标准的相关要求。</w:t>
      </w:r>
    </w:p>
    <w:p>
      <w:pPr>
        <w:ind w:left="417"/>
        <w:spacing w:before="215" w:line="233" w:lineRule="auto"/>
        <w:rPr>
          <w:rFonts w:ascii="SimSun" w:hAnsi="SimSun" w:eastAsia="SimSun" w:cs="SimSun"/>
          <w:sz w:val="21"/>
          <w:szCs w:val="21"/>
        </w:rPr>
      </w:pPr>
      <w:r>
        <w:rPr>
          <w:rFonts w:ascii="Times New Roman" w:hAnsi="Times New Roman" w:eastAsia="Times New Roman" w:cs="Times New Roman"/>
          <w:sz w:val="21"/>
          <w:szCs w:val="21"/>
          <w:spacing w:val="-1"/>
        </w:rPr>
        <w:t>2.4 </w:t>
      </w:r>
      <w:r>
        <w:rPr>
          <w:rFonts w:ascii="SimSun" w:hAnsi="SimSun" w:eastAsia="SimSun" w:cs="SimSun"/>
          <w:sz w:val="21"/>
          <w:szCs w:val="21"/>
          <w:spacing w:val="-1"/>
        </w:rPr>
        <w:t>本工程实施中所采用的规范和标准如出现标准不一致的</w:t>
      </w:r>
      <w:r>
        <w:rPr>
          <w:rFonts w:ascii="SimSun" w:hAnsi="SimSun" w:eastAsia="SimSun" w:cs="SimSun"/>
          <w:sz w:val="21"/>
          <w:szCs w:val="21"/>
          <w:spacing w:val="-2"/>
        </w:rPr>
        <w:t>情况，以标准高的为准；</w:t>
      </w:r>
    </w:p>
    <w:p>
      <w:pPr>
        <w:ind w:left="417"/>
        <w:spacing w:before="205" w:line="233" w:lineRule="auto"/>
        <w:rPr>
          <w:rFonts w:ascii="SimSun" w:hAnsi="SimSun" w:eastAsia="SimSun" w:cs="SimSun"/>
          <w:sz w:val="21"/>
          <w:szCs w:val="21"/>
        </w:rPr>
      </w:pPr>
      <w:r>
        <w:rPr>
          <w:rFonts w:ascii="Times New Roman" w:hAnsi="Times New Roman" w:eastAsia="Times New Roman" w:cs="Times New Roman"/>
          <w:sz w:val="21"/>
          <w:szCs w:val="21"/>
          <w:spacing w:val="-1"/>
        </w:rPr>
        <w:t>2.5 </w:t>
      </w:r>
      <w:r>
        <w:rPr>
          <w:rFonts w:ascii="SimSun" w:hAnsi="SimSun" w:eastAsia="SimSun" w:cs="SimSun"/>
          <w:sz w:val="21"/>
          <w:szCs w:val="21"/>
          <w:spacing w:val="-1"/>
        </w:rPr>
        <w:t>其它与本工程有关的现行工程技术</w:t>
      </w:r>
      <w:r>
        <w:rPr>
          <w:rFonts w:ascii="SimSun" w:hAnsi="SimSun" w:eastAsia="SimSun" w:cs="SimSun"/>
          <w:sz w:val="21"/>
          <w:szCs w:val="21"/>
          <w:spacing w:val="-2"/>
        </w:rPr>
        <w:t>、施工验收标准及规范；</w:t>
      </w:r>
    </w:p>
    <w:p>
      <w:pPr>
        <w:ind w:left="417"/>
        <w:spacing w:before="206" w:line="233" w:lineRule="auto"/>
        <w:rPr>
          <w:rFonts w:ascii="SimSun" w:hAnsi="SimSun" w:eastAsia="SimSun" w:cs="SimSun"/>
          <w:sz w:val="21"/>
          <w:szCs w:val="21"/>
        </w:rPr>
      </w:pPr>
      <w:r>
        <w:rPr>
          <w:rFonts w:ascii="Times New Roman" w:hAnsi="Times New Roman" w:eastAsia="Times New Roman" w:cs="Times New Roman"/>
          <w:sz w:val="21"/>
          <w:szCs w:val="21"/>
          <w:spacing w:val="-1"/>
        </w:rPr>
        <w:t>2.6 </w:t>
      </w:r>
      <w:r>
        <w:rPr>
          <w:rFonts w:ascii="SimSun" w:hAnsi="SimSun" w:eastAsia="SimSun" w:cs="SimSun"/>
          <w:sz w:val="21"/>
          <w:szCs w:val="21"/>
          <w:spacing w:val="-1"/>
        </w:rPr>
        <w:t>技术规范标准与新技术规范标准不一致时，以新技术规范标准为准。</w:t>
      </w:r>
    </w:p>
    <w:p>
      <w:pPr>
        <w:pStyle w:val="BodyText"/>
        <w:spacing w:line="285" w:lineRule="auto"/>
        <w:rPr/>
      </w:pPr>
      <w:r/>
    </w:p>
    <w:p>
      <w:pPr>
        <w:pStyle w:val="BodyText"/>
        <w:spacing w:line="286" w:lineRule="auto"/>
        <w:rPr/>
      </w:pPr>
      <w:r/>
    </w:p>
    <w:p>
      <w:pPr>
        <w:ind w:left="3228"/>
        <w:spacing w:before="79" w:line="219" w:lineRule="auto"/>
        <w:outlineLvl w:val="1"/>
        <w:rPr>
          <w:rFonts w:ascii="SimHei" w:hAnsi="SimHei" w:eastAsia="SimHei" w:cs="SimHei"/>
          <w:sz w:val="24"/>
          <w:szCs w:val="24"/>
        </w:rPr>
      </w:pPr>
      <w:bookmarkStart w:name="bookmark140" w:id="114"/>
      <w:bookmarkEnd w:id="114"/>
      <w:r>
        <w:rPr>
          <w:rFonts w:ascii="SimHei" w:hAnsi="SimHei" w:eastAsia="SimHei" w:cs="SimHei"/>
          <w:sz w:val="24"/>
          <w:szCs w:val="24"/>
          <w:spacing w:val="-1"/>
        </w:rPr>
        <w:t>第三节</w:t>
      </w:r>
      <w:r>
        <w:rPr>
          <w:rFonts w:ascii="SimHei" w:hAnsi="SimHei" w:eastAsia="SimHei" w:cs="SimHei"/>
          <w:sz w:val="24"/>
          <w:szCs w:val="24"/>
          <w:spacing w:val="-1"/>
        </w:rPr>
        <w:t xml:space="preserve"> </w:t>
      </w:r>
      <w:r>
        <w:rPr>
          <w:rFonts w:ascii="SimHei" w:hAnsi="SimHei" w:eastAsia="SimHei" w:cs="SimHei"/>
          <w:sz w:val="24"/>
          <w:szCs w:val="24"/>
          <w:spacing w:val="-1"/>
        </w:rPr>
        <w:t>特殊技术标准和要求</w:t>
      </w:r>
    </w:p>
    <w:p>
      <w:pPr>
        <w:ind w:left="426"/>
        <w:spacing w:before="197" w:line="233" w:lineRule="auto"/>
        <w:rPr>
          <w:rFonts w:ascii="SimSun" w:hAnsi="SimSun" w:eastAsia="SimSun" w:cs="SimSun"/>
          <w:sz w:val="21"/>
          <w:szCs w:val="21"/>
        </w:rPr>
      </w:pPr>
      <w:bookmarkStart w:name="bookmark98" w:id="115"/>
      <w:bookmarkEnd w:id="115"/>
      <w:r>
        <w:rPr>
          <w:rFonts w:ascii="Times New Roman" w:hAnsi="Times New Roman" w:eastAsia="Times New Roman" w:cs="Times New Roman"/>
          <w:sz w:val="21"/>
          <w:szCs w:val="21"/>
          <w:b/>
          <w:bCs/>
          <w:spacing w:val="-4"/>
        </w:rPr>
        <w:t>1</w:t>
      </w:r>
      <w:r>
        <w:rPr>
          <w:rFonts w:ascii="SimSun" w:hAnsi="SimSun" w:eastAsia="SimSun" w:cs="SimSun"/>
          <w:sz w:val="21"/>
          <w:szCs w:val="21"/>
          <w:b/>
          <w:bCs/>
          <w:spacing w:val="-4"/>
        </w:rPr>
        <w:t>．特殊技术要求</w:t>
      </w:r>
    </w:p>
    <w:p>
      <w:pPr>
        <w:ind w:left="437"/>
        <w:spacing w:before="204" w:line="233" w:lineRule="auto"/>
        <w:rPr>
          <w:rFonts w:ascii="SimSun" w:hAnsi="SimSun" w:eastAsia="SimSun" w:cs="SimSun"/>
          <w:sz w:val="21"/>
          <w:szCs w:val="21"/>
        </w:rPr>
      </w:pPr>
      <w:r>
        <w:rPr>
          <w:rFonts w:ascii="Times New Roman" w:hAnsi="Times New Roman" w:eastAsia="Times New Roman" w:cs="Times New Roman"/>
          <w:sz w:val="21"/>
          <w:szCs w:val="21"/>
          <w:spacing w:val="-3"/>
        </w:rPr>
        <w:t>1.1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3"/>
        </w:rPr>
        <w:t>除合同约定的技术要求外，本工程的特殊技术要求如下：</w:t>
      </w:r>
    </w:p>
    <w:p>
      <w:pPr>
        <w:pStyle w:val="BodyText"/>
        <w:spacing w:line="270" w:lineRule="auto"/>
        <w:rPr/>
      </w:pPr>
      <w:r/>
    </w:p>
    <w:p>
      <w:pPr>
        <w:ind w:left="412"/>
        <w:spacing w:before="69" w:line="93" w:lineRule="auto"/>
        <w:tabs>
          <w:tab w:val="left" w:pos="682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rPr>
        <w:t>。</w:t>
      </w:r>
    </w:p>
    <w:p>
      <w:pPr>
        <w:ind w:left="417"/>
        <w:spacing w:before="224"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2</w:t>
      </w:r>
      <w:r>
        <w:rPr>
          <w:rFonts w:ascii="SimSun" w:hAnsi="SimSun" w:eastAsia="SimSun" w:cs="SimSun"/>
          <w:sz w:val="21"/>
          <w:szCs w:val="21"/>
          <w:b/>
          <w:bCs/>
          <w:spacing w:val="-2"/>
        </w:rPr>
        <w:t>．新技术、新工艺、新设备和新材料</w:t>
      </w:r>
    </w:p>
    <w:p>
      <w:pPr>
        <w:ind w:left="417"/>
        <w:spacing w:before="190" w:line="230" w:lineRule="auto"/>
        <w:rPr>
          <w:rFonts w:ascii="SimSun" w:hAnsi="SimSun" w:eastAsia="SimSun" w:cs="SimSun"/>
          <w:sz w:val="24"/>
          <w:szCs w:val="24"/>
        </w:rPr>
      </w:pPr>
      <w:r>
        <w:rPr>
          <w:rFonts w:ascii="Times New Roman" w:hAnsi="Times New Roman" w:eastAsia="Times New Roman" w:cs="Times New Roman"/>
          <w:sz w:val="21"/>
          <w:szCs w:val="21"/>
        </w:rPr>
        <w:t>2.1  </w:t>
      </w:r>
      <w:r>
        <w:rPr>
          <w:rFonts w:ascii="SimSun" w:hAnsi="SimSun" w:eastAsia="SimSun" w:cs="SimSun"/>
          <w:sz w:val="21"/>
          <w:szCs w:val="21"/>
        </w:rPr>
        <w:t>本工程涉及的新技术、新工艺和新材料及相应使用和操作说明</w:t>
      </w:r>
      <w:r>
        <w:rPr>
          <w:rFonts w:ascii="SimSun" w:hAnsi="SimSun" w:eastAsia="SimSun" w:cs="SimSun"/>
          <w:sz w:val="21"/>
          <w:szCs w:val="21"/>
          <w:spacing w:val="-1"/>
        </w:rPr>
        <w:t>如下</w:t>
      </w:r>
      <w:r>
        <w:rPr>
          <w:rFonts w:ascii="SimSun" w:hAnsi="SimSun" w:eastAsia="SimSun" w:cs="SimSun"/>
          <w:sz w:val="24"/>
          <w:szCs w:val="24"/>
          <w:spacing w:val="-1"/>
        </w:rPr>
        <w:t>：</w:t>
      </w:r>
    </w:p>
    <w:p>
      <w:pPr>
        <w:pStyle w:val="BodyText"/>
        <w:spacing w:line="247" w:lineRule="auto"/>
        <w:rPr/>
      </w:pPr>
      <w:r/>
    </w:p>
    <w:p>
      <w:pPr>
        <w:ind w:left="412"/>
        <w:spacing w:before="69" w:line="93" w:lineRule="auto"/>
        <w:tabs>
          <w:tab w:val="left" w:pos="672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rPr>
        <w:t>。</w:t>
      </w:r>
    </w:p>
    <w:p>
      <w:pPr>
        <w:ind w:left="366"/>
        <w:spacing w:before="229" w:line="233" w:lineRule="auto"/>
        <w:rPr>
          <w:rFonts w:ascii="SimSun" w:hAnsi="SimSun" w:eastAsia="SimSun" w:cs="SimSun"/>
          <w:sz w:val="21"/>
          <w:szCs w:val="21"/>
        </w:rPr>
      </w:pPr>
      <w:r>
        <w:rPr>
          <w:rFonts w:ascii="Times New Roman" w:hAnsi="Times New Roman" w:eastAsia="Times New Roman" w:cs="Times New Roman"/>
          <w:sz w:val="21"/>
          <w:szCs w:val="21"/>
          <w:b/>
          <w:bCs/>
          <w:spacing w:val="-3"/>
        </w:rPr>
        <w:t>3.</w:t>
      </w:r>
      <w:r>
        <w:rPr>
          <w:rFonts w:ascii="Times New Roman" w:hAnsi="Times New Roman" w:eastAsia="Times New Roman" w:cs="Times New Roman"/>
          <w:sz w:val="21"/>
          <w:szCs w:val="21"/>
          <w:b/>
          <w:bCs/>
          <w:spacing w:val="25"/>
          <w:w w:val="101"/>
        </w:rPr>
        <w:t xml:space="preserve"> </w:t>
      </w:r>
      <w:r>
        <w:rPr>
          <w:rFonts w:ascii="SimSun" w:hAnsi="SimSun" w:eastAsia="SimSun" w:cs="SimSun"/>
          <w:sz w:val="21"/>
          <w:szCs w:val="21"/>
          <w:b/>
          <w:bCs/>
          <w:spacing w:val="-3"/>
        </w:rPr>
        <w:t>危险性较大的分部分项工程</w:t>
      </w:r>
    </w:p>
    <w:p>
      <w:pPr>
        <w:ind w:left="421"/>
        <w:spacing w:before="189" w:line="230" w:lineRule="auto"/>
        <w:rPr>
          <w:rFonts w:ascii="SimSun" w:hAnsi="SimSun" w:eastAsia="SimSun" w:cs="SimSun"/>
          <w:sz w:val="24"/>
          <w:szCs w:val="24"/>
        </w:rPr>
      </w:pPr>
      <w:r>
        <w:rPr>
          <w:rFonts w:ascii="Times New Roman" w:hAnsi="Times New Roman" w:eastAsia="Times New Roman" w:cs="Times New Roman"/>
          <w:sz w:val="21"/>
          <w:szCs w:val="21"/>
        </w:rPr>
        <w:t>3.1  </w:t>
      </w:r>
      <w:r>
        <w:rPr>
          <w:rFonts w:ascii="SimSun" w:hAnsi="SimSun" w:eastAsia="SimSun" w:cs="SimSun"/>
          <w:sz w:val="21"/>
          <w:szCs w:val="21"/>
        </w:rPr>
        <w:t>本工程涉及的危险性较大的分部分项工程如</w:t>
      </w:r>
      <w:r>
        <w:rPr>
          <w:rFonts w:ascii="SimSun" w:hAnsi="SimSun" w:eastAsia="SimSun" w:cs="SimSun"/>
          <w:sz w:val="21"/>
          <w:szCs w:val="21"/>
          <w:spacing w:val="-1"/>
        </w:rPr>
        <w:t>下</w:t>
      </w:r>
      <w:r>
        <w:rPr>
          <w:rFonts w:ascii="SimSun" w:hAnsi="SimSun" w:eastAsia="SimSun" w:cs="SimSun"/>
          <w:sz w:val="24"/>
          <w:szCs w:val="24"/>
          <w:spacing w:val="-1"/>
        </w:rPr>
        <w:t>：</w:t>
      </w:r>
    </w:p>
    <w:p>
      <w:pPr>
        <w:ind w:left="783"/>
        <w:spacing w:before="237" w:line="93" w:lineRule="auto"/>
        <w:tabs>
          <w:tab w:val="left" w:pos="709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rPr>
        <w:t>。</w:t>
      </w:r>
    </w:p>
    <w:p>
      <w:pPr>
        <w:ind w:left="417"/>
        <w:spacing w:before="274"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4.</w:t>
      </w:r>
      <w:r>
        <w:rPr>
          <w:rFonts w:ascii="SimSun" w:hAnsi="SimSun" w:eastAsia="SimSun" w:cs="SimSun"/>
          <w:sz w:val="21"/>
          <w:szCs w:val="21"/>
          <w:b/>
          <w:bCs/>
          <w:spacing w:val="-2"/>
        </w:rPr>
        <w:t>招标投标政策</w:t>
      </w:r>
      <w:r>
        <w:rPr>
          <w:rFonts w:ascii="Times New Roman" w:hAnsi="Times New Roman" w:eastAsia="Times New Roman" w:cs="Times New Roman"/>
          <w:sz w:val="21"/>
          <w:szCs w:val="21"/>
          <w:b/>
          <w:bCs/>
          <w:spacing w:val="-2"/>
        </w:rPr>
        <w:t>/</w:t>
      </w:r>
      <w:r>
        <w:rPr>
          <w:rFonts w:ascii="SimSun" w:hAnsi="SimSun" w:eastAsia="SimSun" w:cs="SimSun"/>
          <w:sz w:val="21"/>
          <w:szCs w:val="21"/>
          <w:b/>
          <w:bCs/>
          <w:spacing w:val="-2"/>
        </w:rPr>
        <w:t>政府采购政策要求</w:t>
      </w:r>
    </w:p>
    <w:p>
      <w:pPr>
        <w:ind w:left="416"/>
        <w:spacing w:before="200" w:line="234" w:lineRule="auto"/>
        <w:rPr>
          <w:rFonts w:ascii="SimSun" w:hAnsi="SimSun" w:eastAsia="SimSun" w:cs="SimSun"/>
          <w:sz w:val="21"/>
          <w:szCs w:val="21"/>
        </w:rPr>
      </w:pPr>
      <w:r>
        <w:rPr>
          <w:rFonts w:ascii="Times New Roman" w:hAnsi="Times New Roman" w:eastAsia="Times New Roman" w:cs="Times New Roman"/>
          <w:sz w:val="21"/>
          <w:szCs w:val="21"/>
          <w:spacing w:val="-5"/>
        </w:rPr>
        <w:t>4.1</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5"/>
        </w:rPr>
        <w:t>绿色建筑要求如下：</w:t>
      </w:r>
    </w:p>
    <w:p>
      <w:pPr>
        <w:pStyle w:val="BodyText"/>
        <w:spacing w:line="244" w:lineRule="auto"/>
        <w:rPr/>
      </w:pPr>
      <w:r/>
    </w:p>
    <w:p>
      <w:pPr>
        <w:pStyle w:val="BodyText"/>
        <w:spacing w:line="244" w:lineRule="auto"/>
        <w:rPr/>
      </w:pPr>
      <w:r>
        <w:pict>
          <v:shape id="_x0000_s10" style="position:absolute;margin-left:41.6575pt;margin-top:8.21062pt;mso-position-vertical-relative:text;mso-position-horizontal-relative:text;width:325.65pt;height:0.5pt;z-index:251663360;" fillcolor="#000000" filled="true" stroked="false" coordsize="6512,10" coordorigin="0,0" path="m0,10l6512,10l6512,0l0,0l0,10xe"/>
        </w:pict>
      </w:r>
      <w:r/>
    </w:p>
    <w:p>
      <w:pPr>
        <w:pStyle w:val="BodyText"/>
        <w:spacing w:line="244" w:lineRule="auto"/>
        <w:rPr/>
      </w:pPr>
      <w:r/>
    </w:p>
    <w:p>
      <w:pPr>
        <w:ind w:left="7379"/>
        <w:spacing w:before="68" w:line="46" w:lineRule="exact"/>
        <w:rPr>
          <w:rFonts w:ascii="SimSun" w:hAnsi="SimSun" w:eastAsia="SimSun" w:cs="SimSun"/>
          <w:sz w:val="21"/>
          <w:szCs w:val="21"/>
        </w:rPr>
      </w:pPr>
      <w:r>
        <w:pict>
          <v:shape id="_x0000_s12" style="position:absolute;margin-left:40.6575pt;margin-top:-3.68866pt;mso-position-vertical-relative:text;mso-position-horizontal-relative:text;width:327.9pt;height:14.1pt;z-index:251662336;" filled="false" stroked="false" type="#_x0000_t202">
            <v:fill on="false"/>
            <v:stroke on="false"/>
            <v:path/>
            <v:imagedata o:title=""/>
            <o:lock v:ext="edit" aspectratio="false"/>
            <v:textbox inset="0mm,0mm,0mm,0mm">
              <w:txbxContent>
                <w:p>
                  <w:pPr>
                    <w:pStyle w:val="BodyText"/>
                    <w:ind w:left="20"/>
                    <w:spacing w:before="19"/>
                    <w:tabs>
                      <w:tab w:val="left" w:pos="6537"/>
                    </w:tabs>
                    <w:rPr/>
                  </w:pPr>
                  <w:r>
                    <w:rPr>
                      <w:u w:val="single" w:color="auto"/>
                    </w:rPr>
                    <w:tab/>
                  </w:r>
                </w:p>
              </w:txbxContent>
            </v:textbox>
          </v:shape>
        </w:pict>
      </w:r>
      <w:r>
        <w:rPr>
          <w:rFonts w:ascii="SimSun" w:hAnsi="SimSun" w:eastAsia="SimSun" w:cs="SimSun"/>
          <w:sz w:val="21"/>
          <w:szCs w:val="21"/>
          <w:position w:val="-1"/>
        </w:rPr>
        <w:t>。</w:t>
      </w:r>
    </w:p>
    <w:p>
      <w:pPr>
        <w:ind w:left="416"/>
        <w:spacing w:before="289" w:line="234" w:lineRule="auto"/>
        <w:rPr>
          <w:rFonts w:ascii="SimSun" w:hAnsi="SimSun" w:eastAsia="SimSun" w:cs="SimSun"/>
          <w:sz w:val="21"/>
          <w:szCs w:val="21"/>
        </w:rPr>
      </w:pPr>
      <w:r>
        <w:rPr>
          <w:rFonts w:ascii="Times New Roman" w:hAnsi="Times New Roman" w:eastAsia="Times New Roman" w:cs="Times New Roman"/>
          <w:sz w:val="21"/>
          <w:szCs w:val="21"/>
          <w:spacing w:val="-3"/>
        </w:rPr>
        <w:t>4.2 </w:t>
      </w:r>
      <w:r>
        <w:rPr>
          <w:rFonts w:ascii="SimSun" w:hAnsi="SimSun" w:eastAsia="SimSun" w:cs="SimSun"/>
          <w:sz w:val="21"/>
          <w:szCs w:val="21"/>
          <w:spacing w:val="-3"/>
        </w:rPr>
        <w:t>装配式比例要求如下：</w:t>
      </w:r>
    </w:p>
    <w:p>
      <w:pPr>
        <w:pStyle w:val="BodyText"/>
        <w:spacing w:line="243" w:lineRule="auto"/>
        <w:rPr/>
      </w:pPr>
      <w:r/>
    </w:p>
    <w:p>
      <w:pPr>
        <w:pStyle w:val="BodyText"/>
        <w:spacing w:line="244" w:lineRule="auto"/>
        <w:rPr/>
      </w:pPr>
      <w:r>
        <w:pict>
          <v:shape id="_x0000_s14" style="position:absolute;margin-left:46.9075pt;margin-top:8.23061pt;mso-position-vertical-relative:text;mso-position-horizontal-relative:text;width:325.65pt;height:0.5pt;z-index:251664384;" fillcolor="#000000" filled="true" stroked="false" coordsize="6512,10" coordorigin="0,0" path="m0,10l6512,10l6512,0l0,0l0,10xe"/>
        </w:pict>
      </w:r>
      <w:r/>
    </w:p>
    <w:p>
      <w:pPr>
        <w:pStyle w:val="BodyText"/>
        <w:spacing w:line="244" w:lineRule="auto"/>
        <w:rPr/>
      </w:pPr>
      <w:r/>
    </w:p>
    <w:p>
      <w:pPr>
        <w:ind w:left="833"/>
        <w:spacing w:before="69" w:line="93" w:lineRule="auto"/>
        <w:tabs>
          <w:tab w:val="left" w:pos="7350"/>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rPr>
        <w:t>。</w:t>
      </w:r>
    </w:p>
    <w:p>
      <w:pPr>
        <w:ind w:left="416"/>
        <w:spacing w:before="229" w:line="233" w:lineRule="auto"/>
        <w:rPr>
          <w:rFonts w:ascii="SimSun" w:hAnsi="SimSun" w:eastAsia="SimSun" w:cs="SimSun"/>
          <w:sz w:val="21"/>
          <w:szCs w:val="21"/>
        </w:rPr>
      </w:pPr>
      <w:r>
        <w:rPr>
          <w:rFonts w:ascii="Times New Roman" w:hAnsi="Times New Roman" w:eastAsia="Times New Roman" w:cs="Times New Roman"/>
          <w:sz w:val="21"/>
          <w:szCs w:val="21"/>
          <w:spacing w:val="-5"/>
        </w:rPr>
        <w:t>4.3</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5"/>
        </w:rPr>
        <w:t>支持创新要求如下：</w:t>
      </w:r>
    </w:p>
    <w:p>
      <w:pPr>
        <w:spacing w:line="233" w:lineRule="auto"/>
        <w:sectPr>
          <w:footerReference w:type="default" r:id="rId92"/>
          <w:pgSz w:w="11905" w:h="16840"/>
          <w:pgMar w:top="1431" w:right="1128" w:bottom="1206" w:left="1142" w:header="0" w:footer="940" w:gutter="0"/>
        </w:sectPr>
        <w:rPr>
          <w:rFonts w:ascii="SimSun" w:hAnsi="SimSun" w:eastAsia="SimSun" w:cs="SimSun"/>
          <w:sz w:val="21"/>
          <w:szCs w:val="21"/>
        </w:rPr>
      </w:pPr>
    </w:p>
    <w:p>
      <w:pPr>
        <w:pStyle w:val="BodyText"/>
        <w:spacing w:line="323" w:lineRule="auto"/>
        <w:rPr/>
      </w:pPr>
      <w:r>
        <w:pict>
          <v:shape id="_x0000_s16" style="position:absolute;margin-left:42.121pt;margin-top:16.21pt;mso-position-vertical-relative:text;mso-position-horizontal-relative:text;width:325.65pt;height:0.5pt;z-index:251669504;" fillcolor="#000000" filled="true" stroked="false" coordsize="6512,10" coordorigin="0,0" path="m0,10l6512,10l6512,0l0,0l0,10xe"/>
        </w:pict>
      </w:r>
      <w:r/>
    </w:p>
    <w:p>
      <w:pPr>
        <w:pStyle w:val="BodyText"/>
        <w:spacing w:line="324" w:lineRule="auto"/>
        <w:rPr/>
      </w:pPr>
      <w:r/>
    </w:p>
    <w:p>
      <w:pPr>
        <w:ind w:left="7388"/>
        <w:spacing w:before="68" w:line="45" w:lineRule="exact"/>
        <w:rPr>
          <w:rFonts w:ascii="SimSun" w:hAnsi="SimSun" w:eastAsia="SimSun" w:cs="SimSun"/>
          <w:sz w:val="21"/>
          <w:szCs w:val="21"/>
        </w:rPr>
      </w:pPr>
      <w:r>
        <w:pict>
          <v:shape id="_x0000_s18" style="position:absolute;margin-left:41.121pt;margin-top:-3.68834pt;mso-position-vertical-relative:text;mso-position-horizontal-relative:text;width:327.9pt;height:14.1pt;z-index:251668480;" filled="false" stroked="false" type="#_x0000_t202">
            <v:fill on="false"/>
            <v:stroke on="false"/>
            <v:path/>
            <v:imagedata o:title=""/>
            <o:lock v:ext="edit" aspectratio="false"/>
            <v:textbox inset="0mm,0mm,0mm,0mm">
              <w:txbxContent>
                <w:p>
                  <w:pPr>
                    <w:pStyle w:val="BodyText"/>
                    <w:ind w:left="20"/>
                    <w:spacing w:before="20"/>
                    <w:tabs>
                      <w:tab w:val="left" w:pos="6537"/>
                    </w:tabs>
                    <w:rPr/>
                  </w:pPr>
                  <w:r>
                    <w:rPr>
                      <w:u w:val="single" w:color="auto"/>
                    </w:rPr>
                    <w:tab/>
                  </w:r>
                </w:p>
              </w:txbxContent>
            </v:textbox>
          </v:shape>
        </w:pict>
      </w:r>
      <w:r>
        <w:rPr>
          <w:rFonts w:ascii="SimSun" w:hAnsi="SimSun" w:eastAsia="SimSun" w:cs="SimSun"/>
          <w:sz w:val="21"/>
          <w:szCs w:val="21"/>
          <w:position w:val="-1"/>
        </w:rPr>
        <w:t>。</w:t>
      </w:r>
    </w:p>
    <w:p>
      <w:pPr>
        <w:ind w:left="425"/>
        <w:spacing w:before="289" w:line="234" w:lineRule="auto"/>
        <w:rPr>
          <w:rFonts w:ascii="SimSun" w:hAnsi="SimSun" w:eastAsia="SimSun" w:cs="SimSun"/>
          <w:sz w:val="21"/>
          <w:szCs w:val="21"/>
        </w:rPr>
      </w:pPr>
      <w:r>
        <w:rPr>
          <w:rFonts w:ascii="Times New Roman" w:hAnsi="Times New Roman" w:eastAsia="Times New Roman" w:cs="Times New Roman"/>
          <w:sz w:val="21"/>
          <w:szCs w:val="21"/>
          <w:spacing w:val="-6"/>
        </w:rPr>
        <w:t>4.4</w:t>
      </w:r>
      <w:r>
        <w:rPr>
          <w:rFonts w:ascii="Times New Roman" w:hAnsi="Times New Roman" w:eastAsia="Times New Roman" w:cs="Times New Roman"/>
          <w:sz w:val="21"/>
          <w:szCs w:val="21"/>
          <w:spacing w:val="21"/>
        </w:rPr>
        <w:t xml:space="preserve"> </w:t>
      </w:r>
      <w:r>
        <w:rPr>
          <w:rFonts w:ascii="SimSun" w:hAnsi="SimSun" w:eastAsia="SimSun" w:cs="SimSun"/>
          <w:sz w:val="21"/>
          <w:szCs w:val="21"/>
          <w:spacing w:val="-6"/>
        </w:rPr>
        <w:t>其他要求如下：</w:t>
      </w:r>
    </w:p>
    <w:p>
      <w:pPr>
        <w:pStyle w:val="BodyText"/>
        <w:spacing w:line="243" w:lineRule="auto"/>
        <w:rPr/>
      </w:pPr>
      <w:r/>
    </w:p>
    <w:p>
      <w:pPr>
        <w:pStyle w:val="BodyText"/>
        <w:spacing w:line="244" w:lineRule="auto"/>
        <w:rPr/>
      </w:pPr>
      <w:r>
        <w:pict>
          <v:shape id="_x0000_s20" style="position:absolute;margin-left:42.121pt;margin-top:7.9809pt;mso-position-vertical-relative:text;mso-position-horizontal-relative:text;width:325.65pt;height:0.5pt;z-index:251670528;" fillcolor="#000000" filled="true" stroked="false" coordsize="6512,10" coordorigin="0,0" path="m0,10l6512,10l6512,0l0,0l0,10xe"/>
        </w:pict>
      </w:r>
      <w:r/>
    </w:p>
    <w:p>
      <w:pPr>
        <w:pStyle w:val="BodyText"/>
        <w:spacing w:line="244" w:lineRule="auto"/>
        <w:rPr/>
      </w:pPr>
      <w:r/>
    </w:p>
    <w:p>
      <w:pPr>
        <w:ind w:left="7388"/>
        <w:spacing w:before="68" w:line="46" w:lineRule="exact"/>
        <w:rPr>
          <w:rFonts w:ascii="SimSun" w:hAnsi="SimSun" w:eastAsia="SimSun" w:cs="SimSun"/>
          <w:sz w:val="21"/>
          <w:szCs w:val="21"/>
        </w:rPr>
      </w:pPr>
      <w:r>
        <w:pict>
          <v:shape id="_x0000_s22" style="position:absolute;margin-left:41.121pt;margin-top:-3.66838pt;mso-position-vertical-relative:text;mso-position-horizontal-relative:text;width:327.9pt;height:14.1pt;z-index:251667456;" filled="false" stroked="false" type="#_x0000_t202">
            <v:fill on="false"/>
            <v:stroke on="false"/>
            <v:path/>
            <v:imagedata o:title=""/>
            <o:lock v:ext="edit" aspectratio="false"/>
            <v:textbox inset="0mm,0mm,0mm,0mm">
              <w:txbxContent>
                <w:p>
                  <w:pPr>
                    <w:pStyle w:val="BodyText"/>
                    <w:ind w:left="20"/>
                    <w:spacing w:before="20"/>
                    <w:tabs>
                      <w:tab w:val="left" w:pos="6537"/>
                    </w:tabs>
                    <w:rPr/>
                  </w:pPr>
                  <w:r>
                    <w:rPr>
                      <w:u w:val="single" w:color="auto"/>
                    </w:rPr>
                    <w:tab/>
                  </w:r>
                </w:p>
              </w:txbxContent>
            </v:textbox>
          </v:shape>
        </w:pict>
      </w:r>
      <w:r>
        <w:rPr>
          <w:rFonts w:ascii="SimSun" w:hAnsi="SimSun" w:eastAsia="SimSun" w:cs="SimSun"/>
          <w:sz w:val="21"/>
          <w:szCs w:val="21"/>
          <w:position w:val="-1"/>
        </w:rPr>
        <w:t>。</w:t>
      </w:r>
    </w:p>
    <w:p>
      <w:pPr>
        <w:ind w:left="429"/>
        <w:spacing w:before="289" w:line="233" w:lineRule="auto"/>
        <w:rPr>
          <w:rFonts w:ascii="SimSun" w:hAnsi="SimSun" w:eastAsia="SimSun" w:cs="SimSun"/>
          <w:sz w:val="21"/>
          <w:szCs w:val="21"/>
        </w:rPr>
      </w:pPr>
      <w:r>
        <w:rPr>
          <w:rFonts w:ascii="Times New Roman" w:hAnsi="Times New Roman" w:eastAsia="Times New Roman" w:cs="Times New Roman"/>
          <w:sz w:val="21"/>
          <w:szCs w:val="21"/>
          <w:b/>
          <w:bCs/>
          <w:spacing w:val="-2"/>
        </w:rPr>
        <w:t>5</w:t>
      </w:r>
      <w:r>
        <w:rPr>
          <w:rFonts w:ascii="SimSun" w:hAnsi="SimSun" w:eastAsia="SimSun" w:cs="SimSun"/>
          <w:sz w:val="21"/>
          <w:szCs w:val="21"/>
          <w:b/>
          <w:bCs/>
          <w:spacing w:val="-2"/>
        </w:rPr>
        <w:t>．其他特殊技术标准和要求</w:t>
      </w:r>
    </w:p>
    <w:p>
      <w:pPr>
        <w:pStyle w:val="BodyText"/>
        <w:spacing w:line="244" w:lineRule="auto"/>
        <w:rPr/>
      </w:pPr>
      <w:r/>
    </w:p>
    <w:p>
      <w:pPr>
        <w:pStyle w:val="BodyText"/>
        <w:spacing w:line="244" w:lineRule="auto"/>
        <w:rPr/>
      </w:pPr>
      <w:r>
        <w:pict>
          <v:shape id="_x0000_s24" style="position:absolute;margin-left:36.871pt;margin-top:8.00159pt;mso-position-vertical-relative:text;mso-position-horizontal-relative:text;width:325.65pt;height:0.5pt;z-index:251671552;" fillcolor="#000000" filled="true" stroked="false" coordsize="6512,10" coordorigin="0,0" path="m0,10l6512,10l6512,0l0,0l0,10xe"/>
        </w:pict>
      </w:r>
      <w:r/>
    </w:p>
    <w:p>
      <w:pPr>
        <w:pStyle w:val="BodyText"/>
        <w:spacing w:line="244" w:lineRule="auto"/>
        <w:rPr/>
      </w:pPr>
      <w:r/>
    </w:p>
    <w:p>
      <w:pPr>
        <w:ind w:left="7283"/>
        <w:spacing w:before="69" w:line="45" w:lineRule="exact"/>
        <w:rPr>
          <w:rFonts w:ascii="SimSun" w:hAnsi="SimSun" w:eastAsia="SimSun" w:cs="SimSun"/>
          <w:sz w:val="21"/>
          <w:szCs w:val="21"/>
        </w:rPr>
      </w:pPr>
      <w:r>
        <w:pict>
          <v:shape id="_x0000_s26" style="position:absolute;margin-left:35.871pt;margin-top:-3.64771pt;mso-position-vertical-relative:text;mso-position-horizontal-relative:text;width:327.9pt;height:14.1pt;z-index:251666432;" filled="false" stroked="false" type="#_x0000_t202">
            <v:fill on="false"/>
            <v:stroke on="false"/>
            <v:path/>
            <v:imagedata o:title=""/>
            <o:lock v:ext="edit" aspectratio="false"/>
            <v:textbox inset="0mm,0mm,0mm,0mm">
              <w:txbxContent>
                <w:p>
                  <w:pPr>
                    <w:pStyle w:val="BodyText"/>
                    <w:ind w:left="20"/>
                    <w:spacing w:before="20"/>
                    <w:tabs>
                      <w:tab w:val="left" w:pos="6537"/>
                    </w:tabs>
                    <w:rPr/>
                  </w:pPr>
                  <w:r>
                    <w:rPr>
                      <w:u w:val="single" w:color="auto"/>
                    </w:rPr>
                    <w:tab/>
                  </w:r>
                </w:p>
              </w:txbxContent>
            </v:textbox>
          </v:shape>
        </w:pict>
      </w:r>
      <w:r>
        <w:rPr>
          <w:rFonts w:ascii="SimSun" w:hAnsi="SimSun" w:eastAsia="SimSun" w:cs="SimSun"/>
          <w:sz w:val="21"/>
          <w:szCs w:val="21"/>
          <w:position w:val="-1"/>
        </w:rPr>
        <w:t>。</w:t>
      </w:r>
    </w:p>
    <w:p>
      <w:pPr>
        <w:spacing w:line="45" w:lineRule="exact"/>
        <w:sectPr>
          <w:footerReference w:type="default" r:id="rId93"/>
          <w:pgSz w:w="11905" w:h="16840"/>
          <w:pgMar w:top="1431" w:right="1785" w:bottom="1206" w:left="1133" w:header="0" w:footer="939" w:gutter="0"/>
        </w:sectPr>
        <w:rPr>
          <w:rFonts w:ascii="SimSun" w:hAnsi="SimSun" w:eastAsia="SimSun" w:cs="SimSun"/>
          <w:sz w:val="21"/>
          <w:szCs w:val="21"/>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3609"/>
        <w:spacing w:before="104" w:line="219" w:lineRule="auto"/>
        <w:outlineLvl w:val="0"/>
        <w:rPr>
          <w:rFonts w:ascii="SimHei" w:hAnsi="SimHei" w:eastAsia="SimHei" w:cs="SimHei"/>
          <w:sz w:val="32"/>
          <w:szCs w:val="32"/>
        </w:rPr>
      </w:pPr>
      <w:bookmarkStart w:name="bookmark99" w:id="116"/>
      <w:bookmarkEnd w:id="116"/>
      <w:r>
        <w:rPr>
          <w:rFonts w:ascii="SimHei" w:hAnsi="SimHei" w:eastAsia="SimHei" w:cs="SimHei"/>
          <w:sz w:val="32"/>
          <w:szCs w:val="32"/>
          <w:spacing w:val="-3"/>
        </w:rPr>
        <w:t>第四卷</w:t>
      </w:r>
    </w:p>
    <w:p>
      <w:pPr>
        <w:spacing w:line="219" w:lineRule="auto"/>
        <w:sectPr>
          <w:footerReference w:type="default" r:id="rId94"/>
          <w:pgSz w:w="11905" w:h="16840"/>
          <w:pgMar w:top="1431" w:right="1128" w:bottom="1206" w:left="1785" w:header="0" w:footer="940" w:gutter="0"/>
        </w:sectPr>
        <w:rPr>
          <w:rFonts w:ascii="SimHei" w:hAnsi="SimHei" w:eastAsia="SimHei" w:cs="SimHei"/>
          <w:sz w:val="32"/>
          <w:szCs w:val="32"/>
        </w:rPr>
      </w:pPr>
    </w:p>
    <w:p>
      <w:pPr>
        <w:ind w:left="3255"/>
        <w:spacing w:before="143" w:line="219" w:lineRule="auto"/>
        <w:outlineLvl w:val="0"/>
        <w:rPr>
          <w:rFonts w:ascii="SimHei" w:hAnsi="SimHei" w:eastAsia="SimHei" w:cs="SimHei"/>
          <w:sz w:val="32"/>
          <w:szCs w:val="32"/>
        </w:rPr>
      </w:pPr>
      <w:bookmarkStart w:name="bookmark100" w:id="117"/>
      <w:bookmarkEnd w:id="117"/>
      <w:r>
        <w:rPr>
          <w:rFonts w:ascii="SimHei" w:hAnsi="SimHei" w:eastAsia="SimHei" w:cs="SimHei"/>
          <w:sz w:val="32"/>
          <w:szCs w:val="32"/>
          <w:spacing w:val="-3"/>
        </w:rPr>
        <w:t>第八章</w:t>
      </w:r>
      <w:r>
        <w:rPr>
          <w:rFonts w:ascii="SimHei" w:hAnsi="SimHei" w:eastAsia="SimHei" w:cs="SimHei"/>
          <w:sz w:val="32"/>
          <w:szCs w:val="32"/>
          <w:spacing w:val="-55"/>
        </w:rPr>
        <w:t xml:space="preserve"> </w:t>
      </w:r>
      <w:r>
        <w:rPr>
          <w:rFonts w:ascii="SimHei" w:hAnsi="SimHei" w:eastAsia="SimHei" w:cs="SimHei"/>
          <w:sz w:val="32"/>
          <w:szCs w:val="32"/>
          <w:spacing w:val="-3"/>
        </w:rPr>
        <w:t>投标文件格式</w:t>
      </w:r>
    </w:p>
    <w:p>
      <w:pPr>
        <w:spacing w:line="219" w:lineRule="auto"/>
        <w:sectPr>
          <w:footerReference w:type="default" r:id="rId95"/>
          <w:pgSz w:w="11905" w:h="16840"/>
          <w:pgMar w:top="1431" w:right="1785" w:bottom="1206" w:left="1133" w:header="0" w:footer="940" w:gutter="0"/>
        </w:sectPr>
        <w:rPr>
          <w:rFonts w:ascii="SimHei" w:hAnsi="SimHei" w:eastAsia="SimHei" w:cs="SimHei"/>
          <w:sz w:val="32"/>
          <w:szCs w:val="32"/>
        </w:rPr>
      </w:pPr>
    </w:p>
    <w:p>
      <w:pPr>
        <w:spacing w:before="41" w:line="220" w:lineRule="auto"/>
        <w:outlineLvl w:val="0"/>
        <w:rPr>
          <w:rFonts w:ascii="SimSun" w:hAnsi="SimSun" w:eastAsia="SimSun" w:cs="SimSun"/>
          <w:sz w:val="21"/>
          <w:szCs w:val="21"/>
        </w:rPr>
      </w:pPr>
      <w:bookmarkStart w:name="bookmark141" w:id="118"/>
      <w:bookmarkEnd w:id="118"/>
      <w:r>
        <w:rPr>
          <w:rFonts w:ascii="SimSun" w:hAnsi="SimSun" w:eastAsia="SimSun" w:cs="SimSun"/>
          <w:sz w:val="21"/>
          <w:szCs w:val="21"/>
          <w:spacing w:val="-9"/>
        </w:rPr>
        <w:t>封面格式：</w:t>
      </w:r>
    </w:p>
    <w:p>
      <w:pPr>
        <w:pStyle w:val="BodyText"/>
        <w:spacing w:line="260" w:lineRule="auto"/>
        <w:rPr/>
      </w:pPr>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1" w:lineRule="auto"/>
        <w:rPr/>
      </w:pPr>
      <w:r/>
    </w:p>
    <w:p>
      <w:pPr>
        <w:ind w:left="1113"/>
        <w:spacing w:before="104" w:line="220" w:lineRule="auto"/>
        <w:tabs>
          <w:tab w:val="left" w:pos="4323"/>
        </w:tabs>
        <w:rPr>
          <w:rFonts w:ascii="SimSun" w:hAnsi="SimSun" w:eastAsia="SimSun" w:cs="SimSun"/>
          <w:sz w:val="32"/>
          <w:szCs w:val="32"/>
        </w:rPr>
      </w:pPr>
      <w:r>
        <w:rPr>
          <w:rFonts w:ascii="SimSun" w:hAnsi="SimSun" w:eastAsia="SimSun" w:cs="SimSun"/>
          <w:sz w:val="32"/>
          <w:szCs w:val="32"/>
          <w:u w:val="single" w:color="auto"/>
        </w:rPr>
        <w:tab/>
      </w:r>
      <w:r>
        <w:rPr>
          <w:rFonts w:ascii="SimSun" w:hAnsi="SimSun" w:eastAsia="SimSun" w:cs="SimSun"/>
          <w:sz w:val="32"/>
          <w:szCs w:val="32"/>
          <w:b/>
          <w:bCs/>
          <w:spacing w:val="-3"/>
        </w:rPr>
        <w:t>（项目名称）</w:t>
      </w:r>
      <w:r>
        <w:rPr>
          <w:rFonts w:ascii="SimSun" w:hAnsi="SimSun" w:eastAsia="SimSun" w:cs="SimSun"/>
          <w:sz w:val="32"/>
          <w:szCs w:val="32"/>
          <w:u w:val="single" w:color="auto"/>
          <w:spacing w:val="2"/>
        </w:rPr>
        <w:t xml:space="preserve">    </w:t>
      </w:r>
      <w:r>
        <w:rPr>
          <w:rFonts w:ascii="SimSun" w:hAnsi="SimSun" w:eastAsia="SimSun" w:cs="SimSun"/>
          <w:sz w:val="32"/>
          <w:szCs w:val="32"/>
          <w:spacing w:val="-147"/>
        </w:rPr>
        <w:t xml:space="preserve"> </w:t>
      </w:r>
      <w:r>
        <w:rPr>
          <w:rFonts w:ascii="SimSun" w:hAnsi="SimSun" w:eastAsia="SimSun" w:cs="SimSun"/>
          <w:sz w:val="32"/>
          <w:szCs w:val="32"/>
          <w:b/>
          <w:bCs/>
          <w:spacing w:val="-3"/>
        </w:rPr>
        <w:t>标段施工</w:t>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1" w:lineRule="auto"/>
        <w:rPr/>
      </w:pPr>
      <w:r/>
    </w:p>
    <w:p>
      <w:pPr>
        <w:ind w:left="2775"/>
        <w:spacing w:before="234" w:line="220" w:lineRule="auto"/>
        <w:rPr>
          <w:rFonts w:ascii="SimSun" w:hAnsi="SimSun" w:eastAsia="SimSun" w:cs="SimSun"/>
          <w:sz w:val="72"/>
          <w:szCs w:val="72"/>
        </w:rPr>
      </w:pPr>
      <w:bookmarkStart w:name="bookmark101" w:id="119"/>
      <w:bookmarkEnd w:id="119"/>
      <w:r>
        <w:rPr>
          <w:rFonts w:ascii="SimSun" w:hAnsi="SimSun" w:eastAsia="SimSun" w:cs="SimSun"/>
          <w:sz w:val="72"/>
          <w:szCs w:val="72"/>
          <w:spacing w:val="-26"/>
        </w:rPr>
        <w:t>投</w:t>
      </w:r>
      <w:r>
        <w:rPr>
          <w:rFonts w:ascii="SimSun" w:hAnsi="SimSun" w:eastAsia="SimSun" w:cs="SimSun"/>
          <w:sz w:val="72"/>
          <w:szCs w:val="72"/>
          <w:spacing w:val="32"/>
        </w:rPr>
        <w:t xml:space="preserve"> </w:t>
      </w:r>
      <w:r>
        <w:rPr>
          <w:rFonts w:ascii="SimSun" w:hAnsi="SimSun" w:eastAsia="SimSun" w:cs="SimSun"/>
          <w:sz w:val="72"/>
          <w:szCs w:val="72"/>
          <w:spacing w:val="-26"/>
        </w:rPr>
        <w:t>标</w:t>
      </w:r>
      <w:r>
        <w:rPr>
          <w:rFonts w:ascii="SimSun" w:hAnsi="SimSun" w:eastAsia="SimSun" w:cs="SimSun"/>
          <w:sz w:val="72"/>
          <w:szCs w:val="72"/>
          <w:spacing w:val="35"/>
        </w:rPr>
        <w:t xml:space="preserve"> </w:t>
      </w:r>
      <w:r>
        <w:rPr>
          <w:rFonts w:ascii="SimSun" w:hAnsi="SimSun" w:eastAsia="SimSun" w:cs="SimSun"/>
          <w:sz w:val="72"/>
          <w:szCs w:val="72"/>
          <w:spacing w:val="-26"/>
        </w:rPr>
        <w:t>文</w:t>
      </w:r>
      <w:r>
        <w:rPr>
          <w:rFonts w:ascii="SimSun" w:hAnsi="SimSun" w:eastAsia="SimSun" w:cs="SimSun"/>
          <w:sz w:val="72"/>
          <w:szCs w:val="72"/>
          <w:spacing w:val="25"/>
        </w:rPr>
        <w:t xml:space="preserve"> </w:t>
      </w:r>
      <w:r>
        <w:rPr>
          <w:rFonts w:ascii="SimSun" w:hAnsi="SimSun" w:eastAsia="SimSun" w:cs="SimSun"/>
          <w:sz w:val="72"/>
          <w:szCs w:val="72"/>
          <w:spacing w:val="-26"/>
        </w:rPr>
        <w:t>件</w:t>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4203"/>
        <w:spacing w:before="68" w:line="220" w:lineRule="auto"/>
        <w:rPr>
          <w:rFonts w:ascii="SimSun" w:hAnsi="SimSun" w:eastAsia="SimSun" w:cs="SimSun"/>
          <w:sz w:val="21"/>
          <w:szCs w:val="21"/>
        </w:rPr>
      </w:pPr>
      <w:r>
        <w:rPr>
          <w:rFonts w:ascii="SimSun" w:hAnsi="SimSun" w:eastAsia="SimSun" w:cs="SimSun"/>
          <w:sz w:val="21"/>
          <w:szCs w:val="21"/>
          <w:spacing w:val="-2"/>
        </w:rPr>
        <w:t>招标编号：</w:t>
      </w:r>
      <w:r>
        <w:rPr>
          <w:rFonts w:ascii="SimSun" w:hAnsi="SimSun" w:eastAsia="SimSun" w:cs="SimSun"/>
          <w:sz w:val="21"/>
          <w:szCs w:val="21"/>
          <w:u w:val="single" w:color="auto"/>
        </w:rPr>
        <w:t xml:space="preserve">          </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1687"/>
        <w:spacing w:before="91" w:line="219" w:lineRule="auto"/>
        <w:rPr>
          <w:rFonts w:ascii="SimSun" w:hAnsi="SimSun" w:eastAsia="SimSun" w:cs="SimSun"/>
          <w:sz w:val="28"/>
          <w:szCs w:val="28"/>
        </w:rPr>
      </w:pPr>
      <w:r>
        <w:rPr>
          <w:rFonts w:ascii="SimSun" w:hAnsi="SimSun" w:eastAsia="SimSun" w:cs="SimSun"/>
          <w:sz w:val="28"/>
          <w:szCs w:val="28"/>
          <w:spacing w:val="-2"/>
        </w:rPr>
        <w:t>投标人或联合体牵头人</w:t>
      </w:r>
      <w:r>
        <w:rPr>
          <w:rFonts w:ascii="SimSun" w:hAnsi="SimSun" w:eastAsia="SimSun" w:cs="SimSun"/>
          <w:sz w:val="28"/>
          <w:szCs w:val="28"/>
        </w:rPr>
        <w:t>：</w:t>
      </w:r>
      <w:r>
        <w:rPr>
          <w:rFonts w:ascii="SimSun" w:hAnsi="SimSun" w:eastAsia="SimSun" w:cs="SimSun"/>
          <w:sz w:val="28"/>
          <w:szCs w:val="28"/>
          <w:u w:val="single" w:color="auto"/>
        </w:rPr>
        <w:t xml:space="preserve">                    </w:t>
      </w:r>
      <w:r>
        <w:rPr>
          <w:rFonts w:ascii="SimSun" w:hAnsi="SimSun" w:eastAsia="SimSun" w:cs="SimSun"/>
          <w:sz w:val="28"/>
          <w:szCs w:val="28"/>
        </w:rPr>
        <w:t>（</w:t>
      </w:r>
      <w:r>
        <w:rPr>
          <w:rFonts w:ascii="SimSun" w:hAnsi="SimSun" w:eastAsia="SimSun" w:cs="SimSun"/>
          <w:sz w:val="28"/>
          <w:szCs w:val="28"/>
          <w:spacing w:val="-2"/>
        </w:rPr>
        <w:t>盖单位章）</w:t>
      </w:r>
    </w:p>
    <w:p>
      <w:pPr>
        <w:pStyle w:val="BodyText"/>
        <w:spacing w:line="274" w:lineRule="auto"/>
        <w:rPr/>
      </w:pPr>
      <w:r/>
    </w:p>
    <w:p>
      <w:pPr>
        <w:pStyle w:val="BodyText"/>
        <w:spacing w:line="274" w:lineRule="auto"/>
        <w:rPr/>
      </w:pPr>
      <w:r/>
    </w:p>
    <w:p>
      <w:pPr>
        <w:pStyle w:val="BodyText"/>
        <w:spacing w:line="274" w:lineRule="auto"/>
        <w:rPr/>
      </w:pPr>
      <w:r/>
    </w:p>
    <w:p>
      <w:pPr>
        <w:ind w:left="1685"/>
        <w:spacing w:before="92" w:line="219" w:lineRule="auto"/>
        <w:rPr>
          <w:rFonts w:ascii="SimSun" w:hAnsi="SimSun" w:eastAsia="SimSun" w:cs="SimSun"/>
          <w:sz w:val="28"/>
          <w:szCs w:val="28"/>
        </w:rPr>
      </w:pPr>
      <w:r>
        <w:rPr>
          <w:rFonts w:ascii="SimSun" w:hAnsi="SimSun" w:eastAsia="SimSun" w:cs="SimSun"/>
          <w:sz w:val="28"/>
          <w:szCs w:val="28"/>
          <w:spacing w:val="-2"/>
        </w:rPr>
        <w:t>法定代表人或其委托代理人</w:t>
      </w:r>
      <w:r>
        <w:rPr>
          <w:rFonts w:ascii="SimSun" w:hAnsi="SimSun" w:eastAsia="SimSun" w:cs="SimSun"/>
          <w:sz w:val="28"/>
          <w:szCs w:val="28"/>
          <w:spacing w:val="4"/>
        </w:rPr>
        <w:t>：</w:t>
      </w:r>
      <w:r>
        <w:rPr>
          <w:rFonts w:ascii="SimSun" w:hAnsi="SimSun" w:eastAsia="SimSun" w:cs="SimSun"/>
          <w:sz w:val="28"/>
          <w:szCs w:val="28"/>
          <w:u w:val="single" w:color="auto"/>
        </w:rPr>
        <w:t xml:space="preserve">      </w:t>
      </w:r>
      <w:r>
        <w:rPr>
          <w:rFonts w:ascii="SimSun" w:hAnsi="SimSun" w:eastAsia="SimSun" w:cs="SimSun"/>
          <w:sz w:val="28"/>
          <w:szCs w:val="28"/>
          <w:spacing w:val="4"/>
        </w:rPr>
        <w:t>（</w:t>
      </w:r>
      <w:r>
        <w:rPr>
          <w:rFonts w:ascii="SimSun" w:hAnsi="SimSun" w:eastAsia="SimSun" w:cs="SimSun"/>
          <w:sz w:val="28"/>
          <w:szCs w:val="28"/>
          <w:spacing w:val="-2"/>
        </w:rPr>
        <w:t>签字或盖章）</w:t>
      </w:r>
    </w:p>
    <w:p>
      <w:pPr>
        <w:pStyle w:val="BodyText"/>
        <w:spacing w:line="331" w:lineRule="auto"/>
        <w:rPr/>
      </w:pPr>
      <w:r/>
    </w:p>
    <w:p>
      <w:pPr>
        <w:pStyle w:val="BodyText"/>
        <w:spacing w:line="331" w:lineRule="auto"/>
        <w:rPr/>
      </w:pPr>
      <w:r/>
    </w:p>
    <w:p>
      <w:pPr>
        <w:ind w:left="3264"/>
        <w:spacing w:before="91" w:line="220" w:lineRule="auto"/>
        <w:tabs>
          <w:tab w:val="left" w:pos="4213"/>
        </w:tabs>
        <w:rPr>
          <w:rFonts w:ascii="SimSun" w:hAnsi="SimSun" w:eastAsia="SimSun" w:cs="SimSun"/>
          <w:sz w:val="28"/>
          <w:szCs w:val="28"/>
        </w:rPr>
      </w:pPr>
      <w:r>
        <w:rPr>
          <w:rFonts w:ascii="SimSun" w:hAnsi="SimSun" w:eastAsia="SimSun" w:cs="SimSun"/>
          <w:sz w:val="28"/>
          <w:szCs w:val="28"/>
          <w:u w:val="single" w:color="auto"/>
        </w:rPr>
        <w:tab/>
      </w:r>
      <w:r>
        <w:rPr>
          <w:rFonts w:ascii="SimSun" w:hAnsi="SimSun" w:eastAsia="SimSun" w:cs="SimSun"/>
          <w:sz w:val="28"/>
          <w:szCs w:val="28"/>
          <w:spacing w:val="-128"/>
        </w:rPr>
        <w:t xml:space="preserve"> </w:t>
      </w:r>
      <w:r>
        <w:rPr>
          <w:rFonts w:ascii="SimSun" w:hAnsi="SimSun" w:eastAsia="SimSun" w:cs="SimSun"/>
          <w:sz w:val="28"/>
          <w:szCs w:val="28"/>
          <w:spacing w:val="-10"/>
        </w:rPr>
        <w:t>年</w:t>
      </w:r>
      <w:r>
        <w:rPr>
          <w:rFonts w:ascii="SimSun" w:hAnsi="SimSun" w:eastAsia="SimSun" w:cs="SimSun"/>
          <w:sz w:val="28"/>
          <w:szCs w:val="28"/>
          <w:u w:val="single" w:color="auto"/>
        </w:rPr>
        <w:t xml:space="preserve">    </w:t>
      </w:r>
      <w:r>
        <w:rPr>
          <w:rFonts w:ascii="SimSun" w:hAnsi="SimSun" w:eastAsia="SimSun" w:cs="SimSun"/>
          <w:sz w:val="28"/>
          <w:szCs w:val="28"/>
          <w:spacing w:val="-123"/>
        </w:rPr>
        <w:t xml:space="preserve"> </w:t>
      </w:r>
      <w:r>
        <w:rPr>
          <w:rFonts w:ascii="SimSun" w:hAnsi="SimSun" w:eastAsia="SimSun" w:cs="SimSun"/>
          <w:sz w:val="28"/>
          <w:szCs w:val="28"/>
          <w:spacing w:val="-10"/>
        </w:rPr>
        <w:t>月</w:t>
      </w:r>
      <w:r>
        <w:rPr>
          <w:rFonts w:ascii="SimSun" w:hAnsi="SimSun" w:eastAsia="SimSun" w:cs="SimSun"/>
          <w:sz w:val="28"/>
          <w:szCs w:val="28"/>
          <w:spacing w:val="-139"/>
        </w:rPr>
        <w:t xml:space="preserve"> </w:t>
      </w:r>
      <w:r>
        <w:rPr>
          <w:rFonts w:ascii="SimSun" w:hAnsi="SimSun" w:eastAsia="SimSun" w:cs="SimSun"/>
          <w:sz w:val="28"/>
          <w:szCs w:val="28"/>
          <w:u w:val="single" w:color="auto"/>
        </w:rPr>
        <w:t xml:space="preserve">    </w:t>
      </w:r>
      <w:r>
        <w:rPr>
          <w:rFonts w:ascii="SimSun" w:hAnsi="SimSun" w:eastAsia="SimSun" w:cs="SimSun"/>
          <w:sz w:val="28"/>
          <w:szCs w:val="28"/>
          <w:spacing w:val="-81"/>
        </w:rPr>
        <w:t xml:space="preserve"> </w:t>
      </w:r>
      <w:r>
        <w:rPr>
          <w:rFonts w:ascii="SimSun" w:hAnsi="SimSun" w:eastAsia="SimSun" w:cs="SimSun"/>
          <w:sz w:val="28"/>
          <w:szCs w:val="28"/>
          <w:spacing w:val="-10"/>
        </w:rPr>
        <w:t>日</w:t>
      </w:r>
    </w:p>
    <w:p>
      <w:pPr>
        <w:spacing w:line="220" w:lineRule="auto"/>
        <w:sectPr>
          <w:footerReference w:type="default" r:id="rId96"/>
          <w:pgSz w:w="11905" w:h="16840"/>
          <w:pgMar w:top="1428" w:right="1128" w:bottom="1206" w:left="1142" w:header="0" w:footer="940" w:gutter="0"/>
        </w:sectPr>
        <w:rPr>
          <w:rFonts w:ascii="SimSun" w:hAnsi="SimSun" w:eastAsia="SimSun" w:cs="SimSun"/>
          <w:sz w:val="28"/>
          <w:szCs w:val="28"/>
        </w:rPr>
      </w:pPr>
    </w:p>
    <w:sdt>
      <w:sdtPr>
        <w:rPr>
          <w:rFonts w:ascii="SimSun" w:hAnsi="SimSun" w:eastAsia="SimSun" w:cs="SimSun"/>
          <w:sz w:val="28"/>
          <w:szCs w:val="28"/>
        </w:rPr>
        <w:docPartObj>
          <w:docPartGallery w:val="Table of Contents"/>
          <w:docPartUnique/>
        </w:docPartObj>
      </w:sdtPr>
      <w:sdtEndPr>
        <w:rPr>
          <w:rFonts w:ascii="SimSun" w:hAnsi="SimSun" w:eastAsia="SimSun" w:cs="SimSun"/>
          <w:sz w:val="21"/>
          <w:szCs w:val="21"/>
        </w:rPr>
      </w:sdtEndPr>
      <w:sdtContent>
        <w:p>
          <w:pPr>
            <w:ind w:left="4183"/>
            <w:spacing w:before="55" w:line="222" w:lineRule="auto"/>
            <w:rPr>
              <w:rFonts w:ascii="SimSun" w:hAnsi="SimSun" w:eastAsia="SimSun" w:cs="SimSun"/>
              <w:sz w:val="28"/>
              <w:szCs w:val="28"/>
            </w:rPr>
          </w:pPr>
          <w:r>
            <w:rPr>
              <w:rFonts w:ascii="SimSun" w:hAnsi="SimSun" w:eastAsia="SimSun" w:cs="SimSun"/>
              <w:sz w:val="28"/>
              <w:szCs w:val="28"/>
              <w:spacing w:val="-33"/>
            </w:rPr>
            <w:t>目</w:t>
          </w:r>
          <w:r>
            <w:rPr>
              <w:rFonts w:ascii="SimSun" w:hAnsi="SimSun" w:eastAsia="SimSun" w:cs="SimSun"/>
              <w:sz w:val="28"/>
              <w:szCs w:val="28"/>
              <w:spacing w:val="6"/>
            </w:rPr>
            <w:t xml:space="preserve">  </w:t>
          </w:r>
          <w:r>
            <w:rPr>
              <w:rFonts w:ascii="SimSun" w:hAnsi="SimSun" w:eastAsia="SimSun" w:cs="SimSun"/>
              <w:sz w:val="28"/>
              <w:szCs w:val="28"/>
              <w:spacing w:val="-33"/>
            </w:rPr>
            <w:t>录</w:t>
          </w:r>
        </w:p>
        <w:p>
          <w:pPr>
            <w:ind w:left="433"/>
            <w:spacing w:before="198" w:line="219" w:lineRule="auto"/>
            <w:rPr>
              <w:rFonts w:ascii="SimSun" w:hAnsi="SimSun" w:eastAsia="SimSun" w:cs="SimSun"/>
              <w:sz w:val="21"/>
              <w:szCs w:val="21"/>
            </w:rPr>
          </w:pPr>
          <w:r>
            <w:rPr>
              <w:rFonts w:ascii="SimSun" w:hAnsi="SimSun" w:eastAsia="SimSun" w:cs="SimSun"/>
              <w:sz w:val="21"/>
              <w:szCs w:val="21"/>
              <w:spacing w:val="-1"/>
            </w:rPr>
            <w:t>一、投标函及投标函附录</w:t>
          </w:r>
        </w:p>
        <w:p>
          <w:pPr>
            <w:ind w:left="433"/>
            <w:spacing w:before="160" w:line="220" w:lineRule="auto"/>
            <w:rPr>
              <w:rFonts w:ascii="SimSun" w:hAnsi="SimSun" w:eastAsia="SimSun" w:cs="SimSun"/>
              <w:sz w:val="21"/>
              <w:szCs w:val="21"/>
            </w:rPr>
          </w:pPr>
          <w:r>
            <w:rPr>
              <w:rFonts w:ascii="SimSun" w:hAnsi="SimSun" w:eastAsia="SimSun" w:cs="SimSun"/>
              <w:sz w:val="21"/>
              <w:szCs w:val="21"/>
              <w:spacing w:val="-2"/>
            </w:rPr>
            <w:t>二、法定代表人身份证明（适用于无委托代理人的情况）</w:t>
          </w:r>
        </w:p>
        <w:p>
          <w:pPr>
            <w:ind w:left="433"/>
            <w:spacing w:before="160" w:line="219" w:lineRule="auto"/>
            <w:rPr>
              <w:rFonts w:ascii="SimSun" w:hAnsi="SimSun" w:eastAsia="SimSun" w:cs="SimSun"/>
              <w:sz w:val="21"/>
              <w:szCs w:val="21"/>
            </w:rPr>
          </w:pPr>
          <w:r>
            <w:rPr>
              <w:rFonts w:ascii="SimSun" w:hAnsi="SimSun" w:eastAsia="SimSun" w:cs="SimSun"/>
              <w:sz w:val="21"/>
              <w:szCs w:val="21"/>
              <w:spacing w:val="-2"/>
            </w:rPr>
            <w:t>二、授权委托书（适用于有委托代理人的情况）</w:t>
          </w:r>
        </w:p>
        <w:p>
          <w:pPr>
            <w:ind w:left="430"/>
            <w:spacing w:before="156" w:line="219" w:lineRule="auto"/>
            <w:rPr>
              <w:rFonts w:ascii="SimSun" w:hAnsi="SimSun" w:eastAsia="SimSun" w:cs="SimSun"/>
              <w:sz w:val="21"/>
              <w:szCs w:val="21"/>
            </w:rPr>
          </w:pPr>
          <w:r>
            <w:rPr>
              <w:rFonts w:ascii="SimSun" w:hAnsi="SimSun" w:eastAsia="SimSun" w:cs="SimSun"/>
              <w:sz w:val="21"/>
              <w:szCs w:val="21"/>
              <w:spacing w:val="-2"/>
            </w:rPr>
            <w:t>三、联合体协议书（如有）</w:t>
          </w:r>
        </w:p>
        <w:p>
          <w:pPr>
            <w:ind w:left="450"/>
            <w:spacing w:before="161" w:line="220" w:lineRule="auto"/>
            <w:rPr>
              <w:rFonts w:ascii="SimSun" w:hAnsi="SimSun" w:eastAsia="SimSun" w:cs="SimSun"/>
              <w:sz w:val="21"/>
              <w:szCs w:val="21"/>
            </w:rPr>
          </w:pPr>
          <w:r>
            <w:rPr>
              <w:rFonts w:ascii="SimSun" w:hAnsi="SimSun" w:eastAsia="SimSun" w:cs="SimSun"/>
              <w:sz w:val="21"/>
              <w:szCs w:val="21"/>
              <w:spacing w:val="-4"/>
            </w:rPr>
            <w:t>四、投标保证金（如有）</w:t>
          </w:r>
        </w:p>
        <w:p>
          <w:pPr>
            <w:ind w:left="433"/>
            <w:spacing w:before="160" w:line="218" w:lineRule="auto"/>
            <w:rPr>
              <w:rFonts w:ascii="SimSun" w:hAnsi="SimSun" w:eastAsia="SimSun" w:cs="SimSun"/>
              <w:sz w:val="21"/>
              <w:szCs w:val="21"/>
            </w:rPr>
          </w:pPr>
          <w:r>
            <w:rPr>
              <w:rFonts w:ascii="SimSun" w:hAnsi="SimSun" w:eastAsia="SimSun" w:cs="SimSun"/>
              <w:sz w:val="21"/>
              <w:szCs w:val="21"/>
              <w:spacing w:val="-1"/>
            </w:rPr>
            <w:t>五、已标价工程量清单</w:t>
          </w:r>
        </w:p>
        <w:p>
          <w:pPr>
            <w:ind w:left="432"/>
            <w:spacing w:before="162" w:line="221" w:lineRule="auto"/>
            <w:rPr>
              <w:rFonts w:ascii="SimSun" w:hAnsi="SimSun" w:eastAsia="SimSun" w:cs="SimSun"/>
              <w:sz w:val="21"/>
              <w:szCs w:val="21"/>
            </w:rPr>
          </w:pPr>
          <w:r>
            <w:rPr>
              <w:rFonts w:ascii="SimSun" w:hAnsi="SimSun" w:eastAsia="SimSun" w:cs="SimSun"/>
              <w:sz w:val="21"/>
              <w:szCs w:val="21"/>
              <w:spacing w:val="-2"/>
            </w:rPr>
            <w:t>六、施工组织设计</w:t>
          </w:r>
        </w:p>
        <w:p>
          <w:pPr>
            <w:ind w:left="429"/>
            <w:spacing w:before="154" w:line="219" w:lineRule="auto"/>
            <w:rPr>
              <w:rFonts w:ascii="SimSun" w:hAnsi="SimSun" w:eastAsia="SimSun" w:cs="SimSun"/>
              <w:sz w:val="21"/>
              <w:szCs w:val="21"/>
            </w:rPr>
          </w:pPr>
          <w:r>
            <w:rPr>
              <w:rFonts w:ascii="SimSun" w:hAnsi="SimSun" w:eastAsia="SimSun" w:cs="SimSun"/>
              <w:sz w:val="21"/>
              <w:szCs w:val="21"/>
              <w:spacing w:val="-1"/>
            </w:rPr>
            <w:t>七、项目管理机构</w:t>
          </w:r>
        </w:p>
        <w:p>
          <w:pPr>
            <w:ind w:left="433"/>
            <w:spacing w:before="160" w:line="219" w:lineRule="auto"/>
            <w:rPr>
              <w:rFonts w:ascii="SimSun" w:hAnsi="SimSun" w:eastAsia="SimSun" w:cs="SimSun"/>
              <w:sz w:val="21"/>
              <w:szCs w:val="21"/>
            </w:rPr>
          </w:pPr>
          <w:r>
            <w:rPr>
              <w:rFonts w:ascii="SimSun" w:hAnsi="SimSun" w:eastAsia="SimSun" w:cs="SimSun"/>
              <w:sz w:val="21"/>
              <w:szCs w:val="21"/>
              <w:spacing w:val="-2"/>
            </w:rPr>
            <w:t>八、拟分包项目情况表</w:t>
          </w:r>
        </w:p>
        <w:p>
          <w:pPr>
            <w:ind w:left="435"/>
            <w:spacing w:before="161" w:line="220" w:lineRule="auto"/>
            <w:rPr>
              <w:rFonts w:ascii="SimSun" w:hAnsi="SimSun" w:eastAsia="SimSun" w:cs="SimSun"/>
              <w:sz w:val="21"/>
              <w:szCs w:val="21"/>
            </w:rPr>
          </w:pPr>
          <w:r>
            <w:rPr>
              <w:rFonts w:ascii="SimSun" w:hAnsi="SimSun" w:eastAsia="SimSun" w:cs="SimSun"/>
              <w:sz w:val="21"/>
              <w:szCs w:val="21"/>
              <w:spacing w:val="-2"/>
            </w:rPr>
            <w:t>九、资格审查资料</w:t>
          </w:r>
        </w:p>
        <w:p>
          <w:pPr>
            <w:ind w:left="431"/>
            <w:spacing w:before="156" w:line="220" w:lineRule="auto"/>
            <w:rPr>
              <w:rFonts w:ascii="SimSun" w:hAnsi="SimSun" w:eastAsia="SimSun" w:cs="SimSun"/>
              <w:sz w:val="21"/>
              <w:szCs w:val="21"/>
            </w:rPr>
          </w:pPr>
          <w:r>
            <w:rPr>
              <w:rFonts w:ascii="SimSun" w:hAnsi="SimSun" w:eastAsia="SimSun" w:cs="SimSun"/>
              <w:sz w:val="21"/>
              <w:szCs w:val="21"/>
              <w:spacing w:val="-2"/>
            </w:rPr>
            <w:t>十、其他资料</w:t>
          </w:r>
        </w:p>
      </w:sdtContent>
    </w:sdt>
    <w:p>
      <w:pPr>
        <w:spacing w:line="220" w:lineRule="auto"/>
        <w:sectPr>
          <w:footerReference w:type="default" r:id="rId97"/>
          <w:pgSz w:w="11905" w:h="16840"/>
          <w:pgMar w:top="1404" w:right="1785" w:bottom="856" w:left="1413" w:header="0" w:footer="590" w:gutter="0"/>
        </w:sectPr>
        <w:rPr>
          <w:rFonts w:ascii="SimSun" w:hAnsi="SimSun" w:eastAsia="SimSun" w:cs="SimSun"/>
          <w:sz w:val="21"/>
          <w:szCs w:val="21"/>
        </w:rPr>
      </w:pPr>
    </w:p>
    <w:p>
      <w:pPr>
        <w:ind w:left="3205"/>
        <w:spacing w:before="268" w:line="219" w:lineRule="auto"/>
        <w:outlineLvl w:val="1"/>
        <w:rPr>
          <w:rFonts w:ascii="SimSun" w:hAnsi="SimSun" w:eastAsia="SimSun" w:cs="SimSun"/>
          <w:sz w:val="28"/>
          <w:szCs w:val="28"/>
        </w:rPr>
      </w:pPr>
      <w:bookmarkStart w:name="bookmark102" w:id="120"/>
      <w:bookmarkEnd w:id="120"/>
      <w:bookmarkStart w:name="bookmark103" w:id="121"/>
      <w:bookmarkEnd w:id="121"/>
      <w:r>
        <w:rPr>
          <w:rFonts w:ascii="SimSun" w:hAnsi="SimSun" w:eastAsia="SimSun" w:cs="SimSun"/>
          <w:sz w:val="28"/>
          <w:szCs w:val="28"/>
          <w:b/>
          <w:bCs/>
          <w:spacing w:val="-5"/>
        </w:rPr>
        <w:t>一、投标函及投标函附录</w:t>
      </w:r>
    </w:p>
    <w:p>
      <w:pPr>
        <w:ind w:left="3815"/>
        <w:spacing w:before="202" w:line="220" w:lineRule="auto"/>
        <w:outlineLvl w:val="2"/>
        <w:rPr>
          <w:rFonts w:ascii="SimSun" w:hAnsi="SimSun" w:eastAsia="SimSun" w:cs="SimSun"/>
          <w:sz w:val="24"/>
          <w:szCs w:val="24"/>
        </w:rPr>
      </w:pPr>
      <w:bookmarkStart w:name="bookmark142" w:id="122"/>
      <w:bookmarkEnd w:id="122"/>
      <w:r>
        <w:rPr>
          <w:rFonts w:ascii="SimSun" w:hAnsi="SimSun" w:eastAsia="SimSun" w:cs="SimSun"/>
          <w:sz w:val="24"/>
          <w:szCs w:val="24"/>
          <w:b/>
          <w:bCs/>
          <w:spacing w:val="-8"/>
        </w:rPr>
        <w:t>（一）投标函</w:t>
      </w:r>
    </w:p>
    <w:p>
      <w:pPr>
        <w:ind w:left="88"/>
        <w:spacing w:before="185" w:line="220" w:lineRule="auto"/>
        <w:tabs>
          <w:tab w:val="left" w:pos="1248"/>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（招标人名称</w:t>
      </w:r>
      <w:r>
        <w:rPr>
          <w:rFonts w:ascii="SimSun" w:hAnsi="SimSun" w:eastAsia="SimSun" w:cs="SimSun"/>
          <w:sz w:val="21"/>
          <w:szCs w:val="21"/>
          <w:spacing w:val="-48"/>
          <w:w w:val="85"/>
        </w:rPr>
        <w:t>：）</w:t>
      </w:r>
    </w:p>
    <w:p>
      <w:pPr>
        <w:ind w:right="11" w:firstLine="433"/>
        <w:spacing w:before="155" w:line="319"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．我方已仔细研究了</w:t>
      </w:r>
      <w:r>
        <w:rPr>
          <w:rFonts w:ascii="SimSun" w:hAnsi="SimSun" w:eastAsia="SimSun" w:cs="SimSun"/>
          <w:sz w:val="21"/>
          <w:szCs w:val="21"/>
          <w:spacing w:val="-104"/>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（项目名称）</w:t>
      </w:r>
      <w:r>
        <w:rPr>
          <w:rFonts w:ascii="SimSun" w:hAnsi="SimSun" w:eastAsia="SimSun" w:cs="SimSun"/>
          <w:sz w:val="21"/>
          <w:szCs w:val="21"/>
          <w:spacing w:val="-72"/>
        </w:rPr>
        <w:t xml:space="preserve"> </w:t>
      </w:r>
      <w:r>
        <w:rPr>
          <w:rFonts w:ascii="SimSun" w:hAnsi="SimSun" w:eastAsia="SimSun" w:cs="SimSun"/>
          <w:sz w:val="21"/>
          <w:szCs w:val="21"/>
          <w:u w:val="single" w:color="auto"/>
          <w:spacing w:val="5"/>
        </w:rPr>
        <w:t xml:space="preserve">    </w:t>
      </w:r>
      <w:r>
        <w:rPr>
          <w:rFonts w:ascii="SimSun" w:hAnsi="SimSun" w:eastAsia="SimSun" w:cs="SimSun"/>
          <w:sz w:val="21"/>
          <w:szCs w:val="21"/>
          <w:spacing w:val="-96"/>
        </w:rPr>
        <w:t xml:space="preserve"> </w:t>
      </w:r>
      <w:r>
        <w:rPr>
          <w:rFonts w:ascii="SimSun" w:hAnsi="SimSun" w:eastAsia="SimSun" w:cs="SimSun"/>
          <w:sz w:val="21"/>
          <w:szCs w:val="21"/>
          <w:spacing w:val="-1"/>
        </w:rPr>
        <w:t>标段施工招标项目招标文</w:t>
      </w:r>
      <w:r>
        <w:rPr>
          <w:rFonts w:ascii="SimSun" w:hAnsi="SimSun" w:eastAsia="SimSun" w:cs="SimSun"/>
          <w:sz w:val="21"/>
          <w:szCs w:val="21"/>
          <w:spacing w:val="-2"/>
        </w:rPr>
        <w:t>件的全部</w:t>
      </w:r>
      <w:r>
        <w:rPr>
          <w:rFonts w:ascii="SimSun" w:hAnsi="SimSun" w:eastAsia="SimSun" w:cs="SimSun"/>
          <w:sz w:val="21"/>
          <w:szCs w:val="21"/>
          <w:spacing w:val="-7"/>
          <w:position w:val="1"/>
        </w:rPr>
        <w:t>内容，愿意以人民币（大写）</w:t>
      </w:r>
      <w:r>
        <w:rPr>
          <w:rFonts w:ascii="SimSun" w:hAnsi="SimSun" w:eastAsia="SimSun" w:cs="SimSun"/>
          <w:sz w:val="21"/>
          <w:szCs w:val="21"/>
          <w:u w:val="single" w:color="auto"/>
          <w:spacing w:val="-7"/>
          <w:position w:val="1"/>
        </w:rPr>
        <w:t xml:space="preserve">         </w:t>
      </w:r>
      <w:r>
        <w:rPr>
          <w:rFonts w:ascii="SimSun" w:hAnsi="SimSun" w:eastAsia="SimSun" w:cs="SimSun"/>
          <w:sz w:val="21"/>
          <w:szCs w:val="21"/>
          <w:spacing w:val="-7"/>
          <w:position w:val="1"/>
        </w:rPr>
        <w:t xml:space="preserve"> </w:t>
      </w:r>
      <w:r>
        <w:rPr>
          <w:rFonts w:ascii="SimSun" w:hAnsi="SimSun" w:eastAsia="SimSun" w:cs="SimSun"/>
          <w:sz w:val="21"/>
          <w:szCs w:val="21"/>
          <w:spacing w:val="-7"/>
          <w:position w:val="-1"/>
        </w:rPr>
        <w:t>(</w:t>
      </w:r>
      <w:r>
        <w:rPr>
          <w:rFonts w:ascii="SimSun" w:hAnsi="SimSun" w:eastAsia="SimSun" w:cs="SimSun"/>
          <w:sz w:val="21"/>
          <w:szCs w:val="21"/>
          <w:spacing w:val="-74"/>
          <w:position w:val="-1"/>
        </w:rPr>
        <w:t xml:space="preserve"> </w:t>
      </w:r>
      <w:r>
        <w:rPr>
          <w:rFonts w:ascii="Times New Roman" w:hAnsi="Times New Roman" w:eastAsia="Times New Roman" w:cs="Times New Roman"/>
          <w:sz w:val="21"/>
          <w:szCs w:val="21"/>
          <w:spacing w:val="-7"/>
          <w:position w:val="-1"/>
        </w:rPr>
        <w:t>¥</w:t>
      </w:r>
      <w:r>
        <w:rPr>
          <w:rFonts w:ascii="Times New Roman" w:hAnsi="Times New Roman" w:eastAsia="Times New Roman" w:cs="Times New Roman"/>
          <w:sz w:val="21"/>
          <w:szCs w:val="21"/>
          <w:u w:val="single" w:color="auto"/>
          <w:spacing w:val="-7"/>
          <w:position w:val="-1"/>
        </w:rPr>
        <w:t xml:space="preserve">               </w:t>
      </w:r>
      <w:r>
        <w:rPr>
          <w:rFonts w:ascii="Times New Roman" w:hAnsi="Times New Roman" w:eastAsia="Times New Roman" w:cs="Times New Roman"/>
          <w:sz w:val="21"/>
          <w:szCs w:val="21"/>
          <w:spacing w:val="-43"/>
          <w:position w:val="-1"/>
        </w:rPr>
        <w:t xml:space="preserve"> </w:t>
      </w:r>
      <w:r>
        <w:rPr>
          <w:rFonts w:ascii="SimSun" w:hAnsi="SimSun" w:eastAsia="SimSun" w:cs="SimSun"/>
          <w:sz w:val="21"/>
          <w:szCs w:val="21"/>
          <w:spacing w:val="-8"/>
          <w:position w:val="-1"/>
        </w:rPr>
        <w:t>元 ）的投标总报价（其中，增值税税率按照国家有</w:t>
      </w:r>
      <w:r>
        <w:rPr>
          <w:rFonts w:ascii="SimSun" w:hAnsi="SimSun" w:eastAsia="SimSun" w:cs="SimSun"/>
          <w:sz w:val="21"/>
          <w:szCs w:val="21"/>
          <w:spacing w:val="-6"/>
          <w:position w:val="-2"/>
        </w:rPr>
        <w:t>关规定执行</w:t>
      </w:r>
      <w:r>
        <w:rPr>
          <w:rFonts w:ascii="SimSun" w:hAnsi="SimSun" w:eastAsia="SimSun" w:cs="SimSun"/>
          <w:sz w:val="21"/>
          <w:szCs w:val="21"/>
          <w:spacing w:val="-5"/>
          <w:position w:val="-2"/>
        </w:rPr>
        <w:t>）</w:t>
      </w:r>
      <w:r>
        <w:rPr>
          <w:rFonts w:ascii="SimSun" w:hAnsi="SimSun" w:eastAsia="SimSun" w:cs="SimSun"/>
          <w:sz w:val="21"/>
          <w:szCs w:val="21"/>
          <w:spacing w:val="-5"/>
        </w:rPr>
        <w:t>，</w:t>
      </w:r>
      <w:r>
        <w:rPr>
          <w:rFonts w:ascii="SimSun" w:hAnsi="SimSun" w:eastAsia="SimSun" w:cs="SimSun"/>
          <w:sz w:val="21"/>
          <w:szCs w:val="21"/>
          <w:spacing w:val="-6"/>
        </w:rPr>
        <w:t>工期：</w:t>
      </w:r>
      <w:r>
        <w:rPr>
          <w:rFonts w:ascii="SimSun" w:hAnsi="SimSun" w:eastAsia="SimSun" w:cs="SimSun"/>
          <w:sz w:val="21"/>
          <w:szCs w:val="21"/>
          <w:u w:val="single" w:color="auto"/>
          <w:spacing w:val="-6"/>
        </w:rPr>
        <w:t xml:space="preserve">     </w:t>
      </w:r>
      <w:r>
        <w:rPr>
          <w:rFonts w:ascii="SimSun" w:hAnsi="SimSun" w:eastAsia="SimSun" w:cs="SimSun"/>
          <w:sz w:val="21"/>
          <w:szCs w:val="21"/>
          <w:spacing w:val="-60"/>
        </w:rPr>
        <w:t xml:space="preserve"> </w:t>
      </w:r>
      <w:r>
        <w:rPr>
          <w:rFonts w:ascii="SimSun" w:hAnsi="SimSun" w:eastAsia="SimSun" w:cs="SimSun"/>
          <w:sz w:val="21"/>
          <w:szCs w:val="21"/>
          <w:spacing w:val="-6"/>
        </w:rPr>
        <w:t>日历天，按合同约定完成承包工程。</w:t>
      </w:r>
    </w:p>
    <w:p>
      <w:pPr>
        <w:ind w:left="413"/>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2"/>
        </w:rPr>
        <w:t>2.  </w:t>
      </w:r>
      <w:r>
        <w:rPr>
          <w:rFonts w:ascii="SimSun" w:hAnsi="SimSun" w:eastAsia="SimSun" w:cs="SimSun"/>
          <w:sz w:val="21"/>
          <w:szCs w:val="21"/>
          <w:spacing w:val="-2"/>
        </w:rPr>
        <w:t>我方的投标文件包括下列内容：</w:t>
      </w:r>
    </w:p>
    <w:p>
      <w:pPr>
        <w:ind w:left="507"/>
        <w:spacing w:before="139"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w:t>
      </w:r>
      <w:r>
        <w:rPr>
          <w:rFonts w:ascii="SimSun" w:hAnsi="SimSun" w:eastAsia="SimSun" w:cs="SimSun"/>
          <w:sz w:val="21"/>
          <w:szCs w:val="21"/>
          <w:spacing w:val="-3"/>
        </w:rPr>
        <w:t>）投标函及投标函附录；</w:t>
      </w:r>
    </w:p>
    <w:p>
      <w:pPr>
        <w:ind w:left="507"/>
        <w:spacing w:before="14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2</w:t>
      </w:r>
      <w:r>
        <w:rPr>
          <w:rFonts w:ascii="SimSun" w:hAnsi="SimSun" w:eastAsia="SimSun" w:cs="SimSun"/>
          <w:sz w:val="21"/>
          <w:szCs w:val="21"/>
          <w:spacing w:val="-4"/>
        </w:rPr>
        <w:t>）法定代表人身份证明或授权委托书；</w:t>
      </w:r>
    </w:p>
    <w:p>
      <w:pPr>
        <w:ind w:left="507"/>
        <w:spacing w:before="145" w:line="233"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3</w:t>
      </w:r>
      <w:r>
        <w:rPr>
          <w:rFonts w:ascii="SimSun" w:hAnsi="SimSun" w:eastAsia="SimSun" w:cs="SimSun"/>
          <w:sz w:val="21"/>
          <w:szCs w:val="21"/>
          <w:spacing w:val="-5"/>
        </w:rPr>
        <w:t>）联合体协议书（如有</w:t>
      </w:r>
      <w:r>
        <w:rPr>
          <w:rFonts w:ascii="SimSun" w:hAnsi="SimSun" w:eastAsia="SimSun" w:cs="SimSun"/>
          <w:sz w:val="21"/>
          <w:szCs w:val="21"/>
          <w:spacing w:val="-1"/>
        </w:rPr>
        <w:t>）；</w:t>
      </w:r>
    </w:p>
    <w:p>
      <w:pPr>
        <w:ind w:left="507"/>
        <w:spacing w:before="141" w:line="234"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4</w:t>
      </w:r>
      <w:r>
        <w:rPr>
          <w:rFonts w:ascii="SimSun" w:hAnsi="SimSun" w:eastAsia="SimSun" w:cs="SimSun"/>
          <w:sz w:val="21"/>
          <w:szCs w:val="21"/>
          <w:spacing w:val="-6"/>
        </w:rPr>
        <w:t>）投标保证金（如有</w:t>
      </w:r>
      <w:r>
        <w:rPr>
          <w:rFonts w:ascii="SimSun" w:hAnsi="SimSun" w:eastAsia="SimSun" w:cs="SimSun"/>
          <w:sz w:val="21"/>
          <w:szCs w:val="21"/>
          <w:spacing w:val="-2"/>
        </w:rPr>
        <w:t>）；</w:t>
      </w:r>
    </w:p>
    <w:p>
      <w:pPr>
        <w:ind w:left="507"/>
        <w:spacing w:before="143" w:line="232"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5</w:t>
      </w:r>
      <w:r>
        <w:rPr>
          <w:rFonts w:ascii="SimSun" w:hAnsi="SimSun" w:eastAsia="SimSun" w:cs="SimSun"/>
          <w:sz w:val="21"/>
          <w:szCs w:val="21"/>
          <w:spacing w:val="-5"/>
        </w:rPr>
        <w:t>）已标价工程量清单；</w:t>
      </w:r>
    </w:p>
    <w:p>
      <w:pPr>
        <w:ind w:left="507"/>
        <w:spacing w:before="146" w:line="235"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6</w:t>
      </w:r>
      <w:r>
        <w:rPr>
          <w:rFonts w:ascii="SimSun" w:hAnsi="SimSun" w:eastAsia="SimSun" w:cs="SimSun"/>
          <w:sz w:val="21"/>
          <w:szCs w:val="21"/>
          <w:spacing w:val="-6"/>
        </w:rPr>
        <w:t>）施工组织设计；</w:t>
      </w:r>
    </w:p>
    <w:p>
      <w:pPr>
        <w:ind w:left="507"/>
        <w:spacing w:before="138" w:line="233"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7</w:t>
      </w:r>
      <w:r>
        <w:rPr>
          <w:rFonts w:ascii="SimSun" w:hAnsi="SimSun" w:eastAsia="SimSun" w:cs="SimSun"/>
          <w:sz w:val="21"/>
          <w:szCs w:val="21"/>
          <w:spacing w:val="-6"/>
        </w:rPr>
        <w:t>）项目管理机构；</w:t>
      </w:r>
    </w:p>
    <w:p>
      <w:pPr>
        <w:ind w:left="507"/>
        <w:spacing w:before="145"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8</w:t>
      </w:r>
      <w:r>
        <w:rPr>
          <w:rFonts w:ascii="SimSun" w:hAnsi="SimSun" w:eastAsia="SimSun" w:cs="SimSun"/>
          <w:sz w:val="21"/>
          <w:szCs w:val="21"/>
          <w:spacing w:val="-4"/>
        </w:rPr>
        <w:t>）拟分包项目情况表；</w:t>
      </w:r>
    </w:p>
    <w:p>
      <w:pPr>
        <w:ind w:left="507"/>
        <w:spacing w:before="146" w:line="233" w:lineRule="auto"/>
        <w:rPr>
          <w:rFonts w:ascii="SimSun" w:hAnsi="SimSun" w:eastAsia="SimSun" w:cs="SimSun"/>
          <w:sz w:val="21"/>
          <w:szCs w:val="21"/>
        </w:rPr>
      </w:pPr>
      <w:r>
        <w:rPr>
          <w:rFonts w:ascii="SimSun" w:hAnsi="SimSun" w:eastAsia="SimSun" w:cs="SimSun"/>
          <w:sz w:val="21"/>
          <w:szCs w:val="21"/>
          <w:spacing w:val="-7"/>
        </w:rPr>
        <w:t>（</w:t>
      </w:r>
      <w:r>
        <w:rPr>
          <w:rFonts w:ascii="Times New Roman" w:hAnsi="Times New Roman" w:eastAsia="Times New Roman" w:cs="Times New Roman"/>
          <w:sz w:val="21"/>
          <w:szCs w:val="21"/>
          <w:spacing w:val="-7"/>
        </w:rPr>
        <w:t>9</w:t>
      </w:r>
      <w:r>
        <w:rPr>
          <w:rFonts w:ascii="SimSun" w:hAnsi="SimSun" w:eastAsia="SimSun" w:cs="SimSun"/>
          <w:sz w:val="21"/>
          <w:szCs w:val="21"/>
          <w:spacing w:val="-7"/>
        </w:rPr>
        <w:t>）资格审查资料；</w:t>
      </w:r>
    </w:p>
    <w:p>
      <w:pPr>
        <w:ind w:left="727"/>
        <w:spacing w:before="285"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p>
      <w:pPr>
        <w:ind w:left="519"/>
        <w:spacing w:before="154" w:line="220" w:lineRule="auto"/>
        <w:rPr>
          <w:rFonts w:ascii="SimSun" w:hAnsi="SimSun" w:eastAsia="SimSun" w:cs="SimSun"/>
          <w:sz w:val="21"/>
          <w:szCs w:val="21"/>
        </w:rPr>
      </w:pPr>
      <w:r>
        <w:rPr>
          <w:rFonts w:ascii="SimSun" w:hAnsi="SimSun" w:eastAsia="SimSun" w:cs="SimSun"/>
          <w:sz w:val="21"/>
          <w:szCs w:val="21"/>
          <w:spacing w:val="-2"/>
        </w:rPr>
        <w:t>投标文件的上述组成部分如存在内容不一致的，以投标函为准。</w:t>
      </w:r>
    </w:p>
    <w:p>
      <w:pPr>
        <w:ind w:left="417"/>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3"/>
        </w:rPr>
        <w:t>3</w:t>
      </w:r>
      <w:r>
        <w:rPr>
          <w:rFonts w:ascii="SimSun" w:hAnsi="SimSun" w:eastAsia="SimSun" w:cs="SimSun"/>
          <w:sz w:val="21"/>
          <w:szCs w:val="21"/>
          <w:spacing w:val="-3"/>
        </w:rPr>
        <w:t>．我方承诺在招标文件规定的投标有效期内不撤销投标文件。</w:t>
      </w:r>
    </w:p>
    <w:p>
      <w:pPr>
        <w:ind w:left="412"/>
        <w:spacing w:before="140" w:line="233" w:lineRule="auto"/>
        <w:rPr>
          <w:rFonts w:ascii="SimSun" w:hAnsi="SimSun" w:eastAsia="SimSun" w:cs="SimSun"/>
          <w:sz w:val="21"/>
          <w:szCs w:val="21"/>
        </w:rPr>
      </w:pPr>
      <w:r>
        <w:rPr>
          <w:rFonts w:ascii="Times New Roman" w:hAnsi="Times New Roman" w:eastAsia="Times New Roman" w:cs="Times New Roman"/>
          <w:sz w:val="21"/>
          <w:szCs w:val="21"/>
          <w:spacing w:val="-2"/>
        </w:rPr>
        <w:t>4</w:t>
      </w:r>
      <w:r>
        <w:rPr>
          <w:rFonts w:ascii="SimSun" w:hAnsi="SimSun" w:eastAsia="SimSun" w:cs="SimSun"/>
          <w:sz w:val="21"/>
          <w:szCs w:val="21"/>
          <w:spacing w:val="-2"/>
        </w:rPr>
        <w:t>．如我方中标，我方承诺：</w:t>
      </w:r>
    </w:p>
    <w:p>
      <w:pPr>
        <w:ind w:left="632"/>
        <w:spacing w:before="144"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）在收到中标通知书后，在中标通知书规定的期限内与你方签订合</w:t>
      </w:r>
      <w:r>
        <w:rPr>
          <w:rFonts w:ascii="SimSun" w:hAnsi="SimSun" w:eastAsia="SimSun" w:cs="SimSun"/>
          <w:sz w:val="21"/>
          <w:szCs w:val="21"/>
          <w:spacing w:val="-3"/>
        </w:rPr>
        <w:t>同；</w:t>
      </w:r>
    </w:p>
    <w:p>
      <w:pPr>
        <w:ind w:left="632"/>
        <w:spacing w:before="14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2</w:t>
      </w:r>
      <w:r>
        <w:rPr>
          <w:rFonts w:ascii="SimSun" w:hAnsi="SimSun" w:eastAsia="SimSun" w:cs="SimSun"/>
          <w:sz w:val="21"/>
          <w:szCs w:val="21"/>
          <w:spacing w:val="-3"/>
        </w:rPr>
        <w:t>）在签订合同时不向你方提出附加条件；</w:t>
      </w:r>
    </w:p>
    <w:p>
      <w:pPr>
        <w:ind w:left="632"/>
        <w:spacing w:before="146"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3</w:t>
      </w:r>
      <w:r>
        <w:rPr>
          <w:rFonts w:ascii="SimSun" w:hAnsi="SimSun" w:eastAsia="SimSun" w:cs="SimSun"/>
          <w:sz w:val="21"/>
          <w:szCs w:val="21"/>
          <w:spacing w:val="-4"/>
        </w:rPr>
        <w:t>）按照招标文件要求提交履约保证金；</w:t>
      </w:r>
    </w:p>
    <w:p>
      <w:pPr>
        <w:ind w:left="632"/>
        <w:spacing w:before="140"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4</w:t>
      </w:r>
      <w:r>
        <w:rPr>
          <w:rFonts w:ascii="SimSun" w:hAnsi="SimSun" w:eastAsia="SimSun" w:cs="SimSun"/>
          <w:sz w:val="21"/>
          <w:szCs w:val="21"/>
          <w:spacing w:val="-3"/>
        </w:rPr>
        <w:t>）在合同约定的期限内完成合同规定的全部义务。</w:t>
      </w:r>
    </w:p>
    <w:p>
      <w:pPr>
        <w:ind w:left="3" w:firstLine="415"/>
        <w:spacing w:before="146" w:line="296" w:lineRule="auto"/>
        <w:rPr>
          <w:rFonts w:ascii="SimSun" w:hAnsi="SimSun" w:eastAsia="SimSun" w:cs="SimSun"/>
          <w:sz w:val="21"/>
          <w:szCs w:val="21"/>
        </w:rPr>
      </w:pPr>
      <w:r>
        <w:rPr>
          <w:rFonts w:ascii="Times New Roman" w:hAnsi="Times New Roman" w:eastAsia="Times New Roman" w:cs="Times New Roman"/>
          <w:sz w:val="21"/>
          <w:szCs w:val="21"/>
          <w:spacing w:val="-6"/>
        </w:rPr>
        <w:t>5</w:t>
      </w:r>
      <w:r>
        <w:rPr>
          <w:rFonts w:ascii="SimSun" w:hAnsi="SimSun" w:eastAsia="SimSun" w:cs="SimSun"/>
          <w:sz w:val="21"/>
          <w:szCs w:val="21"/>
          <w:spacing w:val="-6"/>
        </w:rPr>
        <w:t>．我方在此声明，所递交的投标文件及有关资料内容完整、真实和准确，且不存在招标文件第二</w:t>
      </w:r>
      <w:r>
        <w:rPr>
          <w:rFonts w:ascii="SimSun" w:hAnsi="SimSun" w:eastAsia="SimSun" w:cs="SimSun"/>
          <w:sz w:val="21"/>
          <w:szCs w:val="21"/>
          <w:spacing w:val="-3"/>
        </w:rPr>
        <w:t>章“投标人须知</w:t>
      </w:r>
      <w:r>
        <w:rPr>
          <w:rFonts w:ascii="SimSun" w:hAnsi="SimSun" w:eastAsia="SimSun" w:cs="SimSun"/>
          <w:sz w:val="21"/>
          <w:szCs w:val="21"/>
          <w:spacing w:val="-75"/>
        </w:rPr>
        <w:t xml:space="preserve"> </w:t>
      </w:r>
      <w:r>
        <w:rPr>
          <w:rFonts w:ascii="SimSun" w:hAnsi="SimSun" w:eastAsia="SimSun" w:cs="SimSun"/>
          <w:sz w:val="21"/>
          <w:szCs w:val="21"/>
          <w:spacing w:val="-3"/>
        </w:rPr>
        <w:t>”第</w:t>
      </w:r>
      <w:r>
        <w:rPr>
          <w:rFonts w:ascii="Times New Roman" w:hAnsi="Times New Roman" w:eastAsia="Times New Roman" w:cs="Times New Roman"/>
          <w:sz w:val="21"/>
          <w:szCs w:val="21"/>
          <w:spacing w:val="-3"/>
        </w:rPr>
        <w:t>1.4.3</w:t>
      </w:r>
      <w:r>
        <w:rPr>
          <w:rFonts w:ascii="SimSun" w:hAnsi="SimSun" w:eastAsia="SimSun" w:cs="SimSun"/>
          <w:sz w:val="21"/>
          <w:szCs w:val="21"/>
          <w:spacing w:val="-3"/>
        </w:rPr>
        <w:t>项规定的任何一种情形。</w:t>
      </w:r>
    </w:p>
    <w:p>
      <w:pPr>
        <w:ind w:left="417"/>
        <w:spacing w:before="141" w:line="259" w:lineRule="auto"/>
        <w:rPr>
          <w:rFonts w:ascii="SimSun" w:hAnsi="SimSun" w:eastAsia="SimSun" w:cs="SimSun"/>
          <w:sz w:val="21"/>
          <w:szCs w:val="21"/>
        </w:rPr>
      </w:pPr>
      <w:r>
        <w:rPr>
          <w:rFonts w:ascii="Times New Roman" w:hAnsi="Times New Roman" w:eastAsia="Times New Roman" w:cs="Times New Roman"/>
          <w:sz w:val="21"/>
          <w:szCs w:val="21"/>
          <w:spacing w:val="-4"/>
          <w:position w:val="-2"/>
        </w:rPr>
        <w:t>6</w:t>
      </w:r>
      <w:r>
        <w:rPr>
          <w:rFonts w:ascii="SimSun" w:hAnsi="SimSun" w:eastAsia="SimSun" w:cs="SimSun"/>
          <w:sz w:val="21"/>
          <w:szCs w:val="21"/>
          <w:position w:val="-2"/>
        </w:rPr>
        <w:t>．</w:t>
      </w:r>
      <w:r>
        <w:rPr>
          <w:rFonts w:ascii="SimSun" w:hAnsi="SimSun" w:eastAsia="SimSun" w:cs="SimSun"/>
          <w:sz w:val="21"/>
          <w:szCs w:val="21"/>
          <w:u w:val="single" w:color="auto"/>
          <w:spacing w:val="6"/>
          <w:position w:val="-2"/>
        </w:rPr>
        <w:t xml:space="preserve">          </w:t>
      </w:r>
      <w:r>
        <w:rPr>
          <w:rFonts w:ascii="SimSun" w:hAnsi="SimSun" w:eastAsia="SimSun" w:cs="SimSun"/>
          <w:sz w:val="21"/>
          <w:szCs w:val="21"/>
        </w:rPr>
        <w:t>（</w:t>
      </w:r>
      <w:r>
        <w:rPr>
          <w:rFonts w:ascii="SimSun" w:hAnsi="SimSun" w:eastAsia="SimSun" w:cs="SimSun"/>
          <w:sz w:val="21"/>
          <w:szCs w:val="21"/>
          <w:spacing w:val="-4"/>
        </w:rPr>
        <w:t>其他补充说明）。</w:t>
      </w:r>
    </w:p>
    <w:p>
      <w:pPr>
        <w:pStyle w:val="BodyText"/>
        <w:spacing w:line="415" w:lineRule="auto"/>
        <w:rPr/>
      </w:pPr>
      <w:r/>
    </w:p>
    <w:p>
      <w:pPr>
        <w:ind w:left="2620"/>
        <w:spacing w:before="68" w:line="219" w:lineRule="auto"/>
        <w:rPr>
          <w:rFonts w:ascii="SimSun" w:hAnsi="SimSun" w:eastAsia="SimSun" w:cs="SimSun"/>
          <w:sz w:val="21"/>
          <w:szCs w:val="21"/>
        </w:rPr>
      </w:pPr>
      <w:r>
        <w:rPr>
          <w:rFonts w:ascii="SimSun" w:hAnsi="SimSun" w:eastAsia="SimSun" w:cs="SimSun"/>
          <w:sz w:val="21"/>
          <w:szCs w:val="21"/>
          <w:spacing w:val="1"/>
        </w:rPr>
        <w:t>投标人</w:t>
      </w:r>
      <w:r>
        <w:rPr>
          <w:rFonts w:ascii="SimSun" w:hAnsi="SimSun" w:eastAsia="SimSun" w:cs="SimSun"/>
          <w:sz w:val="21"/>
          <w:szCs w:val="21"/>
          <w:spacing w:val="-17"/>
        </w:rPr>
        <w:t>：</w:t>
      </w:r>
      <w:r>
        <w:rPr>
          <w:rFonts w:ascii="SimSun" w:hAnsi="SimSun" w:eastAsia="SimSun" w:cs="SimSun"/>
          <w:sz w:val="21"/>
          <w:szCs w:val="21"/>
          <w:u w:val="single" w:color="auto"/>
          <w:spacing w:val="2"/>
        </w:rPr>
        <w:t xml:space="preserve">                         </w:t>
      </w:r>
      <w:r>
        <w:rPr>
          <w:rFonts w:ascii="SimSun" w:hAnsi="SimSun" w:eastAsia="SimSun" w:cs="SimSun"/>
          <w:sz w:val="21"/>
          <w:szCs w:val="21"/>
          <w:spacing w:val="-17"/>
        </w:rPr>
        <w:t>（</w:t>
      </w:r>
      <w:r>
        <w:rPr>
          <w:rFonts w:ascii="SimSun" w:hAnsi="SimSun" w:eastAsia="SimSun" w:cs="SimSun"/>
          <w:sz w:val="21"/>
          <w:szCs w:val="21"/>
          <w:spacing w:val="1"/>
        </w:rPr>
        <w:t>盖单位章）</w:t>
      </w:r>
    </w:p>
    <w:p>
      <w:pPr>
        <w:ind w:left="2598"/>
        <w:spacing w:before="161" w:line="219" w:lineRule="auto"/>
        <w:rPr>
          <w:rFonts w:ascii="SimSun" w:hAnsi="SimSun" w:eastAsia="SimSun" w:cs="SimSun"/>
          <w:sz w:val="21"/>
          <w:szCs w:val="21"/>
        </w:rPr>
      </w:pPr>
      <w:r>
        <w:rPr>
          <w:rFonts w:ascii="SimSun" w:hAnsi="SimSun" w:eastAsia="SimSun" w:cs="SimSun"/>
          <w:sz w:val="21"/>
          <w:szCs w:val="21"/>
          <w:spacing w:val="-2"/>
        </w:rPr>
        <w:t>法定代表人或其委托代理人</w:t>
      </w:r>
      <w:r>
        <w:rPr>
          <w:rFonts w:ascii="SimSun" w:hAnsi="SimSun" w:eastAsia="SimSun" w:cs="SimSun"/>
          <w:sz w:val="21"/>
          <w:szCs w:val="21"/>
          <w:spacing w:val="5"/>
        </w:rPr>
        <w:t>：</w:t>
      </w:r>
      <w:r>
        <w:rPr>
          <w:rFonts w:ascii="SimSun" w:hAnsi="SimSun" w:eastAsia="SimSun" w:cs="SimSun"/>
          <w:sz w:val="21"/>
          <w:szCs w:val="21"/>
          <w:u w:val="single" w:color="auto"/>
        </w:rPr>
        <w:t xml:space="preserve">                </w:t>
      </w:r>
      <w:r>
        <w:rPr>
          <w:rFonts w:ascii="SimSun" w:hAnsi="SimSun" w:eastAsia="SimSun" w:cs="SimSun"/>
          <w:sz w:val="21"/>
          <w:szCs w:val="21"/>
          <w:spacing w:val="5"/>
        </w:rPr>
        <w:t>（</w:t>
      </w:r>
      <w:r>
        <w:rPr>
          <w:rFonts w:ascii="SimSun" w:hAnsi="SimSun" w:eastAsia="SimSun" w:cs="SimSun"/>
          <w:sz w:val="21"/>
          <w:szCs w:val="21"/>
          <w:spacing w:val="-2"/>
        </w:rPr>
        <w:t>签字或盖章）</w:t>
      </w:r>
    </w:p>
    <w:p>
      <w:pPr>
        <w:ind w:left="2597"/>
        <w:spacing w:before="161" w:line="229" w:lineRule="auto"/>
        <w:rPr>
          <w:rFonts w:ascii="SimSun" w:hAnsi="SimSun" w:eastAsia="SimSun" w:cs="SimSun"/>
          <w:sz w:val="21"/>
          <w:szCs w:val="21"/>
        </w:rPr>
      </w:pPr>
      <w:r>
        <w:rPr>
          <w:rFonts w:ascii="SimSun" w:hAnsi="SimSun" w:eastAsia="SimSun" w:cs="SimSun"/>
          <w:sz w:val="21"/>
          <w:szCs w:val="21"/>
          <w:spacing w:val="-17"/>
        </w:rPr>
        <w:t>地</w:t>
      </w:r>
      <w:r>
        <w:rPr>
          <w:rFonts w:ascii="SimSun" w:hAnsi="SimSun" w:eastAsia="SimSun" w:cs="SimSun"/>
          <w:sz w:val="21"/>
          <w:szCs w:val="21"/>
          <w:spacing w:val="35"/>
        </w:rPr>
        <w:t xml:space="preserve">   </w:t>
      </w:r>
      <w:r>
        <w:rPr>
          <w:rFonts w:ascii="SimSun" w:hAnsi="SimSun" w:eastAsia="SimSun" w:cs="SimSun"/>
          <w:sz w:val="21"/>
          <w:szCs w:val="21"/>
          <w:spacing w:val="-17"/>
        </w:rPr>
        <w:t>址</w:t>
      </w:r>
      <w:r>
        <w:rPr>
          <w:rFonts w:ascii="SimSun" w:hAnsi="SimSun" w:eastAsia="SimSun" w:cs="SimSun"/>
          <w:sz w:val="21"/>
          <w:szCs w:val="21"/>
          <w:spacing w:val="-78"/>
        </w:rPr>
        <w:t xml:space="preserve"> </w:t>
      </w:r>
      <w:r>
        <w:rPr>
          <w:rFonts w:ascii="SimSun" w:hAnsi="SimSun" w:eastAsia="SimSun" w:cs="SimSun"/>
          <w:sz w:val="21"/>
          <w:szCs w:val="21"/>
          <w:spacing w:val="-17"/>
        </w:rPr>
        <w:t>：</w:t>
      </w:r>
      <w:r>
        <w:rPr>
          <w:rFonts w:ascii="SimSun" w:hAnsi="SimSun" w:eastAsia="SimSun" w:cs="SimSun"/>
          <w:sz w:val="21"/>
          <w:szCs w:val="21"/>
          <w:u w:val="single" w:color="auto"/>
        </w:rPr>
        <w:t xml:space="preserve">                                            </w:t>
      </w:r>
    </w:p>
    <w:p>
      <w:pPr>
        <w:ind w:left="2614"/>
        <w:spacing w:before="149" w:line="225" w:lineRule="auto"/>
        <w:rPr>
          <w:rFonts w:ascii="SimSun" w:hAnsi="SimSun" w:eastAsia="SimSun" w:cs="SimSun"/>
          <w:sz w:val="21"/>
          <w:szCs w:val="21"/>
        </w:rPr>
      </w:pPr>
      <w:r>
        <w:rPr>
          <w:rFonts w:ascii="SimSun" w:hAnsi="SimSun" w:eastAsia="SimSun" w:cs="SimSun"/>
          <w:sz w:val="21"/>
          <w:szCs w:val="21"/>
          <w:spacing w:val="-22"/>
        </w:rPr>
        <w:t>网</w:t>
      </w:r>
      <w:r>
        <w:rPr>
          <w:rFonts w:ascii="SimSun" w:hAnsi="SimSun" w:eastAsia="SimSun" w:cs="SimSun"/>
          <w:sz w:val="21"/>
          <w:szCs w:val="21"/>
          <w:spacing w:val="34"/>
        </w:rPr>
        <w:t xml:space="preserve">   </w:t>
      </w:r>
      <w:r>
        <w:rPr>
          <w:rFonts w:ascii="SimSun" w:hAnsi="SimSun" w:eastAsia="SimSun" w:cs="SimSun"/>
          <w:sz w:val="21"/>
          <w:szCs w:val="21"/>
          <w:spacing w:val="-22"/>
        </w:rPr>
        <w:t>址</w:t>
      </w:r>
      <w:r>
        <w:rPr>
          <w:rFonts w:ascii="SimSun" w:hAnsi="SimSun" w:eastAsia="SimSun" w:cs="SimSun"/>
          <w:sz w:val="21"/>
          <w:szCs w:val="21"/>
          <w:spacing w:val="-77"/>
        </w:rPr>
        <w:t xml:space="preserve"> </w:t>
      </w:r>
      <w:r>
        <w:rPr>
          <w:rFonts w:ascii="SimSun" w:hAnsi="SimSun" w:eastAsia="SimSun" w:cs="SimSun"/>
          <w:sz w:val="21"/>
          <w:szCs w:val="21"/>
          <w:spacing w:val="-22"/>
        </w:rPr>
        <w:t>：</w:t>
      </w:r>
      <w:r>
        <w:rPr>
          <w:rFonts w:ascii="SimSun" w:hAnsi="SimSun" w:eastAsia="SimSun" w:cs="SimSun"/>
          <w:sz w:val="21"/>
          <w:szCs w:val="21"/>
          <w:u w:val="single" w:color="auto"/>
        </w:rPr>
        <w:t xml:space="preserve">                                            </w:t>
      </w:r>
    </w:p>
    <w:p>
      <w:pPr>
        <w:ind w:left="2622"/>
        <w:spacing w:before="150" w:line="222" w:lineRule="auto"/>
        <w:rPr>
          <w:rFonts w:ascii="SimSun" w:hAnsi="SimSun" w:eastAsia="SimSun" w:cs="SimSun"/>
          <w:sz w:val="21"/>
          <w:szCs w:val="21"/>
        </w:rPr>
      </w:pPr>
      <w:r>
        <w:rPr>
          <w:rFonts w:ascii="SimSun" w:hAnsi="SimSun" w:eastAsia="SimSun" w:cs="SimSun"/>
          <w:sz w:val="21"/>
          <w:szCs w:val="21"/>
          <w:spacing w:val="-25"/>
        </w:rPr>
        <w:t>电</w:t>
      </w:r>
      <w:r>
        <w:rPr>
          <w:rFonts w:ascii="SimSun" w:hAnsi="SimSun" w:eastAsia="SimSun" w:cs="SimSun"/>
          <w:sz w:val="21"/>
          <w:szCs w:val="21"/>
          <w:spacing w:val="35"/>
        </w:rPr>
        <w:t xml:space="preserve">   </w:t>
      </w:r>
      <w:r>
        <w:rPr>
          <w:rFonts w:ascii="SimSun" w:hAnsi="SimSun" w:eastAsia="SimSun" w:cs="SimSun"/>
          <w:sz w:val="21"/>
          <w:szCs w:val="21"/>
          <w:spacing w:val="-25"/>
        </w:rPr>
        <w:t>话</w:t>
      </w:r>
      <w:r>
        <w:rPr>
          <w:rFonts w:ascii="SimSun" w:hAnsi="SimSun" w:eastAsia="SimSun" w:cs="SimSun"/>
          <w:sz w:val="21"/>
          <w:szCs w:val="21"/>
          <w:spacing w:val="-79"/>
        </w:rPr>
        <w:t xml:space="preserve"> </w:t>
      </w:r>
      <w:r>
        <w:rPr>
          <w:rFonts w:ascii="SimSun" w:hAnsi="SimSun" w:eastAsia="SimSun" w:cs="SimSun"/>
          <w:sz w:val="21"/>
          <w:szCs w:val="21"/>
          <w:spacing w:val="-25"/>
        </w:rPr>
        <w:t>：</w:t>
      </w:r>
      <w:r>
        <w:rPr>
          <w:rFonts w:ascii="SimSun" w:hAnsi="SimSun" w:eastAsia="SimSun" w:cs="SimSun"/>
          <w:sz w:val="21"/>
          <w:szCs w:val="21"/>
          <w:u w:val="single" w:color="auto"/>
        </w:rPr>
        <w:t xml:space="preserve">                                            </w:t>
      </w:r>
    </w:p>
    <w:p>
      <w:pPr>
        <w:spacing w:line="222" w:lineRule="auto"/>
        <w:sectPr>
          <w:footerReference w:type="default" r:id="rId98"/>
          <w:pgSz w:w="11905" w:h="16840"/>
          <w:pgMar w:top="1431" w:right="1385" w:bottom="856" w:left="1427" w:header="0" w:footer="590" w:gutter="0"/>
        </w:sectPr>
        <w:rPr>
          <w:rFonts w:ascii="SimSun" w:hAnsi="SimSun" w:eastAsia="SimSun" w:cs="SimSun"/>
          <w:sz w:val="21"/>
          <w:szCs w:val="21"/>
        </w:rPr>
      </w:pPr>
    </w:p>
    <w:p>
      <w:pPr>
        <w:ind w:left="2609"/>
        <w:spacing w:before="41" w:line="219" w:lineRule="auto"/>
        <w:rPr>
          <w:rFonts w:ascii="SimSun" w:hAnsi="SimSun" w:eastAsia="SimSun" w:cs="SimSun"/>
          <w:sz w:val="21"/>
          <w:szCs w:val="21"/>
        </w:rPr>
      </w:pPr>
      <w:r>
        <w:rPr>
          <w:rFonts w:ascii="SimSun" w:hAnsi="SimSun" w:eastAsia="SimSun" w:cs="SimSun"/>
          <w:sz w:val="21"/>
          <w:szCs w:val="21"/>
          <w:spacing w:val="-15"/>
        </w:rPr>
        <w:t>传</w:t>
      </w:r>
      <w:r>
        <w:rPr>
          <w:rFonts w:ascii="SimSun" w:hAnsi="SimSun" w:eastAsia="SimSun" w:cs="SimSun"/>
          <w:sz w:val="21"/>
          <w:szCs w:val="21"/>
        </w:rPr>
        <w:t xml:space="preserve">    </w:t>
      </w:r>
      <w:r>
        <w:rPr>
          <w:rFonts w:ascii="SimSun" w:hAnsi="SimSun" w:eastAsia="SimSun" w:cs="SimSun"/>
          <w:sz w:val="21"/>
          <w:szCs w:val="21"/>
          <w:spacing w:val="-15"/>
        </w:rPr>
        <w:t>真</w:t>
      </w:r>
      <w:r>
        <w:rPr>
          <w:rFonts w:ascii="SimSun" w:hAnsi="SimSun" w:eastAsia="SimSun" w:cs="SimSun"/>
          <w:sz w:val="21"/>
          <w:szCs w:val="21"/>
          <w:spacing w:val="-78"/>
        </w:rPr>
        <w:t xml:space="preserve"> </w:t>
      </w:r>
      <w:r>
        <w:rPr>
          <w:rFonts w:ascii="SimSun" w:hAnsi="SimSun" w:eastAsia="SimSun" w:cs="SimSun"/>
          <w:sz w:val="21"/>
          <w:szCs w:val="21"/>
          <w:spacing w:val="-15"/>
        </w:rPr>
        <w:t>：</w:t>
      </w:r>
      <w:r>
        <w:rPr>
          <w:rFonts w:ascii="SimSun" w:hAnsi="SimSun" w:eastAsia="SimSun" w:cs="SimSun"/>
          <w:sz w:val="21"/>
          <w:szCs w:val="21"/>
          <w:u w:val="single" w:color="auto"/>
        </w:rPr>
        <w:t xml:space="preserve">                                            </w:t>
      </w:r>
    </w:p>
    <w:p>
      <w:pPr>
        <w:ind w:left="2614" w:right="355" w:firstLine="12"/>
        <w:spacing w:before="160" w:line="361" w:lineRule="auto"/>
        <w:rPr>
          <w:rFonts w:ascii="SimSun" w:hAnsi="SimSun" w:eastAsia="SimSun" w:cs="SimSun"/>
          <w:sz w:val="21"/>
          <w:szCs w:val="21"/>
        </w:rPr>
      </w:pPr>
      <w:r>
        <w:rPr>
          <w:rFonts w:ascii="SimSun" w:hAnsi="SimSun" w:eastAsia="SimSun" w:cs="SimSun"/>
          <w:sz w:val="21"/>
          <w:szCs w:val="21"/>
          <w:spacing w:val="-3"/>
        </w:rPr>
        <w:t>邮政编码：</w:t>
      </w:r>
      <w:r>
        <w:rPr>
          <w:rFonts w:ascii="SimSun" w:hAnsi="SimSun" w:eastAsia="SimSun" w:cs="SimSun"/>
          <w:sz w:val="21"/>
          <w:szCs w:val="21"/>
          <w:u w:val="single" w:color="auto"/>
          <w:spacing w:val="-3"/>
        </w:rPr>
        <w:t xml:space="preserve">                                          </w:t>
      </w:r>
      <w:r>
        <w:rPr>
          <w:rFonts w:ascii="SimSun" w:hAnsi="SimSun" w:eastAsia="SimSun" w:cs="SimSun"/>
          <w:sz w:val="21"/>
          <w:szCs w:val="21"/>
          <w:u w:val="single" w:color="auto"/>
          <w:spacing w:val="-4"/>
        </w:rPr>
        <w:t xml:space="preserve">   </w:t>
      </w:r>
      <w:r>
        <w:rPr>
          <w:rFonts w:ascii="SimSun" w:hAnsi="SimSun" w:eastAsia="SimSun" w:cs="SimSun"/>
          <w:sz w:val="21"/>
          <w:szCs w:val="21"/>
          <w:spacing w:val="-1"/>
        </w:rPr>
        <w:t>项目联系人电话（手机号）：</w:t>
      </w:r>
      <w:r>
        <w:rPr>
          <w:rFonts w:ascii="SimSun" w:hAnsi="SimSun" w:eastAsia="SimSun" w:cs="SimSun"/>
          <w:sz w:val="21"/>
          <w:szCs w:val="21"/>
          <w:u w:val="single" w:color="auto"/>
        </w:rPr>
        <w:t xml:space="preserve">                             </w:t>
      </w:r>
    </w:p>
    <w:p>
      <w:pPr>
        <w:ind w:left="2626"/>
        <w:spacing w:line="220" w:lineRule="auto"/>
        <w:rPr>
          <w:rFonts w:ascii="SimSun" w:hAnsi="SimSun" w:eastAsia="SimSun" w:cs="SimSun"/>
          <w:sz w:val="21"/>
          <w:szCs w:val="21"/>
        </w:rPr>
      </w:pPr>
      <w:r>
        <w:rPr>
          <w:rFonts w:ascii="SimSun" w:hAnsi="SimSun" w:eastAsia="SimSun" w:cs="SimSun"/>
          <w:sz w:val="21"/>
          <w:szCs w:val="21"/>
          <w:spacing w:val="-13"/>
        </w:rPr>
        <w:t>邮</w:t>
      </w:r>
      <w:r>
        <w:rPr>
          <w:rFonts w:ascii="SimSun" w:hAnsi="SimSun" w:eastAsia="SimSun" w:cs="SimSun"/>
          <w:sz w:val="21"/>
          <w:szCs w:val="21"/>
          <w:spacing w:val="3"/>
        </w:rPr>
        <w:t xml:space="preserve">    </w:t>
      </w:r>
      <w:r>
        <w:rPr>
          <w:rFonts w:ascii="SimSun" w:hAnsi="SimSun" w:eastAsia="SimSun" w:cs="SimSun"/>
          <w:sz w:val="21"/>
          <w:szCs w:val="21"/>
          <w:spacing w:val="-13"/>
        </w:rPr>
        <w:t>箱：</w:t>
      </w:r>
      <w:r>
        <w:rPr>
          <w:rFonts w:ascii="SimSun" w:hAnsi="SimSun" w:eastAsia="SimSun" w:cs="SimSun"/>
          <w:sz w:val="21"/>
          <w:szCs w:val="21"/>
          <w:u w:val="single" w:color="auto"/>
        </w:rPr>
        <w:t xml:space="preserve">                                              </w:t>
      </w:r>
    </w:p>
    <w:p>
      <w:pPr>
        <w:ind w:left="4439"/>
        <w:spacing w:before="153" w:line="220" w:lineRule="auto"/>
        <w:tabs>
          <w:tab w:val="left" w:pos="5159"/>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220" w:lineRule="auto"/>
        <w:sectPr>
          <w:footerReference w:type="default" r:id="rId99"/>
          <w:pgSz w:w="11905" w:h="16840"/>
          <w:pgMar w:top="1408" w:right="1785" w:bottom="856" w:left="1413" w:header="0" w:footer="590" w:gutter="0"/>
        </w:sectPr>
        <w:rPr>
          <w:rFonts w:ascii="SimSun" w:hAnsi="SimSun" w:eastAsia="SimSun" w:cs="SimSun"/>
          <w:sz w:val="21"/>
          <w:szCs w:val="21"/>
        </w:rPr>
      </w:pPr>
    </w:p>
    <w:p>
      <w:pPr>
        <w:ind w:left="3872"/>
        <w:spacing w:before="47" w:line="219" w:lineRule="auto"/>
        <w:outlineLvl w:val="2"/>
        <w:rPr>
          <w:rFonts w:ascii="SimSun" w:hAnsi="SimSun" w:eastAsia="SimSun" w:cs="SimSun"/>
          <w:sz w:val="24"/>
          <w:szCs w:val="24"/>
        </w:rPr>
      </w:pPr>
      <w:bookmarkStart w:name="bookmark104" w:id="123"/>
      <w:bookmarkEnd w:id="123"/>
      <w:r>
        <w:rPr>
          <w:rFonts w:ascii="SimSun" w:hAnsi="SimSun" w:eastAsia="SimSun" w:cs="SimSun"/>
          <w:sz w:val="24"/>
          <w:szCs w:val="24"/>
          <w:b/>
          <w:bCs/>
          <w:spacing w:val="-5"/>
        </w:rPr>
        <w:t>（二）投标函附录</w:t>
      </w:r>
    </w:p>
    <w:p>
      <w:pPr>
        <w:spacing w:line="151" w:lineRule="exact"/>
        <w:rPr/>
      </w:pPr>
      <w:r/>
    </w:p>
    <w:tbl>
      <w:tblPr>
        <w:tblStyle w:val="TableNormal"/>
        <w:tblW w:w="963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308"/>
        <w:gridCol w:w="664"/>
        <w:gridCol w:w="1449"/>
        <w:gridCol w:w="300"/>
        <w:gridCol w:w="534"/>
        <w:gridCol w:w="1400"/>
        <w:gridCol w:w="984"/>
        <w:gridCol w:w="995"/>
      </w:tblGrid>
      <w:tr>
        <w:trPr>
          <w:trHeight w:val="519" w:hRule="atLeast"/>
        </w:trPr>
        <w:tc>
          <w:tcPr>
            <w:tcW w:w="3308" w:type="dxa"/>
            <w:vAlign w:val="top"/>
          </w:tcPr>
          <w:p>
            <w:pPr>
              <w:pStyle w:val="TableText"/>
              <w:ind w:left="1237"/>
              <w:spacing w:before="89" w:line="220" w:lineRule="auto"/>
              <w:rPr/>
            </w:pPr>
            <w:r>
              <w:rPr>
                <w:spacing w:val="-3"/>
              </w:rPr>
              <w:t>项目名称</w:t>
            </w:r>
          </w:p>
        </w:tc>
        <w:tc>
          <w:tcPr>
            <w:tcW w:w="6326" w:type="dxa"/>
            <w:vAlign w:val="top"/>
            <w:gridSpan w:val="7"/>
          </w:tcPr>
          <w:p>
            <w:pPr>
              <w:rPr>
                <w:rFonts w:ascii="Arial"/>
                <w:sz w:val="21"/>
              </w:rPr>
            </w:pPr>
            <w:r/>
          </w:p>
        </w:tc>
      </w:tr>
      <w:tr>
        <w:trPr>
          <w:trHeight w:val="515" w:hRule="atLeast"/>
        </w:trPr>
        <w:tc>
          <w:tcPr>
            <w:tcW w:w="3308" w:type="dxa"/>
            <w:vAlign w:val="top"/>
          </w:tcPr>
          <w:p>
            <w:pPr>
              <w:pStyle w:val="TableText"/>
              <w:ind w:left="1341"/>
              <w:spacing w:before="86" w:line="220" w:lineRule="auto"/>
              <w:rPr/>
            </w:pPr>
            <w:r>
              <w:rPr>
                <w:spacing w:val="-3"/>
              </w:rPr>
              <w:t>投标人</w:t>
            </w:r>
          </w:p>
        </w:tc>
        <w:tc>
          <w:tcPr>
            <w:tcW w:w="6326" w:type="dxa"/>
            <w:vAlign w:val="top"/>
            <w:gridSpan w:val="7"/>
          </w:tcPr>
          <w:p>
            <w:pPr>
              <w:rPr>
                <w:rFonts w:ascii="Arial"/>
                <w:sz w:val="21"/>
              </w:rPr>
            </w:pPr>
            <w:r/>
          </w:p>
        </w:tc>
      </w:tr>
      <w:tr>
        <w:trPr>
          <w:trHeight w:val="514" w:hRule="atLeast"/>
        </w:trPr>
        <w:tc>
          <w:tcPr>
            <w:tcW w:w="3308" w:type="dxa"/>
            <w:vAlign w:val="top"/>
          </w:tcPr>
          <w:p>
            <w:pPr>
              <w:pStyle w:val="TableText"/>
              <w:ind w:left="1236"/>
              <w:spacing w:before="86" w:line="220" w:lineRule="auto"/>
              <w:rPr/>
            </w:pPr>
            <w:r>
              <w:rPr>
                <w:spacing w:val="-3"/>
              </w:rPr>
              <w:t>投标范围</w:t>
            </w:r>
          </w:p>
        </w:tc>
        <w:tc>
          <w:tcPr>
            <w:tcW w:w="6326" w:type="dxa"/>
            <w:vAlign w:val="top"/>
            <w:gridSpan w:val="7"/>
          </w:tcPr>
          <w:p>
            <w:pPr>
              <w:rPr>
                <w:rFonts w:ascii="Arial"/>
                <w:sz w:val="21"/>
              </w:rPr>
            </w:pPr>
            <w:r/>
          </w:p>
        </w:tc>
      </w:tr>
      <w:tr>
        <w:trPr>
          <w:trHeight w:val="820" w:hRule="atLeast"/>
        </w:trPr>
        <w:tc>
          <w:tcPr>
            <w:tcW w:w="3308" w:type="dxa"/>
            <w:vAlign w:val="top"/>
            <w:vMerge w:val="restart"/>
            <w:tcBorders>
              <w:bottom w:val="nil"/>
            </w:tcBorders>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816"/>
              <w:spacing w:before="68" w:line="218" w:lineRule="auto"/>
              <w:rPr/>
            </w:pPr>
            <w:r>
              <w:rPr>
                <w:spacing w:val="-3"/>
              </w:rPr>
              <w:t>投标总报价（元）</w:t>
            </w:r>
          </w:p>
        </w:tc>
        <w:tc>
          <w:tcPr>
            <w:tcW w:w="6326" w:type="dxa"/>
            <w:vAlign w:val="top"/>
            <w:gridSpan w:val="7"/>
          </w:tcPr>
          <w:p>
            <w:pPr>
              <w:pStyle w:val="TableText"/>
              <w:ind w:left="114"/>
              <w:spacing w:before="32" w:line="220" w:lineRule="auto"/>
              <w:rPr/>
            </w:pPr>
            <w:r>
              <w:rPr>
                <w:spacing w:val="-14"/>
              </w:rPr>
              <w:t>大写：</w:t>
            </w:r>
          </w:p>
          <w:p>
            <w:pPr>
              <w:pStyle w:val="TableText"/>
              <w:ind w:left="117"/>
              <w:spacing w:before="159" w:line="222" w:lineRule="auto"/>
              <w:rPr/>
            </w:pPr>
            <w:r>
              <w:rPr>
                <w:spacing w:val="-14"/>
              </w:rPr>
              <w:t>小写：</w:t>
            </w:r>
          </w:p>
        </w:tc>
      </w:tr>
      <w:tr>
        <w:trPr>
          <w:trHeight w:val="814" w:hRule="atLeast"/>
        </w:trPr>
        <w:tc>
          <w:tcPr>
            <w:tcW w:w="3308" w:type="dxa"/>
            <w:vAlign w:val="top"/>
            <w:vMerge w:val="continue"/>
            <w:tcBorders>
              <w:top w:val="nil"/>
              <w:bottom w:val="nil"/>
            </w:tcBorders>
          </w:tcPr>
          <w:p>
            <w:pPr>
              <w:rPr>
                <w:rFonts w:ascii="Arial"/>
                <w:sz w:val="21"/>
              </w:rPr>
            </w:pPr>
            <w:r/>
          </w:p>
        </w:tc>
        <w:tc>
          <w:tcPr>
            <w:tcW w:w="664" w:type="dxa"/>
            <w:vAlign w:val="top"/>
            <w:vMerge w:val="restart"/>
            <w:tcBorders>
              <w:bottom w:val="nil"/>
            </w:tcBorders>
          </w:tcPr>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pStyle w:val="TableText"/>
              <w:ind w:left="127"/>
              <w:spacing w:before="68" w:line="220" w:lineRule="auto"/>
              <w:rPr/>
            </w:pPr>
            <w:r>
              <w:rPr>
                <w:spacing w:val="-3"/>
              </w:rPr>
              <w:t>其中</w:t>
            </w:r>
          </w:p>
        </w:tc>
        <w:tc>
          <w:tcPr>
            <w:tcW w:w="1749" w:type="dxa"/>
            <w:vAlign w:val="top"/>
            <w:gridSpan w:val="2"/>
          </w:tcPr>
          <w:p>
            <w:pPr>
              <w:pStyle w:val="TableText"/>
              <w:ind w:left="146"/>
              <w:spacing w:before="32" w:line="220" w:lineRule="auto"/>
              <w:rPr/>
            </w:pPr>
            <w:r>
              <w:rPr>
                <w:spacing w:val="-2"/>
              </w:rPr>
              <w:t>安全生产措施费</w:t>
            </w:r>
          </w:p>
          <w:p>
            <w:pPr>
              <w:pStyle w:val="TableText"/>
              <w:ind w:left="568"/>
              <w:spacing w:before="155" w:line="220" w:lineRule="auto"/>
              <w:rPr/>
            </w:pPr>
            <w:r>
              <w:rPr>
                <w:spacing w:val="-7"/>
              </w:rPr>
              <w:t>（元）</w:t>
            </w:r>
          </w:p>
        </w:tc>
        <w:tc>
          <w:tcPr>
            <w:tcW w:w="3913" w:type="dxa"/>
            <w:vAlign w:val="top"/>
            <w:gridSpan w:val="4"/>
          </w:tcPr>
          <w:p>
            <w:pPr>
              <w:pStyle w:val="TableText"/>
              <w:ind w:left="1647"/>
              <w:spacing w:before="32" w:line="220" w:lineRule="auto"/>
              <w:rPr/>
            </w:pPr>
            <w:r>
              <w:rPr>
                <w:spacing w:val="-14"/>
              </w:rPr>
              <w:t>大写：</w:t>
            </w:r>
          </w:p>
          <w:p>
            <w:pPr>
              <w:pStyle w:val="TableText"/>
              <w:ind w:left="1650"/>
              <w:spacing w:before="154" w:line="222" w:lineRule="auto"/>
              <w:rPr/>
            </w:pPr>
            <w:r>
              <w:rPr>
                <w:spacing w:val="-14"/>
              </w:rPr>
              <w:t>小写：</w:t>
            </w:r>
          </w:p>
        </w:tc>
      </w:tr>
      <w:tr>
        <w:trPr>
          <w:trHeight w:val="819" w:hRule="atLeast"/>
        </w:trPr>
        <w:tc>
          <w:tcPr>
            <w:tcW w:w="3308" w:type="dxa"/>
            <w:vAlign w:val="top"/>
            <w:vMerge w:val="continue"/>
            <w:tcBorders>
              <w:top w:val="nil"/>
              <w:bottom w:val="nil"/>
            </w:tcBorders>
          </w:tcPr>
          <w:p>
            <w:pPr>
              <w:rPr>
                <w:rFonts w:ascii="Arial"/>
                <w:sz w:val="21"/>
              </w:rPr>
            </w:pPr>
            <w:r/>
          </w:p>
        </w:tc>
        <w:tc>
          <w:tcPr>
            <w:tcW w:w="664" w:type="dxa"/>
            <w:vAlign w:val="top"/>
            <w:vMerge w:val="continue"/>
            <w:tcBorders>
              <w:top w:val="nil"/>
              <w:bottom w:val="nil"/>
            </w:tcBorders>
          </w:tcPr>
          <w:p>
            <w:pPr>
              <w:rPr>
                <w:rFonts w:ascii="Arial"/>
                <w:sz w:val="21"/>
              </w:rPr>
            </w:pPr>
            <w:r/>
          </w:p>
        </w:tc>
        <w:tc>
          <w:tcPr>
            <w:tcW w:w="1749" w:type="dxa"/>
            <w:vAlign w:val="top"/>
            <w:gridSpan w:val="2"/>
          </w:tcPr>
          <w:p>
            <w:pPr>
              <w:pStyle w:val="TableText"/>
              <w:ind w:left="149"/>
              <w:spacing w:before="238" w:line="220" w:lineRule="auto"/>
              <w:rPr/>
            </w:pPr>
            <w:r>
              <w:rPr>
                <w:spacing w:val="-4"/>
              </w:rPr>
              <w:t>暂列金额（元）</w:t>
            </w:r>
          </w:p>
        </w:tc>
        <w:tc>
          <w:tcPr>
            <w:tcW w:w="3913" w:type="dxa"/>
            <w:vAlign w:val="top"/>
            <w:gridSpan w:val="4"/>
          </w:tcPr>
          <w:p>
            <w:pPr>
              <w:pStyle w:val="TableText"/>
              <w:ind w:left="1647"/>
              <w:spacing w:before="33" w:line="220" w:lineRule="auto"/>
              <w:rPr/>
            </w:pPr>
            <w:r>
              <w:rPr>
                <w:spacing w:val="-14"/>
              </w:rPr>
              <w:t>大写：</w:t>
            </w:r>
          </w:p>
          <w:p>
            <w:pPr>
              <w:pStyle w:val="TableText"/>
              <w:ind w:left="1650"/>
              <w:spacing w:before="159" w:line="222" w:lineRule="auto"/>
              <w:rPr/>
            </w:pPr>
            <w:r>
              <w:rPr>
                <w:spacing w:val="-14"/>
              </w:rPr>
              <w:t>小写：</w:t>
            </w:r>
          </w:p>
        </w:tc>
      </w:tr>
      <w:tr>
        <w:trPr>
          <w:trHeight w:val="814" w:hRule="atLeast"/>
        </w:trPr>
        <w:tc>
          <w:tcPr>
            <w:tcW w:w="3308" w:type="dxa"/>
            <w:vAlign w:val="top"/>
            <w:vMerge w:val="continue"/>
            <w:tcBorders>
              <w:top w:val="nil"/>
              <w:bottom w:val="nil"/>
            </w:tcBorders>
          </w:tcPr>
          <w:p>
            <w:pPr>
              <w:rPr>
                <w:rFonts w:ascii="Arial"/>
                <w:sz w:val="21"/>
              </w:rPr>
            </w:pPr>
            <w:r/>
          </w:p>
        </w:tc>
        <w:tc>
          <w:tcPr>
            <w:tcW w:w="664" w:type="dxa"/>
            <w:vAlign w:val="top"/>
            <w:vMerge w:val="continue"/>
            <w:tcBorders>
              <w:top w:val="nil"/>
              <w:bottom w:val="nil"/>
            </w:tcBorders>
          </w:tcPr>
          <w:p>
            <w:pPr>
              <w:rPr>
                <w:rFonts w:ascii="Arial"/>
                <w:sz w:val="21"/>
              </w:rPr>
            </w:pPr>
            <w:r/>
          </w:p>
        </w:tc>
        <w:tc>
          <w:tcPr>
            <w:tcW w:w="1749" w:type="dxa"/>
            <w:vAlign w:val="top"/>
            <w:gridSpan w:val="2"/>
          </w:tcPr>
          <w:p>
            <w:pPr>
              <w:pStyle w:val="TableText"/>
              <w:ind w:left="147" w:right="134" w:hanging="4"/>
              <w:spacing w:before="35" w:line="338" w:lineRule="auto"/>
              <w:rPr/>
            </w:pPr>
            <w:r>
              <w:rPr>
                <w:spacing w:val="-2"/>
              </w:rPr>
              <w:t>专业工程暂估价</w:t>
            </w:r>
            <w:r>
              <w:rPr>
                <w:spacing w:val="-4"/>
              </w:rPr>
              <w:t>（含税</w:t>
            </w:r>
            <w:r>
              <w:rPr>
                <w:spacing w:val="-3"/>
              </w:rPr>
              <w:t>）（</w:t>
            </w:r>
            <w:r>
              <w:rPr>
                <w:spacing w:val="-4"/>
              </w:rPr>
              <w:t>元）</w:t>
            </w:r>
          </w:p>
        </w:tc>
        <w:tc>
          <w:tcPr>
            <w:tcW w:w="3913" w:type="dxa"/>
            <w:vAlign w:val="top"/>
            <w:gridSpan w:val="4"/>
          </w:tcPr>
          <w:p>
            <w:pPr>
              <w:pStyle w:val="TableText"/>
              <w:ind w:left="1647"/>
              <w:spacing w:before="35" w:line="220" w:lineRule="auto"/>
              <w:rPr/>
            </w:pPr>
            <w:r>
              <w:rPr>
                <w:spacing w:val="-14"/>
              </w:rPr>
              <w:t>大写：</w:t>
            </w:r>
          </w:p>
          <w:p>
            <w:pPr>
              <w:pStyle w:val="TableText"/>
              <w:ind w:left="1650"/>
              <w:spacing w:before="154" w:line="222" w:lineRule="auto"/>
              <w:rPr/>
            </w:pPr>
            <w:r>
              <w:rPr>
                <w:spacing w:val="-14"/>
              </w:rPr>
              <w:t>小写：</w:t>
            </w:r>
          </w:p>
        </w:tc>
      </w:tr>
      <w:tr>
        <w:trPr>
          <w:trHeight w:val="814" w:hRule="atLeast"/>
        </w:trPr>
        <w:tc>
          <w:tcPr>
            <w:tcW w:w="3308" w:type="dxa"/>
            <w:vAlign w:val="top"/>
            <w:vMerge w:val="continue"/>
            <w:tcBorders>
              <w:top w:val="nil"/>
            </w:tcBorders>
          </w:tcPr>
          <w:p>
            <w:pPr>
              <w:rPr>
                <w:rFonts w:ascii="Arial"/>
                <w:sz w:val="21"/>
              </w:rPr>
            </w:pPr>
            <w:r/>
          </w:p>
        </w:tc>
        <w:tc>
          <w:tcPr>
            <w:tcW w:w="664" w:type="dxa"/>
            <w:vAlign w:val="top"/>
            <w:vMerge w:val="continue"/>
            <w:tcBorders>
              <w:top w:val="nil"/>
            </w:tcBorders>
          </w:tcPr>
          <w:p>
            <w:pPr>
              <w:rPr>
                <w:rFonts w:ascii="Arial"/>
                <w:sz w:val="21"/>
              </w:rPr>
            </w:pPr>
            <w:r/>
          </w:p>
        </w:tc>
        <w:tc>
          <w:tcPr>
            <w:tcW w:w="1749" w:type="dxa"/>
            <w:vAlign w:val="top"/>
            <w:gridSpan w:val="2"/>
          </w:tcPr>
          <w:p>
            <w:pPr>
              <w:pStyle w:val="TableText"/>
              <w:ind w:left="249"/>
              <w:spacing w:before="240" w:line="220" w:lineRule="auto"/>
              <w:rPr/>
            </w:pPr>
            <w:r>
              <w:rPr>
                <w:spacing w:val="-4"/>
              </w:rPr>
              <w:t>增值税（元）</w:t>
            </w:r>
          </w:p>
        </w:tc>
        <w:tc>
          <w:tcPr>
            <w:tcW w:w="3913" w:type="dxa"/>
            <w:vAlign w:val="top"/>
            <w:gridSpan w:val="4"/>
          </w:tcPr>
          <w:p>
            <w:pPr>
              <w:pStyle w:val="TableText"/>
              <w:ind w:left="1647"/>
              <w:spacing w:before="36" w:line="220" w:lineRule="auto"/>
              <w:rPr/>
            </w:pPr>
            <w:r>
              <w:rPr>
                <w:spacing w:val="-14"/>
              </w:rPr>
              <w:t>大写：</w:t>
            </w:r>
          </w:p>
          <w:p>
            <w:pPr>
              <w:pStyle w:val="TableText"/>
              <w:ind w:left="1650"/>
              <w:spacing w:before="159" w:line="222" w:lineRule="auto"/>
              <w:rPr/>
            </w:pPr>
            <w:r>
              <w:rPr>
                <w:spacing w:val="-14"/>
              </w:rPr>
              <w:t>小写：</w:t>
            </w:r>
          </w:p>
        </w:tc>
      </w:tr>
      <w:tr>
        <w:trPr>
          <w:trHeight w:val="1229" w:hRule="atLeast"/>
        </w:trPr>
        <w:tc>
          <w:tcPr>
            <w:tcW w:w="3308" w:type="dxa"/>
            <w:vAlign w:val="top"/>
          </w:tcPr>
          <w:p>
            <w:pPr>
              <w:pStyle w:val="TableText"/>
              <w:ind w:left="115"/>
              <w:spacing w:before="37" w:line="218" w:lineRule="auto"/>
              <w:rPr/>
            </w:pPr>
            <w:r>
              <w:rPr>
                <w:spacing w:val="-5"/>
              </w:rPr>
              <w:t>投标报价（投标总报价扣除安全生</w:t>
            </w:r>
          </w:p>
          <w:p>
            <w:pPr>
              <w:pStyle w:val="TableText"/>
              <w:ind w:left="113"/>
              <w:spacing w:before="161" w:line="220" w:lineRule="auto"/>
              <w:rPr/>
            </w:pPr>
            <w:r>
              <w:rPr>
                <w:spacing w:val="-5"/>
              </w:rPr>
              <w:t>产措施费、暂列金额与专业工程暂</w:t>
            </w:r>
          </w:p>
          <w:p>
            <w:pPr>
              <w:pStyle w:val="TableText"/>
              <w:ind w:left="603"/>
              <w:spacing w:before="160" w:line="218" w:lineRule="auto"/>
              <w:rPr/>
            </w:pPr>
            <w:r>
              <w:rPr>
                <w:spacing w:val="-2"/>
              </w:rPr>
              <w:t>估价、增值税）（元）</w:t>
            </w:r>
          </w:p>
        </w:tc>
        <w:tc>
          <w:tcPr>
            <w:tcW w:w="6326" w:type="dxa"/>
            <w:vAlign w:val="top"/>
            <w:gridSpan w:val="7"/>
          </w:tcPr>
          <w:p>
            <w:pPr>
              <w:pStyle w:val="TableText"/>
              <w:ind w:left="2855"/>
              <w:spacing w:before="242" w:line="220" w:lineRule="auto"/>
              <w:rPr/>
            </w:pPr>
            <w:r>
              <w:rPr>
                <w:spacing w:val="-14"/>
              </w:rPr>
              <w:t>大写：</w:t>
            </w:r>
          </w:p>
          <w:p>
            <w:pPr>
              <w:pStyle w:val="TableText"/>
              <w:ind w:left="2858"/>
              <w:spacing w:before="159" w:line="222" w:lineRule="auto"/>
              <w:rPr/>
            </w:pPr>
            <w:r>
              <w:rPr>
                <w:spacing w:val="-14"/>
              </w:rPr>
              <w:t>小写：</w:t>
            </w:r>
          </w:p>
        </w:tc>
      </w:tr>
      <w:tr>
        <w:trPr>
          <w:trHeight w:val="815" w:hRule="atLeast"/>
        </w:trPr>
        <w:tc>
          <w:tcPr>
            <w:tcW w:w="3308" w:type="dxa"/>
            <w:vAlign w:val="top"/>
          </w:tcPr>
          <w:p>
            <w:pPr>
              <w:pStyle w:val="TableText"/>
              <w:ind w:left="113"/>
              <w:spacing w:before="37" w:line="220" w:lineRule="auto"/>
              <w:rPr/>
            </w:pPr>
            <w:r>
              <w:rPr>
                <w:spacing w:val="-5"/>
              </w:rPr>
              <w:t>措施项目费用（不含安全生产措施</w:t>
            </w:r>
          </w:p>
          <w:p>
            <w:pPr>
              <w:pStyle w:val="TableText"/>
              <w:ind w:left="930"/>
              <w:spacing w:before="156" w:line="220" w:lineRule="auto"/>
              <w:rPr/>
            </w:pPr>
            <w:r>
              <w:rPr>
                <w:spacing w:val="-5"/>
              </w:rPr>
              <w:t>费）合计（元）</w:t>
            </w:r>
          </w:p>
        </w:tc>
        <w:tc>
          <w:tcPr>
            <w:tcW w:w="6326" w:type="dxa"/>
            <w:vAlign w:val="top"/>
            <w:gridSpan w:val="7"/>
          </w:tcPr>
          <w:p>
            <w:pPr>
              <w:pStyle w:val="TableText"/>
              <w:ind w:left="2855"/>
              <w:spacing w:before="38" w:line="220" w:lineRule="auto"/>
              <w:rPr/>
            </w:pPr>
            <w:r>
              <w:rPr>
                <w:spacing w:val="-14"/>
              </w:rPr>
              <w:t>大写：</w:t>
            </w:r>
          </w:p>
          <w:p>
            <w:pPr>
              <w:pStyle w:val="TableText"/>
              <w:ind w:left="2858"/>
              <w:spacing w:before="154" w:line="222" w:lineRule="auto"/>
              <w:rPr/>
            </w:pPr>
            <w:r>
              <w:rPr>
                <w:spacing w:val="-14"/>
              </w:rPr>
              <w:t>小写：</w:t>
            </w:r>
          </w:p>
        </w:tc>
      </w:tr>
      <w:tr>
        <w:trPr>
          <w:trHeight w:val="460" w:hRule="atLeast"/>
        </w:trPr>
        <w:tc>
          <w:tcPr>
            <w:tcW w:w="3308" w:type="dxa"/>
            <w:vAlign w:val="top"/>
          </w:tcPr>
          <w:p>
            <w:pPr>
              <w:pStyle w:val="TableText"/>
              <w:ind w:left="1236"/>
              <w:spacing w:before="64" w:line="220" w:lineRule="auto"/>
              <w:rPr/>
            </w:pPr>
            <w:r>
              <w:rPr>
                <w:spacing w:val="-3"/>
              </w:rPr>
              <w:t>投标工期</w:t>
            </w:r>
          </w:p>
        </w:tc>
        <w:tc>
          <w:tcPr>
            <w:tcW w:w="6326" w:type="dxa"/>
            <w:vAlign w:val="top"/>
            <w:gridSpan w:val="7"/>
          </w:tcPr>
          <w:p>
            <w:pPr>
              <w:rPr>
                <w:rFonts w:ascii="Arial"/>
                <w:sz w:val="21"/>
              </w:rPr>
            </w:pPr>
            <w:r/>
          </w:p>
        </w:tc>
      </w:tr>
      <w:tr>
        <w:trPr>
          <w:trHeight w:val="460" w:hRule="atLeast"/>
        </w:trPr>
        <w:tc>
          <w:tcPr>
            <w:tcW w:w="3308" w:type="dxa"/>
            <w:vAlign w:val="top"/>
          </w:tcPr>
          <w:p>
            <w:pPr>
              <w:pStyle w:val="TableText"/>
              <w:ind w:left="1236"/>
              <w:spacing w:before="64" w:line="220" w:lineRule="auto"/>
              <w:rPr/>
            </w:pPr>
            <w:r>
              <w:rPr>
                <w:spacing w:val="-3"/>
              </w:rPr>
              <w:t>投标质量</w:t>
            </w:r>
          </w:p>
        </w:tc>
        <w:tc>
          <w:tcPr>
            <w:tcW w:w="6326" w:type="dxa"/>
            <w:vAlign w:val="top"/>
            <w:gridSpan w:val="7"/>
          </w:tcPr>
          <w:p>
            <w:pPr>
              <w:rPr>
                <w:rFonts w:ascii="Arial"/>
                <w:sz w:val="21"/>
              </w:rPr>
            </w:pPr>
            <w:r/>
          </w:p>
        </w:tc>
      </w:tr>
      <w:tr>
        <w:trPr>
          <w:trHeight w:val="465" w:hRule="atLeast"/>
        </w:trPr>
        <w:tc>
          <w:tcPr>
            <w:tcW w:w="3308" w:type="dxa"/>
            <w:vAlign w:val="top"/>
          </w:tcPr>
          <w:p>
            <w:pPr>
              <w:pStyle w:val="TableText"/>
              <w:ind w:left="1131"/>
              <w:spacing w:before="69" w:line="220" w:lineRule="auto"/>
              <w:rPr/>
            </w:pPr>
            <w:r>
              <w:rPr>
                <w:spacing w:val="-2"/>
              </w:rPr>
              <w:t>投标有效期</w:t>
            </w:r>
          </w:p>
        </w:tc>
        <w:tc>
          <w:tcPr>
            <w:tcW w:w="6326" w:type="dxa"/>
            <w:vAlign w:val="top"/>
            <w:gridSpan w:val="7"/>
          </w:tcPr>
          <w:p>
            <w:pPr>
              <w:rPr>
                <w:rFonts w:ascii="Arial"/>
                <w:sz w:val="21"/>
              </w:rPr>
            </w:pPr>
            <w:r/>
          </w:p>
        </w:tc>
      </w:tr>
      <w:tr>
        <w:trPr>
          <w:trHeight w:val="460" w:hRule="atLeast"/>
        </w:trPr>
        <w:tc>
          <w:tcPr>
            <w:tcW w:w="3308" w:type="dxa"/>
            <w:vAlign w:val="top"/>
          </w:tcPr>
          <w:p>
            <w:pPr>
              <w:pStyle w:val="TableText"/>
              <w:ind w:left="1128"/>
              <w:spacing w:before="63" w:line="220" w:lineRule="auto"/>
              <w:rPr/>
            </w:pPr>
            <w:r>
              <w:rPr>
                <w:spacing w:val="-2"/>
              </w:rPr>
              <w:t>缺陷责任期</w:t>
            </w:r>
          </w:p>
        </w:tc>
        <w:tc>
          <w:tcPr>
            <w:tcW w:w="6326" w:type="dxa"/>
            <w:vAlign w:val="top"/>
            <w:gridSpan w:val="7"/>
          </w:tcPr>
          <w:p>
            <w:pPr>
              <w:rPr>
                <w:rFonts w:ascii="Arial"/>
                <w:sz w:val="21"/>
              </w:rPr>
            </w:pPr>
            <w:r/>
          </w:p>
        </w:tc>
      </w:tr>
      <w:tr>
        <w:trPr>
          <w:trHeight w:val="460" w:hRule="atLeast"/>
        </w:trPr>
        <w:tc>
          <w:tcPr>
            <w:tcW w:w="3308" w:type="dxa"/>
            <w:vAlign w:val="top"/>
          </w:tcPr>
          <w:p>
            <w:pPr>
              <w:pStyle w:val="TableText"/>
              <w:ind w:left="919"/>
              <w:spacing w:before="64" w:line="220" w:lineRule="auto"/>
              <w:rPr/>
            </w:pPr>
            <w:r>
              <w:rPr>
                <w:spacing w:val="-2"/>
              </w:rPr>
              <w:t>技术标准和要求</w:t>
            </w:r>
          </w:p>
        </w:tc>
        <w:tc>
          <w:tcPr>
            <w:tcW w:w="6326" w:type="dxa"/>
            <w:vAlign w:val="top"/>
            <w:gridSpan w:val="7"/>
          </w:tcPr>
          <w:p>
            <w:pPr>
              <w:rPr>
                <w:rFonts w:ascii="Arial"/>
                <w:sz w:val="21"/>
              </w:rPr>
            </w:pPr>
            <w:r/>
          </w:p>
        </w:tc>
      </w:tr>
      <w:tr>
        <w:trPr>
          <w:trHeight w:val="460" w:hRule="atLeast"/>
        </w:trPr>
        <w:tc>
          <w:tcPr>
            <w:tcW w:w="3308" w:type="dxa"/>
            <w:vAlign w:val="top"/>
          </w:tcPr>
          <w:p>
            <w:pPr>
              <w:pStyle w:val="TableText"/>
              <w:ind w:left="1237"/>
              <w:spacing w:before="64" w:line="220" w:lineRule="auto"/>
              <w:rPr/>
            </w:pPr>
            <w:r>
              <w:rPr>
                <w:spacing w:val="-3"/>
              </w:rPr>
              <w:t>项目经理</w:t>
            </w:r>
          </w:p>
        </w:tc>
        <w:tc>
          <w:tcPr>
            <w:tcW w:w="664" w:type="dxa"/>
            <w:vAlign w:val="top"/>
          </w:tcPr>
          <w:p>
            <w:pPr>
              <w:pStyle w:val="TableText"/>
              <w:ind w:left="126"/>
              <w:spacing w:before="63" w:line="220" w:lineRule="auto"/>
              <w:rPr/>
            </w:pPr>
            <w:r>
              <w:rPr>
                <w:spacing w:val="-3"/>
              </w:rPr>
              <w:t>姓名</w:t>
            </w:r>
          </w:p>
        </w:tc>
        <w:tc>
          <w:tcPr>
            <w:tcW w:w="1449" w:type="dxa"/>
            <w:vAlign w:val="top"/>
          </w:tcPr>
          <w:p>
            <w:pPr>
              <w:rPr>
                <w:rFonts w:ascii="Arial"/>
                <w:sz w:val="21"/>
              </w:rPr>
            </w:pPr>
            <w:r/>
          </w:p>
        </w:tc>
        <w:tc>
          <w:tcPr>
            <w:tcW w:w="834" w:type="dxa"/>
            <w:vAlign w:val="top"/>
            <w:gridSpan w:val="2"/>
          </w:tcPr>
          <w:p>
            <w:pPr>
              <w:pStyle w:val="TableText"/>
              <w:ind w:left="213"/>
              <w:spacing w:before="64" w:line="220" w:lineRule="auto"/>
              <w:rPr/>
            </w:pPr>
            <w:r>
              <w:rPr>
                <w:spacing w:val="-3"/>
              </w:rPr>
              <w:t>级别</w:t>
            </w:r>
          </w:p>
        </w:tc>
        <w:tc>
          <w:tcPr>
            <w:tcW w:w="1400" w:type="dxa"/>
            <w:vAlign w:val="top"/>
          </w:tcPr>
          <w:p>
            <w:pPr>
              <w:rPr>
                <w:rFonts w:ascii="Arial"/>
                <w:sz w:val="21"/>
              </w:rPr>
            </w:pPr>
            <w:r/>
          </w:p>
        </w:tc>
        <w:tc>
          <w:tcPr>
            <w:tcW w:w="984" w:type="dxa"/>
            <w:vAlign w:val="top"/>
          </w:tcPr>
          <w:p>
            <w:pPr>
              <w:pStyle w:val="TableText"/>
              <w:ind w:left="36"/>
              <w:spacing w:before="64" w:line="221" w:lineRule="auto"/>
              <w:rPr/>
            </w:pPr>
            <w:r>
              <w:rPr>
                <w:spacing w:val="-2"/>
              </w:rPr>
              <w:t>注册证号</w:t>
            </w:r>
          </w:p>
        </w:tc>
        <w:tc>
          <w:tcPr>
            <w:tcW w:w="995" w:type="dxa"/>
            <w:vAlign w:val="top"/>
          </w:tcPr>
          <w:p>
            <w:pPr>
              <w:rPr>
                <w:rFonts w:ascii="Arial"/>
                <w:sz w:val="21"/>
              </w:rPr>
            </w:pPr>
            <w:r/>
          </w:p>
        </w:tc>
      </w:tr>
      <w:tr>
        <w:trPr>
          <w:trHeight w:val="465" w:hRule="atLeast"/>
        </w:trPr>
        <w:tc>
          <w:tcPr>
            <w:tcW w:w="3308" w:type="dxa"/>
            <w:vAlign w:val="top"/>
          </w:tcPr>
          <w:p>
            <w:pPr>
              <w:pStyle w:val="TableText"/>
              <w:ind w:left="1446"/>
              <w:spacing w:before="64" w:line="221" w:lineRule="auto"/>
              <w:rPr/>
            </w:pPr>
            <w:r>
              <w:rPr>
                <w:spacing w:val="-3"/>
              </w:rPr>
              <w:t>备注</w:t>
            </w:r>
          </w:p>
        </w:tc>
        <w:tc>
          <w:tcPr>
            <w:tcW w:w="6326" w:type="dxa"/>
            <w:vAlign w:val="top"/>
            <w:gridSpan w:val="7"/>
          </w:tcPr>
          <w:p>
            <w:pPr>
              <w:rPr>
                <w:rFonts w:ascii="Arial"/>
                <w:sz w:val="21"/>
              </w:rPr>
            </w:pPr>
            <w:r/>
          </w:p>
        </w:tc>
      </w:tr>
    </w:tbl>
    <w:p>
      <w:pPr>
        <w:ind w:left="4327"/>
        <w:spacing w:before="34" w:line="219" w:lineRule="auto"/>
        <w:rPr>
          <w:rFonts w:ascii="SimSun" w:hAnsi="SimSun" w:eastAsia="SimSun" w:cs="SimSun"/>
          <w:sz w:val="21"/>
          <w:szCs w:val="21"/>
        </w:rPr>
      </w:pPr>
      <w:r>
        <w:rPr>
          <w:rFonts w:ascii="SimSun" w:hAnsi="SimSun" w:eastAsia="SimSun" w:cs="SimSun"/>
          <w:sz w:val="21"/>
          <w:szCs w:val="21"/>
        </w:rPr>
        <w:t>投标人</w:t>
      </w:r>
      <w:r>
        <w:rPr>
          <w:rFonts w:ascii="SimSun" w:hAnsi="SimSun" w:eastAsia="SimSun" w:cs="SimSun"/>
          <w:sz w:val="21"/>
          <w:szCs w:val="21"/>
          <w:spacing w:val="-12"/>
        </w:rPr>
        <w:t>：</w:t>
      </w:r>
      <w:r>
        <w:rPr>
          <w:rFonts w:ascii="SimSun" w:hAnsi="SimSun" w:eastAsia="SimSun" w:cs="SimSun"/>
          <w:sz w:val="21"/>
          <w:szCs w:val="21"/>
          <w:u w:val="single" w:color="auto"/>
        </w:rPr>
        <w:t xml:space="preserve">                            </w:t>
      </w:r>
      <w:r>
        <w:rPr>
          <w:rFonts w:ascii="SimSun" w:hAnsi="SimSun" w:eastAsia="SimSun" w:cs="SimSun"/>
          <w:sz w:val="21"/>
          <w:szCs w:val="21"/>
          <w:spacing w:val="-12"/>
        </w:rPr>
        <w:t>（</w:t>
      </w:r>
      <w:r>
        <w:rPr>
          <w:rFonts w:ascii="SimSun" w:hAnsi="SimSun" w:eastAsia="SimSun" w:cs="SimSun"/>
          <w:sz w:val="21"/>
          <w:szCs w:val="21"/>
        </w:rPr>
        <w:t>盖单位章）</w:t>
      </w:r>
    </w:p>
    <w:p>
      <w:pPr>
        <w:ind w:left="2735"/>
        <w:spacing w:before="160" w:line="219" w:lineRule="auto"/>
        <w:rPr>
          <w:rFonts w:ascii="SimSun" w:hAnsi="SimSun" w:eastAsia="SimSun" w:cs="SimSun"/>
          <w:sz w:val="21"/>
          <w:szCs w:val="21"/>
        </w:rPr>
      </w:pPr>
      <w:r>
        <w:rPr>
          <w:rFonts w:ascii="SimSun" w:hAnsi="SimSun" w:eastAsia="SimSun" w:cs="SimSun"/>
          <w:sz w:val="21"/>
          <w:szCs w:val="21"/>
          <w:spacing w:val="-2"/>
        </w:rPr>
        <w:t>法定代表人或其委托代理人</w:t>
      </w:r>
      <w:r>
        <w:rPr>
          <w:rFonts w:ascii="SimSun" w:hAnsi="SimSun" w:eastAsia="SimSun" w:cs="SimSun"/>
          <w:sz w:val="21"/>
          <w:szCs w:val="21"/>
          <w:spacing w:val="5"/>
        </w:rPr>
        <w:t>：</w:t>
      </w:r>
      <w:r>
        <w:rPr>
          <w:rFonts w:ascii="SimSun" w:hAnsi="SimSun" w:eastAsia="SimSun" w:cs="SimSun"/>
          <w:sz w:val="21"/>
          <w:szCs w:val="21"/>
          <w:u w:val="single" w:color="auto"/>
        </w:rPr>
        <w:t xml:space="preserve">                       </w:t>
      </w:r>
      <w:r>
        <w:rPr>
          <w:rFonts w:ascii="SimSun" w:hAnsi="SimSun" w:eastAsia="SimSun" w:cs="SimSun"/>
          <w:sz w:val="21"/>
          <w:szCs w:val="21"/>
          <w:spacing w:val="5"/>
        </w:rPr>
        <w:t>（</w:t>
      </w:r>
      <w:r>
        <w:rPr>
          <w:rFonts w:ascii="SimSun" w:hAnsi="SimSun" w:eastAsia="SimSun" w:cs="SimSun"/>
          <w:sz w:val="21"/>
          <w:szCs w:val="21"/>
          <w:spacing w:val="-2"/>
        </w:rPr>
        <w:t>签字或盖章）</w:t>
      </w:r>
    </w:p>
    <w:p>
      <w:pPr>
        <w:ind w:left="6673"/>
        <w:spacing w:before="161" w:line="220" w:lineRule="auto"/>
        <w:tabs>
          <w:tab w:val="left" w:pos="7392"/>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6"/>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220" w:lineRule="auto"/>
        <w:sectPr>
          <w:footerReference w:type="default" r:id="rId100"/>
          <w:pgSz w:w="11905" w:h="16840"/>
          <w:pgMar w:top="1401" w:right="1130" w:bottom="856" w:left="1130" w:header="0" w:footer="590" w:gutter="0"/>
        </w:sectPr>
        <w:rPr>
          <w:rFonts w:ascii="SimSun" w:hAnsi="SimSun" w:eastAsia="SimSun" w:cs="SimSun"/>
          <w:sz w:val="21"/>
          <w:szCs w:val="21"/>
        </w:rPr>
      </w:pPr>
    </w:p>
    <w:p>
      <w:pPr>
        <w:ind w:left="3218"/>
        <w:spacing w:before="55" w:line="220" w:lineRule="auto"/>
        <w:outlineLvl w:val="1"/>
        <w:rPr>
          <w:rFonts w:ascii="SimSun" w:hAnsi="SimSun" w:eastAsia="SimSun" w:cs="SimSun"/>
          <w:sz w:val="28"/>
          <w:szCs w:val="28"/>
        </w:rPr>
      </w:pPr>
      <w:bookmarkStart w:name="bookmark105" w:id="124"/>
      <w:bookmarkEnd w:id="124"/>
      <w:r>
        <w:rPr>
          <w:rFonts w:ascii="SimSun" w:hAnsi="SimSun" w:eastAsia="SimSun" w:cs="SimSun"/>
          <w:sz w:val="28"/>
          <w:szCs w:val="28"/>
          <w:b/>
          <w:bCs/>
          <w:spacing w:val="-4"/>
        </w:rPr>
        <w:t>二、法定代表人身份证明</w:t>
      </w:r>
    </w:p>
    <w:p>
      <w:pPr>
        <w:pStyle w:val="BodyText"/>
        <w:spacing w:line="273" w:lineRule="auto"/>
        <w:rPr/>
      </w:pPr>
      <w:r/>
    </w:p>
    <w:p>
      <w:pPr>
        <w:pStyle w:val="BodyText"/>
        <w:spacing w:line="273" w:lineRule="auto"/>
        <w:rPr/>
      </w:pPr>
      <w:r/>
    </w:p>
    <w:p>
      <w:pPr>
        <w:ind w:left="12"/>
        <w:spacing w:before="68" w:line="220" w:lineRule="auto"/>
        <w:rPr>
          <w:rFonts w:ascii="SimSun" w:hAnsi="SimSun" w:eastAsia="SimSun" w:cs="SimSun"/>
          <w:sz w:val="21"/>
          <w:szCs w:val="21"/>
        </w:rPr>
      </w:pPr>
      <w:r>
        <w:rPr>
          <w:rFonts w:ascii="SimSun" w:hAnsi="SimSun" w:eastAsia="SimSun" w:cs="SimSun"/>
          <w:sz w:val="21"/>
          <w:szCs w:val="21"/>
          <w:spacing w:val="-2"/>
        </w:rPr>
        <w:t>投标人名称：</w:t>
      </w:r>
      <w:r>
        <w:rPr>
          <w:rFonts w:ascii="SimSun" w:hAnsi="SimSun" w:eastAsia="SimSun" w:cs="SimSun"/>
          <w:sz w:val="21"/>
          <w:szCs w:val="21"/>
          <w:u w:val="single" w:color="auto"/>
        </w:rPr>
        <w:t xml:space="preserve">                         </w:t>
      </w:r>
    </w:p>
    <w:p>
      <w:pPr>
        <w:ind w:left="10"/>
        <w:spacing w:before="158" w:line="220" w:lineRule="auto"/>
        <w:rPr>
          <w:rFonts w:ascii="SimSun" w:hAnsi="SimSun" w:eastAsia="SimSun" w:cs="SimSun"/>
          <w:sz w:val="21"/>
          <w:szCs w:val="21"/>
        </w:rPr>
      </w:pPr>
      <w:r>
        <w:rPr>
          <w:rFonts w:ascii="SimSun" w:hAnsi="SimSun" w:eastAsia="SimSun" w:cs="SimSun"/>
          <w:sz w:val="21"/>
          <w:szCs w:val="21"/>
          <w:spacing w:val="-3"/>
        </w:rPr>
        <w:t>姓名：</w:t>
      </w:r>
      <w:r>
        <w:rPr>
          <w:rFonts w:ascii="SimSun" w:hAnsi="SimSun" w:eastAsia="SimSun" w:cs="SimSun"/>
          <w:sz w:val="21"/>
          <w:szCs w:val="21"/>
          <w:u w:val="single" w:color="auto"/>
          <w:spacing w:val="1"/>
        </w:rPr>
        <w:t xml:space="preserve">                </w:t>
      </w:r>
      <w:r>
        <w:rPr>
          <w:rFonts w:ascii="SimSun" w:hAnsi="SimSun" w:eastAsia="SimSun" w:cs="SimSun"/>
          <w:sz w:val="21"/>
          <w:szCs w:val="21"/>
          <w:spacing w:val="-92"/>
        </w:rPr>
        <w:t xml:space="preserve"> </w:t>
      </w:r>
      <w:r>
        <w:rPr>
          <w:rFonts w:ascii="SimSun" w:hAnsi="SimSun" w:eastAsia="SimSun" w:cs="SimSun"/>
          <w:sz w:val="21"/>
          <w:szCs w:val="21"/>
          <w:spacing w:val="-3"/>
        </w:rPr>
        <w:t>性别：</w:t>
      </w:r>
      <w:r>
        <w:rPr>
          <w:rFonts w:ascii="SimSun" w:hAnsi="SimSun" w:eastAsia="SimSun" w:cs="SimSun"/>
          <w:sz w:val="21"/>
          <w:szCs w:val="21"/>
          <w:u w:val="single" w:color="auto"/>
          <w:spacing w:val="-3"/>
        </w:rPr>
        <w:t xml:space="preserve">        </w:t>
      </w:r>
      <w:r>
        <w:rPr>
          <w:rFonts w:ascii="SimSun" w:hAnsi="SimSun" w:eastAsia="SimSun" w:cs="SimSun"/>
          <w:sz w:val="21"/>
          <w:szCs w:val="21"/>
          <w:spacing w:val="-96"/>
        </w:rPr>
        <w:t xml:space="preserve"> </w:t>
      </w:r>
      <w:r>
        <w:rPr>
          <w:rFonts w:ascii="SimSun" w:hAnsi="SimSun" w:eastAsia="SimSun" w:cs="SimSun"/>
          <w:sz w:val="21"/>
          <w:szCs w:val="21"/>
          <w:spacing w:val="-3"/>
        </w:rPr>
        <w:t>年龄：</w:t>
      </w:r>
      <w:r>
        <w:rPr>
          <w:rFonts w:ascii="SimSun" w:hAnsi="SimSun" w:eastAsia="SimSun" w:cs="SimSun"/>
          <w:sz w:val="21"/>
          <w:szCs w:val="21"/>
          <w:u w:val="single" w:color="auto"/>
        </w:rPr>
        <w:t xml:space="preserve">        </w:t>
      </w:r>
      <w:r>
        <w:rPr>
          <w:rFonts w:ascii="SimSun" w:hAnsi="SimSun" w:eastAsia="SimSun" w:cs="SimSun"/>
          <w:sz w:val="21"/>
          <w:szCs w:val="21"/>
          <w:spacing w:val="-90"/>
        </w:rPr>
        <w:t xml:space="preserve"> </w:t>
      </w:r>
      <w:r>
        <w:rPr>
          <w:rFonts w:ascii="SimSun" w:hAnsi="SimSun" w:eastAsia="SimSun" w:cs="SimSun"/>
          <w:sz w:val="21"/>
          <w:szCs w:val="21"/>
          <w:spacing w:val="-3"/>
        </w:rPr>
        <w:t>职务：</w:t>
      </w:r>
      <w:r>
        <w:rPr>
          <w:rFonts w:ascii="SimSun" w:hAnsi="SimSun" w:eastAsia="SimSun" w:cs="SimSun"/>
          <w:sz w:val="21"/>
          <w:szCs w:val="21"/>
          <w:u w:val="single" w:color="auto"/>
        </w:rPr>
        <w:t xml:space="preserve">         </w:t>
      </w:r>
    </w:p>
    <w:p>
      <w:pPr>
        <w:ind w:left="14"/>
        <w:spacing w:before="159" w:line="220" w:lineRule="auto"/>
        <w:rPr>
          <w:rFonts w:ascii="SimSun" w:hAnsi="SimSun" w:eastAsia="SimSun" w:cs="SimSun"/>
          <w:sz w:val="21"/>
          <w:szCs w:val="21"/>
        </w:rPr>
      </w:pPr>
      <w:r>
        <w:rPr>
          <w:rFonts w:ascii="SimSun" w:hAnsi="SimSun" w:eastAsia="SimSun" w:cs="SimSun"/>
          <w:sz w:val="21"/>
          <w:szCs w:val="21"/>
          <w:spacing w:val="-1"/>
        </w:rPr>
        <w:t>系</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（投标人名称）的法定代表人。</w:t>
      </w:r>
    </w:p>
    <w:p>
      <w:pPr>
        <w:ind w:left="430"/>
        <w:spacing w:before="155" w:line="220" w:lineRule="auto"/>
        <w:rPr>
          <w:rFonts w:ascii="SimSun" w:hAnsi="SimSun" w:eastAsia="SimSun" w:cs="SimSun"/>
          <w:sz w:val="21"/>
          <w:szCs w:val="21"/>
        </w:rPr>
      </w:pPr>
      <w:r>
        <w:rPr>
          <w:rFonts w:ascii="SimSun" w:hAnsi="SimSun" w:eastAsia="SimSun" w:cs="SimSun"/>
          <w:sz w:val="21"/>
          <w:szCs w:val="21"/>
          <w:spacing w:val="-7"/>
        </w:rPr>
        <w:t>特此证明。</w:t>
      </w:r>
    </w:p>
    <w:p>
      <w:pPr>
        <w:pStyle w:val="BodyText"/>
        <w:spacing w:line="449" w:lineRule="auto"/>
        <w:rPr/>
      </w:pPr>
      <w:r/>
    </w:p>
    <w:p>
      <w:pPr>
        <w:ind w:left="976"/>
        <w:spacing w:before="69" w:line="219" w:lineRule="auto"/>
        <w:rPr>
          <w:rFonts w:ascii="SimSun" w:hAnsi="SimSun" w:eastAsia="SimSun" w:cs="SimSun"/>
          <w:sz w:val="21"/>
          <w:szCs w:val="21"/>
        </w:rPr>
      </w:pPr>
      <w:r>
        <w:rPr>
          <w:rFonts w:ascii="SimSun" w:hAnsi="SimSun" w:eastAsia="SimSun" w:cs="SimSun"/>
          <w:sz w:val="21"/>
          <w:szCs w:val="21"/>
          <w:b/>
          <w:bCs/>
          <w:spacing w:val="-3"/>
        </w:rPr>
        <w:t>附：法定代表人身份证复印件或扫描件</w:t>
      </w:r>
    </w:p>
    <w:p>
      <w:pPr>
        <w:pStyle w:val="BodyText"/>
        <w:spacing w:line="270" w:lineRule="auto"/>
        <w:rPr/>
      </w:pPr>
      <w:r/>
    </w:p>
    <w:p>
      <w:pPr>
        <w:pStyle w:val="BodyText"/>
        <w:spacing w:line="271" w:lineRule="auto"/>
        <w:rPr/>
      </w:pPr>
      <w:r/>
    </w:p>
    <w:p>
      <w:pPr>
        <w:pStyle w:val="BodyText"/>
        <w:spacing w:line="271" w:lineRule="auto"/>
        <w:rPr/>
      </w:pPr>
      <w:r/>
    </w:p>
    <w:p>
      <w:pPr>
        <w:ind w:left="4214"/>
        <w:spacing w:before="68" w:line="219" w:lineRule="auto"/>
        <w:rPr>
          <w:rFonts w:ascii="SimSun" w:hAnsi="SimSun" w:eastAsia="SimSun" w:cs="SimSun"/>
          <w:sz w:val="21"/>
          <w:szCs w:val="21"/>
        </w:rPr>
      </w:pPr>
      <w:r>
        <w:rPr>
          <w:rFonts w:ascii="SimSun" w:hAnsi="SimSun" w:eastAsia="SimSun" w:cs="SimSun"/>
          <w:sz w:val="21"/>
          <w:szCs w:val="21"/>
          <w:spacing w:val="-3"/>
        </w:rPr>
        <w:t>投标人</w:t>
      </w:r>
      <w:r>
        <w:rPr>
          <w:rFonts w:ascii="SimSun" w:hAnsi="SimSun" w:eastAsia="SimSun" w:cs="SimSun"/>
          <w:sz w:val="21"/>
          <w:szCs w:val="21"/>
        </w:rPr>
        <w:t>：</w:t>
      </w:r>
      <w:r>
        <w:rPr>
          <w:rFonts w:ascii="SimSun" w:hAnsi="SimSun" w:eastAsia="SimSun" w:cs="SimSun"/>
          <w:sz w:val="21"/>
          <w:szCs w:val="21"/>
          <w:u w:val="single" w:color="auto"/>
        </w:rPr>
        <w:t xml:space="preserve">              </w:t>
      </w:r>
      <w:r>
        <w:rPr>
          <w:rFonts w:ascii="SimSun" w:hAnsi="SimSun" w:eastAsia="SimSun" w:cs="SimSun"/>
          <w:sz w:val="21"/>
          <w:szCs w:val="21"/>
        </w:rPr>
        <w:t>（</w:t>
      </w:r>
      <w:r>
        <w:rPr>
          <w:rFonts w:ascii="SimSun" w:hAnsi="SimSun" w:eastAsia="SimSun" w:cs="SimSun"/>
          <w:sz w:val="21"/>
          <w:szCs w:val="21"/>
          <w:spacing w:val="-3"/>
        </w:rPr>
        <w:t>盖单位章）</w:t>
      </w:r>
    </w:p>
    <w:p>
      <w:pPr>
        <w:pStyle w:val="BodyText"/>
        <w:spacing w:line="449" w:lineRule="auto"/>
        <w:rPr/>
      </w:pPr>
      <w:r/>
    </w:p>
    <w:p>
      <w:pPr>
        <w:ind w:left="4519"/>
        <w:spacing w:before="70" w:line="220" w:lineRule="auto"/>
        <w:tabs>
          <w:tab w:val="left" w:pos="5364"/>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2"/>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8"/>
        </w:rPr>
        <w:t>日</w:t>
      </w:r>
    </w:p>
    <w:p>
      <w:pPr>
        <w:spacing w:line="220" w:lineRule="auto"/>
        <w:sectPr>
          <w:footerReference w:type="default" r:id="rId101"/>
          <w:pgSz w:w="11905" w:h="16840"/>
          <w:pgMar w:top="1404" w:right="1785" w:bottom="856" w:left="1413" w:header="0" w:footer="590" w:gutter="0"/>
        </w:sectPr>
        <w:rPr>
          <w:rFonts w:ascii="SimSun" w:hAnsi="SimSun" w:eastAsia="SimSun" w:cs="SimSun"/>
          <w:sz w:val="21"/>
          <w:szCs w:val="21"/>
        </w:rPr>
      </w:pPr>
    </w:p>
    <w:p>
      <w:pPr>
        <w:ind w:left="3767"/>
        <w:spacing w:before="55" w:line="219" w:lineRule="auto"/>
        <w:outlineLvl w:val="1"/>
        <w:rPr>
          <w:rFonts w:ascii="SimSun" w:hAnsi="SimSun" w:eastAsia="SimSun" w:cs="SimSun"/>
          <w:sz w:val="28"/>
          <w:szCs w:val="28"/>
        </w:rPr>
      </w:pPr>
      <w:bookmarkStart w:name="bookmark106" w:id="125"/>
      <w:bookmarkEnd w:id="125"/>
      <w:r>
        <w:rPr>
          <w:rFonts w:ascii="SimSun" w:hAnsi="SimSun" w:eastAsia="SimSun" w:cs="SimSun"/>
          <w:sz w:val="28"/>
          <w:szCs w:val="28"/>
          <w:b/>
          <w:bCs/>
          <w:spacing w:val="-4"/>
        </w:rPr>
        <w:t>二、授权委托书</w:t>
      </w:r>
    </w:p>
    <w:p>
      <w:pPr>
        <w:ind w:right="9" w:firstLine="419"/>
        <w:spacing w:before="203" w:line="362" w:lineRule="auto"/>
        <w:jc w:val="both"/>
        <w:rPr>
          <w:rFonts w:ascii="SimSun" w:hAnsi="SimSun" w:eastAsia="SimSun" w:cs="SimSun"/>
          <w:sz w:val="21"/>
          <w:szCs w:val="21"/>
        </w:rPr>
      </w:pPr>
      <w:r>
        <w:rPr>
          <w:rFonts w:ascii="SimSun" w:hAnsi="SimSun" w:eastAsia="SimSun" w:cs="SimSun"/>
          <w:sz w:val="21"/>
          <w:szCs w:val="21"/>
        </w:rPr>
        <w:t>本人</w:t>
      </w:r>
      <w:r>
        <w:rPr>
          <w:rFonts w:ascii="SimSun" w:hAnsi="SimSun" w:eastAsia="SimSun" w:cs="SimSun"/>
          <w:sz w:val="21"/>
          <w:szCs w:val="21"/>
          <w:u w:val="single" w:color="auto"/>
        </w:rPr>
        <w:t xml:space="preserve">         </w:t>
      </w:r>
      <w:r>
        <w:rPr>
          <w:rFonts w:ascii="SimSun" w:hAnsi="SimSun" w:eastAsia="SimSun" w:cs="SimSun"/>
          <w:sz w:val="21"/>
          <w:szCs w:val="21"/>
        </w:rPr>
        <w:t>（姓名）系</w:t>
      </w:r>
      <w:r>
        <w:rPr>
          <w:rFonts w:ascii="SimSun" w:hAnsi="SimSun" w:eastAsia="SimSun" w:cs="SimSun"/>
          <w:sz w:val="21"/>
          <w:szCs w:val="21"/>
          <w:spacing w:val="-84"/>
        </w:rPr>
        <w:t xml:space="preserve"> </w:t>
      </w:r>
      <w:r>
        <w:rPr>
          <w:rFonts w:ascii="SimSun" w:hAnsi="SimSun" w:eastAsia="SimSun" w:cs="SimSun"/>
          <w:sz w:val="21"/>
          <w:szCs w:val="21"/>
          <w:u w:val="single" w:color="auto"/>
        </w:rPr>
        <w:t xml:space="preserve">         </w:t>
      </w:r>
      <w:r>
        <w:rPr>
          <w:rFonts w:ascii="SimSun" w:hAnsi="SimSun" w:eastAsia="SimSun" w:cs="SimSun"/>
          <w:sz w:val="21"/>
          <w:szCs w:val="21"/>
        </w:rPr>
        <w:t>（投标人名称）的法定代表人，现委托</w:t>
      </w:r>
      <w:r>
        <w:rPr>
          <w:rFonts w:ascii="SimSun" w:hAnsi="SimSun" w:eastAsia="SimSun" w:cs="SimSun"/>
          <w:sz w:val="21"/>
          <w:szCs w:val="21"/>
          <w:spacing w:val="-95"/>
        </w:rPr>
        <w:t xml:space="preserve"> </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（姓名）为</w:t>
      </w:r>
      <w:r>
        <w:rPr>
          <w:rFonts w:ascii="SimSun" w:hAnsi="SimSun" w:eastAsia="SimSun" w:cs="SimSun"/>
          <w:sz w:val="21"/>
          <w:szCs w:val="21"/>
          <w:spacing w:val="-18"/>
        </w:rPr>
        <w:t>我方代理人。代理人根据授权，以我方名义签署、</w:t>
      </w:r>
      <w:r>
        <w:rPr>
          <w:rFonts w:ascii="SimSun" w:hAnsi="SimSun" w:eastAsia="SimSun" w:cs="SimSun"/>
          <w:sz w:val="21"/>
          <w:szCs w:val="21"/>
          <w:spacing w:val="-19"/>
        </w:rPr>
        <w:t>澄清、说明、补正、递交、撤回、修改</w:t>
      </w:r>
      <w:r>
        <w:rPr>
          <w:rFonts w:ascii="SimSun" w:hAnsi="SimSun" w:eastAsia="SimSun" w:cs="SimSun"/>
          <w:sz w:val="21"/>
          <w:szCs w:val="21"/>
          <w:spacing w:val="-102"/>
        </w:rPr>
        <w:t xml:space="preserve"> </w:t>
      </w:r>
      <w:r>
        <w:rPr>
          <w:rFonts w:ascii="SimSun" w:hAnsi="SimSun" w:eastAsia="SimSun" w:cs="SimSun"/>
          <w:sz w:val="21"/>
          <w:szCs w:val="21"/>
          <w:u w:val="single" w:color="auto"/>
          <w:spacing w:val="-19"/>
        </w:rPr>
        <w:t xml:space="preserve">              </w:t>
      </w:r>
      <w:r>
        <w:rPr>
          <w:rFonts w:ascii="SimSun" w:hAnsi="SimSun" w:eastAsia="SimSun" w:cs="SimSun"/>
          <w:sz w:val="21"/>
          <w:szCs w:val="21"/>
          <w:spacing w:val="-19"/>
        </w:rPr>
        <w:t>（项</w:t>
      </w:r>
      <w:r>
        <w:rPr>
          <w:rFonts w:ascii="SimSun" w:hAnsi="SimSun" w:eastAsia="SimSun" w:cs="SimSun"/>
          <w:sz w:val="21"/>
          <w:szCs w:val="21"/>
          <w:spacing w:val="-1"/>
        </w:rPr>
        <w:t>目名称）</w:t>
      </w:r>
      <w:r>
        <w:rPr>
          <w:rFonts w:ascii="SimSun" w:hAnsi="SimSun" w:eastAsia="SimSun" w:cs="SimSun"/>
          <w:sz w:val="21"/>
          <w:szCs w:val="21"/>
          <w:u w:val="single" w:color="auto"/>
          <w:spacing w:val="-1"/>
        </w:rPr>
        <w:t xml:space="preserve">      </w:t>
      </w:r>
      <w:r>
        <w:rPr>
          <w:rFonts w:ascii="SimSun" w:hAnsi="SimSun" w:eastAsia="SimSun" w:cs="SimSun"/>
          <w:sz w:val="21"/>
          <w:szCs w:val="21"/>
          <w:spacing w:val="-96"/>
        </w:rPr>
        <w:t xml:space="preserve"> </w:t>
      </w:r>
      <w:r>
        <w:rPr>
          <w:rFonts w:ascii="SimSun" w:hAnsi="SimSun" w:eastAsia="SimSun" w:cs="SimSun"/>
          <w:sz w:val="21"/>
          <w:szCs w:val="21"/>
          <w:spacing w:val="-1"/>
        </w:rPr>
        <w:t>标段施工投标文件、签订合同和处理有关事宜，其法律后果</w:t>
      </w:r>
      <w:r>
        <w:rPr>
          <w:rFonts w:ascii="SimSun" w:hAnsi="SimSun" w:eastAsia="SimSun" w:cs="SimSun"/>
          <w:sz w:val="21"/>
          <w:szCs w:val="21"/>
          <w:spacing w:val="-2"/>
        </w:rPr>
        <w:t>由我方承担。</w:t>
      </w:r>
    </w:p>
    <w:p>
      <w:pPr>
        <w:ind w:left="417"/>
        <w:spacing w:before="110" w:line="220" w:lineRule="auto"/>
        <w:rPr>
          <w:rFonts w:ascii="SimSun" w:hAnsi="SimSun" w:eastAsia="SimSun" w:cs="SimSun"/>
          <w:sz w:val="21"/>
          <w:szCs w:val="21"/>
        </w:rPr>
      </w:pPr>
      <w:r>
        <w:rPr>
          <w:rFonts w:ascii="SimSun" w:hAnsi="SimSun" w:eastAsia="SimSun" w:cs="SimSun"/>
          <w:sz w:val="21"/>
          <w:szCs w:val="21"/>
          <w:spacing w:val="-2"/>
        </w:rPr>
        <w:t>委托期限： </w:t>
      </w:r>
      <w:r>
        <w:rPr>
          <w:rFonts w:ascii="SimSun" w:hAnsi="SimSun" w:eastAsia="SimSun" w:cs="SimSun"/>
          <w:sz w:val="21"/>
          <w:szCs w:val="21"/>
          <w:u w:val="single" w:color="auto"/>
        </w:rPr>
        <w:t xml:space="preserve">                      </w:t>
      </w:r>
    </w:p>
    <w:p>
      <w:pPr>
        <w:pStyle w:val="BodyText"/>
        <w:spacing w:line="328" w:lineRule="auto"/>
        <w:rPr/>
      </w:pPr>
      <w:r/>
    </w:p>
    <w:p>
      <w:pPr>
        <w:ind w:left="417"/>
        <w:spacing w:before="68" w:line="220" w:lineRule="auto"/>
        <w:rPr>
          <w:rFonts w:ascii="SimSun" w:hAnsi="SimSun" w:eastAsia="SimSun" w:cs="SimSun"/>
          <w:sz w:val="21"/>
          <w:szCs w:val="21"/>
        </w:rPr>
      </w:pPr>
      <w:r>
        <w:rPr>
          <w:rFonts w:ascii="SimSun" w:hAnsi="SimSun" w:eastAsia="SimSun" w:cs="SimSun"/>
          <w:sz w:val="21"/>
          <w:szCs w:val="21"/>
          <w:spacing w:val="-4"/>
        </w:rPr>
        <w:t>代理人无转委托权。</w:t>
      </w:r>
    </w:p>
    <w:p>
      <w:pPr>
        <w:pStyle w:val="BodyText"/>
        <w:spacing w:line="330" w:lineRule="auto"/>
        <w:rPr/>
      </w:pPr>
      <w:r/>
    </w:p>
    <w:p>
      <w:pPr>
        <w:ind w:left="435"/>
        <w:spacing w:before="68" w:line="219" w:lineRule="auto"/>
        <w:rPr>
          <w:rFonts w:ascii="SimSun" w:hAnsi="SimSun" w:eastAsia="SimSun" w:cs="SimSun"/>
          <w:sz w:val="21"/>
          <w:szCs w:val="21"/>
        </w:rPr>
      </w:pPr>
      <w:r>
        <w:rPr>
          <w:rFonts w:ascii="SimSun" w:hAnsi="SimSun" w:eastAsia="SimSun" w:cs="SimSun"/>
          <w:sz w:val="21"/>
          <w:szCs w:val="21"/>
          <w:b/>
          <w:bCs/>
          <w:spacing w:val="-3"/>
        </w:rPr>
        <w:t>附：法定代表人身份证及委托代理人身份证复印件或扫描件</w:t>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3572"/>
        <w:spacing w:before="69" w:line="219" w:lineRule="auto"/>
        <w:rPr>
          <w:rFonts w:ascii="SimSun" w:hAnsi="SimSun" w:eastAsia="SimSun" w:cs="SimSun"/>
          <w:sz w:val="21"/>
          <w:szCs w:val="21"/>
        </w:rPr>
      </w:pPr>
      <w:r>
        <w:rPr>
          <w:rFonts w:ascii="SimSun" w:hAnsi="SimSun" w:eastAsia="SimSun" w:cs="SimSun"/>
          <w:sz w:val="21"/>
          <w:szCs w:val="21"/>
          <w:spacing w:val="-3"/>
        </w:rPr>
        <w:t>投标人</w:t>
      </w:r>
      <w:r>
        <w:rPr>
          <w:rFonts w:ascii="SimSun" w:hAnsi="SimSun" w:eastAsia="SimSun" w:cs="SimSun"/>
          <w:sz w:val="21"/>
          <w:szCs w:val="21"/>
        </w:rPr>
        <w:t>：</w:t>
      </w:r>
      <w:r>
        <w:rPr>
          <w:rFonts w:ascii="SimSun" w:hAnsi="SimSun" w:eastAsia="SimSun" w:cs="SimSun"/>
          <w:sz w:val="21"/>
          <w:szCs w:val="21"/>
          <w:u w:val="single" w:color="auto"/>
        </w:rPr>
        <w:t xml:space="preserve">                           </w:t>
      </w:r>
      <w:r>
        <w:rPr>
          <w:rFonts w:ascii="SimSun" w:hAnsi="SimSun" w:eastAsia="SimSun" w:cs="SimSun"/>
          <w:sz w:val="21"/>
          <w:szCs w:val="21"/>
        </w:rPr>
        <w:t>（</w:t>
      </w:r>
      <w:r>
        <w:rPr>
          <w:rFonts w:ascii="SimSun" w:hAnsi="SimSun" w:eastAsia="SimSun" w:cs="SimSun"/>
          <w:sz w:val="21"/>
          <w:szCs w:val="21"/>
          <w:spacing w:val="-3"/>
        </w:rPr>
        <w:t>盖单位章）</w:t>
      </w:r>
    </w:p>
    <w:p>
      <w:pPr>
        <w:pStyle w:val="BodyText"/>
        <w:spacing w:line="455" w:lineRule="auto"/>
        <w:rPr/>
      </w:pPr>
      <w:r/>
    </w:p>
    <w:p>
      <w:pPr>
        <w:ind w:left="3570"/>
        <w:spacing w:before="68" w:line="236" w:lineRule="auto"/>
        <w:rPr>
          <w:rFonts w:ascii="SimSun" w:hAnsi="SimSun" w:eastAsia="SimSun" w:cs="SimSun"/>
          <w:sz w:val="21"/>
          <w:szCs w:val="21"/>
        </w:rPr>
      </w:pPr>
      <w:r>
        <w:rPr>
          <w:rFonts w:ascii="SimSun" w:hAnsi="SimSun" w:eastAsia="SimSun" w:cs="SimSun"/>
          <w:sz w:val="21"/>
          <w:szCs w:val="21"/>
          <w:spacing w:val="2"/>
        </w:rPr>
        <w:t>法定代表人</w:t>
      </w:r>
      <w:r>
        <w:rPr>
          <w:rFonts w:ascii="SimSun" w:hAnsi="SimSun" w:eastAsia="SimSun" w:cs="SimSun"/>
          <w:sz w:val="21"/>
          <w:szCs w:val="21"/>
          <w:spacing w:val="-16"/>
        </w:rPr>
        <w:t>：</w:t>
      </w:r>
      <w:r>
        <w:rPr>
          <w:rFonts w:ascii="SimSun" w:hAnsi="SimSun" w:eastAsia="SimSun" w:cs="SimSun"/>
          <w:sz w:val="21"/>
          <w:szCs w:val="21"/>
          <w:u w:val="single" w:color="auto"/>
        </w:rPr>
        <w:t xml:space="preserve">                       </w:t>
      </w:r>
      <w:r>
        <w:rPr>
          <w:rFonts w:ascii="SimSun" w:hAnsi="SimSun" w:eastAsia="SimSun" w:cs="SimSun"/>
          <w:sz w:val="21"/>
          <w:szCs w:val="21"/>
          <w:spacing w:val="-16"/>
        </w:rPr>
        <w:t>（</w:t>
      </w:r>
      <w:r>
        <w:rPr>
          <w:rFonts w:ascii="SimSun" w:hAnsi="SimSun" w:eastAsia="SimSun" w:cs="SimSun"/>
          <w:sz w:val="21"/>
          <w:szCs w:val="21"/>
          <w:spacing w:val="2"/>
        </w:rPr>
        <w:t>签字或盖章）</w:t>
      </w:r>
    </w:p>
    <w:p>
      <w:pPr>
        <w:pStyle w:val="BodyText"/>
        <w:spacing w:line="449" w:lineRule="auto"/>
        <w:rPr/>
      </w:pPr>
      <w:r/>
    </w:p>
    <w:p>
      <w:pPr>
        <w:ind w:left="3575"/>
        <w:spacing w:before="70" w:line="220" w:lineRule="auto"/>
        <w:rPr>
          <w:rFonts w:ascii="SimSun" w:hAnsi="SimSun" w:eastAsia="SimSun" w:cs="SimSun"/>
          <w:sz w:val="21"/>
          <w:szCs w:val="21"/>
        </w:rPr>
      </w:pPr>
      <w:r>
        <w:rPr>
          <w:rFonts w:ascii="SimSun" w:hAnsi="SimSun" w:eastAsia="SimSun" w:cs="SimSun"/>
          <w:sz w:val="21"/>
          <w:szCs w:val="21"/>
          <w:spacing w:val="-3"/>
        </w:rPr>
        <w:t>身份证号码：</w:t>
      </w:r>
      <w:r>
        <w:rPr>
          <w:rFonts w:ascii="SimSun" w:hAnsi="SimSun" w:eastAsia="SimSun" w:cs="SimSun"/>
          <w:sz w:val="21"/>
          <w:szCs w:val="21"/>
          <w:u w:val="single" w:color="auto"/>
        </w:rPr>
        <w:t xml:space="preserve">                                    </w:t>
      </w:r>
    </w:p>
    <w:p>
      <w:pPr>
        <w:pStyle w:val="BodyText"/>
        <w:spacing w:line="449" w:lineRule="auto"/>
        <w:rPr/>
      </w:pPr>
      <w:r/>
    </w:p>
    <w:p>
      <w:pPr>
        <w:ind w:left="3568"/>
        <w:spacing w:before="69" w:line="236" w:lineRule="auto"/>
        <w:rPr>
          <w:rFonts w:ascii="SimSun" w:hAnsi="SimSun" w:eastAsia="SimSun" w:cs="SimSun"/>
          <w:sz w:val="21"/>
          <w:szCs w:val="21"/>
        </w:rPr>
      </w:pPr>
      <w:r>
        <w:rPr>
          <w:rFonts w:ascii="SimSun" w:hAnsi="SimSun" w:eastAsia="SimSun" w:cs="SimSun"/>
          <w:sz w:val="21"/>
          <w:szCs w:val="21"/>
          <w:spacing w:val="2"/>
        </w:rPr>
        <w:t>委托代理人</w:t>
      </w:r>
      <w:r>
        <w:rPr>
          <w:rFonts w:ascii="SimSun" w:hAnsi="SimSun" w:eastAsia="SimSun" w:cs="SimSun"/>
          <w:sz w:val="21"/>
          <w:szCs w:val="21"/>
          <w:spacing w:val="-15"/>
        </w:rPr>
        <w:t>：</w:t>
      </w:r>
      <w:r>
        <w:rPr>
          <w:rFonts w:ascii="SimSun" w:hAnsi="SimSun" w:eastAsia="SimSun" w:cs="SimSun"/>
          <w:sz w:val="21"/>
          <w:szCs w:val="21"/>
          <w:u w:val="single" w:color="auto"/>
        </w:rPr>
        <w:t xml:space="preserve">                       </w:t>
      </w:r>
      <w:r>
        <w:rPr>
          <w:rFonts w:ascii="SimSun" w:hAnsi="SimSun" w:eastAsia="SimSun" w:cs="SimSun"/>
          <w:sz w:val="21"/>
          <w:szCs w:val="21"/>
          <w:spacing w:val="-15"/>
        </w:rPr>
        <w:t>（</w:t>
      </w:r>
      <w:r>
        <w:rPr>
          <w:rFonts w:ascii="SimSun" w:hAnsi="SimSun" w:eastAsia="SimSun" w:cs="SimSun"/>
          <w:sz w:val="21"/>
          <w:szCs w:val="21"/>
          <w:spacing w:val="2"/>
        </w:rPr>
        <w:t>签字或盖章）</w:t>
      </w:r>
    </w:p>
    <w:p>
      <w:pPr>
        <w:pStyle w:val="BodyText"/>
        <w:spacing w:line="450" w:lineRule="auto"/>
        <w:rPr/>
      </w:pPr>
      <w:r/>
    </w:p>
    <w:p>
      <w:pPr>
        <w:ind w:left="3575"/>
        <w:spacing w:before="68" w:line="220" w:lineRule="auto"/>
        <w:rPr>
          <w:rFonts w:ascii="SimSun" w:hAnsi="SimSun" w:eastAsia="SimSun" w:cs="SimSun"/>
          <w:sz w:val="21"/>
          <w:szCs w:val="21"/>
        </w:rPr>
      </w:pPr>
      <w:r>
        <w:rPr>
          <w:rFonts w:ascii="SimSun" w:hAnsi="SimSun" w:eastAsia="SimSun" w:cs="SimSun"/>
          <w:sz w:val="21"/>
          <w:szCs w:val="21"/>
          <w:spacing w:val="-3"/>
        </w:rPr>
        <w:t>身份证号码：</w:t>
      </w:r>
      <w:r>
        <w:rPr>
          <w:rFonts w:ascii="SimSun" w:hAnsi="SimSun" w:eastAsia="SimSun" w:cs="SimSun"/>
          <w:sz w:val="21"/>
          <w:szCs w:val="21"/>
          <w:u w:val="single" w:color="auto"/>
        </w:rPr>
        <w:t xml:space="preserve">                                    </w:t>
      </w:r>
    </w:p>
    <w:p>
      <w:pPr>
        <w:pStyle w:val="BodyText"/>
        <w:spacing w:line="448" w:lineRule="auto"/>
        <w:rPr/>
      </w:pPr>
      <w:r/>
    </w:p>
    <w:p>
      <w:pPr>
        <w:ind w:left="4822"/>
        <w:spacing w:before="69" w:line="220" w:lineRule="auto"/>
        <w:tabs>
          <w:tab w:val="left" w:pos="5667"/>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8"/>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8"/>
        </w:rPr>
        <w:t>月</w:t>
      </w:r>
      <w:r>
        <w:rPr>
          <w:rFonts w:ascii="SimSun" w:hAnsi="SimSun" w:eastAsia="SimSun" w:cs="SimSun"/>
          <w:sz w:val="21"/>
          <w:szCs w:val="21"/>
          <w:u w:val="single" w:color="auto"/>
        </w:rPr>
        <w:t xml:space="preserve">        </w:t>
      </w:r>
      <w:r>
        <w:rPr>
          <w:rFonts w:ascii="SimSun" w:hAnsi="SimSun" w:eastAsia="SimSun" w:cs="SimSun"/>
          <w:sz w:val="21"/>
          <w:szCs w:val="21"/>
          <w:spacing w:val="-61"/>
        </w:rPr>
        <w:t xml:space="preserve"> </w:t>
      </w:r>
      <w:r>
        <w:rPr>
          <w:rFonts w:ascii="SimSun" w:hAnsi="SimSun" w:eastAsia="SimSun" w:cs="SimSun"/>
          <w:sz w:val="21"/>
          <w:szCs w:val="21"/>
          <w:spacing w:val="-8"/>
        </w:rPr>
        <w:t>日</w:t>
      </w:r>
    </w:p>
    <w:p>
      <w:pPr>
        <w:spacing w:line="220" w:lineRule="auto"/>
        <w:sectPr>
          <w:footerReference w:type="default" r:id="rId102"/>
          <w:pgSz w:w="11905" w:h="16840"/>
          <w:pgMar w:top="1404" w:right="1408" w:bottom="856" w:left="1425" w:header="0" w:footer="590" w:gutter="0"/>
        </w:sectPr>
        <w:rPr>
          <w:rFonts w:ascii="SimSun" w:hAnsi="SimSun" w:eastAsia="SimSun" w:cs="SimSun"/>
          <w:sz w:val="21"/>
          <w:szCs w:val="21"/>
        </w:rPr>
      </w:pPr>
    </w:p>
    <w:p>
      <w:pPr>
        <w:ind w:left="2859"/>
        <w:spacing w:before="55" w:line="219" w:lineRule="auto"/>
        <w:outlineLvl w:val="1"/>
        <w:rPr>
          <w:rFonts w:ascii="SimSun" w:hAnsi="SimSun" w:eastAsia="SimSun" w:cs="SimSun"/>
          <w:sz w:val="28"/>
          <w:szCs w:val="28"/>
        </w:rPr>
      </w:pPr>
      <w:bookmarkStart w:name="bookmark107" w:id="126"/>
      <w:bookmarkEnd w:id="126"/>
      <w:r>
        <w:rPr>
          <w:rFonts w:ascii="SimSun" w:hAnsi="SimSun" w:eastAsia="SimSun" w:cs="SimSun"/>
          <w:sz w:val="28"/>
          <w:szCs w:val="28"/>
          <w:b/>
          <w:bCs/>
          <w:spacing w:val="-4"/>
        </w:rPr>
        <w:t>三、联合体协议书（如有）</w:t>
      </w:r>
    </w:p>
    <w:p>
      <w:pPr>
        <w:ind w:left="1" w:right="9" w:firstLine="420"/>
        <w:spacing w:before="203" w:line="367" w:lineRule="auto"/>
        <w:tabs>
          <w:tab w:val="left" w:pos="2201"/>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2"/>
        </w:rPr>
        <w:t>（所有成员单位名称）自愿组成</w:t>
      </w:r>
      <w:r>
        <w:rPr>
          <w:rFonts w:ascii="SimSun" w:hAnsi="SimSun" w:eastAsia="SimSun" w:cs="SimSun"/>
          <w:sz w:val="21"/>
          <w:szCs w:val="21"/>
          <w:spacing w:val="-89"/>
        </w:rPr>
        <w:t xml:space="preserve"> </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（联合体名称）联合体，共同参加</w:t>
      </w:r>
      <w:r>
        <w:rPr>
          <w:rFonts w:ascii="SimSun" w:hAnsi="SimSun" w:eastAsia="SimSun" w:cs="SimSun"/>
          <w:sz w:val="21"/>
          <w:szCs w:val="21"/>
          <w:u w:val="single" w:color="auto"/>
        </w:rPr>
        <w:tab/>
      </w:r>
      <w:r>
        <w:rPr>
          <w:rFonts w:ascii="SimSun" w:hAnsi="SimSun" w:eastAsia="SimSun" w:cs="SimSun"/>
          <w:sz w:val="21"/>
          <w:szCs w:val="21"/>
          <w:spacing w:val="-1"/>
        </w:rPr>
        <w:t>（项目名称）施工招标项目投标。现就联合体投标事宜</w:t>
      </w:r>
      <w:r>
        <w:rPr>
          <w:rFonts w:ascii="SimSun" w:hAnsi="SimSun" w:eastAsia="SimSun" w:cs="SimSun"/>
          <w:sz w:val="21"/>
          <w:szCs w:val="21"/>
          <w:spacing w:val="-2"/>
        </w:rPr>
        <w:t>订立如下协议。</w:t>
      </w:r>
    </w:p>
    <w:p>
      <w:pPr>
        <w:ind w:left="446"/>
        <w:spacing w:before="4" w:line="233" w:lineRule="auto"/>
        <w:rPr>
          <w:rFonts w:ascii="SimSun" w:hAnsi="SimSun" w:eastAsia="SimSun" w:cs="SimSun"/>
          <w:sz w:val="21"/>
          <w:szCs w:val="21"/>
        </w:rPr>
      </w:pPr>
      <w:r>
        <w:rPr>
          <w:rFonts w:ascii="Times New Roman" w:hAnsi="Times New Roman" w:eastAsia="Times New Roman" w:cs="Times New Roman"/>
          <w:sz w:val="21"/>
          <w:szCs w:val="21"/>
          <w:spacing w:val="-1"/>
        </w:rPr>
        <w:t>1.   </w:t>
      </w:r>
      <w:r>
        <w:rPr>
          <w:rFonts w:ascii="Times New Roman" w:hAnsi="Times New Roman" w:eastAsia="Times New Roman" w:cs="Times New Roman"/>
          <w:sz w:val="21"/>
          <w:szCs w:val="21"/>
          <w:u w:val="single" w:color="auto"/>
          <w:spacing w:val="-1"/>
        </w:rPr>
        <w:t xml:space="preserve">                  </w:t>
      </w:r>
      <w:r>
        <w:rPr>
          <w:rFonts w:ascii="SimSun" w:hAnsi="SimSun" w:eastAsia="SimSun" w:cs="SimSun"/>
          <w:sz w:val="21"/>
          <w:szCs w:val="21"/>
          <w:spacing w:val="-1"/>
        </w:rPr>
        <w:t>（某成员单位名称）为</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（联合体名称</w:t>
      </w:r>
      <w:r>
        <w:rPr>
          <w:rFonts w:ascii="SimSun" w:hAnsi="SimSun" w:eastAsia="SimSun" w:cs="SimSun"/>
          <w:sz w:val="21"/>
          <w:szCs w:val="21"/>
          <w:spacing w:val="-2"/>
        </w:rPr>
        <w:t>）牵头人。</w:t>
      </w:r>
    </w:p>
    <w:p>
      <w:pPr>
        <w:ind w:left="9" w:firstLine="417"/>
        <w:spacing w:before="140" w:line="314" w:lineRule="auto"/>
        <w:rPr>
          <w:rFonts w:ascii="SimSun" w:hAnsi="SimSun" w:eastAsia="SimSun" w:cs="SimSun"/>
          <w:sz w:val="21"/>
          <w:szCs w:val="21"/>
        </w:rPr>
      </w:pPr>
      <w:r>
        <w:rPr>
          <w:rFonts w:ascii="Times New Roman" w:hAnsi="Times New Roman" w:eastAsia="Times New Roman" w:cs="Times New Roman"/>
          <w:sz w:val="21"/>
          <w:szCs w:val="21"/>
          <w:spacing w:val="-9"/>
        </w:rPr>
        <w:t>2.  </w:t>
      </w:r>
      <w:r>
        <w:rPr>
          <w:rFonts w:ascii="SimSun" w:hAnsi="SimSun" w:eastAsia="SimSun" w:cs="SimSun"/>
          <w:sz w:val="21"/>
          <w:szCs w:val="21"/>
          <w:spacing w:val="-9"/>
        </w:rPr>
        <w:t>联合体各成员授权牵头人代表联合体参加投标活动，签署文件，提交和</w:t>
      </w:r>
      <w:r>
        <w:rPr>
          <w:rFonts w:ascii="SimSun" w:hAnsi="SimSun" w:eastAsia="SimSun" w:cs="SimSun"/>
          <w:sz w:val="21"/>
          <w:szCs w:val="21"/>
          <w:spacing w:val="-10"/>
        </w:rPr>
        <w:t>接收相关的资料、信息及</w:t>
      </w:r>
      <w:r>
        <w:rPr>
          <w:rFonts w:ascii="SimSun" w:hAnsi="SimSun" w:eastAsia="SimSun" w:cs="SimSun"/>
          <w:sz w:val="21"/>
          <w:szCs w:val="21"/>
          <w:spacing w:val="1"/>
        </w:rPr>
        <w:t>指示，进行合同谈判活动，负责合同实施阶段的组织和协调工作，以及处理与本招标项目有</w:t>
      </w:r>
      <w:r>
        <w:rPr>
          <w:rFonts w:ascii="SimSun" w:hAnsi="SimSun" w:eastAsia="SimSun" w:cs="SimSun"/>
          <w:sz w:val="21"/>
          <w:szCs w:val="21"/>
        </w:rPr>
        <w:t>关的一</w:t>
      </w:r>
      <w:r>
        <w:rPr>
          <w:rFonts w:ascii="SimSun" w:hAnsi="SimSun" w:eastAsia="SimSun" w:cs="SimSun"/>
          <w:sz w:val="21"/>
          <w:szCs w:val="21"/>
          <w:spacing w:val="-6"/>
        </w:rPr>
        <w:t>切事宜。</w:t>
      </w:r>
    </w:p>
    <w:p>
      <w:pPr>
        <w:ind w:left="10" w:firstLine="420"/>
        <w:spacing w:before="158" w:line="288" w:lineRule="auto"/>
        <w:rPr>
          <w:rFonts w:ascii="SimSun" w:hAnsi="SimSun" w:eastAsia="SimSun" w:cs="SimSun"/>
          <w:sz w:val="21"/>
          <w:szCs w:val="21"/>
        </w:rPr>
      </w:pPr>
      <w:r>
        <w:rPr>
          <w:rFonts w:ascii="Times New Roman" w:hAnsi="Times New Roman" w:eastAsia="Times New Roman" w:cs="Times New Roman"/>
          <w:sz w:val="21"/>
          <w:szCs w:val="21"/>
          <w:spacing w:val="-5"/>
        </w:rPr>
        <w:t>3.  </w:t>
      </w:r>
      <w:r>
        <w:rPr>
          <w:rFonts w:ascii="SimSun" w:hAnsi="SimSun" w:eastAsia="SimSun" w:cs="SimSun"/>
          <w:sz w:val="21"/>
          <w:szCs w:val="21"/>
          <w:spacing w:val="-5"/>
        </w:rPr>
        <w:t>联合体牵头人在本项目中签署的一切文件和处理的一切事宜，联合体各成员均予以承认。联合</w:t>
      </w:r>
      <w:r>
        <w:rPr>
          <w:rFonts w:ascii="SimSun" w:hAnsi="SimSun" w:eastAsia="SimSun" w:cs="SimSun"/>
          <w:sz w:val="21"/>
          <w:szCs w:val="21"/>
          <w:spacing w:val="-1"/>
        </w:rPr>
        <w:t>体各成员将严格按照招标文件、投标文件和合同的要求全面履行义务，并向招标人承担连带责任。</w:t>
      </w:r>
    </w:p>
    <w:p>
      <w:pPr>
        <w:ind w:left="425"/>
        <w:spacing w:before="161" w:line="233" w:lineRule="auto"/>
        <w:rPr>
          <w:rFonts w:ascii="SimSun" w:hAnsi="SimSun" w:eastAsia="SimSun" w:cs="SimSun"/>
          <w:sz w:val="21"/>
          <w:szCs w:val="21"/>
        </w:rPr>
      </w:pPr>
      <w:r>
        <w:rPr>
          <w:rFonts w:ascii="Times New Roman" w:hAnsi="Times New Roman" w:eastAsia="Times New Roman" w:cs="Times New Roman"/>
          <w:sz w:val="21"/>
          <w:szCs w:val="21"/>
          <w:spacing w:val="-2"/>
        </w:rPr>
        <w:t>4.  </w:t>
      </w:r>
      <w:r>
        <w:rPr>
          <w:rFonts w:ascii="SimSun" w:hAnsi="SimSun" w:eastAsia="SimSun" w:cs="SimSun"/>
          <w:sz w:val="21"/>
          <w:szCs w:val="21"/>
          <w:spacing w:val="-2"/>
        </w:rPr>
        <w:t>联合体各成员单位内部的职责分工如下：</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w:t>
      </w:r>
    </w:p>
    <w:p>
      <w:pPr>
        <w:ind w:left="11" w:right="5" w:firstLine="420"/>
        <w:spacing w:before="145" w:line="288" w:lineRule="auto"/>
        <w:rPr>
          <w:rFonts w:ascii="SimSun" w:hAnsi="SimSun" w:eastAsia="SimSun" w:cs="SimSun"/>
          <w:sz w:val="21"/>
          <w:szCs w:val="21"/>
        </w:rPr>
      </w:pPr>
      <w:r>
        <w:rPr>
          <w:rFonts w:ascii="Times New Roman" w:hAnsi="Times New Roman" w:eastAsia="Times New Roman" w:cs="Times New Roman"/>
          <w:sz w:val="21"/>
          <w:szCs w:val="21"/>
        </w:rPr>
        <w:t>5.  </w:t>
      </w:r>
      <w:r>
        <w:rPr>
          <w:rFonts w:ascii="SimSun" w:hAnsi="SimSun" w:eastAsia="SimSun" w:cs="SimSun"/>
          <w:sz w:val="21"/>
          <w:szCs w:val="21"/>
        </w:rPr>
        <w:t>本协议书自所有成员单位法定代表人或其委托代理人签</w:t>
      </w:r>
      <w:r>
        <w:rPr>
          <w:rFonts w:ascii="SimSun" w:hAnsi="SimSun" w:eastAsia="SimSun" w:cs="SimSun"/>
          <w:sz w:val="21"/>
          <w:szCs w:val="21"/>
          <w:spacing w:val="-1"/>
        </w:rPr>
        <w:t>字或盖单位章之日起生效，合同履行</w:t>
      </w:r>
      <w:r>
        <w:rPr>
          <w:rFonts w:ascii="SimSun" w:hAnsi="SimSun" w:eastAsia="SimSun" w:cs="SimSun"/>
          <w:sz w:val="21"/>
          <w:szCs w:val="21"/>
          <w:spacing w:val="-2"/>
        </w:rPr>
        <w:t>完毕后自动失效。</w:t>
      </w:r>
    </w:p>
    <w:p>
      <w:pPr>
        <w:ind w:left="431"/>
        <w:spacing w:before="160" w:line="233" w:lineRule="auto"/>
        <w:rPr>
          <w:rFonts w:ascii="SimSun" w:hAnsi="SimSun" w:eastAsia="SimSun" w:cs="SimSun"/>
          <w:sz w:val="21"/>
          <w:szCs w:val="21"/>
        </w:rPr>
      </w:pPr>
      <w:r>
        <w:rPr>
          <w:rFonts w:ascii="Times New Roman" w:hAnsi="Times New Roman" w:eastAsia="Times New Roman" w:cs="Times New Roman"/>
          <w:sz w:val="21"/>
          <w:szCs w:val="21"/>
          <w:spacing w:val="-3"/>
        </w:rPr>
        <w:t>6.  </w:t>
      </w:r>
      <w:r>
        <w:rPr>
          <w:rFonts w:ascii="SimSun" w:hAnsi="SimSun" w:eastAsia="SimSun" w:cs="SimSun"/>
          <w:sz w:val="21"/>
          <w:szCs w:val="21"/>
          <w:spacing w:val="-3"/>
        </w:rPr>
        <w:t>本协议书一式</w:t>
      </w:r>
      <w:r>
        <w:rPr>
          <w:rFonts w:ascii="SimSun" w:hAnsi="SimSun" w:eastAsia="SimSun" w:cs="SimSun"/>
          <w:sz w:val="21"/>
          <w:szCs w:val="21"/>
          <w:u w:val="single" w:color="auto"/>
          <w:spacing w:val="12"/>
        </w:rPr>
        <w:t xml:space="preserve">     </w:t>
      </w:r>
      <w:r>
        <w:rPr>
          <w:rFonts w:ascii="SimSun" w:hAnsi="SimSun" w:eastAsia="SimSun" w:cs="SimSun"/>
          <w:sz w:val="21"/>
          <w:szCs w:val="21"/>
          <w:spacing w:val="-93"/>
        </w:rPr>
        <w:t xml:space="preserve"> </w:t>
      </w:r>
      <w:r>
        <w:rPr>
          <w:rFonts w:ascii="SimSun" w:hAnsi="SimSun" w:eastAsia="SimSun" w:cs="SimSun"/>
          <w:sz w:val="21"/>
          <w:szCs w:val="21"/>
          <w:spacing w:val="-3"/>
        </w:rPr>
        <w:t>份，联合体成员和招标人各执</w:t>
      </w:r>
      <w:r>
        <w:rPr>
          <w:rFonts w:ascii="SimSun" w:hAnsi="SimSun" w:eastAsia="SimSun" w:cs="SimSun"/>
          <w:sz w:val="21"/>
          <w:szCs w:val="21"/>
          <w:u w:val="single" w:color="auto"/>
          <w:spacing w:val="-3"/>
        </w:rPr>
        <w:t xml:space="preserve">    </w:t>
      </w:r>
      <w:r>
        <w:rPr>
          <w:rFonts w:ascii="SimSun" w:hAnsi="SimSun" w:eastAsia="SimSun" w:cs="SimSun"/>
          <w:sz w:val="21"/>
          <w:szCs w:val="21"/>
          <w:spacing w:val="-97"/>
        </w:rPr>
        <w:t xml:space="preserve"> </w:t>
      </w:r>
      <w:r>
        <w:rPr>
          <w:rFonts w:ascii="SimSun" w:hAnsi="SimSun" w:eastAsia="SimSun" w:cs="SimSun"/>
          <w:sz w:val="21"/>
          <w:szCs w:val="21"/>
          <w:spacing w:val="-3"/>
        </w:rPr>
        <w:t>份。</w:t>
      </w:r>
    </w:p>
    <w:p>
      <w:pPr>
        <w:ind w:left="17" w:right="10" w:firstLine="413"/>
        <w:spacing w:before="144" w:line="358" w:lineRule="auto"/>
        <w:rPr>
          <w:rFonts w:ascii="SimSun" w:hAnsi="SimSun" w:eastAsia="SimSun" w:cs="SimSun"/>
          <w:sz w:val="21"/>
          <w:szCs w:val="21"/>
        </w:rPr>
      </w:pPr>
      <w:r>
        <w:rPr>
          <w:rFonts w:ascii="SimSun" w:hAnsi="SimSun" w:eastAsia="SimSun" w:cs="SimSun"/>
          <w:sz w:val="21"/>
          <w:szCs w:val="21"/>
          <w:spacing w:val="1"/>
        </w:rPr>
        <w:t>注：本协议书由法定代表人签字或盖章的，应附法定代表人身份证明；由委</w:t>
      </w:r>
      <w:r>
        <w:rPr>
          <w:rFonts w:ascii="SimSun" w:hAnsi="SimSun" w:eastAsia="SimSun" w:cs="SimSun"/>
          <w:sz w:val="21"/>
          <w:szCs w:val="21"/>
        </w:rPr>
        <w:t>托代理人签字或盖</w:t>
      </w:r>
      <w:r>
        <w:rPr>
          <w:rFonts w:ascii="SimSun" w:hAnsi="SimSun" w:eastAsia="SimSun" w:cs="SimSun"/>
          <w:sz w:val="21"/>
          <w:szCs w:val="21"/>
          <w:spacing w:val="-4"/>
        </w:rPr>
        <w:t>章的，应附授权委托书。</w:t>
      </w:r>
    </w:p>
    <w:p>
      <w:pPr>
        <w:pStyle w:val="BodyText"/>
        <w:spacing w:line="296" w:lineRule="auto"/>
        <w:rPr/>
      </w:pPr>
      <w:r/>
    </w:p>
    <w:p>
      <w:pPr>
        <w:ind w:left="431"/>
        <w:spacing w:before="69" w:line="219" w:lineRule="auto"/>
        <w:rPr>
          <w:rFonts w:ascii="SimSun" w:hAnsi="SimSun" w:eastAsia="SimSun" w:cs="SimSun"/>
          <w:sz w:val="21"/>
          <w:szCs w:val="21"/>
        </w:rPr>
      </w:pPr>
      <w:r>
        <w:rPr>
          <w:rFonts w:ascii="SimSun" w:hAnsi="SimSun" w:eastAsia="SimSun" w:cs="SimSun"/>
          <w:sz w:val="21"/>
          <w:szCs w:val="21"/>
          <w:spacing w:val="-2"/>
        </w:rPr>
        <w:t>联合体牵头人名称：</w:t>
      </w:r>
      <w:r>
        <w:rPr>
          <w:rFonts w:ascii="SimSun" w:hAnsi="SimSun" w:eastAsia="SimSun" w:cs="SimSun"/>
          <w:sz w:val="21"/>
          <w:szCs w:val="21"/>
          <w:u w:val="single" w:color="auto"/>
        </w:rPr>
        <w:t xml:space="preserve">                                               </w:t>
      </w:r>
      <w:r>
        <w:rPr>
          <w:rFonts w:ascii="SimSun" w:hAnsi="SimSun" w:eastAsia="SimSun" w:cs="SimSun"/>
          <w:sz w:val="21"/>
          <w:szCs w:val="21"/>
          <w:spacing w:val="-2"/>
        </w:rPr>
        <w:t>（盖单位章）</w:t>
      </w:r>
    </w:p>
    <w:p>
      <w:pPr>
        <w:ind w:left="431" w:right="379"/>
        <w:spacing w:before="157" w:line="360" w:lineRule="auto"/>
        <w:rPr>
          <w:rFonts w:ascii="SimSun" w:hAnsi="SimSun" w:eastAsia="SimSun" w:cs="SimSun"/>
          <w:sz w:val="21"/>
          <w:szCs w:val="21"/>
        </w:rPr>
      </w:pPr>
      <w:r>
        <w:rPr>
          <w:rFonts w:ascii="SimSun" w:hAnsi="SimSun" w:eastAsia="SimSun" w:cs="SimSun"/>
          <w:sz w:val="21"/>
          <w:szCs w:val="21"/>
          <w:spacing w:val="-3"/>
        </w:rPr>
        <w:t>法定代表人或其委托代理人</w:t>
      </w:r>
      <w:r>
        <w:rPr>
          <w:rFonts w:ascii="SimSun" w:hAnsi="SimSun" w:eastAsia="SimSun" w:cs="SimSun"/>
          <w:sz w:val="21"/>
          <w:szCs w:val="21"/>
          <w:spacing w:val="5"/>
        </w:rPr>
        <w:t>：</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5"/>
        </w:rPr>
        <w:t>（</w:t>
      </w:r>
      <w:r>
        <w:rPr>
          <w:rFonts w:ascii="SimSun" w:hAnsi="SimSun" w:eastAsia="SimSun" w:cs="SimSun"/>
          <w:sz w:val="21"/>
          <w:szCs w:val="21"/>
          <w:spacing w:val="-3"/>
        </w:rPr>
        <w:t>签字或盖章）</w:t>
      </w:r>
      <w:r>
        <w:rPr>
          <w:rFonts w:ascii="SimSun" w:hAnsi="SimSun" w:eastAsia="SimSun" w:cs="SimSun"/>
          <w:sz w:val="21"/>
          <w:szCs w:val="21"/>
          <w:spacing w:val="-3"/>
        </w:rPr>
        <w:t>联合体成员名称</w:t>
      </w:r>
      <w:r>
        <w:rPr>
          <w:rFonts w:ascii="SimSun" w:hAnsi="SimSun" w:eastAsia="SimSun" w:cs="SimSun"/>
          <w:sz w:val="21"/>
          <w:szCs w:val="21"/>
          <w:spacing w:val="-4"/>
        </w:rPr>
        <w:t>：</w:t>
      </w:r>
      <w:r>
        <w:rPr>
          <w:rFonts w:ascii="SimSun" w:hAnsi="SimSun" w:eastAsia="SimSun" w:cs="SimSun"/>
          <w:sz w:val="21"/>
          <w:szCs w:val="21"/>
          <w:u w:val="single" w:color="auto"/>
        </w:rPr>
        <w:t xml:space="preserve">                                                  </w:t>
      </w:r>
      <w:r>
        <w:rPr>
          <w:rFonts w:ascii="SimSun" w:hAnsi="SimSun" w:eastAsia="SimSun" w:cs="SimSun"/>
          <w:sz w:val="21"/>
          <w:szCs w:val="21"/>
          <w:spacing w:val="-4"/>
        </w:rPr>
        <w:t>（</w:t>
      </w:r>
      <w:r>
        <w:rPr>
          <w:rFonts w:ascii="SimSun" w:hAnsi="SimSun" w:eastAsia="SimSun" w:cs="SimSun"/>
          <w:sz w:val="21"/>
          <w:szCs w:val="21"/>
          <w:spacing w:val="-3"/>
        </w:rPr>
        <w:t>盖单位章）</w:t>
      </w:r>
      <w:r>
        <w:rPr>
          <w:rFonts w:ascii="SimSun" w:hAnsi="SimSun" w:eastAsia="SimSun" w:cs="SimSun"/>
          <w:sz w:val="21"/>
          <w:szCs w:val="21"/>
          <w:spacing w:val="-3"/>
        </w:rPr>
        <w:t>法定代表人或其委托代理人</w:t>
      </w:r>
      <w:r>
        <w:rPr>
          <w:rFonts w:ascii="SimSun" w:hAnsi="SimSun" w:eastAsia="SimSun" w:cs="SimSun"/>
          <w:sz w:val="21"/>
          <w:szCs w:val="21"/>
          <w:spacing w:val="5"/>
        </w:rPr>
        <w:t>：</w:t>
      </w:r>
      <w:r>
        <w:rPr>
          <w:rFonts w:ascii="SimSun" w:hAnsi="SimSun" w:eastAsia="SimSun" w:cs="SimSun"/>
          <w:sz w:val="21"/>
          <w:szCs w:val="21"/>
          <w:u w:val="single" w:color="auto"/>
          <w:spacing w:val="1"/>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5"/>
        </w:rPr>
        <w:t>（</w:t>
      </w:r>
      <w:r>
        <w:rPr>
          <w:rFonts w:ascii="SimSun" w:hAnsi="SimSun" w:eastAsia="SimSun" w:cs="SimSun"/>
          <w:sz w:val="21"/>
          <w:szCs w:val="21"/>
          <w:spacing w:val="-3"/>
        </w:rPr>
        <w:t>签字或盖章）</w:t>
      </w:r>
      <w:r>
        <w:rPr>
          <w:rFonts w:ascii="SimSun" w:hAnsi="SimSun" w:eastAsia="SimSun" w:cs="SimSun"/>
          <w:sz w:val="21"/>
          <w:szCs w:val="21"/>
          <w:spacing w:val="-3"/>
        </w:rPr>
        <w:t>联合体成员名称</w:t>
      </w:r>
      <w:r>
        <w:rPr>
          <w:rFonts w:ascii="SimSun" w:hAnsi="SimSun" w:eastAsia="SimSun" w:cs="SimSun"/>
          <w:sz w:val="21"/>
          <w:szCs w:val="21"/>
          <w:spacing w:val="-4"/>
        </w:rPr>
        <w:t>：</w:t>
      </w:r>
      <w:r>
        <w:rPr>
          <w:rFonts w:ascii="SimSun" w:hAnsi="SimSun" w:eastAsia="SimSun" w:cs="SimSun"/>
          <w:sz w:val="21"/>
          <w:szCs w:val="21"/>
          <w:u w:val="single" w:color="auto"/>
        </w:rPr>
        <w:t xml:space="preserve">                                                  </w:t>
      </w:r>
      <w:r>
        <w:rPr>
          <w:rFonts w:ascii="SimSun" w:hAnsi="SimSun" w:eastAsia="SimSun" w:cs="SimSun"/>
          <w:sz w:val="21"/>
          <w:szCs w:val="21"/>
          <w:spacing w:val="-4"/>
        </w:rPr>
        <w:t>（</w:t>
      </w:r>
      <w:r>
        <w:rPr>
          <w:rFonts w:ascii="SimSun" w:hAnsi="SimSun" w:eastAsia="SimSun" w:cs="SimSun"/>
          <w:sz w:val="21"/>
          <w:szCs w:val="21"/>
          <w:spacing w:val="-3"/>
        </w:rPr>
        <w:t>盖单位章）</w:t>
      </w:r>
      <w:r>
        <w:rPr>
          <w:rFonts w:ascii="SimSun" w:hAnsi="SimSun" w:eastAsia="SimSun" w:cs="SimSun"/>
          <w:sz w:val="21"/>
          <w:szCs w:val="21"/>
          <w:spacing w:val="-2"/>
        </w:rPr>
        <w:t>法定代表人或其委托代理人</w:t>
      </w:r>
      <w:r>
        <w:rPr>
          <w:rFonts w:ascii="SimSun" w:hAnsi="SimSun" w:eastAsia="SimSun" w:cs="SimSun"/>
          <w:sz w:val="21"/>
          <w:szCs w:val="21"/>
          <w:spacing w:val="-3"/>
        </w:rPr>
        <w:t>：</w:t>
      </w:r>
      <w:r>
        <w:rPr>
          <w:rFonts w:ascii="SimSun" w:hAnsi="SimSun" w:eastAsia="SimSun" w:cs="SimSun"/>
          <w:sz w:val="21"/>
          <w:szCs w:val="21"/>
          <w:u w:val="single" w:color="auto"/>
        </w:rPr>
        <w:t xml:space="preserve">                                     </w:t>
      </w:r>
      <w:r>
        <w:rPr>
          <w:rFonts w:ascii="SimSun" w:hAnsi="SimSun" w:eastAsia="SimSun" w:cs="SimSun"/>
          <w:sz w:val="21"/>
          <w:szCs w:val="21"/>
          <w:spacing w:val="7"/>
        </w:rPr>
        <w:t xml:space="preserve"> </w:t>
      </w:r>
      <w:r>
        <w:rPr>
          <w:rFonts w:ascii="SimSun" w:hAnsi="SimSun" w:eastAsia="SimSun" w:cs="SimSun"/>
          <w:sz w:val="21"/>
          <w:szCs w:val="21"/>
          <w:spacing w:val="-3"/>
        </w:rPr>
        <w:t>（</w:t>
      </w:r>
      <w:r>
        <w:rPr>
          <w:rFonts w:ascii="SimSun" w:hAnsi="SimSun" w:eastAsia="SimSun" w:cs="SimSun"/>
          <w:sz w:val="21"/>
          <w:szCs w:val="21"/>
          <w:spacing w:val="-2"/>
        </w:rPr>
        <w:t>签字或盖章）</w:t>
      </w:r>
    </w:p>
    <w:p>
      <w:pPr>
        <w:pStyle w:val="BodyText"/>
        <w:spacing w:line="434" w:lineRule="auto"/>
        <w:rPr/>
      </w:pPr>
      <w:r/>
    </w:p>
    <w:p>
      <w:pPr>
        <w:ind w:left="445"/>
        <w:spacing w:before="61"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p>
      <w:pPr>
        <w:ind w:left="6365"/>
        <w:spacing w:before="159" w:line="220" w:lineRule="auto"/>
        <w:tabs>
          <w:tab w:val="left" w:pos="7085"/>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5"/>
        </w:rPr>
        <w:t xml:space="preserve"> </w:t>
      </w:r>
      <w:r>
        <w:rPr>
          <w:rFonts w:ascii="SimSun" w:hAnsi="SimSun" w:eastAsia="SimSun" w:cs="SimSun"/>
          <w:sz w:val="21"/>
          <w:szCs w:val="21"/>
          <w:spacing w:val="-23"/>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23"/>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23"/>
        </w:rPr>
        <w:t>日</w:t>
      </w:r>
    </w:p>
    <w:p>
      <w:pPr>
        <w:spacing w:line="220" w:lineRule="auto"/>
        <w:sectPr>
          <w:footerReference w:type="default" r:id="rId103"/>
          <w:pgSz w:w="11905" w:h="16840"/>
          <w:pgMar w:top="1404" w:right="1406" w:bottom="856" w:left="1413" w:header="0" w:footer="590" w:gutter="0"/>
        </w:sectPr>
        <w:rPr>
          <w:rFonts w:ascii="SimSun" w:hAnsi="SimSun" w:eastAsia="SimSun" w:cs="SimSun"/>
          <w:sz w:val="21"/>
          <w:szCs w:val="21"/>
        </w:rPr>
      </w:pPr>
    </w:p>
    <w:p>
      <w:pPr>
        <w:ind w:left="3295"/>
        <w:spacing w:before="204" w:line="220" w:lineRule="auto"/>
        <w:outlineLvl w:val="1"/>
        <w:rPr>
          <w:rFonts w:ascii="SimSun" w:hAnsi="SimSun" w:eastAsia="SimSun" w:cs="SimSun"/>
          <w:sz w:val="28"/>
          <w:szCs w:val="28"/>
        </w:rPr>
      </w:pPr>
      <w:bookmarkStart w:name="bookmark108" w:id="127"/>
      <w:bookmarkEnd w:id="127"/>
      <w:r>
        <w:rPr>
          <w:rFonts w:ascii="SimSun" w:hAnsi="SimSun" w:eastAsia="SimSun" w:cs="SimSun"/>
          <w:sz w:val="28"/>
          <w:szCs w:val="28"/>
          <w:b/>
          <w:bCs/>
          <w:spacing w:val="-7"/>
        </w:rPr>
        <w:t>四、投标保证金</w:t>
      </w:r>
    </w:p>
    <w:p>
      <w:pPr>
        <w:ind w:right="1" w:firstLine="422"/>
        <w:spacing w:before="199" w:line="357" w:lineRule="auto"/>
        <w:jc w:val="both"/>
        <w:rPr>
          <w:rFonts w:ascii="SimSun" w:hAnsi="SimSun" w:eastAsia="SimSun" w:cs="SimSun"/>
          <w:sz w:val="21"/>
          <w:szCs w:val="21"/>
        </w:rPr>
      </w:pPr>
      <w:r>
        <w:rPr>
          <w:rFonts w:ascii="SimSun" w:hAnsi="SimSun" w:eastAsia="SimSun" w:cs="SimSun"/>
          <w:sz w:val="21"/>
          <w:szCs w:val="21"/>
          <w:spacing w:val="2"/>
        </w:rPr>
        <w:t>按投标须知前附表</w:t>
      </w:r>
      <w:r>
        <w:rPr>
          <w:rFonts w:ascii="Times New Roman" w:hAnsi="Times New Roman" w:eastAsia="Times New Roman" w:cs="Times New Roman"/>
          <w:sz w:val="21"/>
          <w:szCs w:val="21"/>
          <w:spacing w:val="2"/>
        </w:rPr>
        <w:t>3.4.1</w:t>
      </w:r>
      <w:r>
        <w:rPr>
          <w:rFonts w:ascii="SimSun" w:hAnsi="SimSun" w:eastAsia="SimSun" w:cs="SimSun"/>
          <w:sz w:val="21"/>
          <w:szCs w:val="21"/>
          <w:spacing w:val="2"/>
        </w:rPr>
        <w:t>项规定提交。若采用现金或支票，投标人应在此提供汇款凭证的</w:t>
      </w:r>
      <w:r>
        <w:rPr>
          <w:rFonts w:ascii="SimSun" w:hAnsi="SimSun" w:eastAsia="SimSun" w:cs="SimSun"/>
          <w:sz w:val="21"/>
          <w:szCs w:val="21"/>
          <w:spacing w:val="2"/>
        </w:rPr>
        <w:t>复印件或扫描件。境内投标人以现金或者支票形式提交投标保证金的，还应附基本账户开户</w:t>
      </w:r>
      <w:r>
        <w:rPr>
          <w:rFonts w:ascii="SimSun" w:hAnsi="SimSun" w:eastAsia="SimSun" w:cs="SimSun"/>
          <w:sz w:val="21"/>
          <w:szCs w:val="21"/>
          <w:spacing w:val="-2"/>
        </w:rPr>
        <w:t>证明的复印件或扫描件。若采用银行保函，需提供银行保函。</w:t>
      </w:r>
    </w:p>
    <w:p>
      <w:pPr>
        <w:spacing w:line="357" w:lineRule="auto"/>
        <w:sectPr>
          <w:footerReference w:type="default" r:id="rId104"/>
          <w:pgSz w:w="11905" w:h="16840"/>
          <w:pgMar w:top="1431" w:right="1693" w:bottom="996" w:left="1708" w:header="0" w:footer="730" w:gutter="0"/>
        </w:sectPr>
        <w:rPr>
          <w:rFonts w:ascii="SimSun" w:hAnsi="SimSun" w:eastAsia="SimSun" w:cs="SimSun"/>
          <w:sz w:val="21"/>
          <w:szCs w:val="21"/>
        </w:rPr>
      </w:pPr>
    </w:p>
    <w:p>
      <w:pPr>
        <w:ind w:left="2863"/>
        <w:spacing w:before="203" w:line="218" w:lineRule="auto"/>
        <w:outlineLvl w:val="1"/>
        <w:rPr>
          <w:rFonts w:ascii="SimSun" w:hAnsi="SimSun" w:eastAsia="SimSun" w:cs="SimSun"/>
          <w:sz w:val="28"/>
          <w:szCs w:val="28"/>
        </w:rPr>
      </w:pPr>
      <w:bookmarkStart w:name="bookmark109" w:id="128"/>
      <w:bookmarkEnd w:id="128"/>
      <w:r>
        <w:rPr>
          <w:rFonts w:ascii="SimSun" w:hAnsi="SimSun" w:eastAsia="SimSun" w:cs="SimSun"/>
          <w:sz w:val="28"/>
          <w:szCs w:val="28"/>
          <w:b/>
          <w:bCs/>
          <w:spacing w:val="-4"/>
        </w:rPr>
        <w:t>五、已标价工程量清单</w:t>
      </w:r>
    </w:p>
    <w:p>
      <w:pPr>
        <w:ind w:left="12" w:firstLine="420"/>
        <w:spacing w:before="204" w:line="360" w:lineRule="auto"/>
        <w:jc w:val="both"/>
        <w:rPr>
          <w:rFonts w:ascii="SimSun" w:hAnsi="SimSun" w:eastAsia="SimSun" w:cs="SimSun"/>
          <w:sz w:val="21"/>
          <w:szCs w:val="21"/>
        </w:rPr>
      </w:pPr>
      <w:r>
        <w:rPr>
          <w:rFonts w:ascii="SimSun" w:hAnsi="SimSun" w:eastAsia="SimSun" w:cs="SimSun"/>
          <w:sz w:val="21"/>
          <w:szCs w:val="21"/>
          <w:spacing w:val="2"/>
        </w:rPr>
        <w:t>说明：已标价工程量清单按第五章“工程量清单</w:t>
      </w:r>
      <w:r>
        <w:rPr>
          <w:rFonts w:ascii="SimSun" w:hAnsi="SimSun" w:eastAsia="SimSun" w:cs="SimSun"/>
          <w:sz w:val="21"/>
          <w:szCs w:val="21"/>
          <w:spacing w:val="-77"/>
        </w:rPr>
        <w:t xml:space="preserve"> </w:t>
      </w:r>
      <w:r>
        <w:rPr>
          <w:rFonts w:ascii="SimSun" w:hAnsi="SimSun" w:eastAsia="SimSun" w:cs="SimSun"/>
          <w:sz w:val="21"/>
          <w:szCs w:val="21"/>
          <w:spacing w:val="2"/>
        </w:rPr>
        <w:t>”中的相关规定填写。构</w:t>
      </w:r>
      <w:r>
        <w:rPr>
          <w:rFonts w:ascii="SimSun" w:hAnsi="SimSun" w:eastAsia="SimSun" w:cs="SimSun"/>
          <w:sz w:val="21"/>
          <w:szCs w:val="21"/>
          <w:spacing w:val="1"/>
        </w:rPr>
        <w:t>成合同文件的</w:t>
      </w:r>
      <w:r>
        <w:rPr>
          <w:rFonts w:ascii="SimSun" w:hAnsi="SimSun" w:eastAsia="SimSun" w:cs="SimSun"/>
          <w:sz w:val="21"/>
          <w:szCs w:val="21"/>
          <w:spacing w:val="2"/>
        </w:rPr>
        <w:t>已标价工程量清单包括第五章“工程量清单</w:t>
      </w:r>
      <w:r>
        <w:rPr>
          <w:rFonts w:ascii="SimSun" w:hAnsi="SimSun" w:eastAsia="SimSun" w:cs="SimSun"/>
          <w:sz w:val="21"/>
          <w:szCs w:val="21"/>
          <w:spacing w:val="-71"/>
        </w:rPr>
        <w:t xml:space="preserve"> </w:t>
      </w:r>
      <w:r>
        <w:rPr>
          <w:rFonts w:ascii="SimSun" w:hAnsi="SimSun" w:eastAsia="SimSun" w:cs="SimSun"/>
          <w:sz w:val="21"/>
          <w:szCs w:val="21"/>
          <w:spacing w:val="2"/>
        </w:rPr>
        <w:t>”有关工程</w:t>
      </w:r>
      <w:r>
        <w:rPr>
          <w:rFonts w:ascii="SimSun" w:hAnsi="SimSun" w:eastAsia="SimSun" w:cs="SimSun"/>
          <w:sz w:val="21"/>
          <w:szCs w:val="21"/>
          <w:spacing w:val="1"/>
        </w:rPr>
        <w:t>量清单、投标报价以及其他说明的内</w:t>
      </w:r>
      <w:r>
        <w:rPr>
          <w:rFonts w:ascii="SimSun" w:hAnsi="SimSun" w:eastAsia="SimSun" w:cs="SimSun"/>
          <w:sz w:val="21"/>
          <w:szCs w:val="21"/>
          <w:spacing w:val="-11"/>
        </w:rPr>
        <w:t>容。</w:t>
      </w:r>
    </w:p>
    <w:p>
      <w:pPr>
        <w:spacing w:line="360" w:lineRule="auto"/>
        <w:sectPr>
          <w:footerReference w:type="default" r:id="rId105"/>
          <w:pgSz w:w="11905" w:h="16840"/>
          <w:pgMar w:top="1431" w:right="1693" w:bottom="996" w:left="1698" w:header="0" w:footer="729" w:gutter="0"/>
        </w:sectPr>
        <w:rPr>
          <w:rFonts w:ascii="SimSun" w:hAnsi="SimSun" w:eastAsia="SimSun" w:cs="SimSun"/>
          <w:sz w:val="21"/>
          <w:szCs w:val="21"/>
        </w:rPr>
      </w:pPr>
    </w:p>
    <w:p>
      <w:pPr>
        <w:ind w:left="3131"/>
        <w:spacing w:before="203" w:line="221" w:lineRule="auto"/>
        <w:outlineLvl w:val="1"/>
        <w:rPr>
          <w:rFonts w:ascii="SimSun" w:hAnsi="SimSun" w:eastAsia="SimSun" w:cs="SimSun"/>
          <w:sz w:val="28"/>
          <w:szCs w:val="28"/>
        </w:rPr>
      </w:pPr>
      <w:bookmarkStart w:name="bookmark110" w:id="129"/>
      <w:bookmarkEnd w:id="129"/>
      <w:r>
        <w:rPr>
          <w:rFonts w:ascii="SimSun" w:hAnsi="SimSun" w:eastAsia="SimSun" w:cs="SimSun"/>
          <w:sz w:val="28"/>
          <w:szCs w:val="28"/>
          <w:b/>
          <w:bCs/>
          <w:spacing w:val="-4"/>
        </w:rPr>
        <w:t>六、施工组织设计</w:t>
      </w:r>
    </w:p>
    <w:p>
      <w:pPr>
        <w:pStyle w:val="BodyText"/>
        <w:spacing w:line="249" w:lineRule="auto"/>
        <w:rPr/>
      </w:pPr>
      <w:r/>
    </w:p>
    <w:p>
      <w:pPr>
        <w:ind w:left="10" w:right="56" w:firstLine="426"/>
        <w:spacing w:before="68" w:line="361"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．投标人应根据招标文件和对现场的勘察情况，采用文字并结合图表形式，参考以下要</w:t>
      </w:r>
      <w:r>
        <w:rPr>
          <w:rFonts w:ascii="SimSun" w:hAnsi="SimSun" w:eastAsia="SimSun" w:cs="SimSun"/>
          <w:sz w:val="21"/>
          <w:szCs w:val="21"/>
          <w:spacing w:val="-5"/>
        </w:rPr>
        <w:t>点编制本工程的施工组织设计：</w:t>
      </w:r>
    </w:p>
    <w:p>
      <w:pPr>
        <w:ind w:left="426"/>
        <w:spacing w:before="20" w:line="233" w:lineRule="auto"/>
        <w:rPr>
          <w:rFonts w:ascii="SimSun" w:hAnsi="SimSun" w:eastAsia="SimSun" w:cs="SimSun"/>
          <w:sz w:val="21"/>
          <w:szCs w:val="21"/>
        </w:rPr>
      </w:pPr>
      <w:r>
        <w:rPr>
          <w:rFonts w:ascii="SimSun" w:hAnsi="SimSun" w:eastAsia="SimSun" w:cs="SimSun"/>
          <w:sz w:val="21"/>
          <w:szCs w:val="21"/>
          <w:spacing w:val="-4"/>
        </w:rPr>
        <w:t>（</w:t>
      </w:r>
      <w:r>
        <w:rPr>
          <w:rFonts w:ascii="Times New Roman" w:hAnsi="Times New Roman" w:eastAsia="Times New Roman" w:cs="Times New Roman"/>
          <w:sz w:val="21"/>
          <w:szCs w:val="21"/>
          <w:spacing w:val="-4"/>
        </w:rPr>
        <w:t>1</w:t>
      </w:r>
      <w:r>
        <w:rPr>
          <w:rFonts w:ascii="SimSun" w:hAnsi="SimSun" w:eastAsia="SimSun" w:cs="SimSun"/>
          <w:sz w:val="21"/>
          <w:szCs w:val="21"/>
          <w:spacing w:val="-4"/>
        </w:rPr>
        <w:t>）主要施工方案与技术措施；</w:t>
      </w:r>
    </w:p>
    <w:p>
      <w:pPr>
        <w:ind w:left="426"/>
        <w:spacing w:before="154" w:line="233"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2</w:t>
      </w:r>
      <w:r>
        <w:rPr>
          <w:rFonts w:ascii="SimSun" w:hAnsi="SimSun" w:eastAsia="SimSun" w:cs="SimSun"/>
          <w:sz w:val="21"/>
          <w:szCs w:val="21"/>
          <w:spacing w:val="-5"/>
        </w:rPr>
        <w:t>）质量管理体系与措施；</w:t>
      </w:r>
    </w:p>
    <w:p>
      <w:pPr>
        <w:ind w:left="426"/>
        <w:spacing w:before="155" w:line="233" w:lineRule="auto"/>
        <w:rPr>
          <w:rFonts w:ascii="SimSun" w:hAnsi="SimSun" w:eastAsia="SimSun" w:cs="SimSun"/>
          <w:sz w:val="21"/>
          <w:szCs w:val="21"/>
        </w:rPr>
      </w:pPr>
      <w:r>
        <w:rPr>
          <w:rFonts w:ascii="SimSun" w:hAnsi="SimSun" w:eastAsia="SimSun" w:cs="SimSun"/>
          <w:sz w:val="21"/>
          <w:szCs w:val="21"/>
          <w:spacing w:val="-5"/>
        </w:rPr>
        <w:t>（</w:t>
      </w:r>
      <w:r>
        <w:rPr>
          <w:rFonts w:ascii="Times New Roman" w:hAnsi="Times New Roman" w:eastAsia="Times New Roman" w:cs="Times New Roman"/>
          <w:sz w:val="21"/>
          <w:szCs w:val="21"/>
          <w:spacing w:val="-5"/>
        </w:rPr>
        <w:t>3</w:t>
      </w:r>
      <w:r>
        <w:rPr>
          <w:rFonts w:ascii="SimSun" w:hAnsi="SimSun" w:eastAsia="SimSun" w:cs="SimSun"/>
          <w:sz w:val="21"/>
          <w:szCs w:val="21"/>
          <w:spacing w:val="-5"/>
        </w:rPr>
        <w:t>）安全管理体系与措施；</w:t>
      </w:r>
    </w:p>
    <w:p>
      <w:pPr>
        <w:ind w:left="426"/>
        <w:spacing w:before="156"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4</w:t>
      </w:r>
      <w:r>
        <w:rPr>
          <w:rFonts w:ascii="SimSun" w:hAnsi="SimSun" w:eastAsia="SimSun" w:cs="SimSun"/>
          <w:sz w:val="21"/>
          <w:szCs w:val="21"/>
          <w:spacing w:val="-1"/>
        </w:rPr>
        <w:t>）文明施工、环境保护管理体系及施工现场扬尘治理措施；</w:t>
      </w:r>
    </w:p>
    <w:p>
      <w:pPr>
        <w:ind w:left="426"/>
        <w:spacing w:before="154" w:line="234" w:lineRule="auto"/>
        <w:rPr>
          <w:rFonts w:ascii="SimSun" w:hAnsi="SimSun" w:eastAsia="SimSun" w:cs="SimSun"/>
          <w:sz w:val="21"/>
          <w:szCs w:val="21"/>
        </w:rPr>
      </w:pPr>
      <w:r>
        <w:rPr>
          <w:rFonts w:ascii="SimSun" w:hAnsi="SimSun" w:eastAsia="SimSun" w:cs="SimSun"/>
          <w:sz w:val="21"/>
          <w:szCs w:val="21"/>
          <w:spacing w:val="-6"/>
        </w:rPr>
        <w:t>（</w:t>
      </w:r>
      <w:r>
        <w:rPr>
          <w:rFonts w:ascii="Times New Roman" w:hAnsi="Times New Roman" w:eastAsia="Times New Roman" w:cs="Times New Roman"/>
          <w:sz w:val="21"/>
          <w:szCs w:val="21"/>
          <w:spacing w:val="-6"/>
        </w:rPr>
        <w:t>5</w:t>
      </w:r>
      <w:r>
        <w:rPr>
          <w:rFonts w:ascii="SimSun" w:hAnsi="SimSun" w:eastAsia="SimSun" w:cs="SimSun"/>
          <w:sz w:val="21"/>
          <w:szCs w:val="21"/>
          <w:spacing w:val="-6"/>
        </w:rPr>
        <w:t>）工期保证措施；</w:t>
      </w:r>
    </w:p>
    <w:p>
      <w:pPr>
        <w:ind w:left="426"/>
        <w:spacing w:before="154"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6</w:t>
      </w:r>
      <w:r>
        <w:rPr>
          <w:rFonts w:ascii="SimSun" w:hAnsi="SimSun" w:eastAsia="SimSun" w:cs="SimSun"/>
          <w:sz w:val="21"/>
          <w:szCs w:val="21"/>
          <w:spacing w:val="-1"/>
        </w:rPr>
        <w:t>）拟投入资源配备计划措施；</w:t>
      </w:r>
    </w:p>
    <w:p>
      <w:pPr>
        <w:ind w:left="426"/>
        <w:spacing w:before="155" w:line="234"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7</w:t>
      </w:r>
      <w:r>
        <w:rPr>
          <w:rFonts w:ascii="SimSun" w:hAnsi="SimSun" w:eastAsia="SimSun" w:cs="SimSun"/>
          <w:sz w:val="21"/>
          <w:szCs w:val="21"/>
          <w:spacing w:val="-1"/>
        </w:rPr>
        <w:t>）施工进度表与网络计划图；</w:t>
      </w:r>
    </w:p>
    <w:p>
      <w:pPr>
        <w:ind w:left="426"/>
        <w:spacing w:before="154"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8</w:t>
      </w:r>
      <w:r>
        <w:rPr>
          <w:rFonts w:ascii="SimSun" w:hAnsi="SimSun" w:eastAsia="SimSun" w:cs="SimSun"/>
          <w:sz w:val="21"/>
          <w:szCs w:val="21"/>
          <w:spacing w:val="-2"/>
        </w:rPr>
        <w:t>）施工总平面图布置；</w:t>
      </w:r>
    </w:p>
    <w:p>
      <w:pPr>
        <w:ind w:left="426"/>
        <w:spacing w:before="155" w:line="234"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9</w:t>
      </w:r>
      <w:r>
        <w:rPr>
          <w:rFonts w:ascii="SimSun" w:hAnsi="SimSun" w:eastAsia="SimSun" w:cs="SimSun"/>
          <w:sz w:val="21"/>
          <w:szCs w:val="21"/>
          <w:spacing w:val="-1"/>
        </w:rPr>
        <w:t>）建造方式的创新应用实施方案；</w:t>
      </w:r>
    </w:p>
    <w:p>
      <w:pPr>
        <w:ind w:left="426"/>
        <w:spacing w:before="154" w:line="233"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10</w:t>
      </w:r>
      <w:r>
        <w:rPr>
          <w:rFonts w:ascii="SimSun" w:hAnsi="SimSun" w:eastAsia="SimSun" w:cs="SimSun"/>
          <w:sz w:val="21"/>
          <w:szCs w:val="21"/>
          <w:spacing w:val="-1"/>
        </w:rPr>
        <w:t>）采用新工艺、新技术、新设备、新材料、</w:t>
      </w:r>
      <w:r>
        <w:rPr>
          <w:rFonts w:ascii="Times New Roman" w:hAnsi="Times New Roman" w:eastAsia="Times New Roman" w:cs="Times New Roman"/>
          <w:sz w:val="21"/>
          <w:szCs w:val="21"/>
          <w:spacing w:val="-1"/>
        </w:rPr>
        <w:t>BIM </w:t>
      </w:r>
      <w:r>
        <w:rPr>
          <w:rFonts w:ascii="SimSun" w:hAnsi="SimSun" w:eastAsia="SimSun" w:cs="SimSun"/>
          <w:sz w:val="21"/>
          <w:szCs w:val="21"/>
          <w:spacing w:val="-1"/>
        </w:rPr>
        <w:t>等的程度；</w:t>
      </w:r>
    </w:p>
    <w:p>
      <w:pPr>
        <w:ind w:left="426"/>
        <w:spacing w:before="155"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11</w:t>
      </w:r>
      <w:r>
        <w:rPr>
          <w:rFonts w:ascii="SimSun" w:hAnsi="SimSun" w:eastAsia="SimSun" w:cs="SimSun"/>
          <w:sz w:val="21"/>
          <w:szCs w:val="21"/>
          <w:spacing w:val="-2"/>
        </w:rPr>
        <w:t>）施工现场实施信息化监控和数据处理；</w:t>
      </w:r>
    </w:p>
    <w:p>
      <w:pPr>
        <w:ind w:left="426"/>
        <w:spacing w:before="156"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12</w:t>
      </w:r>
      <w:r>
        <w:rPr>
          <w:rFonts w:ascii="SimSun" w:hAnsi="SimSun" w:eastAsia="SimSun" w:cs="SimSun"/>
          <w:sz w:val="21"/>
          <w:szCs w:val="21"/>
          <w:spacing w:val="-2"/>
        </w:rPr>
        <w:t>）风险管理措施；</w:t>
      </w:r>
    </w:p>
    <w:p>
      <w:pPr>
        <w:ind w:left="426"/>
        <w:spacing w:before="155" w:line="233" w:lineRule="auto"/>
        <w:rPr>
          <w:rFonts w:ascii="SimSun" w:hAnsi="SimSun" w:eastAsia="SimSun" w:cs="SimSun"/>
          <w:sz w:val="21"/>
          <w:szCs w:val="21"/>
        </w:rPr>
      </w:pPr>
      <w:r>
        <w:rPr>
          <w:rFonts w:ascii="SimSun" w:hAnsi="SimSun" w:eastAsia="SimSun" w:cs="SimSun"/>
          <w:sz w:val="21"/>
          <w:szCs w:val="21"/>
          <w:spacing w:val="-3"/>
        </w:rPr>
        <w:t>（</w:t>
      </w:r>
      <w:r>
        <w:rPr>
          <w:rFonts w:ascii="Times New Roman" w:hAnsi="Times New Roman" w:eastAsia="Times New Roman" w:cs="Times New Roman"/>
          <w:sz w:val="21"/>
          <w:szCs w:val="21"/>
          <w:spacing w:val="-3"/>
        </w:rPr>
        <w:t>13</w:t>
      </w:r>
      <w:r>
        <w:rPr>
          <w:rFonts w:ascii="SimSun" w:hAnsi="SimSun" w:eastAsia="SimSun" w:cs="SimSun"/>
          <w:sz w:val="21"/>
          <w:szCs w:val="21"/>
          <w:spacing w:val="-3"/>
        </w:rPr>
        <w:t>）招标文件规定的其他内容。</w:t>
      </w:r>
    </w:p>
    <w:p>
      <w:pPr>
        <w:ind w:firstLine="416"/>
        <w:spacing w:before="154" w:line="294" w:lineRule="auto"/>
        <w:rPr>
          <w:rFonts w:ascii="SimSun" w:hAnsi="SimSun" w:eastAsia="SimSun" w:cs="SimSun"/>
          <w:sz w:val="21"/>
          <w:szCs w:val="21"/>
        </w:rPr>
      </w:pPr>
      <w:r>
        <w:rPr>
          <w:rFonts w:ascii="Times New Roman" w:hAnsi="Times New Roman" w:eastAsia="Times New Roman" w:cs="Times New Roman"/>
          <w:sz w:val="21"/>
          <w:szCs w:val="21"/>
        </w:rPr>
        <w:t>2</w:t>
      </w:r>
      <w:r>
        <w:rPr>
          <w:rFonts w:ascii="SimSun" w:hAnsi="SimSun" w:eastAsia="SimSun" w:cs="SimSun"/>
          <w:sz w:val="21"/>
          <w:szCs w:val="21"/>
        </w:rPr>
        <w:t>．若投标人须知规定施工组织设计采用技术</w:t>
      </w:r>
      <w:r>
        <w:rPr>
          <w:rFonts w:ascii="Times New Roman" w:hAnsi="Times New Roman" w:eastAsia="Times New Roman" w:cs="Times New Roman"/>
          <w:sz w:val="21"/>
          <w:szCs w:val="21"/>
        </w:rPr>
        <w:t>“</w:t>
      </w:r>
      <w:r>
        <w:rPr>
          <w:rFonts w:ascii="SimSun" w:hAnsi="SimSun" w:eastAsia="SimSun" w:cs="SimSun"/>
          <w:sz w:val="21"/>
          <w:szCs w:val="21"/>
        </w:rPr>
        <w:t>暗标</w:t>
      </w:r>
      <w:r>
        <w:rPr>
          <w:rFonts w:ascii="Times New Roman" w:hAnsi="Times New Roman" w:eastAsia="Times New Roman" w:cs="Times New Roman"/>
          <w:sz w:val="21"/>
          <w:szCs w:val="21"/>
        </w:rPr>
        <w:t>”</w:t>
      </w:r>
      <w:r>
        <w:rPr>
          <w:rFonts w:ascii="SimSun" w:hAnsi="SimSun" w:eastAsia="SimSun" w:cs="SimSun"/>
          <w:sz w:val="21"/>
          <w:szCs w:val="21"/>
        </w:rPr>
        <w:t>方式评审，则施工组织设计的编制和</w:t>
      </w:r>
      <w:r>
        <w:rPr>
          <w:rFonts w:ascii="SimSun" w:hAnsi="SimSun" w:eastAsia="SimSun" w:cs="SimSun"/>
          <w:sz w:val="21"/>
          <w:szCs w:val="21"/>
          <w:spacing w:val="-1"/>
        </w:rPr>
        <w:t>装订应按附表七</w:t>
      </w:r>
      <w:r>
        <w:rPr>
          <w:rFonts w:ascii="Times New Roman" w:hAnsi="Times New Roman" w:eastAsia="Times New Roman" w:cs="Times New Roman"/>
          <w:sz w:val="21"/>
          <w:szCs w:val="21"/>
          <w:spacing w:val="-1"/>
        </w:rPr>
        <w:t>“</w:t>
      </w:r>
      <w:r>
        <w:rPr>
          <w:rFonts w:ascii="SimSun" w:hAnsi="SimSun" w:eastAsia="SimSun" w:cs="SimSun"/>
          <w:sz w:val="21"/>
          <w:szCs w:val="21"/>
          <w:spacing w:val="-1"/>
        </w:rPr>
        <w:t>施工组织设计（技术暗标部分）编制及装订要求</w:t>
      </w:r>
      <w:r>
        <w:rPr>
          <w:rFonts w:ascii="Times New Roman" w:hAnsi="Times New Roman" w:eastAsia="Times New Roman" w:cs="Times New Roman"/>
          <w:sz w:val="21"/>
          <w:szCs w:val="21"/>
          <w:spacing w:val="-1"/>
        </w:rPr>
        <w:t>”</w:t>
      </w:r>
      <w:r>
        <w:rPr>
          <w:rFonts w:ascii="SimSun" w:hAnsi="SimSun" w:eastAsia="SimSun" w:cs="SimSun"/>
          <w:sz w:val="21"/>
          <w:szCs w:val="21"/>
          <w:spacing w:val="-1"/>
        </w:rPr>
        <w:t>编制和装订施工组织设计。</w:t>
      </w:r>
    </w:p>
    <w:p>
      <w:pPr>
        <w:ind w:right="56" w:firstLine="420"/>
        <w:spacing w:before="172" w:line="294" w:lineRule="auto"/>
        <w:rPr>
          <w:rFonts w:ascii="SimSun" w:hAnsi="SimSun" w:eastAsia="SimSun" w:cs="SimSun"/>
          <w:sz w:val="21"/>
          <w:szCs w:val="21"/>
        </w:rPr>
      </w:pPr>
      <w:r>
        <w:rPr>
          <w:rFonts w:ascii="Times New Roman" w:hAnsi="Times New Roman" w:eastAsia="Times New Roman" w:cs="Times New Roman"/>
          <w:sz w:val="21"/>
          <w:szCs w:val="21"/>
        </w:rPr>
        <w:t>3</w:t>
      </w:r>
      <w:r>
        <w:rPr>
          <w:rFonts w:ascii="SimSun" w:hAnsi="SimSun" w:eastAsia="SimSun" w:cs="SimSun"/>
          <w:sz w:val="21"/>
          <w:szCs w:val="21"/>
        </w:rPr>
        <w:t>．施工组织设计除采用文字表述外可附下列图表，图表及格式要</w:t>
      </w:r>
      <w:r>
        <w:rPr>
          <w:rFonts w:ascii="SimSun" w:hAnsi="SimSun" w:eastAsia="SimSun" w:cs="SimSun"/>
          <w:sz w:val="21"/>
          <w:szCs w:val="21"/>
          <w:spacing w:val="-1"/>
        </w:rPr>
        <w:t>求附后。若采用技术暗</w:t>
      </w:r>
      <w:r>
        <w:rPr>
          <w:rFonts w:ascii="SimSun" w:hAnsi="SimSun" w:eastAsia="SimSun" w:cs="SimSun"/>
          <w:sz w:val="21"/>
          <w:szCs w:val="21"/>
          <w:spacing w:val="-1"/>
        </w:rPr>
        <w:t>标评审，则下述表格应按照章节内容，严格按给定的格式附在相</w:t>
      </w:r>
      <w:r>
        <w:rPr>
          <w:rFonts w:ascii="SimSun" w:hAnsi="SimSun" w:eastAsia="SimSun" w:cs="SimSun"/>
          <w:sz w:val="21"/>
          <w:szCs w:val="21"/>
          <w:spacing w:val="-2"/>
        </w:rPr>
        <w:t>应的章节中。</w:t>
      </w:r>
    </w:p>
    <w:p>
      <w:pPr>
        <w:spacing w:line="294" w:lineRule="auto"/>
        <w:sectPr>
          <w:footerReference w:type="default" r:id="rId106"/>
          <w:pgSz w:w="11905" w:h="16840"/>
          <w:pgMar w:top="1431" w:right="1642" w:bottom="996" w:left="1708" w:header="0" w:footer="729" w:gutter="0"/>
        </w:sectPr>
        <w:rPr>
          <w:rFonts w:ascii="SimSun" w:hAnsi="SimSun" w:eastAsia="SimSun" w:cs="SimSun"/>
          <w:sz w:val="21"/>
          <w:szCs w:val="21"/>
        </w:rPr>
      </w:pPr>
    </w:p>
    <w:p>
      <w:pPr>
        <w:spacing w:before="72"/>
        <w:rPr/>
      </w:pPr>
      <w:r/>
    </w:p>
    <w:tbl>
      <w:tblPr>
        <w:tblStyle w:val="TableNormal"/>
        <w:tblW w:w="5225" w:type="dxa"/>
        <w:tblInd w:w="446"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712"/>
        <w:gridCol w:w="4513"/>
      </w:tblGrid>
      <w:tr>
        <w:trPr>
          <w:trHeight w:val="314" w:hRule="atLeast"/>
        </w:trPr>
        <w:tc>
          <w:tcPr>
            <w:tcW w:w="712" w:type="dxa"/>
            <w:vAlign w:val="top"/>
          </w:tcPr>
          <w:p>
            <w:pPr>
              <w:pStyle w:val="TableText"/>
              <w:spacing w:line="218" w:lineRule="auto"/>
              <w:rPr/>
            </w:pPr>
            <w:r>
              <w:rPr>
                <w:spacing w:val="-7"/>
              </w:rPr>
              <w:t>附表</w:t>
            </w:r>
          </w:p>
        </w:tc>
        <w:tc>
          <w:tcPr>
            <w:tcW w:w="4513" w:type="dxa"/>
            <w:vAlign w:val="top"/>
          </w:tcPr>
          <w:p>
            <w:pPr>
              <w:pStyle w:val="TableText"/>
              <w:ind w:left="117"/>
              <w:spacing w:line="218" w:lineRule="auto"/>
              <w:rPr/>
            </w:pPr>
            <w:r>
              <w:rPr>
                <w:spacing w:val="-1"/>
              </w:rPr>
              <w:t>拟投入本工程的主要施工设备表</w:t>
            </w:r>
          </w:p>
        </w:tc>
      </w:tr>
      <w:tr>
        <w:trPr>
          <w:trHeight w:val="420" w:hRule="atLeast"/>
        </w:trPr>
        <w:tc>
          <w:tcPr>
            <w:tcW w:w="712" w:type="dxa"/>
            <w:vAlign w:val="top"/>
          </w:tcPr>
          <w:p>
            <w:pPr>
              <w:pStyle w:val="TableText"/>
              <w:spacing w:before="105" w:line="219" w:lineRule="auto"/>
              <w:rPr/>
            </w:pPr>
            <w:r>
              <w:rPr>
                <w:spacing w:val="-6"/>
              </w:rPr>
              <w:t>附表二</w:t>
            </w:r>
          </w:p>
        </w:tc>
        <w:tc>
          <w:tcPr>
            <w:tcW w:w="4513" w:type="dxa"/>
            <w:vAlign w:val="top"/>
          </w:tcPr>
          <w:p>
            <w:pPr>
              <w:pStyle w:val="TableText"/>
              <w:ind w:left="117"/>
              <w:spacing w:before="105" w:line="219" w:lineRule="auto"/>
              <w:rPr/>
            </w:pPr>
            <w:r>
              <w:rPr>
                <w:spacing w:val="-1"/>
              </w:rPr>
              <w:t>拟配备本工程的试验和检测仪器设备表</w:t>
            </w:r>
          </w:p>
        </w:tc>
      </w:tr>
      <w:tr>
        <w:trPr>
          <w:trHeight w:val="420" w:hRule="atLeast"/>
        </w:trPr>
        <w:tc>
          <w:tcPr>
            <w:tcW w:w="712" w:type="dxa"/>
            <w:vAlign w:val="top"/>
          </w:tcPr>
          <w:p>
            <w:pPr>
              <w:pStyle w:val="TableText"/>
              <w:spacing w:before="106" w:line="219" w:lineRule="auto"/>
              <w:rPr/>
            </w:pPr>
            <w:r>
              <w:rPr>
                <w:spacing w:val="-6"/>
              </w:rPr>
              <w:t>附表三</w:t>
            </w:r>
          </w:p>
        </w:tc>
        <w:tc>
          <w:tcPr>
            <w:tcW w:w="4513" w:type="dxa"/>
            <w:vAlign w:val="top"/>
          </w:tcPr>
          <w:p>
            <w:pPr>
              <w:pStyle w:val="TableText"/>
              <w:ind w:left="122"/>
              <w:spacing w:before="105" w:line="220" w:lineRule="auto"/>
              <w:rPr/>
            </w:pPr>
            <w:r>
              <w:rPr>
                <w:spacing w:val="-2"/>
              </w:rPr>
              <w:t>劳动力计划表</w:t>
            </w:r>
          </w:p>
        </w:tc>
      </w:tr>
      <w:tr>
        <w:trPr>
          <w:trHeight w:val="420" w:hRule="atLeast"/>
        </w:trPr>
        <w:tc>
          <w:tcPr>
            <w:tcW w:w="712" w:type="dxa"/>
            <w:vAlign w:val="top"/>
          </w:tcPr>
          <w:p>
            <w:pPr>
              <w:pStyle w:val="TableText"/>
              <w:spacing w:before="106" w:line="219" w:lineRule="auto"/>
              <w:rPr/>
            </w:pPr>
            <w:r>
              <w:rPr>
                <w:spacing w:val="-6"/>
              </w:rPr>
              <w:t>附表四</w:t>
            </w:r>
          </w:p>
        </w:tc>
        <w:tc>
          <w:tcPr>
            <w:tcW w:w="4513" w:type="dxa"/>
            <w:vAlign w:val="top"/>
          </w:tcPr>
          <w:p>
            <w:pPr>
              <w:pStyle w:val="TableText"/>
              <w:ind w:left="117"/>
              <w:spacing w:before="105" w:line="220" w:lineRule="auto"/>
              <w:rPr/>
            </w:pPr>
            <w:r>
              <w:rPr>
                <w:spacing w:val="-1"/>
              </w:rPr>
              <w:t>计划开、竣工日期与施工进度表和网络计划图</w:t>
            </w:r>
          </w:p>
        </w:tc>
      </w:tr>
      <w:tr>
        <w:trPr>
          <w:trHeight w:val="420" w:hRule="atLeast"/>
        </w:trPr>
        <w:tc>
          <w:tcPr>
            <w:tcW w:w="712" w:type="dxa"/>
            <w:vAlign w:val="top"/>
          </w:tcPr>
          <w:p>
            <w:pPr>
              <w:pStyle w:val="TableText"/>
              <w:spacing w:before="106" w:line="219" w:lineRule="auto"/>
              <w:rPr/>
            </w:pPr>
            <w:r>
              <w:rPr>
                <w:spacing w:val="-6"/>
              </w:rPr>
              <w:t>附表五</w:t>
            </w:r>
          </w:p>
        </w:tc>
        <w:tc>
          <w:tcPr>
            <w:tcW w:w="4513" w:type="dxa"/>
            <w:vAlign w:val="top"/>
          </w:tcPr>
          <w:p>
            <w:pPr>
              <w:pStyle w:val="TableText"/>
              <w:ind w:left="116"/>
              <w:spacing w:before="106" w:line="221" w:lineRule="auto"/>
              <w:rPr/>
            </w:pPr>
            <w:r>
              <w:rPr>
                <w:spacing w:val="-2"/>
              </w:rPr>
              <w:t>施工总平面图</w:t>
            </w:r>
          </w:p>
        </w:tc>
      </w:tr>
      <w:tr>
        <w:trPr>
          <w:trHeight w:val="420" w:hRule="atLeast"/>
        </w:trPr>
        <w:tc>
          <w:tcPr>
            <w:tcW w:w="712" w:type="dxa"/>
            <w:vAlign w:val="top"/>
          </w:tcPr>
          <w:p>
            <w:pPr>
              <w:pStyle w:val="TableText"/>
              <w:spacing w:before="106" w:line="219" w:lineRule="auto"/>
              <w:rPr/>
            </w:pPr>
            <w:r>
              <w:rPr>
                <w:spacing w:val="-6"/>
              </w:rPr>
              <w:t>附表六</w:t>
            </w:r>
          </w:p>
        </w:tc>
        <w:tc>
          <w:tcPr>
            <w:tcW w:w="4513" w:type="dxa"/>
            <w:vAlign w:val="top"/>
          </w:tcPr>
          <w:p>
            <w:pPr>
              <w:pStyle w:val="TableText"/>
              <w:ind w:left="128"/>
              <w:spacing w:before="105" w:line="220" w:lineRule="auto"/>
              <w:rPr/>
            </w:pPr>
            <w:r>
              <w:rPr>
                <w:spacing w:val="-4"/>
              </w:rPr>
              <w:t>临时用地表</w:t>
            </w:r>
          </w:p>
        </w:tc>
      </w:tr>
      <w:tr>
        <w:trPr>
          <w:trHeight w:val="317" w:hRule="atLeast"/>
        </w:trPr>
        <w:tc>
          <w:tcPr>
            <w:tcW w:w="712" w:type="dxa"/>
            <w:vAlign w:val="top"/>
          </w:tcPr>
          <w:p>
            <w:pPr>
              <w:pStyle w:val="TableText"/>
              <w:spacing w:before="106" w:line="176" w:lineRule="auto"/>
              <w:rPr/>
            </w:pPr>
            <w:r>
              <w:rPr>
                <w:spacing w:val="-6"/>
              </w:rPr>
              <w:t>附表七</w:t>
            </w:r>
          </w:p>
        </w:tc>
        <w:tc>
          <w:tcPr>
            <w:tcW w:w="4513" w:type="dxa"/>
            <w:vAlign w:val="top"/>
          </w:tcPr>
          <w:p>
            <w:pPr>
              <w:pStyle w:val="TableText"/>
              <w:spacing w:before="106" w:line="176" w:lineRule="auto"/>
              <w:jc w:val="right"/>
              <w:rPr/>
            </w:pPr>
            <w:r>
              <w:rPr>
                <w:spacing w:val="-1"/>
              </w:rPr>
              <w:t>施工组织设计（技术暗标部分）编制及装订要求</w:t>
            </w:r>
          </w:p>
        </w:tc>
      </w:tr>
    </w:tbl>
    <w:p>
      <w:pPr>
        <w:pStyle w:val="BodyText"/>
        <w:rPr/>
      </w:pPr>
      <w:r/>
    </w:p>
    <w:p>
      <w:pPr>
        <w:sectPr>
          <w:footerReference w:type="default" r:id="rId107"/>
          <w:pgSz w:w="11905" w:h="16840"/>
          <w:pgMar w:top="1431" w:right="1785" w:bottom="996" w:left="1698" w:header="0" w:footer="729" w:gutter="0"/>
        </w:sectPr>
        <w:rPr/>
      </w:pPr>
    </w:p>
    <w:p>
      <w:pPr>
        <w:pStyle w:val="BodyText"/>
        <w:spacing w:line="243" w:lineRule="auto"/>
        <w:rPr/>
      </w:pPr>
      <w:r/>
    </w:p>
    <w:p>
      <w:pPr>
        <w:ind w:left="29"/>
        <w:spacing w:before="69" w:line="219" w:lineRule="auto"/>
        <w:rPr>
          <w:rFonts w:ascii="SimSun" w:hAnsi="SimSun" w:eastAsia="SimSun" w:cs="SimSun"/>
          <w:sz w:val="21"/>
          <w:szCs w:val="21"/>
        </w:rPr>
      </w:pPr>
      <w:r>
        <w:rPr>
          <w:rFonts w:ascii="SimSun" w:hAnsi="SimSun" w:eastAsia="SimSun" w:cs="SimSun"/>
          <w:sz w:val="21"/>
          <w:szCs w:val="21"/>
          <w:b/>
          <w:bCs/>
          <w:spacing w:val="-4"/>
        </w:rPr>
        <w:t>附表一：拟投入本工程的主要施工设备表</w:t>
      </w:r>
    </w:p>
    <w:p>
      <w:pPr>
        <w:spacing w:before="120"/>
        <w:rPr/>
      </w:pPr>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0"/>
        <w:gridCol w:w="1059"/>
        <w:gridCol w:w="674"/>
        <w:gridCol w:w="1019"/>
        <w:gridCol w:w="710"/>
        <w:gridCol w:w="710"/>
        <w:gridCol w:w="1174"/>
        <w:gridCol w:w="869"/>
        <w:gridCol w:w="874"/>
        <w:gridCol w:w="770"/>
      </w:tblGrid>
      <w:tr>
        <w:trPr>
          <w:trHeight w:val="825" w:hRule="atLeast"/>
        </w:trPr>
        <w:tc>
          <w:tcPr>
            <w:tcW w:w="650" w:type="dxa"/>
            <w:vAlign w:val="top"/>
          </w:tcPr>
          <w:p>
            <w:pPr>
              <w:pStyle w:val="TableText"/>
              <w:ind w:left="117"/>
              <w:spacing w:before="239" w:line="221" w:lineRule="auto"/>
              <w:rPr/>
            </w:pPr>
            <w:r>
              <w:rPr>
                <w:spacing w:val="-2"/>
              </w:rPr>
              <w:t>序号</w:t>
            </w:r>
          </w:p>
        </w:tc>
        <w:tc>
          <w:tcPr>
            <w:tcW w:w="1059" w:type="dxa"/>
            <w:vAlign w:val="top"/>
          </w:tcPr>
          <w:p>
            <w:pPr>
              <w:pStyle w:val="TableText"/>
              <w:ind w:left="112"/>
              <w:spacing w:before="239" w:line="221" w:lineRule="auto"/>
              <w:rPr/>
            </w:pPr>
            <w:r>
              <w:rPr>
                <w:spacing w:val="-3"/>
              </w:rPr>
              <w:t>设备名称</w:t>
            </w:r>
          </w:p>
        </w:tc>
        <w:tc>
          <w:tcPr>
            <w:tcW w:w="674" w:type="dxa"/>
            <w:vAlign w:val="top"/>
          </w:tcPr>
          <w:p>
            <w:pPr>
              <w:pStyle w:val="TableText"/>
              <w:ind w:left="131"/>
              <w:spacing w:before="34" w:line="221" w:lineRule="auto"/>
              <w:rPr/>
            </w:pPr>
            <w:r>
              <w:rPr>
                <w:spacing w:val="-4"/>
              </w:rPr>
              <w:t>型号</w:t>
            </w:r>
          </w:p>
          <w:p>
            <w:pPr>
              <w:pStyle w:val="TableText"/>
              <w:ind w:left="126"/>
              <w:spacing w:before="158" w:line="220" w:lineRule="auto"/>
              <w:rPr/>
            </w:pPr>
            <w:r>
              <w:rPr>
                <w:spacing w:val="-3"/>
              </w:rPr>
              <w:t>规格</w:t>
            </w:r>
          </w:p>
        </w:tc>
        <w:tc>
          <w:tcPr>
            <w:tcW w:w="1019" w:type="dxa"/>
            <w:vAlign w:val="top"/>
          </w:tcPr>
          <w:p>
            <w:pPr>
              <w:pStyle w:val="TableText"/>
              <w:ind w:left="303"/>
              <w:spacing w:before="239" w:line="220" w:lineRule="auto"/>
              <w:rPr/>
            </w:pPr>
            <w:r>
              <w:rPr>
                <w:spacing w:val="-3"/>
              </w:rPr>
              <w:t>数量</w:t>
            </w:r>
          </w:p>
        </w:tc>
        <w:tc>
          <w:tcPr>
            <w:tcW w:w="710" w:type="dxa"/>
            <w:vAlign w:val="top"/>
          </w:tcPr>
          <w:p>
            <w:pPr>
              <w:pStyle w:val="TableText"/>
              <w:ind w:left="168"/>
              <w:spacing w:before="35" w:line="220" w:lineRule="auto"/>
              <w:rPr/>
            </w:pPr>
            <w:r>
              <w:rPr>
                <w:spacing w:val="-8"/>
              </w:rPr>
              <w:t>国别</w:t>
            </w:r>
          </w:p>
          <w:p>
            <w:pPr>
              <w:pStyle w:val="TableText"/>
              <w:ind w:left="147"/>
              <w:spacing w:before="158" w:line="220" w:lineRule="auto"/>
              <w:rPr/>
            </w:pPr>
            <w:r>
              <w:rPr>
                <w:spacing w:val="-3"/>
              </w:rPr>
              <w:t>产地</w:t>
            </w:r>
          </w:p>
        </w:tc>
        <w:tc>
          <w:tcPr>
            <w:tcW w:w="710" w:type="dxa"/>
            <w:vAlign w:val="top"/>
          </w:tcPr>
          <w:p>
            <w:pPr>
              <w:pStyle w:val="TableText"/>
              <w:ind w:left="149"/>
              <w:spacing w:before="35" w:line="220" w:lineRule="auto"/>
              <w:rPr/>
            </w:pPr>
            <w:r>
              <w:rPr>
                <w:spacing w:val="-3"/>
              </w:rPr>
              <w:t>制造</w:t>
            </w:r>
          </w:p>
          <w:p>
            <w:pPr>
              <w:pStyle w:val="TableText"/>
              <w:ind w:left="149"/>
              <w:spacing w:before="158" w:line="220" w:lineRule="auto"/>
              <w:rPr/>
            </w:pPr>
            <w:r>
              <w:rPr>
                <w:spacing w:val="-3"/>
              </w:rPr>
              <w:t>年份</w:t>
            </w:r>
          </w:p>
        </w:tc>
        <w:tc>
          <w:tcPr>
            <w:tcW w:w="1174" w:type="dxa"/>
            <w:vAlign w:val="top"/>
          </w:tcPr>
          <w:p>
            <w:pPr>
              <w:pStyle w:val="TableText"/>
              <w:ind w:left="173"/>
              <w:spacing w:before="34" w:line="220" w:lineRule="auto"/>
              <w:rPr/>
            </w:pPr>
            <w:r>
              <w:rPr>
                <w:spacing w:val="-2"/>
              </w:rPr>
              <w:t>额定功率</w:t>
            </w:r>
          </w:p>
          <w:p>
            <w:pPr>
              <w:pStyle w:val="TableText"/>
              <w:ind w:left="234"/>
              <w:spacing w:before="160" w:line="232" w:lineRule="auto"/>
              <w:rPr/>
            </w:pPr>
            <w:r>
              <w:rPr>
                <w:spacing w:val="-4"/>
              </w:rPr>
              <w:t>（</w:t>
            </w:r>
            <w:r>
              <w:rPr>
                <w:rFonts w:ascii="Times New Roman" w:hAnsi="Times New Roman" w:eastAsia="Times New Roman" w:cs="Times New Roman"/>
                <w:spacing w:val="-4"/>
              </w:rPr>
              <w:t>kW</w:t>
            </w:r>
            <w:r>
              <w:rPr>
                <w:spacing w:val="-4"/>
              </w:rPr>
              <w:t>）</w:t>
            </w:r>
          </w:p>
        </w:tc>
        <w:tc>
          <w:tcPr>
            <w:tcW w:w="869" w:type="dxa"/>
            <w:vAlign w:val="top"/>
          </w:tcPr>
          <w:p>
            <w:pPr>
              <w:pStyle w:val="TableText"/>
              <w:ind w:left="231"/>
              <w:spacing w:before="34" w:line="220" w:lineRule="auto"/>
              <w:rPr/>
            </w:pPr>
            <w:r>
              <w:rPr>
                <w:spacing w:val="-3"/>
              </w:rPr>
              <w:t>生产</w:t>
            </w:r>
          </w:p>
          <w:p>
            <w:pPr>
              <w:pStyle w:val="TableText"/>
              <w:ind w:left="238"/>
              <w:spacing w:before="159" w:line="220" w:lineRule="auto"/>
              <w:rPr/>
            </w:pPr>
            <w:r>
              <w:rPr>
                <w:spacing w:val="-5"/>
              </w:rPr>
              <w:t>能力</w:t>
            </w:r>
          </w:p>
        </w:tc>
        <w:tc>
          <w:tcPr>
            <w:tcW w:w="874" w:type="dxa"/>
            <w:vAlign w:val="top"/>
          </w:tcPr>
          <w:p>
            <w:pPr>
              <w:pStyle w:val="TableText"/>
              <w:ind w:left="127"/>
              <w:spacing w:before="34" w:line="221" w:lineRule="auto"/>
              <w:rPr/>
            </w:pPr>
            <w:r>
              <w:rPr>
                <w:spacing w:val="-3"/>
              </w:rPr>
              <w:t>用于施</w:t>
            </w:r>
          </w:p>
          <w:p>
            <w:pPr>
              <w:pStyle w:val="TableText"/>
              <w:ind w:left="128"/>
              <w:spacing w:before="158" w:line="220" w:lineRule="auto"/>
              <w:rPr/>
            </w:pPr>
            <w:r>
              <w:rPr>
                <w:spacing w:val="-3"/>
              </w:rPr>
              <w:t>工部位</w:t>
            </w:r>
          </w:p>
        </w:tc>
        <w:tc>
          <w:tcPr>
            <w:tcW w:w="770" w:type="dxa"/>
            <w:vAlign w:val="top"/>
          </w:tcPr>
          <w:p>
            <w:pPr>
              <w:pStyle w:val="TableText"/>
              <w:ind w:left="185"/>
              <w:spacing w:before="239" w:line="221" w:lineRule="auto"/>
              <w:rPr/>
            </w:pPr>
            <w:r>
              <w:rPr>
                <w:spacing w:val="-3"/>
              </w:rPr>
              <w:t>备注</w:t>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r>
        <w:trPr>
          <w:trHeight w:val="430"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869" w:type="dxa"/>
            <w:vAlign w:val="top"/>
          </w:tcPr>
          <w:p>
            <w:pPr>
              <w:rPr>
                <w:rFonts w:ascii="Arial"/>
                <w:sz w:val="21"/>
              </w:rPr>
            </w:pPr>
            <w:r/>
          </w:p>
        </w:tc>
        <w:tc>
          <w:tcPr>
            <w:tcW w:w="874" w:type="dxa"/>
            <w:vAlign w:val="top"/>
          </w:tcPr>
          <w:p>
            <w:pPr>
              <w:rPr>
                <w:rFonts w:ascii="Arial"/>
                <w:sz w:val="21"/>
              </w:rPr>
            </w:pPr>
            <w:r/>
          </w:p>
        </w:tc>
        <w:tc>
          <w:tcPr>
            <w:tcW w:w="770" w:type="dxa"/>
            <w:vAlign w:val="top"/>
          </w:tcPr>
          <w:p>
            <w:pPr>
              <w:rPr>
                <w:rFonts w:ascii="Arial"/>
                <w:sz w:val="21"/>
              </w:rPr>
            </w:pPr>
            <w:r/>
          </w:p>
        </w:tc>
      </w:tr>
    </w:tbl>
    <w:p>
      <w:pPr>
        <w:pStyle w:val="BodyText"/>
        <w:rPr/>
      </w:pPr>
      <w:r/>
    </w:p>
    <w:p>
      <w:pPr>
        <w:sectPr>
          <w:footerReference w:type="default" r:id="rId108"/>
          <w:pgSz w:w="11905" w:h="16840"/>
          <w:pgMar w:top="1431" w:right="1690" w:bottom="996" w:left="1695" w:header="0" w:footer="729" w:gutter="0"/>
        </w:sectPr>
        <w:rPr/>
      </w:pPr>
    </w:p>
    <w:p>
      <w:pPr>
        <w:pStyle w:val="BodyText"/>
        <w:spacing w:line="243" w:lineRule="auto"/>
        <w:rPr/>
      </w:pPr>
      <w:r/>
    </w:p>
    <w:p>
      <w:pPr>
        <w:ind w:left="29"/>
        <w:spacing w:before="69" w:line="219" w:lineRule="auto"/>
        <w:rPr>
          <w:rFonts w:ascii="SimSun" w:hAnsi="SimSun" w:eastAsia="SimSun" w:cs="SimSun"/>
          <w:sz w:val="21"/>
          <w:szCs w:val="21"/>
        </w:rPr>
      </w:pPr>
      <w:r>
        <w:rPr>
          <w:rFonts w:ascii="SimSun" w:hAnsi="SimSun" w:eastAsia="SimSun" w:cs="SimSun"/>
          <w:sz w:val="21"/>
          <w:szCs w:val="21"/>
          <w:b/>
          <w:bCs/>
          <w:spacing w:val="-3"/>
        </w:rPr>
        <w:t>附表二：拟配备本工程的试验和检测仪器设备表</w:t>
      </w:r>
    </w:p>
    <w:p>
      <w:pPr>
        <w:spacing w:before="120"/>
        <w:rPr/>
      </w:pPr>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0"/>
        <w:gridCol w:w="1059"/>
        <w:gridCol w:w="674"/>
        <w:gridCol w:w="1019"/>
        <w:gridCol w:w="710"/>
        <w:gridCol w:w="710"/>
        <w:gridCol w:w="1174"/>
        <w:gridCol w:w="1658"/>
        <w:gridCol w:w="855"/>
      </w:tblGrid>
      <w:tr>
        <w:trPr>
          <w:trHeight w:val="825" w:hRule="atLeast"/>
        </w:trPr>
        <w:tc>
          <w:tcPr>
            <w:tcW w:w="650" w:type="dxa"/>
            <w:vAlign w:val="top"/>
          </w:tcPr>
          <w:p>
            <w:pPr>
              <w:pStyle w:val="TableText"/>
              <w:ind w:left="117"/>
              <w:spacing w:before="239" w:line="221" w:lineRule="auto"/>
              <w:rPr/>
            </w:pPr>
            <w:r>
              <w:rPr>
                <w:spacing w:val="-2"/>
              </w:rPr>
              <w:t>序号</w:t>
            </w:r>
          </w:p>
        </w:tc>
        <w:tc>
          <w:tcPr>
            <w:tcW w:w="1059" w:type="dxa"/>
            <w:vAlign w:val="top"/>
          </w:tcPr>
          <w:p>
            <w:pPr>
              <w:pStyle w:val="TableText"/>
              <w:ind w:left="320" w:right="108" w:hanging="211"/>
              <w:spacing w:before="34" w:line="343" w:lineRule="auto"/>
              <w:rPr/>
            </w:pPr>
            <w:r>
              <w:rPr>
                <w:spacing w:val="-3"/>
              </w:rPr>
              <w:t>仪器设备</w:t>
            </w:r>
            <w:r>
              <w:rPr>
                <w:spacing w:val="-3"/>
              </w:rPr>
              <w:t>名称</w:t>
            </w:r>
          </w:p>
        </w:tc>
        <w:tc>
          <w:tcPr>
            <w:tcW w:w="674" w:type="dxa"/>
            <w:vAlign w:val="top"/>
          </w:tcPr>
          <w:p>
            <w:pPr>
              <w:pStyle w:val="TableText"/>
              <w:ind w:left="131"/>
              <w:spacing w:before="34" w:line="221" w:lineRule="auto"/>
              <w:rPr/>
            </w:pPr>
            <w:r>
              <w:rPr>
                <w:spacing w:val="-4"/>
              </w:rPr>
              <w:t>型号</w:t>
            </w:r>
          </w:p>
          <w:p>
            <w:pPr>
              <w:pStyle w:val="TableText"/>
              <w:ind w:left="126"/>
              <w:spacing w:before="158" w:line="220" w:lineRule="auto"/>
              <w:rPr/>
            </w:pPr>
            <w:r>
              <w:rPr>
                <w:spacing w:val="-3"/>
              </w:rPr>
              <w:t>规格</w:t>
            </w:r>
          </w:p>
        </w:tc>
        <w:tc>
          <w:tcPr>
            <w:tcW w:w="1019" w:type="dxa"/>
            <w:vAlign w:val="top"/>
          </w:tcPr>
          <w:p>
            <w:pPr>
              <w:pStyle w:val="TableText"/>
              <w:ind w:left="303"/>
              <w:spacing w:before="239" w:line="220" w:lineRule="auto"/>
              <w:rPr/>
            </w:pPr>
            <w:r>
              <w:rPr>
                <w:spacing w:val="-3"/>
              </w:rPr>
              <w:t>数量</w:t>
            </w:r>
          </w:p>
        </w:tc>
        <w:tc>
          <w:tcPr>
            <w:tcW w:w="710" w:type="dxa"/>
            <w:vAlign w:val="top"/>
          </w:tcPr>
          <w:p>
            <w:pPr>
              <w:pStyle w:val="TableText"/>
              <w:ind w:left="168"/>
              <w:spacing w:before="35" w:line="220" w:lineRule="auto"/>
              <w:rPr/>
            </w:pPr>
            <w:r>
              <w:rPr>
                <w:spacing w:val="-8"/>
              </w:rPr>
              <w:t>国别</w:t>
            </w:r>
          </w:p>
          <w:p>
            <w:pPr>
              <w:pStyle w:val="TableText"/>
              <w:ind w:left="147"/>
              <w:spacing w:before="158" w:line="220" w:lineRule="auto"/>
              <w:rPr/>
            </w:pPr>
            <w:r>
              <w:rPr>
                <w:spacing w:val="-3"/>
              </w:rPr>
              <w:t>产地</w:t>
            </w:r>
          </w:p>
        </w:tc>
        <w:tc>
          <w:tcPr>
            <w:tcW w:w="710" w:type="dxa"/>
            <w:vAlign w:val="top"/>
          </w:tcPr>
          <w:p>
            <w:pPr>
              <w:pStyle w:val="TableText"/>
              <w:ind w:left="149"/>
              <w:spacing w:before="35" w:line="220" w:lineRule="auto"/>
              <w:rPr/>
            </w:pPr>
            <w:r>
              <w:rPr>
                <w:spacing w:val="-3"/>
              </w:rPr>
              <w:t>制造</w:t>
            </w:r>
          </w:p>
          <w:p>
            <w:pPr>
              <w:pStyle w:val="TableText"/>
              <w:ind w:left="149"/>
              <w:spacing w:before="158" w:line="220" w:lineRule="auto"/>
              <w:rPr/>
            </w:pPr>
            <w:r>
              <w:rPr>
                <w:spacing w:val="-3"/>
              </w:rPr>
              <w:t>年份</w:t>
            </w:r>
          </w:p>
        </w:tc>
        <w:tc>
          <w:tcPr>
            <w:tcW w:w="1174" w:type="dxa"/>
            <w:vAlign w:val="top"/>
          </w:tcPr>
          <w:p>
            <w:pPr>
              <w:pStyle w:val="TableText"/>
              <w:ind w:left="392" w:right="158" w:hanging="196"/>
              <w:spacing w:before="34" w:line="343" w:lineRule="auto"/>
              <w:rPr/>
            </w:pPr>
            <w:r>
              <w:rPr>
                <w:spacing w:val="-8"/>
              </w:rPr>
              <w:t>已使用台</w:t>
            </w:r>
            <w:r>
              <w:rPr>
                <w:spacing w:val="-5"/>
              </w:rPr>
              <w:t>时数</w:t>
            </w:r>
          </w:p>
        </w:tc>
        <w:tc>
          <w:tcPr>
            <w:tcW w:w="1658" w:type="dxa"/>
            <w:vAlign w:val="top"/>
          </w:tcPr>
          <w:p>
            <w:pPr>
              <w:pStyle w:val="TableText"/>
              <w:ind w:left="626"/>
              <w:spacing w:before="239" w:line="221" w:lineRule="auto"/>
              <w:rPr/>
            </w:pPr>
            <w:r>
              <w:rPr>
                <w:spacing w:val="-3"/>
              </w:rPr>
              <w:t>用途</w:t>
            </w:r>
          </w:p>
        </w:tc>
        <w:tc>
          <w:tcPr>
            <w:tcW w:w="855" w:type="dxa"/>
            <w:vAlign w:val="top"/>
          </w:tcPr>
          <w:p>
            <w:pPr>
              <w:pStyle w:val="TableText"/>
              <w:ind w:left="225"/>
              <w:spacing w:before="239" w:line="221" w:lineRule="auto"/>
              <w:rPr/>
            </w:pPr>
            <w:r>
              <w:rPr>
                <w:spacing w:val="-3"/>
              </w:rPr>
              <w:t>备注</w:t>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4"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25"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r>
        <w:trPr>
          <w:trHeight w:val="430" w:hRule="atLeast"/>
        </w:trPr>
        <w:tc>
          <w:tcPr>
            <w:tcW w:w="650" w:type="dxa"/>
            <w:vAlign w:val="top"/>
          </w:tcPr>
          <w:p>
            <w:pPr>
              <w:rPr>
                <w:rFonts w:ascii="Arial"/>
                <w:sz w:val="21"/>
              </w:rPr>
            </w:pPr>
            <w:r/>
          </w:p>
        </w:tc>
        <w:tc>
          <w:tcPr>
            <w:tcW w:w="1059" w:type="dxa"/>
            <w:vAlign w:val="top"/>
          </w:tcPr>
          <w:p>
            <w:pPr>
              <w:rPr>
                <w:rFonts w:ascii="Arial"/>
                <w:sz w:val="21"/>
              </w:rPr>
            </w:pPr>
            <w:r/>
          </w:p>
        </w:tc>
        <w:tc>
          <w:tcPr>
            <w:tcW w:w="674" w:type="dxa"/>
            <w:vAlign w:val="top"/>
          </w:tcPr>
          <w:p>
            <w:pPr>
              <w:rPr>
                <w:rFonts w:ascii="Arial"/>
                <w:sz w:val="21"/>
              </w:rPr>
            </w:pPr>
            <w:r/>
          </w:p>
        </w:tc>
        <w:tc>
          <w:tcPr>
            <w:tcW w:w="1019" w:type="dxa"/>
            <w:vAlign w:val="top"/>
          </w:tcPr>
          <w:p>
            <w:pPr>
              <w:rPr>
                <w:rFonts w:ascii="Arial"/>
                <w:sz w:val="21"/>
              </w:rPr>
            </w:pPr>
            <w:r/>
          </w:p>
        </w:tc>
        <w:tc>
          <w:tcPr>
            <w:tcW w:w="710" w:type="dxa"/>
            <w:vAlign w:val="top"/>
          </w:tcPr>
          <w:p>
            <w:pPr>
              <w:rPr>
                <w:rFonts w:ascii="Arial"/>
                <w:sz w:val="21"/>
              </w:rPr>
            </w:pPr>
            <w:r/>
          </w:p>
        </w:tc>
        <w:tc>
          <w:tcPr>
            <w:tcW w:w="710" w:type="dxa"/>
            <w:vAlign w:val="top"/>
          </w:tcPr>
          <w:p>
            <w:pPr>
              <w:rPr>
                <w:rFonts w:ascii="Arial"/>
                <w:sz w:val="21"/>
              </w:rPr>
            </w:pPr>
            <w:r/>
          </w:p>
        </w:tc>
        <w:tc>
          <w:tcPr>
            <w:tcW w:w="1174" w:type="dxa"/>
            <w:vAlign w:val="top"/>
          </w:tcPr>
          <w:p>
            <w:pPr>
              <w:rPr>
                <w:rFonts w:ascii="Arial"/>
                <w:sz w:val="21"/>
              </w:rPr>
            </w:pPr>
            <w:r/>
          </w:p>
        </w:tc>
        <w:tc>
          <w:tcPr>
            <w:tcW w:w="1658" w:type="dxa"/>
            <w:vAlign w:val="top"/>
          </w:tcPr>
          <w:p>
            <w:pPr>
              <w:rPr>
                <w:rFonts w:ascii="Arial"/>
                <w:sz w:val="21"/>
              </w:rPr>
            </w:pPr>
            <w:r/>
          </w:p>
        </w:tc>
        <w:tc>
          <w:tcPr>
            <w:tcW w:w="855" w:type="dxa"/>
            <w:vAlign w:val="top"/>
          </w:tcPr>
          <w:p>
            <w:pPr>
              <w:rPr>
                <w:rFonts w:ascii="Arial"/>
                <w:sz w:val="21"/>
              </w:rPr>
            </w:pPr>
            <w:r/>
          </w:p>
        </w:tc>
      </w:tr>
    </w:tbl>
    <w:p>
      <w:pPr>
        <w:pStyle w:val="BodyText"/>
        <w:rPr/>
      </w:pPr>
      <w:r/>
    </w:p>
    <w:p>
      <w:pPr>
        <w:sectPr>
          <w:footerReference w:type="default" r:id="rId109"/>
          <w:pgSz w:w="11905" w:h="16840"/>
          <w:pgMar w:top="1431" w:right="1690" w:bottom="996" w:left="1695" w:header="0" w:footer="729" w:gutter="0"/>
        </w:sectPr>
        <w:rPr/>
      </w:pPr>
    </w:p>
    <w:p>
      <w:pPr>
        <w:pStyle w:val="BodyText"/>
        <w:spacing w:line="243" w:lineRule="auto"/>
        <w:rPr/>
      </w:pPr>
      <w:r/>
    </w:p>
    <w:p>
      <w:pPr>
        <w:ind w:left="29"/>
        <w:spacing w:before="69" w:line="219" w:lineRule="auto"/>
        <w:rPr>
          <w:rFonts w:ascii="SimSun" w:hAnsi="SimSun" w:eastAsia="SimSun" w:cs="SimSun"/>
          <w:sz w:val="21"/>
          <w:szCs w:val="21"/>
        </w:rPr>
      </w:pPr>
      <w:r>
        <w:rPr>
          <w:rFonts w:ascii="SimSun" w:hAnsi="SimSun" w:eastAsia="SimSun" w:cs="SimSun"/>
          <w:sz w:val="21"/>
          <w:szCs w:val="21"/>
          <w:b/>
          <w:bCs/>
          <w:spacing w:val="-4"/>
        </w:rPr>
        <w:t>附表三：劳动力计划表</w:t>
      </w:r>
    </w:p>
    <w:p>
      <w:pPr>
        <w:ind w:left="7478"/>
        <w:spacing w:before="276" w:line="220" w:lineRule="auto"/>
        <w:rPr>
          <w:rFonts w:ascii="SimSun" w:hAnsi="SimSun" w:eastAsia="SimSun" w:cs="SimSun"/>
          <w:sz w:val="21"/>
          <w:szCs w:val="21"/>
        </w:rPr>
      </w:pPr>
      <w:r>
        <w:rPr>
          <w:rFonts w:ascii="SimSun" w:hAnsi="SimSun" w:eastAsia="SimSun" w:cs="SimSun"/>
          <w:sz w:val="21"/>
          <w:szCs w:val="21"/>
          <w:spacing w:val="-2"/>
        </w:rPr>
        <w:t>单位：人</w:t>
      </w:r>
    </w:p>
    <w:p>
      <w:pPr>
        <w:spacing w:line="125" w:lineRule="exact"/>
        <w:rPr/>
      </w:pPr>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15"/>
        <w:gridCol w:w="1414"/>
        <w:gridCol w:w="1064"/>
        <w:gridCol w:w="1060"/>
        <w:gridCol w:w="1064"/>
        <w:gridCol w:w="1064"/>
        <w:gridCol w:w="1059"/>
        <w:gridCol w:w="1069"/>
      </w:tblGrid>
      <w:tr>
        <w:trPr>
          <w:trHeight w:val="624" w:hRule="atLeast"/>
        </w:trPr>
        <w:tc>
          <w:tcPr>
            <w:tcW w:w="715" w:type="dxa"/>
            <w:vAlign w:val="top"/>
          </w:tcPr>
          <w:p>
            <w:pPr>
              <w:pStyle w:val="TableText"/>
              <w:ind w:left="151"/>
              <w:spacing w:before="139" w:line="220" w:lineRule="auto"/>
              <w:rPr/>
            </w:pPr>
            <w:r>
              <w:rPr>
                <w:spacing w:val="-3"/>
              </w:rPr>
              <w:t>工种</w:t>
            </w:r>
          </w:p>
        </w:tc>
        <w:tc>
          <w:tcPr>
            <w:tcW w:w="7794" w:type="dxa"/>
            <w:vAlign w:val="top"/>
            <w:gridSpan w:val="7"/>
          </w:tcPr>
          <w:p>
            <w:pPr>
              <w:pStyle w:val="TableText"/>
              <w:ind w:left="2426"/>
              <w:spacing w:before="139" w:line="220" w:lineRule="auto"/>
              <w:rPr/>
            </w:pPr>
            <w:r>
              <w:rPr>
                <w:spacing w:val="-1"/>
              </w:rPr>
              <w:t>按工程施工阶段投入劳动力情况</w:t>
            </w:r>
          </w:p>
        </w:tc>
      </w:tr>
      <w:tr>
        <w:trPr>
          <w:trHeight w:val="424"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4"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4"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4"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4"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4"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5"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r>
        <w:trPr>
          <w:trHeight w:val="429" w:hRule="atLeast"/>
        </w:trPr>
        <w:tc>
          <w:tcPr>
            <w:tcW w:w="715" w:type="dxa"/>
            <w:vAlign w:val="top"/>
          </w:tcPr>
          <w:p>
            <w:pPr>
              <w:rPr>
                <w:rFonts w:ascii="Arial"/>
                <w:sz w:val="21"/>
              </w:rPr>
            </w:pPr>
            <w:r/>
          </w:p>
        </w:tc>
        <w:tc>
          <w:tcPr>
            <w:tcW w:w="1414" w:type="dxa"/>
            <w:vAlign w:val="top"/>
          </w:tcPr>
          <w:p>
            <w:pPr>
              <w:rPr>
                <w:rFonts w:ascii="Arial"/>
                <w:sz w:val="21"/>
              </w:rPr>
            </w:pPr>
            <w:r/>
          </w:p>
        </w:tc>
        <w:tc>
          <w:tcPr>
            <w:tcW w:w="1064" w:type="dxa"/>
            <w:vAlign w:val="top"/>
          </w:tcPr>
          <w:p>
            <w:pPr>
              <w:rPr>
                <w:rFonts w:ascii="Arial"/>
                <w:sz w:val="21"/>
              </w:rPr>
            </w:pPr>
            <w:r/>
          </w:p>
        </w:tc>
        <w:tc>
          <w:tcPr>
            <w:tcW w:w="1060"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59" w:type="dxa"/>
            <w:vAlign w:val="top"/>
          </w:tcPr>
          <w:p>
            <w:pPr>
              <w:rPr>
                <w:rFonts w:ascii="Arial"/>
                <w:sz w:val="21"/>
              </w:rPr>
            </w:pPr>
            <w:r/>
          </w:p>
        </w:tc>
        <w:tc>
          <w:tcPr>
            <w:tcW w:w="1069" w:type="dxa"/>
            <w:vAlign w:val="top"/>
          </w:tcPr>
          <w:p>
            <w:pPr>
              <w:rPr>
                <w:rFonts w:ascii="Arial"/>
                <w:sz w:val="21"/>
              </w:rPr>
            </w:pPr>
            <w:r/>
          </w:p>
        </w:tc>
      </w:tr>
    </w:tbl>
    <w:p>
      <w:pPr>
        <w:pStyle w:val="BodyText"/>
        <w:rPr/>
      </w:pPr>
      <w:r/>
    </w:p>
    <w:p>
      <w:pPr>
        <w:sectPr>
          <w:footerReference w:type="default" r:id="rId110"/>
          <w:pgSz w:w="11905" w:h="16840"/>
          <w:pgMar w:top="1431" w:right="1690" w:bottom="996" w:left="1695" w:header="0" w:footer="729" w:gutter="0"/>
        </w:sectPr>
        <w:rPr/>
      </w:pPr>
    </w:p>
    <w:p>
      <w:pPr>
        <w:pStyle w:val="BodyText"/>
        <w:spacing w:line="243" w:lineRule="auto"/>
        <w:rPr/>
      </w:pPr>
      <w:r/>
    </w:p>
    <w:p>
      <w:pPr>
        <w:ind w:left="26"/>
        <w:spacing w:before="69" w:line="219" w:lineRule="auto"/>
        <w:rPr>
          <w:rFonts w:ascii="SimSun" w:hAnsi="SimSun" w:eastAsia="SimSun" w:cs="SimSun"/>
          <w:sz w:val="21"/>
          <w:szCs w:val="21"/>
        </w:rPr>
      </w:pPr>
      <w:r>
        <w:rPr>
          <w:rFonts w:ascii="SimSun" w:hAnsi="SimSun" w:eastAsia="SimSun" w:cs="SimSun"/>
          <w:sz w:val="21"/>
          <w:szCs w:val="21"/>
          <w:b/>
          <w:bCs/>
          <w:spacing w:val="-3"/>
        </w:rPr>
        <w:t>附表四：计划开、竣工日期与施工进度表和网络计划图</w:t>
      </w:r>
    </w:p>
    <w:p>
      <w:pPr>
        <w:pStyle w:val="BodyText"/>
        <w:spacing w:line="326" w:lineRule="auto"/>
        <w:rPr/>
      </w:pPr>
      <w:r/>
    </w:p>
    <w:p>
      <w:pPr>
        <w:ind w:left="12" w:firstLine="434"/>
        <w:spacing w:before="68" w:line="290" w:lineRule="auto"/>
        <w:rPr>
          <w:rFonts w:ascii="SimSun" w:hAnsi="SimSun" w:eastAsia="SimSun" w:cs="SimSun"/>
          <w:sz w:val="21"/>
          <w:szCs w:val="21"/>
        </w:rPr>
      </w:pPr>
      <w:r>
        <w:rPr>
          <w:rFonts w:ascii="Times New Roman" w:hAnsi="Times New Roman" w:eastAsia="Times New Roman" w:cs="Times New Roman"/>
          <w:sz w:val="21"/>
          <w:szCs w:val="21"/>
          <w:spacing w:val="-1"/>
        </w:rPr>
        <w:t>1</w:t>
      </w:r>
      <w:r>
        <w:rPr>
          <w:rFonts w:ascii="SimSun" w:hAnsi="SimSun" w:eastAsia="SimSun" w:cs="SimSun"/>
          <w:sz w:val="21"/>
          <w:szCs w:val="21"/>
          <w:spacing w:val="-1"/>
        </w:rPr>
        <w:t>．投标人应递交施工进度表和网络计划图，说明按招标文件要求的计划工期进行施工的</w:t>
      </w:r>
      <w:r>
        <w:rPr>
          <w:rFonts w:ascii="SimSun" w:hAnsi="SimSun" w:eastAsia="SimSun" w:cs="SimSun"/>
          <w:sz w:val="21"/>
          <w:szCs w:val="21"/>
          <w:spacing w:val="-6"/>
        </w:rPr>
        <w:t>各个关键日期。</w:t>
      </w:r>
    </w:p>
    <w:p>
      <w:pPr>
        <w:ind w:left="426"/>
        <w:spacing w:before="159" w:line="233" w:lineRule="auto"/>
        <w:rPr>
          <w:rFonts w:ascii="SimSun" w:hAnsi="SimSun" w:eastAsia="SimSun" w:cs="SimSun"/>
          <w:sz w:val="21"/>
          <w:szCs w:val="21"/>
        </w:rPr>
      </w:pPr>
      <w:r>
        <w:rPr>
          <w:rFonts w:ascii="Times New Roman" w:hAnsi="Times New Roman" w:eastAsia="Times New Roman" w:cs="Times New Roman"/>
          <w:sz w:val="21"/>
          <w:szCs w:val="21"/>
          <w:spacing w:val="-3"/>
        </w:rPr>
        <w:t>2</w:t>
      </w:r>
      <w:r>
        <w:rPr>
          <w:rFonts w:ascii="SimSun" w:hAnsi="SimSun" w:eastAsia="SimSun" w:cs="SimSun"/>
          <w:sz w:val="21"/>
          <w:szCs w:val="21"/>
          <w:spacing w:val="-3"/>
        </w:rPr>
        <w:t>．施工进度表可采用横道图表示。</w:t>
      </w:r>
    </w:p>
    <w:p>
      <w:pPr>
        <w:spacing w:line="233" w:lineRule="auto"/>
        <w:sectPr>
          <w:footerReference w:type="default" r:id="rId111"/>
          <w:pgSz w:w="11905" w:h="16840"/>
          <w:pgMar w:top="1431" w:right="1699" w:bottom="996" w:left="1698" w:header="0" w:footer="729" w:gutter="0"/>
        </w:sectPr>
        <w:rPr>
          <w:rFonts w:ascii="SimSun" w:hAnsi="SimSun" w:eastAsia="SimSun" w:cs="SimSun"/>
          <w:sz w:val="21"/>
          <w:szCs w:val="21"/>
        </w:rPr>
      </w:pPr>
    </w:p>
    <w:p>
      <w:pPr>
        <w:pStyle w:val="BodyText"/>
        <w:spacing w:line="243" w:lineRule="auto"/>
        <w:rPr/>
      </w:pPr>
      <w:r/>
    </w:p>
    <w:p>
      <w:pPr>
        <w:ind w:left="15"/>
        <w:spacing w:before="69" w:line="219" w:lineRule="auto"/>
        <w:rPr>
          <w:rFonts w:ascii="SimSun" w:hAnsi="SimSun" w:eastAsia="SimSun" w:cs="SimSun"/>
          <w:sz w:val="21"/>
          <w:szCs w:val="21"/>
        </w:rPr>
      </w:pPr>
      <w:r>
        <w:rPr>
          <w:rFonts w:ascii="SimSun" w:hAnsi="SimSun" w:eastAsia="SimSun" w:cs="SimSun"/>
          <w:sz w:val="21"/>
          <w:szCs w:val="21"/>
          <w:b/>
          <w:bCs/>
          <w:spacing w:val="-4"/>
        </w:rPr>
        <w:t>附表五：施工总平面图</w:t>
      </w:r>
    </w:p>
    <w:p>
      <w:pPr>
        <w:pStyle w:val="BodyText"/>
        <w:spacing w:line="324" w:lineRule="auto"/>
        <w:rPr/>
      </w:pPr>
      <w:r/>
    </w:p>
    <w:p>
      <w:pPr>
        <w:ind w:right="4" w:firstLine="422"/>
        <w:spacing w:before="69" w:line="362" w:lineRule="auto"/>
        <w:jc w:val="both"/>
        <w:rPr>
          <w:rFonts w:ascii="SimSun" w:hAnsi="SimSun" w:eastAsia="SimSun" w:cs="SimSun"/>
          <w:sz w:val="21"/>
          <w:szCs w:val="21"/>
        </w:rPr>
      </w:pPr>
      <w:r>
        <w:rPr>
          <w:rFonts w:ascii="SimSun" w:hAnsi="SimSun" w:eastAsia="SimSun" w:cs="SimSun"/>
          <w:sz w:val="21"/>
          <w:szCs w:val="21"/>
          <w:spacing w:val="2"/>
        </w:rPr>
        <w:t>投标人应递交一份施工总平面图，绘出现场临时设施布置图表并附文字说明，说明临时</w:t>
      </w:r>
      <w:r>
        <w:rPr>
          <w:rFonts w:ascii="SimSun" w:hAnsi="SimSun" w:eastAsia="SimSun" w:cs="SimSun"/>
          <w:sz w:val="21"/>
          <w:szCs w:val="21"/>
          <w:spacing w:val="2"/>
        </w:rPr>
        <w:t>设施、加工车间、现场办公、设备及仓储、供电、供水、卫生、生活、道路、消防等设施的</w:t>
      </w:r>
      <w:r>
        <w:rPr>
          <w:rFonts w:ascii="SimSun" w:hAnsi="SimSun" w:eastAsia="SimSun" w:cs="SimSun"/>
          <w:sz w:val="21"/>
          <w:szCs w:val="21"/>
          <w:spacing w:val="-6"/>
        </w:rPr>
        <w:t>情况和布置。</w:t>
      </w:r>
    </w:p>
    <w:p>
      <w:pPr>
        <w:spacing w:line="362" w:lineRule="auto"/>
        <w:sectPr>
          <w:footerReference w:type="default" r:id="rId112"/>
          <w:pgSz w:w="11905" w:h="16840"/>
          <w:pgMar w:top="1431" w:right="1693" w:bottom="996" w:left="1709" w:header="0" w:footer="730" w:gutter="0"/>
        </w:sectPr>
        <w:rPr>
          <w:rFonts w:ascii="SimSun" w:hAnsi="SimSun" w:eastAsia="SimSun" w:cs="SimSun"/>
          <w:sz w:val="21"/>
          <w:szCs w:val="21"/>
        </w:rPr>
      </w:pPr>
    </w:p>
    <w:p>
      <w:pPr>
        <w:pStyle w:val="BodyText"/>
        <w:spacing w:line="243" w:lineRule="auto"/>
        <w:rPr/>
      </w:pPr>
      <w:r/>
    </w:p>
    <w:p>
      <w:pPr>
        <w:ind w:left="29"/>
        <w:spacing w:before="69" w:line="219" w:lineRule="auto"/>
        <w:rPr>
          <w:rFonts w:ascii="SimSun" w:hAnsi="SimSun" w:eastAsia="SimSun" w:cs="SimSun"/>
          <w:sz w:val="21"/>
          <w:szCs w:val="21"/>
        </w:rPr>
      </w:pPr>
      <w:r>
        <w:rPr>
          <w:rFonts w:ascii="SimSun" w:hAnsi="SimSun" w:eastAsia="SimSun" w:cs="SimSun"/>
          <w:sz w:val="21"/>
          <w:szCs w:val="21"/>
          <w:b/>
          <w:bCs/>
          <w:spacing w:val="-6"/>
        </w:rPr>
        <w:t>附表六：临时用地表</w:t>
      </w:r>
    </w:p>
    <w:p>
      <w:pPr>
        <w:spacing w:before="120"/>
        <w:rPr/>
      </w:pPr>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68"/>
        <w:gridCol w:w="2079"/>
        <w:gridCol w:w="2079"/>
        <w:gridCol w:w="2083"/>
      </w:tblGrid>
      <w:tr>
        <w:trPr>
          <w:trHeight w:val="415" w:hRule="atLeast"/>
        </w:trPr>
        <w:tc>
          <w:tcPr>
            <w:tcW w:w="2268" w:type="dxa"/>
            <w:vAlign w:val="top"/>
          </w:tcPr>
          <w:p>
            <w:pPr>
              <w:pStyle w:val="TableText"/>
              <w:ind w:left="930"/>
              <w:spacing w:before="34" w:line="221" w:lineRule="auto"/>
              <w:rPr/>
            </w:pPr>
            <w:r>
              <w:rPr>
                <w:spacing w:val="-3"/>
              </w:rPr>
              <w:t>用途</w:t>
            </w:r>
          </w:p>
        </w:tc>
        <w:tc>
          <w:tcPr>
            <w:tcW w:w="2079" w:type="dxa"/>
            <w:vAlign w:val="top"/>
          </w:tcPr>
          <w:p>
            <w:pPr>
              <w:pStyle w:val="TableText"/>
              <w:ind w:left="257"/>
              <w:spacing w:before="34" w:line="220" w:lineRule="auto"/>
              <w:rPr/>
            </w:pPr>
            <w:r>
              <w:rPr>
                <w:spacing w:val="-4"/>
              </w:rPr>
              <w:t>面</w:t>
            </w:r>
            <w:r>
              <w:rPr>
                <w:spacing w:val="13"/>
              </w:rPr>
              <w:t xml:space="preserve"> </w:t>
            </w:r>
            <w:r>
              <w:rPr>
                <w:spacing w:val="-4"/>
              </w:rPr>
              <w:t>积（平方米）</w:t>
            </w:r>
          </w:p>
        </w:tc>
        <w:tc>
          <w:tcPr>
            <w:tcW w:w="2079" w:type="dxa"/>
            <w:vAlign w:val="top"/>
          </w:tcPr>
          <w:p>
            <w:pPr>
              <w:pStyle w:val="TableText"/>
              <w:ind w:left="728"/>
              <w:spacing w:before="34" w:line="221" w:lineRule="auto"/>
              <w:rPr/>
            </w:pPr>
            <w:r>
              <w:rPr>
                <w:spacing w:val="-5"/>
              </w:rPr>
              <w:t>位</w:t>
            </w:r>
            <w:r>
              <w:rPr>
                <w:spacing w:val="6"/>
              </w:rPr>
              <w:t xml:space="preserve">  </w:t>
            </w:r>
            <w:r>
              <w:rPr>
                <w:spacing w:val="-5"/>
              </w:rPr>
              <w:t>置</w:t>
            </w:r>
          </w:p>
        </w:tc>
        <w:tc>
          <w:tcPr>
            <w:tcW w:w="2083" w:type="dxa"/>
            <w:vAlign w:val="top"/>
          </w:tcPr>
          <w:p>
            <w:pPr>
              <w:pStyle w:val="TableText"/>
              <w:ind w:left="636"/>
              <w:spacing w:before="35" w:line="220" w:lineRule="auto"/>
              <w:rPr/>
            </w:pPr>
            <w:r>
              <w:rPr>
                <w:spacing w:val="-4"/>
              </w:rPr>
              <w:t>需用时间</w:t>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9"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400"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4"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9"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9"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400"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9"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400"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9"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9"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395"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r>
        <w:trPr>
          <w:trHeight w:val="404" w:hRule="atLeast"/>
        </w:trPr>
        <w:tc>
          <w:tcPr>
            <w:tcW w:w="2268" w:type="dxa"/>
            <w:vAlign w:val="top"/>
          </w:tcPr>
          <w:p>
            <w:pPr>
              <w:rPr>
                <w:rFonts w:ascii="Arial"/>
                <w:sz w:val="21"/>
              </w:rPr>
            </w:pPr>
            <w:r/>
          </w:p>
        </w:tc>
        <w:tc>
          <w:tcPr>
            <w:tcW w:w="2079" w:type="dxa"/>
            <w:vAlign w:val="top"/>
          </w:tcPr>
          <w:p>
            <w:pPr>
              <w:rPr>
                <w:rFonts w:ascii="Arial"/>
                <w:sz w:val="21"/>
              </w:rPr>
            </w:pPr>
            <w:r/>
          </w:p>
        </w:tc>
        <w:tc>
          <w:tcPr>
            <w:tcW w:w="2079" w:type="dxa"/>
            <w:vAlign w:val="top"/>
          </w:tcPr>
          <w:p>
            <w:pPr>
              <w:rPr>
                <w:rFonts w:ascii="Arial"/>
                <w:sz w:val="21"/>
              </w:rPr>
            </w:pPr>
            <w:r/>
          </w:p>
        </w:tc>
        <w:tc>
          <w:tcPr>
            <w:tcW w:w="2083" w:type="dxa"/>
            <w:vAlign w:val="top"/>
          </w:tcPr>
          <w:p>
            <w:pPr>
              <w:rPr>
                <w:rFonts w:ascii="Arial"/>
                <w:sz w:val="21"/>
              </w:rPr>
            </w:pPr>
            <w:r/>
          </w:p>
        </w:tc>
      </w:tr>
    </w:tbl>
    <w:p>
      <w:pPr>
        <w:pStyle w:val="BodyText"/>
        <w:rPr/>
      </w:pPr>
      <w:r/>
    </w:p>
    <w:p>
      <w:pPr>
        <w:sectPr>
          <w:footerReference w:type="default" r:id="rId113"/>
          <w:pgSz w:w="11905" w:h="16840"/>
          <w:pgMar w:top="1431" w:right="1690" w:bottom="996" w:left="1695" w:header="0" w:footer="729" w:gutter="0"/>
        </w:sectPr>
        <w:rPr/>
      </w:pPr>
    </w:p>
    <w:p>
      <w:pPr>
        <w:pStyle w:val="BodyText"/>
        <w:spacing w:line="243" w:lineRule="auto"/>
        <w:rPr/>
      </w:pPr>
      <w:r/>
    </w:p>
    <w:p>
      <w:pPr>
        <w:ind w:left="7" w:right="80" w:firstLine="17"/>
        <w:spacing w:before="68" w:line="348" w:lineRule="auto"/>
        <w:rPr>
          <w:rFonts w:ascii="SimSun" w:hAnsi="SimSun" w:eastAsia="SimSun" w:cs="SimSun"/>
          <w:sz w:val="21"/>
          <w:szCs w:val="21"/>
        </w:rPr>
      </w:pPr>
      <w:r>
        <w:rPr>
          <w:rFonts w:ascii="SimSun" w:hAnsi="SimSun" w:eastAsia="SimSun" w:cs="SimSun"/>
          <w:sz w:val="21"/>
          <w:szCs w:val="21"/>
          <w:b/>
          <w:bCs/>
          <w:spacing w:val="-3"/>
        </w:rPr>
        <w:t>附表七：施工组织设计（技术暗标部分）编制及</w:t>
      </w:r>
      <w:r>
        <w:rPr>
          <w:rFonts w:ascii="SimSun" w:hAnsi="SimSun" w:eastAsia="SimSun" w:cs="SimSun"/>
          <w:sz w:val="21"/>
          <w:szCs w:val="21"/>
          <w:b/>
          <w:bCs/>
          <w:spacing w:val="-4"/>
        </w:rPr>
        <w:t>装订要求（若投标人须知前附表</w:t>
      </w:r>
      <w:r>
        <w:rPr>
          <w:rFonts w:ascii="SimSun" w:hAnsi="SimSun" w:eastAsia="SimSun" w:cs="SimSun"/>
          <w:sz w:val="21"/>
          <w:szCs w:val="21"/>
          <w:spacing w:val="-4"/>
        </w:rPr>
        <w:t xml:space="preserve"> </w:t>
      </w:r>
      <w:r>
        <w:rPr>
          <w:rFonts w:ascii="Times New Roman" w:hAnsi="Times New Roman" w:eastAsia="Times New Roman" w:cs="Times New Roman"/>
          <w:sz w:val="21"/>
          <w:szCs w:val="21"/>
          <w:b/>
          <w:bCs/>
          <w:spacing w:val="-4"/>
        </w:rPr>
        <w:t>10.3  </w:t>
      </w:r>
      <w:r>
        <w:rPr>
          <w:rFonts w:ascii="SimSun" w:hAnsi="SimSun" w:eastAsia="SimSun" w:cs="SimSun"/>
          <w:sz w:val="21"/>
          <w:szCs w:val="21"/>
          <w:b/>
          <w:bCs/>
          <w:spacing w:val="-4"/>
        </w:rPr>
        <w:t>规定不</w:t>
      </w:r>
      <w:r>
        <w:rPr>
          <w:rFonts w:ascii="SimSun" w:hAnsi="SimSun" w:eastAsia="SimSun" w:cs="SimSun"/>
          <w:sz w:val="21"/>
          <w:szCs w:val="21"/>
          <w:b/>
          <w:bCs/>
          <w:spacing w:val="-3"/>
        </w:rPr>
        <w:t>采用暗标，此部分内容可以删除）</w:t>
      </w:r>
    </w:p>
    <w:p>
      <w:pPr>
        <w:pStyle w:val="BodyText"/>
        <w:spacing w:line="276" w:lineRule="auto"/>
        <w:rPr/>
      </w:pPr>
      <w:r/>
    </w:p>
    <w:p>
      <w:pPr>
        <w:pStyle w:val="BodyText"/>
        <w:spacing w:line="276" w:lineRule="auto"/>
        <w:rPr/>
      </w:pPr>
      <w:r/>
    </w:p>
    <w:p>
      <w:pPr>
        <w:ind w:left="13"/>
        <w:spacing w:before="68" w:line="220" w:lineRule="auto"/>
        <w:outlineLvl w:val="2"/>
        <w:rPr>
          <w:rFonts w:ascii="SimSun" w:hAnsi="SimSun" w:eastAsia="SimSun" w:cs="SimSun"/>
          <w:sz w:val="21"/>
          <w:szCs w:val="21"/>
        </w:rPr>
      </w:pPr>
      <w:r>
        <w:rPr>
          <w:rFonts w:ascii="SimSun" w:hAnsi="SimSun" w:eastAsia="SimSun" w:cs="SimSun"/>
          <w:sz w:val="21"/>
          <w:szCs w:val="21"/>
          <w:spacing w:val="-3"/>
        </w:rPr>
        <w:t>（一）施工组织设计中纳入</w:t>
      </w:r>
      <w:r>
        <w:rPr>
          <w:rFonts w:ascii="Times New Roman" w:hAnsi="Times New Roman" w:eastAsia="Times New Roman" w:cs="Times New Roman"/>
          <w:sz w:val="21"/>
          <w:szCs w:val="21"/>
          <w:spacing w:val="-3"/>
        </w:rPr>
        <w:t>“</w:t>
      </w:r>
      <w:r>
        <w:rPr>
          <w:rFonts w:ascii="SimSun" w:hAnsi="SimSun" w:eastAsia="SimSun" w:cs="SimSun"/>
          <w:sz w:val="21"/>
          <w:szCs w:val="21"/>
          <w:spacing w:val="-3"/>
        </w:rPr>
        <w:t>暗标</w:t>
      </w:r>
      <w:r>
        <w:rPr>
          <w:rFonts w:ascii="Times New Roman" w:hAnsi="Times New Roman" w:eastAsia="Times New Roman" w:cs="Times New Roman"/>
          <w:sz w:val="21"/>
          <w:szCs w:val="21"/>
          <w:spacing w:val="-3"/>
        </w:rPr>
        <w:t>”</w:t>
      </w:r>
      <w:r>
        <w:rPr>
          <w:rFonts w:ascii="SimSun" w:hAnsi="SimSun" w:eastAsia="SimSun" w:cs="SimSun"/>
          <w:sz w:val="21"/>
          <w:szCs w:val="21"/>
          <w:spacing w:val="-3"/>
        </w:rPr>
        <w:t>部分的内容：</w:t>
      </w:r>
    </w:p>
    <w:p>
      <w:pPr>
        <w:spacing w:before="134"/>
        <w:rPr/>
      </w:pPr>
      <w:r/>
    </w:p>
    <w:tbl>
      <w:tblPr>
        <w:tblStyle w:val="TableNormal"/>
        <w:tblW w:w="8404"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8404"/>
      </w:tblGrid>
      <w:tr>
        <w:trPr>
          <w:trHeight w:val="410" w:hRule="atLeast"/>
        </w:trPr>
        <w:tc>
          <w:tcPr>
            <w:tcW w:w="8404" w:type="dxa"/>
            <w:vAlign w:val="top"/>
            <w:tcBorders>
              <w:bottom w:val="single" w:color="000000" w:sz="4" w:space="0"/>
              <w:top w:val="single" w:color="000000" w:sz="4" w:space="0"/>
            </w:tcBorders>
          </w:tcPr>
          <w:p>
            <w:pPr>
              <w:rPr>
                <w:rFonts w:ascii="Arial"/>
                <w:sz w:val="21"/>
              </w:rPr>
            </w:pPr>
            <w:r/>
          </w:p>
        </w:tc>
      </w:tr>
      <w:tr>
        <w:trPr>
          <w:trHeight w:val="410" w:hRule="atLeast"/>
        </w:trPr>
        <w:tc>
          <w:tcPr>
            <w:tcW w:w="8404" w:type="dxa"/>
            <w:vAlign w:val="top"/>
            <w:tcBorders>
              <w:bottom w:val="single" w:color="000000" w:sz="4" w:space="0"/>
              <w:top w:val="single" w:color="000000" w:sz="4" w:space="0"/>
            </w:tcBorders>
          </w:tcPr>
          <w:p>
            <w:pPr>
              <w:rPr>
                <w:rFonts w:ascii="Arial"/>
                <w:sz w:val="21"/>
              </w:rPr>
            </w:pPr>
            <w:r/>
          </w:p>
        </w:tc>
      </w:tr>
    </w:tbl>
    <w:p>
      <w:pPr>
        <w:pStyle w:val="BodyText"/>
        <w:spacing w:line="270" w:lineRule="auto"/>
        <w:rPr/>
      </w:pPr>
      <w:r/>
    </w:p>
    <w:p>
      <w:pPr>
        <w:spacing w:before="68" w:line="93" w:lineRule="auto"/>
        <w:tabs>
          <w:tab w:val="left" w:pos="8304"/>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rPr>
        <w:t>。</w:t>
      </w:r>
    </w:p>
    <w:p>
      <w:pPr>
        <w:ind w:left="13"/>
        <w:spacing w:before="178" w:line="220" w:lineRule="auto"/>
        <w:outlineLvl w:val="2"/>
        <w:rPr>
          <w:rFonts w:ascii="SimSun" w:hAnsi="SimSun" w:eastAsia="SimSun" w:cs="SimSun"/>
          <w:sz w:val="21"/>
          <w:szCs w:val="21"/>
        </w:rPr>
      </w:pPr>
      <w:r>
        <w:rPr>
          <w:rFonts w:ascii="SimSun" w:hAnsi="SimSun" w:eastAsia="SimSun" w:cs="SimSun"/>
          <w:sz w:val="21"/>
          <w:szCs w:val="21"/>
          <w:spacing w:val="-2"/>
        </w:rPr>
        <w:t>（二）暗标的编制和装订要求</w:t>
      </w:r>
    </w:p>
    <w:p>
      <w:pPr>
        <w:ind w:left="24"/>
        <w:spacing w:before="170" w:line="233" w:lineRule="auto"/>
        <w:rPr>
          <w:rFonts w:ascii="SimSun" w:hAnsi="SimSun" w:eastAsia="SimSun" w:cs="SimSun"/>
          <w:sz w:val="21"/>
          <w:szCs w:val="21"/>
        </w:rPr>
      </w:pPr>
      <w:r>
        <w:rPr>
          <w:rFonts w:ascii="Times New Roman" w:hAnsi="Times New Roman" w:eastAsia="Times New Roman" w:cs="Times New Roman"/>
          <w:sz w:val="21"/>
          <w:szCs w:val="21"/>
          <w:spacing w:val="-3"/>
        </w:rPr>
        <w:t>1</w:t>
      </w:r>
      <w:r>
        <w:rPr>
          <w:rFonts w:ascii="SimSun" w:hAnsi="SimSun" w:eastAsia="SimSun" w:cs="SimSun"/>
          <w:sz w:val="21"/>
          <w:szCs w:val="21"/>
          <w:spacing w:val="-3"/>
        </w:rPr>
        <w:t>．打印纸张要求：</w:t>
      </w:r>
      <w:r>
        <w:rPr>
          <w:rFonts w:ascii="SimSun" w:hAnsi="SimSun" w:eastAsia="SimSun" w:cs="SimSun"/>
          <w:sz w:val="21"/>
          <w:szCs w:val="21"/>
          <w:u w:val="single" w:color="auto"/>
        </w:rPr>
        <w:t xml:space="preserve">                                            </w:t>
      </w:r>
      <w:r>
        <w:rPr>
          <w:rFonts w:ascii="SimSun" w:hAnsi="SimSun" w:eastAsia="SimSun" w:cs="SimSun"/>
          <w:sz w:val="21"/>
          <w:szCs w:val="21"/>
          <w:spacing w:val="-3"/>
        </w:rPr>
        <w:t>。</w:t>
      </w:r>
    </w:p>
    <w:p>
      <w:pPr>
        <w:spacing w:before="155" w:line="233" w:lineRule="auto"/>
        <w:jc w:val="right"/>
        <w:rPr>
          <w:rFonts w:ascii="SimSun" w:hAnsi="SimSun" w:eastAsia="SimSun" w:cs="SimSun"/>
          <w:sz w:val="21"/>
          <w:szCs w:val="21"/>
        </w:rPr>
      </w:pPr>
      <w:r>
        <w:rPr>
          <w:rFonts w:ascii="Times New Roman" w:hAnsi="Times New Roman" w:eastAsia="Times New Roman" w:cs="Times New Roman"/>
          <w:sz w:val="21"/>
          <w:szCs w:val="21"/>
          <w:spacing w:val="-2"/>
        </w:rPr>
        <w:t>2</w:t>
      </w:r>
      <w:r>
        <w:rPr>
          <w:rFonts w:ascii="SimSun" w:hAnsi="SimSun" w:eastAsia="SimSun" w:cs="SimSun"/>
          <w:sz w:val="21"/>
          <w:szCs w:val="21"/>
          <w:spacing w:val="-2"/>
        </w:rPr>
        <w:t>．打印颜色要求：</w:t>
      </w:r>
      <w:r>
        <w:rPr>
          <w:rFonts w:ascii="SimSun" w:hAnsi="SimSun" w:eastAsia="SimSun" w:cs="SimSun"/>
          <w:sz w:val="21"/>
          <w:szCs w:val="21"/>
          <w:u w:val="single" w:color="auto"/>
          <w:spacing w:val="-2"/>
        </w:rPr>
        <w:t xml:space="preserve">                                                                </w:t>
      </w:r>
      <w:r>
        <w:rPr>
          <w:rFonts w:ascii="SimSun" w:hAnsi="SimSun" w:eastAsia="SimSun" w:cs="SimSun"/>
          <w:sz w:val="21"/>
          <w:szCs w:val="21"/>
          <w:spacing w:val="-2"/>
        </w:rPr>
        <w:t>。</w:t>
      </w:r>
    </w:p>
    <w:p>
      <w:pPr>
        <w:spacing w:before="155" w:line="233" w:lineRule="auto"/>
        <w:jc w:val="right"/>
        <w:rPr>
          <w:rFonts w:ascii="SimSun" w:hAnsi="SimSun" w:eastAsia="SimSun" w:cs="SimSun"/>
          <w:sz w:val="21"/>
          <w:szCs w:val="21"/>
        </w:rPr>
      </w:pPr>
      <w:r>
        <w:rPr>
          <w:rFonts w:ascii="Times New Roman" w:hAnsi="Times New Roman" w:eastAsia="Times New Roman" w:cs="Times New Roman"/>
          <w:sz w:val="21"/>
          <w:szCs w:val="21"/>
          <w:spacing w:val="-6"/>
        </w:rPr>
        <w:t>3</w:t>
      </w:r>
      <w:r>
        <w:rPr>
          <w:rFonts w:ascii="SimSun" w:hAnsi="SimSun" w:eastAsia="SimSun" w:cs="SimSun"/>
          <w:sz w:val="21"/>
          <w:szCs w:val="21"/>
          <w:spacing w:val="-6"/>
        </w:rPr>
        <w:t>．正本封皮（包括封面、侧面及封底）设置及盖章要求：</w:t>
      </w:r>
      <w:r>
        <w:rPr>
          <w:rFonts w:ascii="SimSun" w:hAnsi="SimSun" w:eastAsia="SimSun" w:cs="SimSun"/>
          <w:sz w:val="21"/>
          <w:szCs w:val="21"/>
          <w:u w:val="single" w:color="auto"/>
          <w:spacing w:val="-6"/>
        </w:rPr>
        <w:t xml:space="preserve">                                </w:t>
      </w:r>
      <w:r>
        <w:rPr>
          <w:rFonts w:ascii="SimSun" w:hAnsi="SimSun" w:eastAsia="SimSun" w:cs="SimSun"/>
          <w:sz w:val="21"/>
          <w:szCs w:val="21"/>
          <w:spacing w:val="-6"/>
        </w:rPr>
        <w:t>。</w:t>
      </w:r>
    </w:p>
    <w:p>
      <w:pPr>
        <w:spacing w:before="155" w:line="233" w:lineRule="auto"/>
        <w:jc w:val="right"/>
        <w:rPr>
          <w:rFonts w:ascii="SimSun" w:hAnsi="SimSun" w:eastAsia="SimSun" w:cs="SimSun"/>
          <w:sz w:val="21"/>
          <w:szCs w:val="21"/>
        </w:rPr>
      </w:pPr>
      <w:r>
        <w:rPr>
          <w:rFonts w:ascii="Times New Roman" w:hAnsi="Times New Roman" w:eastAsia="Times New Roman" w:cs="Times New Roman"/>
          <w:sz w:val="21"/>
          <w:szCs w:val="21"/>
          <w:spacing w:val="-10"/>
        </w:rPr>
        <w:t>4</w:t>
      </w:r>
      <w:r>
        <w:rPr>
          <w:rFonts w:ascii="SimSun" w:hAnsi="SimSun" w:eastAsia="SimSun" w:cs="SimSun"/>
          <w:sz w:val="21"/>
          <w:szCs w:val="21"/>
          <w:spacing w:val="-10"/>
        </w:rPr>
        <w:t>．副本封皮（包括封面、侧面及封底）设置要</w:t>
      </w:r>
      <w:r>
        <w:rPr>
          <w:rFonts w:ascii="SimSun" w:hAnsi="SimSun" w:eastAsia="SimSun" w:cs="SimSun"/>
          <w:sz w:val="21"/>
          <w:szCs w:val="21"/>
          <w:spacing w:val="-11"/>
        </w:rPr>
        <w:t>求：</w:t>
      </w:r>
      <w:r>
        <w:rPr>
          <w:rFonts w:ascii="SimSun" w:hAnsi="SimSun" w:eastAsia="SimSun" w:cs="SimSun"/>
          <w:sz w:val="21"/>
          <w:szCs w:val="21"/>
          <w:u w:val="single" w:color="auto"/>
        </w:rPr>
        <w:t xml:space="preserve">                                     </w:t>
      </w:r>
      <w:r>
        <w:rPr>
          <w:rFonts w:ascii="SimSun" w:hAnsi="SimSun" w:eastAsia="SimSun" w:cs="SimSun"/>
          <w:sz w:val="21"/>
          <w:szCs w:val="21"/>
          <w:spacing w:val="-11"/>
        </w:rPr>
        <w:t>。</w:t>
      </w:r>
    </w:p>
    <w:p>
      <w:pPr>
        <w:ind w:left="10"/>
        <w:spacing w:before="155" w:line="234" w:lineRule="auto"/>
        <w:rPr>
          <w:rFonts w:ascii="SimSun" w:hAnsi="SimSun" w:eastAsia="SimSun" w:cs="SimSun"/>
          <w:sz w:val="21"/>
          <w:szCs w:val="21"/>
        </w:rPr>
      </w:pPr>
      <w:r>
        <w:rPr>
          <w:rFonts w:ascii="Times New Roman" w:hAnsi="Times New Roman" w:eastAsia="Times New Roman" w:cs="Times New Roman"/>
          <w:sz w:val="21"/>
          <w:szCs w:val="21"/>
        </w:rPr>
        <w:t>5</w:t>
      </w:r>
      <w:r>
        <w:rPr>
          <w:rFonts w:ascii="SimSun" w:hAnsi="SimSun" w:eastAsia="SimSun" w:cs="SimSun"/>
          <w:sz w:val="21"/>
          <w:szCs w:val="21"/>
        </w:rPr>
        <w:t>．排版要求：</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spacing w:before="155" w:line="233" w:lineRule="auto"/>
        <w:jc w:val="right"/>
        <w:rPr>
          <w:rFonts w:ascii="SimSun" w:hAnsi="SimSun" w:eastAsia="SimSun" w:cs="SimSun"/>
          <w:sz w:val="21"/>
          <w:szCs w:val="21"/>
        </w:rPr>
      </w:pPr>
      <w:r>
        <w:rPr>
          <w:rFonts w:ascii="Times New Roman" w:hAnsi="Times New Roman" w:eastAsia="Times New Roman" w:cs="Times New Roman"/>
          <w:sz w:val="21"/>
          <w:szCs w:val="21"/>
        </w:rPr>
        <w:t>6</w:t>
      </w:r>
      <w:r>
        <w:rPr>
          <w:rFonts w:ascii="SimSun" w:hAnsi="SimSun" w:eastAsia="SimSun" w:cs="SimSun"/>
          <w:sz w:val="21"/>
          <w:szCs w:val="21"/>
        </w:rPr>
        <w:t>．图表大小、字体、装订位置要求：</w:t>
      </w:r>
      <w:r>
        <w:rPr>
          <w:rFonts w:ascii="SimSun" w:hAnsi="SimSun" w:eastAsia="SimSun" w:cs="SimSun"/>
          <w:sz w:val="21"/>
          <w:szCs w:val="21"/>
          <w:u w:val="single" w:color="auto"/>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1"/>
        </w:rPr>
        <w:t>。</w:t>
      </w:r>
    </w:p>
    <w:p>
      <w:pPr>
        <w:ind w:left="322" w:right="87" w:hanging="315"/>
        <w:spacing w:before="154" w:line="294" w:lineRule="auto"/>
        <w:rPr>
          <w:rFonts w:ascii="SimSun" w:hAnsi="SimSun" w:eastAsia="SimSun" w:cs="SimSun"/>
          <w:sz w:val="21"/>
          <w:szCs w:val="21"/>
        </w:rPr>
      </w:pPr>
      <w:r>
        <w:rPr>
          <w:rFonts w:ascii="Times New Roman" w:hAnsi="Times New Roman" w:eastAsia="Times New Roman" w:cs="Times New Roman"/>
          <w:sz w:val="21"/>
          <w:szCs w:val="21"/>
        </w:rPr>
        <w:t>7</w:t>
      </w:r>
      <w:r>
        <w:rPr>
          <w:rFonts w:ascii="SimSun" w:hAnsi="SimSun" w:eastAsia="SimSun" w:cs="SimSun"/>
          <w:sz w:val="21"/>
          <w:szCs w:val="21"/>
        </w:rPr>
        <w:t>．所有</w:t>
      </w:r>
      <w:r>
        <w:rPr>
          <w:rFonts w:ascii="Times New Roman" w:hAnsi="Times New Roman" w:eastAsia="Times New Roman" w:cs="Times New Roman"/>
          <w:sz w:val="21"/>
          <w:szCs w:val="21"/>
        </w:rPr>
        <w:t>“</w:t>
      </w:r>
      <w:r>
        <w:rPr>
          <w:rFonts w:ascii="SimSun" w:hAnsi="SimSun" w:eastAsia="SimSun" w:cs="SimSun"/>
          <w:sz w:val="21"/>
          <w:szCs w:val="21"/>
        </w:rPr>
        <w:t>技术暗标</w:t>
      </w:r>
      <w:r>
        <w:rPr>
          <w:rFonts w:ascii="Times New Roman" w:hAnsi="Times New Roman" w:eastAsia="Times New Roman" w:cs="Times New Roman"/>
          <w:sz w:val="21"/>
          <w:szCs w:val="21"/>
        </w:rPr>
        <w:t>”</w:t>
      </w:r>
      <w:r>
        <w:rPr>
          <w:rFonts w:ascii="SimSun" w:hAnsi="SimSun" w:eastAsia="SimSun" w:cs="SimSun"/>
          <w:sz w:val="21"/>
          <w:szCs w:val="21"/>
        </w:rPr>
        <w:t>必须合并装订成一册，所有文件左侧装订，装订方式应牢固、美观，不得</w:t>
      </w:r>
      <w:r>
        <w:rPr>
          <w:rFonts w:ascii="SimSun" w:hAnsi="SimSun" w:eastAsia="SimSun" w:cs="SimSun"/>
          <w:sz w:val="21"/>
          <w:szCs w:val="21"/>
          <w:spacing w:val="-3"/>
        </w:rPr>
        <w:t>采用活页方式装订，均应采用</w:t>
      </w:r>
      <w:r>
        <w:rPr>
          <w:rFonts w:ascii="SimSun" w:hAnsi="SimSun" w:eastAsia="SimSun" w:cs="SimSun"/>
          <w:sz w:val="21"/>
          <w:szCs w:val="21"/>
          <w:spacing w:val="-95"/>
        </w:rPr>
        <w:t xml:space="preserve"> </w:t>
      </w:r>
      <w:r>
        <w:rPr>
          <w:rFonts w:ascii="SimSun" w:hAnsi="SimSun" w:eastAsia="SimSun" w:cs="SimSun"/>
          <w:sz w:val="21"/>
          <w:szCs w:val="21"/>
          <w:u w:val="single" w:color="auto"/>
        </w:rPr>
        <w:t xml:space="preserve">                </w:t>
      </w:r>
      <w:r>
        <w:rPr>
          <w:rFonts w:ascii="SimSun" w:hAnsi="SimSun" w:eastAsia="SimSun" w:cs="SimSun"/>
          <w:sz w:val="21"/>
          <w:szCs w:val="21"/>
          <w:spacing w:val="-90"/>
        </w:rPr>
        <w:t xml:space="preserve"> </w:t>
      </w:r>
      <w:r>
        <w:rPr>
          <w:rFonts w:ascii="SimSun" w:hAnsi="SimSun" w:eastAsia="SimSun" w:cs="SimSun"/>
          <w:sz w:val="21"/>
          <w:szCs w:val="21"/>
          <w:spacing w:val="-3"/>
        </w:rPr>
        <w:t>方式装订；</w:t>
      </w:r>
    </w:p>
    <w:p>
      <w:pPr>
        <w:ind w:left="12"/>
        <w:spacing w:before="171" w:line="233" w:lineRule="auto"/>
        <w:rPr>
          <w:rFonts w:ascii="SimSun" w:hAnsi="SimSun" w:eastAsia="SimSun" w:cs="SimSun"/>
          <w:sz w:val="21"/>
          <w:szCs w:val="21"/>
        </w:rPr>
      </w:pPr>
      <w:r>
        <w:rPr>
          <w:rFonts w:ascii="Times New Roman" w:hAnsi="Times New Roman" w:eastAsia="Times New Roman" w:cs="Times New Roman"/>
          <w:sz w:val="21"/>
          <w:szCs w:val="21"/>
          <w:spacing w:val="-1"/>
        </w:rPr>
        <w:t>8</w:t>
      </w:r>
      <w:r>
        <w:rPr>
          <w:rFonts w:ascii="SimSun" w:hAnsi="SimSun" w:eastAsia="SimSun" w:cs="SimSun"/>
          <w:sz w:val="21"/>
          <w:szCs w:val="21"/>
          <w:spacing w:val="-1"/>
        </w:rPr>
        <w:t>．编写软件及版本要求：</w:t>
      </w:r>
      <w:r>
        <w:rPr>
          <w:rFonts w:ascii="SimSun" w:hAnsi="SimSun" w:eastAsia="SimSun" w:cs="SimSun"/>
          <w:sz w:val="21"/>
          <w:szCs w:val="21"/>
          <w:u w:val="single" w:color="auto"/>
        </w:rPr>
        <w:t xml:space="preserve">                     </w:t>
      </w:r>
      <w:r>
        <w:rPr>
          <w:rFonts w:ascii="SimSun" w:hAnsi="SimSun" w:eastAsia="SimSun" w:cs="SimSun"/>
          <w:sz w:val="21"/>
          <w:szCs w:val="21"/>
          <w:spacing w:val="-1"/>
        </w:rPr>
        <w:t>；</w:t>
      </w:r>
    </w:p>
    <w:p>
      <w:pPr>
        <w:ind w:left="8"/>
        <w:spacing w:before="156" w:line="233" w:lineRule="auto"/>
        <w:rPr>
          <w:rFonts w:ascii="SimSun" w:hAnsi="SimSun" w:eastAsia="SimSun" w:cs="SimSun"/>
          <w:sz w:val="21"/>
          <w:szCs w:val="21"/>
        </w:rPr>
      </w:pPr>
      <w:r>
        <w:rPr>
          <w:rFonts w:ascii="Times New Roman" w:hAnsi="Times New Roman" w:eastAsia="Times New Roman" w:cs="Times New Roman"/>
          <w:sz w:val="21"/>
          <w:szCs w:val="21"/>
          <w:spacing w:val="-2"/>
        </w:rPr>
        <w:t>9</w:t>
      </w:r>
      <w:r>
        <w:rPr>
          <w:rFonts w:ascii="SimSun" w:hAnsi="SimSun" w:eastAsia="SimSun" w:cs="SimSun"/>
          <w:sz w:val="21"/>
          <w:szCs w:val="21"/>
          <w:spacing w:val="-2"/>
        </w:rPr>
        <w:t>．任何情况下，技术暗标中不得出现任何涂改、行间插字或删除痕迹；</w:t>
      </w:r>
    </w:p>
    <w:p>
      <w:pPr>
        <w:ind w:left="428" w:right="80" w:hanging="404"/>
        <w:spacing w:before="156" w:line="294" w:lineRule="auto"/>
        <w:rPr>
          <w:rFonts w:ascii="SimSun" w:hAnsi="SimSun" w:eastAsia="SimSun" w:cs="SimSun"/>
          <w:sz w:val="21"/>
          <w:szCs w:val="21"/>
        </w:rPr>
      </w:pPr>
      <w:r>
        <w:rPr>
          <w:rFonts w:ascii="Times New Roman" w:hAnsi="Times New Roman" w:eastAsia="Times New Roman" w:cs="Times New Roman"/>
          <w:sz w:val="21"/>
          <w:szCs w:val="21"/>
          <w:spacing w:val="-2"/>
        </w:rPr>
        <w:t>10</w:t>
      </w:r>
      <w:r>
        <w:rPr>
          <w:rFonts w:ascii="SimSun" w:hAnsi="SimSun" w:eastAsia="SimSun" w:cs="SimSun"/>
          <w:sz w:val="21"/>
          <w:szCs w:val="21"/>
          <w:spacing w:val="-2"/>
        </w:rPr>
        <w:t>．除满足上述各项要求外，构成投标文件的</w:t>
      </w:r>
      <w:r>
        <w:rPr>
          <w:rFonts w:ascii="Times New Roman" w:hAnsi="Times New Roman" w:eastAsia="Times New Roman" w:cs="Times New Roman"/>
          <w:sz w:val="21"/>
          <w:szCs w:val="21"/>
          <w:spacing w:val="-2"/>
        </w:rPr>
        <w:t>“</w:t>
      </w:r>
      <w:r>
        <w:rPr>
          <w:rFonts w:ascii="SimSun" w:hAnsi="SimSun" w:eastAsia="SimSun" w:cs="SimSun"/>
          <w:sz w:val="21"/>
          <w:szCs w:val="21"/>
          <w:spacing w:val="-2"/>
        </w:rPr>
        <w:t>技术</w:t>
      </w:r>
      <w:r>
        <w:rPr>
          <w:rFonts w:ascii="SimSun" w:hAnsi="SimSun" w:eastAsia="SimSun" w:cs="SimSun"/>
          <w:sz w:val="21"/>
          <w:szCs w:val="21"/>
          <w:spacing w:val="-3"/>
        </w:rPr>
        <w:t>暗标</w:t>
      </w:r>
      <w:r>
        <w:rPr>
          <w:rFonts w:ascii="Times New Roman" w:hAnsi="Times New Roman" w:eastAsia="Times New Roman" w:cs="Times New Roman"/>
          <w:sz w:val="21"/>
          <w:szCs w:val="21"/>
          <w:spacing w:val="-3"/>
        </w:rPr>
        <w:t>”</w:t>
      </w:r>
      <w:r>
        <w:rPr>
          <w:rFonts w:ascii="SimSun" w:hAnsi="SimSun" w:eastAsia="SimSun" w:cs="SimSun"/>
          <w:sz w:val="21"/>
          <w:szCs w:val="21"/>
          <w:spacing w:val="-3"/>
        </w:rPr>
        <w:t>的正文中均不得出现投标人的名称和</w:t>
      </w:r>
      <w:r>
        <w:rPr>
          <w:rFonts w:ascii="SimSun" w:hAnsi="SimSun" w:eastAsia="SimSun" w:cs="SimSun"/>
          <w:sz w:val="21"/>
          <w:szCs w:val="21"/>
          <w:spacing w:val="-1"/>
        </w:rPr>
        <w:t>其他可识别投标人身份的字符、徽标、人员名称以</w:t>
      </w:r>
      <w:r>
        <w:rPr>
          <w:rFonts w:ascii="SimSun" w:hAnsi="SimSun" w:eastAsia="SimSun" w:cs="SimSun"/>
          <w:sz w:val="21"/>
          <w:szCs w:val="21"/>
          <w:spacing w:val="-2"/>
        </w:rPr>
        <w:t>及其他特殊标记等。</w:t>
      </w: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8"/>
        <w:spacing w:before="69" w:line="219" w:lineRule="auto"/>
        <w:rPr>
          <w:rFonts w:ascii="SimSun" w:hAnsi="SimSun" w:eastAsia="SimSun" w:cs="SimSun"/>
          <w:sz w:val="21"/>
          <w:szCs w:val="21"/>
        </w:rPr>
      </w:pPr>
      <w:r>
        <w:rPr>
          <w:rFonts w:ascii="SimHei" w:hAnsi="SimHei" w:eastAsia="SimHei" w:cs="SimHei"/>
          <w:sz w:val="21"/>
          <w:szCs w:val="21"/>
          <w:spacing w:val="-1"/>
        </w:rPr>
        <w:t>备注：</w:t>
      </w:r>
      <w:r>
        <w:rPr>
          <w:rFonts w:ascii="Times New Roman" w:hAnsi="Times New Roman" w:eastAsia="Times New Roman" w:cs="Times New Roman"/>
          <w:sz w:val="21"/>
          <w:szCs w:val="21"/>
          <w:spacing w:val="-1"/>
        </w:rPr>
        <w:t>“</w:t>
      </w:r>
      <w:r>
        <w:rPr>
          <w:rFonts w:ascii="SimSun" w:hAnsi="SimSun" w:eastAsia="SimSun" w:cs="SimSun"/>
          <w:sz w:val="21"/>
          <w:szCs w:val="21"/>
          <w:spacing w:val="-1"/>
        </w:rPr>
        <w:t>暗标</w:t>
      </w:r>
      <w:r>
        <w:rPr>
          <w:rFonts w:ascii="Times New Roman" w:hAnsi="Times New Roman" w:eastAsia="Times New Roman" w:cs="Times New Roman"/>
          <w:sz w:val="21"/>
          <w:szCs w:val="21"/>
          <w:spacing w:val="-1"/>
        </w:rPr>
        <w:t>”</w:t>
      </w:r>
      <w:r>
        <w:rPr>
          <w:rFonts w:ascii="SimSun" w:hAnsi="SimSun" w:eastAsia="SimSun" w:cs="SimSun"/>
          <w:sz w:val="21"/>
          <w:szCs w:val="21"/>
          <w:spacing w:val="-1"/>
        </w:rPr>
        <w:t>应当以能够隐去投标人的身份为原则，尽可能简化编制和装订要求。</w:t>
      </w:r>
    </w:p>
    <w:p>
      <w:pPr>
        <w:spacing w:line="219" w:lineRule="auto"/>
        <w:sectPr>
          <w:footerReference w:type="default" r:id="rId114"/>
          <w:pgSz w:w="11905" w:h="16840"/>
          <w:pgMar w:top="1431" w:right="1616" w:bottom="996" w:left="1700" w:header="0" w:footer="730" w:gutter="0"/>
        </w:sectPr>
        <w:rPr>
          <w:rFonts w:ascii="SimSun" w:hAnsi="SimSun" w:eastAsia="SimSun" w:cs="SimSun"/>
          <w:sz w:val="21"/>
          <w:szCs w:val="21"/>
        </w:rPr>
      </w:pPr>
    </w:p>
    <w:p>
      <w:pPr>
        <w:ind w:left="3816"/>
        <w:spacing w:before="323" w:line="219" w:lineRule="auto"/>
        <w:outlineLvl w:val="1"/>
        <w:rPr>
          <w:rFonts w:ascii="SimSun" w:hAnsi="SimSun" w:eastAsia="SimSun" w:cs="SimSun"/>
          <w:sz w:val="28"/>
          <w:szCs w:val="28"/>
        </w:rPr>
      </w:pPr>
      <w:bookmarkStart w:name="bookmark111" w:id="130"/>
      <w:bookmarkEnd w:id="130"/>
      <w:r>
        <w:rPr>
          <w:rFonts w:ascii="SimSun" w:hAnsi="SimSun" w:eastAsia="SimSun" w:cs="SimSun"/>
          <w:sz w:val="28"/>
          <w:szCs w:val="28"/>
          <w:b/>
          <w:bCs/>
          <w:spacing w:val="-3"/>
        </w:rPr>
        <w:t>七、项目管理机构</w:t>
      </w:r>
    </w:p>
    <w:p>
      <w:pPr>
        <w:pStyle w:val="BodyText"/>
        <w:spacing w:line="243" w:lineRule="auto"/>
        <w:rPr/>
      </w:pPr>
      <w:r/>
    </w:p>
    <w:p>
      <w:pPr>
        <w:ind w:left="3502"/>
        <w:spacing w:before="78" w:line="219" w:lineRule="auto"/>
        <w:rPr>
          <w:rFonts w:ascii="SimSun" w:hAnsi="SimSun" w:eastAsia="SimSun" w:cs="SimSun"/>
          <w:sz w:val="24"/>
          <w:szCs w:val="24"/>
        </w:rPr>
      </w:pPr>
      <w:r>
        <w:rPr>
          <w:rFonts w:ascii="SimSun" w:hAnsi="SimSun" w:eastAsia="SimSun" w:cs="SimSun"/>
          <w:sz w:val="24"/>
          <w:szCs w:val="24"/>
          <w:b/>
          <w:bCs/>
          <w:spacing w:val="-4"/>
        </w:rPr>
        <w:t>（一）项目管理机构组成表</w:t>
      </w:r>
    </w:p>
    <w:p>
      <w:pPr>
        <w:spacing w:before="145"/>
        <w:rPr/>
      </w:pPr>
      <w:r/>
    </w:p>
    <w:tbl>
      <w:tblPr>
        <w:tblStyle w:val="TableNormal"/>
        <w:tblW w:w="98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5"/>
        <w:gridCol w:w="824"/>
        <w:gridCol w:w="820"/>
        <w:gridCol w:w="1314"/>
        <w:gridCol w:w="890"/>
        <w:gridCol w:w="914"/>
        <w:gridCol w:w="984"/>
        <w:gridCol w:w="2464"/>
        <w:gridCol w:w="824"/>
      </w:tblGrid>
      <w:tr>
        <w:trPr>
          <w:trHeight w:val="459" w:hRule="atLeast"/>
        </w:trPr>
        <w:tc>
          <w:tcPr>
            <w:tcW w:w="825" w:type="dxa"/>
            <w:vAlign w:val="top"/>
            <w:vMerge w:val="restart"/>
            <w:tcBorders>
              <w:bottom w:val="nil"/>
            </w:tcBorders>
          </w:tcPr>
          <w:p>
            <w:pPr>
              <w:spacing w:line="279" w:lineRule="auto"/>
              <w:rPr>
                <w:rFonts w:ascii="Arial"/>
                <w:sz w:val="21"/>
              </w:rPr>
            </w:pPr>
            <w:r/>
          </w:p>
          <w:p>
            <w:pPr>
              <w:pStyle w:val="TableText"/>
              <w:ind w:left="204"/>
              <w:spacing w:before="68" w:line="220" w:lineRule="auto"/>
              <w:rPr/>
            </w:pPr>
            <w:r>
              <w:rPr>
                <w:spacing w:val="-3"/>
              </w:rPr>
              <w:t>职务</w:t>
            </w:r>
          </w:p>
        </w:tc>
        <w:tc>
          <w:tcPr>
            <w:tcW w:w="824" w:type="dxa"/>
            <w:vAlign w:val="top"/>
            <w:vMerge w:val="restart"/>
            <w:tcBorders>
              <w:bottom w:val="nil"/>
            </w:tcBorders>
          </w:tcPr>
          <w:p>
            <w:pPr>
              <w:spacing w:line="279" w:lineRule="auto"/>
              <w:rPr>
                <w:rFonts w:ascii="Arial"/>
                <w:sz w:val="21"/>
              </w:rPr>
            </w:pPr>
            <w:r/>
          </w:p>
          <w:p>
            <w:pPr>
              <w:pStyle w:val="TableText"/>
              <w:ind w:left="198"/>
              <w:spacing w:before="68" w:line="220" w:lineRule="auto"/>
              <w:rPr/>
            </w:pPr>
            <w:r>
              <w:rPr>
                <w:spacing w:val="-3"/>
              </w:rPr>
              <w:t>姓名</w:t>
            </w:r>
          </w:p>
        </w:tc>
        <w:tc>
          <w:tcPr>
            <w:tcW w:w="820" w:type="dxa"/>
            <w:vAlign w:val="top"/>
            <w:vMerge w:val="restart"/>
            <w:tcBorders>
              <w:bottom w:val="nil"/>
            </w:tcBorders>
          </w:tcPr>
          <w:p>
            <w:pPr>
              <w:spacing w:line="279" w:lineRule="auto"/>
              <w:rPr>
                <w:rFonts w:ascii="Arial"/>
                <w:sz w:val="21"/>
              </w:rPr>
            </w:pPr>
            <w:r/>
          </w:p>
          <w:p>
            <w:pPr>
              <w:pStyle w:val="TableText"/>
              <w:ind w:left="195"/>
              <w:spacing w:before="68" w:line="222" w:lineRule="auto"/>
              <w:rPr/>
            </w:pPr>
            <w:r>
              <w:rPr>
                <w:spacing w:val="-3"/>
              </w:rPr>
              <w:t>职称</w:t>
            </w:r>
          </w:p>
        </w:tc>
        <w:tc>
          <w:tcPr>
            <w:tcW w:w="6566" w:type="dxa"/>
            <w:vAlign w:val="top"/>
            <w:gridSpan w:val="5"/>
          </w:tcPr>
          <w:p>
            <w:pPr>
              <w:pStyle w:val="TableText"/>
              <w:ind w:left="2341"/>
              <w:spacing w:before="119" w:line="220" w:lineRule="auto"/>
              <w:rPr/>
            </w:pPr>
            <w:r>
              <w:rPr>
                <w:spacing w:val="-1"/>
              </w:rPr>
              <w:t>执业或职业资格证明</w:t>
            </w:r>
          </w:p>
        </w:tc>
        <w:tc>
          <w:tcPr>
            <w:tcW w:w="824" w:type="dxa"/>
            <w:vAlign w:val="top"/>
            <w:vMerge w:val="restart"/>
            <w:tcBorders>
              <w:bottom w:val="nil"/>
            </w:tcBorders>
          </w:tcPr>
          <w:p>
            <w:pPr>
              <w:spacing w:line="279" w:lineRule="auto"/>
              <w:rPr>
                <w:rFonts w:ascii="Arial"/>
                <w:sz w:val="21"/>
              </w:rPr>
            </w:pPr>
            <w:r/>
          </w:p>
          <w:p>
            <w:pPr>
              <w:pStyle w:val="TableText"/>
              <w:ind w:left="209"/>
              <w:spacing w:before="68" w:line="221" w:lineRule="auto"/>
              <w:rPr/>
            </w:pPr>
            <w:r>
              <w:rPr>
                <w:spacing w:val="-3"/>
              </w:rPr>
              <w:t>备注</w:t>
            </w:r>
          </w:p>
        </w:tc>
      </w:tr>
      <w:tr>
        <w:trPr>
          <w:trHeight w:val="454" w:hRule="atLeast"/>
        </w:trPr>
        <w:tc>
          <w:tcPr>
            <w:tcW w:w="825" w:type="dxa"/>
            <w:vAlign w:val="top"/>
            <w:vMerge w:val="continue"/>
            <w:tcBorders>
              <w:top w:val="nil"/>
            </w:tcBorders>
          </w:tcPr>
          <w:p>
            <w:pPr>
              <w:rPr>
                <w:rFonts w:ascii="Arial"/>
                <w:sz w:val="21"/>
              </w:rPr>
            </w:pPr>
            <w:r/>
          </w:p>
        </w:tc>
        <w:tc>
          <w:tcPr>
            <w:tcW w:w="824" w:type="dxa"/>
            <w:vAlign w:val="top"/>
            <w:vMerge w:val="continue"/>
            <w:tcBorders>
              <w:top w:val="nil"/>
            </w:tcBorders>
          </w:tcPr>
          <w:p>
            <w:pPr>
              <w:rPr>
                <w:rFonts w:ascii="Arial"/>
                <w:sz w:val="21"/>
              </w:rPr>
            </w:pPr>
            <w:r/>
          </w:p>
        </w:tc>
        <w:tc>
          <w:tcPr>
            <w:tcW w:w="820" w:type="dxa"/>
            <w:vAlign w:val="top"/>
            <w:vMerge w:val="continue"/>
            <w:tcBorders>
              <w:top w:val="nil"/>
            </w:tcBorders>
          </w:tcPr>
          <w:p>
            <w:pPr>
              <w:rPr>
                <w:rFonts w:ascii="Arial"/>
                <w:sz w:val="21"/>
              </w:rPr>
            </w:pPr>
            <w:r/>
          </w:p>
        </w:tc>
        <w:tc>
          <w:tcPr>
            <w:tcW w:w="1314" w:type="dxa"/>
            <w:vAlign w:val="top"/>
          </w:tcPr>
          <w:p>
            <w:pPr>
              <w:pStyle w:val="TableText"/>
              <w:ind w:left="240"/>
              <w:spacing w:before="115" w:line="219" w:lineRule="auto"/>
              <w:rPr/>
            </w:pPr>
            <w:r>
              <w:rPr>
                <w:spacing w:val="-2"/>
              </w:rPr>
              <w:t>证书名称</w:t>
            </w:r>
          </w:p>
        </w:tc>
        <w:tc>
          <w:tcPr>
            <w:tcW w:w="890" w:type="dxa"/>
            <w:vAlign w:val="top"/>
          </w:tcPr>
          <w:p>
            <w:pPr>
              <w:pStyle w:val="TableText"/>
              <w:ind w:left="235"/>
              <w:spacing w:before="115" w:line="220" w:lineRule="auto"/>
              <w:rPr/>
            </w:pPr>
            <w:r>
              <w:rPr>
                <w:spacing w:val="-3"/>
              </w:rPr>
              <w:t>级别</w:t>
            </w:r>
          </w:p>
        </w:tc>
        <w:tc>
          <w:tcPr>
            <w:tcW w:w="914" w:type="dxa"/>
            <w:vAlign w:val="top"/>
          </w:tcPr>
          <w:p>
            <w:pPr>
              <w:pStyle w:val="TableText"/>
              <w:ind w:left="247"/>
              <w:spacing w:before="115" w:line="221" w:lineRule="auto"/>
              <w:rPr/>
            </w:pPr>
            <w:r>
              <w:rPr>
                <w:spacing w:val="-3"/>
              </w:rPr>
              <w:t>证号</w:t>
            </w:r>
          </w:p>
        </w:tc>
        <w:tc>
          <w:tcPr>
            <w:tcW w:w="984" w:type="dxa"/>
            <w:vAlign w:val="top"/>
          </w:tcPr>
          <w:p>
            <w:pPr>
              <w:pStyle w:val="TableText"/>
              <w:ind w:left="289"/>
              <w:spacing w:before="115" w:line="220" w:lineRule="auto"/>
              <w:rPr/>
            </w:pPr>
            <w:r>
              <w:rPr>
                <w:spacing w:val="-3"/>
              </w:rPr>
              <w:t>专业</w:t>
            </w:r>
          </w:p>
        </w:tc>
        <w:tc>
          <w:tcPr>
            <w:tcW w:w="2464" w:type="dxa"/>
            <w:vAlign w:val="top"/>
          </w:tcPr>
          <w:p>
            <w:pPr>
              <w:pStyle w:val="TableText"/>
              <w:ind w:left="820"/>
              <w:spacing w:before="115" w:line="220" w:lineRule="auto"/>
              <w:rPr/>
            </w:pPr>
            <w:r>
              <w:rPr>
                <w:spacing w:val="-2"/>
              </w:rPr>
              <w:t>养老保险</w:t>
            </w:r>
          </w:p>
        </w:tc>
        <w:tc>
          <w:tcPr>
            <w:tcW w:w="824" w:type="dxa"/>
            <w:vAlign w:val="top"/>
            <w:vMerge w:val="continue"/>
            <w:tcBorders>
              <w:top w:val="nil"/>
            </w:tcBorders>
          </w:tcPr>
          <w:p>
            <w:pPr>
              <w:rPr>
                <w:rFonts w:ascii="Arial"/>
                <w:sz w:val="21"/>
              </w:rPr>
            </w:pPr>
            <w:r/>
          </w:p>
        </w:tc>
      </w:tr>
      <w:tr>
        <w:trPr>
          <w:trHeight w:val="450"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4"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0"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4"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0"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4"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0"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4"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5"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79"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r>
        <w:trPr>
          <w:trHeight w:val="459" w:hRule="atLeast"/>
        </w:trPr>
        <w:tc>
          <w:tcPr>
            <w:tcW w:w="825" w:type="dxa"/>
            <w:vAlign w:val="top"/>
          </w:tcPr>
          <w:p>
            <w:pPr>
              <w:rPr>
                <w:rFonts w:ascii="Arial"/>
                <w:sz w:val="21"/>
              </w:rPr>
            </w:pPr>
            <w:r/>
          </w:p>
        </w:tc>
        <w:tc>
          <w:tcPr>
            <w:tcW w:w="824" w:type="dxa"/>
            <w:vAlign w:val="top"/>
          </w:tcPr>
          <w:p>
            <w:pPr>
              <w:rPr>
                <w:rFonts w:ascii="Arial"/>
                <w:sz w:val="21"/>
              </w:rPr>
            </w:pPr>
            <w:r/>
          </w:p>
        </w:tc>
        <w:tc>
          <w:tcPr>
            <w:tcW w:w="820" w:type="dxa"/>
            <w:vAlign w:val="top"/>
          </w:tcPr>
          <w:p>
            <w:pPr>
              <w:rPr>
                <w:rFonts w:ascii="Arial"/>
                <w:sz w:val="21"/>
              </w:rPr>
            </w:pPr>
            <w:r/>
          </w:p>
        </w:tc>
        <w:tc>
          <w:tcPr>
            <w:tcW w:w="1314" w:type="dxa"/>
            <w:vAlign w:val="top"/>
          </w:tcPr>
          <w:p>
            <w:pPr>
              <w:rPr>
                <w:rFonts w:ascii="Arial"/>
                <w:sz w:val="21"/>
              </w:rPr>
            </w:pPr>
            <w:r/>
          </w:p>
        </w:tc>
        <w:tc>
          <w:tcPr>
            <w:tcW w:w="890" w:type="dxa"/>
            <w:vAlign w:val="top"/>
          </w:tcPr>
          <w:p>
            <w:pPr>
              <w:rPr>
                <w:rFonts w:ascii="Arial"/>
                <w:sz w:val="21"/>
              </w:rPr>
            </w:pPr>
            <w:r/>
          </w:p>
        </w:tc>
        <w:tc>
          <w:tcPr>
            <w:tcW w:w="914" w:type="dxa"/>
            <w:vAlign w:val="top"/>
          </w:tcPr>
          <w:p>
            <w:pPr>
              <w:rPr>
                <w:rFonts w:ascii="Arial"/>
                <w:sz w:val="21"/>
              </w:rPr>
            </w:pPr>
            <w:r/>
          </w:p>
        </w:tc>
        <w:tc>
          <w:tcPr>
            <w:tcW w:w="984" w:type="dxa"/>
            <w:vAlign w:val="top"/>
          </w:tcPr>
          <w:p>
            <w:pPr>
              <w:rPr>
                <w:rFonts w:ascii="Arial"/>
                <w:sz w:val="21"/>
              </w:rPr>
            </w:pPr>
            <w:r/>
          </w:p>
        </w:tc>
        <w:tc>
          <w:tcPr>
            <w:tcW w:w="2464" w:type="dxa"/>
            <w:vAlign w:val="top"/>
          </w:tcPr>
          <w:p>
            <w:pPr>
              <w:rPr>
                <w:rFonts w:ascii="Arial"/>
                <w:sz w:val="21"/>
              </w:rPr>
            </w:pPr>
            <w:r/>
          </w:p>
        </w:tc>
        <w:tc>
          <w:tcPr>
            <w:tcW w:w="824" w:type="dxa"/>
            <w:vAlign w:val="top"/>
          </w:tcPr>
          <w:p>
            <w:pPr>
              <w:rPr>
                <w:rFonts w:ascii="Arial"/>
                <w:sz w:val="21"/>
              </w:rPr>
            </w:pPr>
            <w:r/>
          </w:p>
        </w:tc>
      </w:tr>
    </w:tbl>
    <w:p>
      <w:pPr>
        <w:pStyle w:val="BodyText"/>
        <w:rPr/>
      </w:pPr>
      <w:r/>
    </w:p>
    <w:p>
      <w:pPr>
        <w:sectPr>
          <w:footerReference w:type="default" r:id="rId115"/>
          <w:pgSz w:w="11905" w:h="16840"/>
          <w:pgMar w:top="1431" w:right="1015" w:bottom="996" w:left="1020" w:header="0" w:footer="729" w:gutter="0"/>
        </w:sectPr>
        <w:rPr/>
      </w:pPr>
    </w:p>
    <w:p>
      <w:pPr>
        <w:ind w:left="3067"/>
        <w:spacing w:before="312" w:line="219" w:lineRule="auto"/>
        <w:rPr>
          <w:rFonts w:ascii="SimSun" w:hAnsi="SimSun" w:eastAsia="SimSun" w:cs="SimSun"/>
          <w:sz w:val="24"/>
          <w:szCs w:val="24"/>
        </w:rPr>
      </w:pPr>
      <w:r>
        <w:rPr>
          <w:rFonts w:ascii="SimSun" w:hAnsi="SimSun" w:eastAsia="SimSun" w:cs="SimSun"/>
          <w:sz w:val="24"/>
          <w:szCs w:val="24"/>
          <w:b/>
          <w:bCs/>
          <w:spacing w:val="-5"/>
        </w:rPr>
        <w:t>（二）主要人员简历表</w:t>
      </w:r>
    </w:p>
    <w:p>
      <w:pPr>
        <w:pStyle w:val="BodyText"/>
        <w:spacing w:line="350" w:lineRule="auto"/>
        <w:rPr/>
      </w:pPr>
      <w:r/>
    </w:p>
    <w:p>
      <w:pPr>
        <w:ind w:left="29"/>
        <w:spacing w:before="69" w:line="233" w:lineRule="auto"/>
        <w:rPr>
          <w:rFonts w:ascii="SimSun" w:hAnsi="SimSun" w:eastAsia="SimSun" w:cs="SimSun"/>
          <w:sz w:val="21"/>
          <w:szCs w:val="21"/>
        </w:rPr>
      </w:pPr>
      <w:r>
        <w:rPr>
          <w:rFonts w:ascii="SimSun" w:hAnsi="SimSun" w:eastAsia="SimSun" w:cs="SimSun"/>
          <w:sz w:val="21"/>
          <w:szCs w:val="21"/>
          <w:b/>
          <w:bCs/>
          <w:spacing w:val="-7"/>
        </w:rPr>
        <w:t>附</w:t>
      </w:r>
      <w:r>
        <w:rPr>
          <w:rFonts w:ascii="SimSun" w:hAnsi="SimSun" w:eastAsia="SimSun" w:cs="SimSun"/>
          <w:sz w:val="21"/>
          <w:szCs w:val="21"/>
          <w:spacing w:val="-30"/>
        </w:rPr>
        <w:t xml:space="preserve"> </w:t>
      </w:r>
      <w:r>
        <w:rPr>
          <w:rFonts w:ascii="Times New Roman" w:hAnsi="Times New Roman" w:eastAsia="Times New Roman" w:cs="Times New Roman"/>
          <w:sz w:val="21"/>
          <w:szCs w:val="21"/>
          <w:b/>
          <w:bCs/>
          <w:spacing w:val="-7"/>
        </w:rPr>
        <w:t>1</w:t>
      </w:r>
      <w:r>
        <w:rPr>
          <w:rFonts w:ascii="SimSun" w:hAnsi="SimSun" w:eastAsia="SimSun" w:cs="SimSun"/>
          <w:sz w:val="21"/>
          <w:szCs w:val="21"/>
          <w:b/>
          <w:bCs/>
          <w:spacing w:val="-7"/>
        </w:rPr>
        <w:t>：项目经理简历表</w:t>
      </w:r>
    </w:p>
    <w:p>
      <w:pPr>
        <w:ind w:left="53" w:right="7" w:firstLine="383"/>
        <w:spacing w:before="144" w:line="349" w:lineRule="auto"/>
        <w:jc w:val="both"/>
        <w:rPr>
          <w:rFonts w:ascii="SimSun" w:hAnsi="SimSun" w:eastAsia="SimSun" w:cs="SimSun"/>
          <w:sz w:val="21"/>
          <w:szCs w:val="21"/>
        </w:rPr>
      </w:pPr>
      <w:r>
        <w:rPr>
          <w:rFonts w:ascii="SimSun" w:hAnsi="SimSun" w:eastAsia="SimSun" w:cs="SimSun"/>
          <w:sz w:val="21"/>
          <w:szCs w:val="21"/>
          <w:spacing w:val="-1"/>
        </w:rPr>
        <w:t>项目经理须附满足第二章第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4"/>
        </w:rPr>
        <w:t xml:space="preserve"> </w:t>
      </w:r>
      <w:r>
        <w:rPr>
          <w:rFonts w:ascii="SimSun" w:hAnsi="SimSun" w:eastAsia="SimSun" w:cs="SimSun"/>
          <w:sz w:val="21"/>
          <w:szCs w:val="21"/>
          <w:spacing w:val="-1"/>
        </w:rPr>
        <w:t>项规定的相关证明材料，及</w:t>
      </w:r>
      <w:r>
        <w:rPr>
          <w:rFonts w:ascii="SimSun" w:hAnsi="SimSun" w:eastAsia="SimSun" w:cs="SimSun"/>
          <w:sz w:val="21"/>
          <w:szCs w:val="21"/>
          <w:spacing w:val="-2"/>
        </w:rPr>
        <w:t>未担任其他在施建设工程项</w:t>
      </w:r>
      <w:r>
        <w:rPr>
          <w:rFonts w:ascii="SimSun" w:hAnsi="SimSun" w:eastAsia="SimSun" w:cs="SimSun"/>
          <w:sz w:val="21"/>
          <w:szCs w:val="21"/>
          <w:spacing w:val="-2"/>
        </w:rPr>
        <w:t>目项目经理的承诺书，管理过的项目业绩须附满足第二章第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2"/>
        </w:rPr>
        <w:t>1.4.1</w:t>
      </w:r>
      <w:r>
        <w:rPr>
          <w:rFonts w:ascii="Times New Roman" w:hAnsi="Times New Roman" w:eastAsia="Times New Roman" w:cs="Times New Roman"/>
          <w:sz w:val="21"/>
          <w:szCs w:val="21"/>
          <w:spacing w:val="14"/>
          <w:w w:val="101"/>
        </w:rPr>
        <w:t xml:space="preserve"> </w:t>
      </w:r>
      <w:r>
        <w:rPr>
          <w:rFonts w:ascii="SimSun" w:hAnsi="SimSun" w:eastAsia="SimSun" w:cs="SimSun"/>
          <w:sz w:val="21"/>
          <w:szCs w:val="21"/>
          <w:spacing w:val="-2"/>
        </w:rPr>
        <w:t>项规</w:t>
      </w:r>
      <w:r>
        <w:rPr>
          <w:rFonts w:ascii="SimSun" w:hAnsi="SimSun" w:eastAsia="SimSun" w:cs="SimSun"/>
          <w:sz w:val="21"/>
          <w:szCs w:val="21"/>
          <w:spacing w:val="-3"/>
        </w:rPr>
        <w:t>定的证明材料。类似项</w:t>
      </w:r>
      <w:r>
        <w:rPr>
          <w:rFonts w:ascii="SimSun" w:hAnsi="SimSun" w:eastAsia="SimSun" w:cs="SimSun"/>
          <w:sz w:val="21"/>
          <w:szCs w:val="21"/>
          <w:spacing w:val="-5"/>
        </w:rPr>
        <w:t>目限于以项目经理身份参与的项目。</w:t>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094"/>
        <w:gridCol w:w="1034"/>
        <w:gridCol w:w="1134"/>
        <w:gridCol w:w="1274"/>
        <w:gridCol w:w="1844"/>
        <w:gridCol w:w="2129"/>
      </w:tblGrid>
      <w:tr>
        <w:trPr>
          <w:trHeight w:val="460" w:hRule="atLeast"/>
        </w:trPr>
        <w:tc>
          <w:tcPr>
            <w:tcW w:w="1094" w:type="dxa"/>
            <w:vAlign w:val="top"/>
          </w:tcPr>
          <w:p>
            <w:pPr>
              <w:pStyle w:val="TableText"/>
              <w:ind w:left="338"/>
              <w:spacing w:before="119" w:line="220" w:lineRule="auto"/>
              <w:rPr/>
            </w:pPr>
            <w:r>
              <w:rPr>
                <w:spacing w:val="-3"/>
              </w:rPr>
              <w:t>姓名</w:t>
            </w:r>
          </w:p>
        </w:tc>
        <w:tc>
          <w:tcPr>
            <w:tcW w:w="1034" w:type="dxa"/>
            <w:vAlign w:val="top"/>
          </w:tcPr>
          <w:p>
            <w:pPr>
              <w:rPr>
                <w:rFonts w:ascii="Arial"/>
                <w:sz w:val="21"/>
              </w:rPr>
            </w:pPr>
            <w:r/>
          </w:p>
        </w:tc>
        <w:tc>
          <w:tcPr>
            <w:tcW w:w="1134" w:type="dxa"/>
            <w:vAlign w:val="top"/>
          </w:tcPr>
          <w:p>
            <w:pPr>
              <w:pStyle w:val="TableText"/>
              <w:ind w:left="362"/>
              <w:spacing w:before="119" w:line="220" w:lineRule="auto"/>
              <w:rPr/>
            </w:pPr>
            <w:r>
              <w:rPr>
                <w:spacing w:val="-3"/>
              </w:rPr>
              <w:t>年龄</w:t>
            </w:r>
          </w:p>
        </w:tc>
        <w:tc>
          <w:tcPr>
            <w:tcW w:w="1274" w:type="dxa"/>
            <w:vAlign w:val="top"/>
          </w:tcPr>
          <w:p>
            <w:pPr>
              <w:rPr>
                <w:rFonts w:ascii="Arial"/>
                <w:sz w:val="21"/>
              </w:rPr>
            </w:pPr>
            <w:r/>
          </w:p>
        </w:tc>
        <w:tc>
          <w:tcPr>
            <w:tcW w:w="1844" w:type="dxa"/>
            <w:vAlign w:val="top"/>
          </w:tcPr>
          <w:p>
            <w:pPr>
              <w:pStyle w:val="TableText"/>
              <w:ind w:left="718"/>
              <w:spacing w:before="120" w:line="221" w:lineRule="auto"/>
              <w:rPr/>
            </w:pPr>
            <w:r>
              <w:rPr>
                <w:spacing w:val="-4"/>
              </w:rPr>
              <w:t>学历</w:t>
            </w:r>
          </w:p>
        </w:tc>
        <w:tc>
          <w:tcPr>
            <w:tcW w:w="2129" w:type="dxa"/>
            <w:vAlign w:val="top"/>
          </w:tcPr>
          <w:p>
            <w:pPr>
              <w:rPr>
                <w:rFonts w:ascii="Arial"/>
                <w:sz w:val="21"/>
              </w:rPr>
            </w:pPr>
            <w:r/>
          </w:p>
        </w:tc>
      </w:tr>
      <w:tr>
        <w:trPr>
          <w:trHeight w:val="449" w:hRule="atLeast"/>
        </w:trPr>
        <w:tc>
          <w:tcPr>
            <w:tcW w:w="1094" w:type="dxa"/>
            <w:vAlign w:val="top"/>
          </w:tcPr>
          <w:p>
            <w:pPr>
              <w:pStyle w:val="TableText"/>
              <w:ind w:left="339"/>
              <w:spacing w:before="114" w:line="222" w:lineRule="auto"/>
              <w:rPr/>
            </w:pPr>
            <w:r>
              <w:rPr>
                <w:spacing w:val="-3"/>
              </w:rPr>
              <w:t>职称</w:t>
            </w:r>
          </w:p>
        </w:tc>
        <w:tc>
          <w:tcPr>
            <w:tcW w:w="1034" w:type="dxa"/>
            <w:vAlign w:val="top"/>
          </w:tcPr>
          <w:p>
            <w:pPr>
              <w:rPr>
                <w:rFonts w:ascii="Arial"/>
                <w:sz w:val="21"/>
              </w:rPr>
            </w:pPr>
            <w:r/>
          </w:p>
        </w:tc>
        <w:tc>
          <w:tcPr>
            <w:tcW w:w="1134" w:type="dxa"/>
            <w:vAlign w:val="top"/>
          </w:tcPr>
          <w:p>
            <w:pPr>
              <w:pStyle w:val="TableText"/>
              <w:ind w:left="362"/>
              <w:spacing w:before="114" w:line="220" w:lineRule="auto"/>
              <w:rPr/>
            </w:pPr>
            <w:r>
              <w:rPr>
                <w:spacing w:val="-3"/>
              </w:rPr>
              <w:t>职务</w:t>
            </w:r>
          </w:p>
        </w:tc>
        <w:tc>
          <w:tcPr>
            <w:tcW w:w="1274" w:type="dxa"/>
            <w:vAlign w:val="top"/>
          </w:tcPr>
          <w:p>
            <w:pPr>
              <w:rPr>
                <w:rFonts w:ascii="Arial"/>
                <w:sz w:val="21"/>
              </w:rPr>
            </w:pPr>
            <w:r/>
          </w:p>
        </w:tc>
        <w:tc>
          <w:tcPr>
            <w:tcW w:w="1844" w:type="dxa"/>
            <w:vAlign w:val="top"/>
          </w:tcPr>
          <w:p>
            <w:pPr>
              <w:pStyle w:val="TableText"/>
              <w:ind w:left="189"/>
              <w:spacing w:before="114" w:line="219" w:lineRule="auto"/>
              <w:rPr/>
            </w:pPr>
            <w:r>
              <w:rPr>
                <w:spacing w:val="-2"/>
              </w:rPr>
              <w:t>拟在本工程任职</w:t>
            </w:r>
          </w:p>
        </w:tc>
        <w:tc>
          <w:tcPr>
            <w:tcW w:w="2129" w:type="dxa"/>
            <w:vAlign w:val="top"/>
          </w:tcPr>
          <w:p>
            <w:pPr>
              <w:pStyle w:val="TableText"/>
              <w:ind w:left="649"/>
              <w:spacing w:before="115" w:line="220" w:lineRule="auto"/>
              <w:rPr/>
            </w:pPr>
            <w:r>
              <w:rPr>
                <w:spacing w:val="-3"/>
              </w:rPr>
              <w:t>项目经理</w:t>
            </w:r>
          </w:p>
        </w:tc>
      </w:tr>
      <w:tr>
        <w:trPr>
          <w:trHeight w:val="454" w:hRule="atLeast"/>
        </w:trPr>
        <w:tc>
          <w:tcPr>
            <w:tcW w:w="3262" w:type="dxa"/>
            <w:vAlign w:val="top"/>
            <w:gridSpan w:val="3"/>
          </w:tcPr>
          <w:p>
            <w:pPr>
              <w:pStyle w:val="TableText"/>
              <w:ind w:left="691"/>
              <w:spacing w:before="120" w:line="219" w:lineRule="auto"/>
              <w:rPr/>
            </w:pPr>
            <w:r>
              <w:rPr>
                <w:spacing w:val="-2"/>
              </w:rPr>
              <w:t>建造师注册证书等级</w:t>
            </w:r>
          </w:p>
        </w:tc>
        <w:tc>
          <w:tcPr>
            <w:tcW w:w="1274" w:type="dxa"/>
            <w:vAlign w:val="top"/>
          </w:tcPr>
          <w:p>
            <w:pPr>
              <w:pStyle w:val="TableText"/>
              <w:ind w:left="861"/>
              <w:spacing w:before="120" w:line="222" w:lineRule="auto"/>
              <w:rPr/>
            </w:pPr>
            <w:r>
              <w:rPr/>
              <w:t>级</w:t>
            </w:r>
          </w:p>
        </w:tc>
        <w:tc>
          <w:tcPr>
            <w:tcW w:w="1844" w:type="dxa"/>
            <w:vAlign w:val="top"/>
          </w:tcPr>
          <w:p>
            <w:pPr>
              <w:pStyle w:val="TableText"/>
              <w:ind w:left="402"/>
              <w:spacing w:before="120" w:line="220" w:lineRule="auto"/>
              <w:rPr/>
            </w:pPr>
            <w:r>
              <w:rPr>
                <w:spacing w:val="-2"/>
              </w:rPr>
              <w:t>建造师专业</w:t>
            </w:r>
          </w:p>
        </w:tc>
        <w:tc>
          <w:tcPr>
            <w:tcW w:w="2129" w:type="dxa"/>
            <w:vAlign w:val="top"/>
          </w:tcPr>
          <w:p>
            <w:pPr>
              <w:rPr>
                <w:rFonts w:ascii="Arial"/>
                <w:sz w:val="21"/>
              </w:rPr>
            </w:pPr>
            <w:r/>
          </w:p>
        </w:tc>
      </w:tr>
      <w:tr>
        <w:trPr>
          <w:trHeight w:val="454" w:hRule="atLeast"/>
        </w:trPr>
        <w:tc>
          <w:tcPr>
            <w:tcW w:w="3262" w:type="dxa"/>
            <w:vAlign w:val="top"/>
            <w:gridSpan w:val="3"/>
          </w:tcPr>
          <w:p>
            <w:pPr>
              <w:pStyle w:val="TableText"/>
              <w:ind w:left="587"/>
              <w:spacing w:before="116" w:line="219" w:lineRule="auto"/>
              <w:rPr/>
            </w:pPr>
            <w:r>
              <w:rPr>
                <w:spacing w:val="-2"/>
              </w:rPr>
              <w:t>安全生产考核合格证书</w:t>
            </w:r>
          </w:p>
        </w:tc>
        <w:tc>
          <w:tcPr>
            <w:tcW w:w="5247" w:type="dxa"/>
            <w:vAlign w:val="top"/>
            <w:gridSpan w:val="3"/>
          </w:tcPr>
          <w:p>
            <w:pPr>
              <w:rPr>
                <w:rFonts w:ascii="Arial"/>
                <w:sz w:val="21"/>
              </w:rPr>
            </w:pPr>
            <w:r/>
          </w:p>
        </w:tc>
      </w:tr>
      <w:tr>
        <w:trPr>
          <w:trHeight w:val="455" w:hRule="atLeast"/>
        </w:trPr>
        <w:tc>
          <w:tcPr>
            <w:tcW w:w="1094" w:type="dxa"/>
            <w:vAlign w:val="top"/>
          </w:tcPr>
          <w:p>
            <w:pPr>
              <w:pStyle w:val="TableText"/>
              <w:ind w:left="132"/>
              <w:spacing w:before="118" w:line="220" w:lineRule="auto"/>
              <w:rPr/>
            </w:pPr>
            <w:r>
              <w:rPr>
                <w:spacing w:val="-3"/>
              </w:rPr>
              <w:t>毕业学校</w:t>
            </w:r>
          </w:p>
        </w:tc>
        <w:tc>
          <w:tcPr>
            <w:tcW w:w="7415" w:type="dxa"/>
            <w:vAlign w:val="top"/>
            <w:gridSpan w:val="5"/>
          </w:tcPr>
          <w:p>
            <w:pPr>
              <w:pStyle w:val="TableText"/>
              <w:ind w:left="951"/>
              <w:spacing w:before="118" w:line="220" w:lineRule="auto"/>
              <w:rPr/>
            </w:pPr>
            <w:r>
              <w:rPr>
                <w:spacing w:val="-4"/>
              </w:rPr>
              <w:t>年毕业于</w:t>
            </w:r>
            <w:r>
              <w:rPr>
                <w:spacing w:val="1"/>
              </w:rPr>
              <w:t xml:space="preserve">                  </w:t>
            </w:r>
            <w:r>
              <w:rPr>
                <w:spacing w:val="-4"/>
              </w:rPr>
              <w:t>学校</w:t>
            </w:r>
            <w:r>
              <w:rPr>
                <w:spacing w:val="1"/>
              </w:rPr>
              <w:t xml:space="preserve">            </w:t>
            </w:r>
            <w:r>
              <w:rPr>
                <w:spacing w:val="-4"/>
              </w:rPr>
              <w:t>专业</w:t>
            </w:r>
          </w:p>
        </w:tc>
      </w:tr>
      <w:tr>
        <w:trPr>
          <w:trHeight w:val="454" w:hRule="atLeast"/>
        </w:trPr>
        <w:tc>
          <w:tcPr>
            <w:tcW w:w="8509" w:type="dxa"/>
            <w:vAlign w:val="top"/>
            <w:gridSpan w:val="6"/>
          </w:tcPr>
          <w:p>
            <w:pPr>
              <w:pStyle w:val="TableText"/>
              <w:ind w:left="3631"/>
              <w:spacing w:before="118" w:line="220" w:lineRule="auto"/>
              <w:rPr/>
            </w:pPr>
            <w:r>
              <w:rPr>
                <w:spacing w:val="-2"/>
              </w:rPr>
              <w:t>主要工作经历</w:t>
            </w:r>
          </w:p>
        </w:tc>
      </w:tr>
      <w:tr>
        <w:trPr>
          <w:trHeight w:val="450" w:hRule="atLeast"/>
        </w:trPr>
        <w:tc>
          <w:tcPr>
            <w:tcW w:w="1094" w:type="dxa"/>
            <w:vAlign w:val="top"/>
          </w:tcPr>
          <w:p>
            <w:pPr>
              <w:pStyle w:val="TableText"/>
              <w:ind w:left="243"/>
              <w:spacing w:before="119" w:line="222" w:lineRule="auto"/>
              <w:rPr/>
            </w:pPr>
            <w:r>
              <w:rPr>
                <w:spacing w:val="-10"/>
              </w:rPr>
              <w:t>时</w:t>
            </w:r>
            <w:r>
              <w:rPr>
                <w:spacing w:val="15"/>
              </w:rPr>
              <w:t xml:space="preserve">  </w:t>
            </w:r>
            <w:r>
              <w:rPr>
                <w:spacing w:val="-10"/>
              </w:rPr>
              <w:t>间</w:t>
            </w:r>
          </w:p>
        </w:tc>
        <w:tc>
          <w:tcPr>
            <w:tcW w:w="3442" w:type="dxa"/>
            <w:vAlign w:val="top"/>
            <w:gridSpan w:val="3"/>
          </w:tcPr>
          <w:p>
            <w:pPr>
              <w:pStyle w:val="TableText"/>
              <w:ind w:left="676"/>
              <w:spacing w:before="119" w:line="220" w:lineRule="auto"/>
              <w:rPr/>
            </w:pPr>
            <w:r>
              <w:rPr>
                <w:spacing w:val="-1"/>
              </w:rPr>
              <w:t>参加过的类似项目名称</w:t>
            </w:r>
          </w:p>
        </w:tc>
        <w:tc>
          <w:tcPr>
            <w:tcW w:w="1844" w:type="dxa"/>
            <w:vAlign w:val="top"/>
          </w:tcPr>
          <w:p>
            <w:pPr>
              <w:pStyle w:val="TableText"/>
              <w:ind w:left="297"/>
              <w:spacing w:before="119" w:line="220" w:lineRule="auto"/>
              <w:rPr/>
            </w:pPr>
            <w:r>
              <w:rPr>
                <w:spacing w:val="-2"/>
              </w:rPr>
              <w:t>工程概况说明</w:t>
            </w:r>
          </w:p>
        </w:tc>
        <w:tc>
          <w:tcPr>
            <w:tcW w:w="2129" w:type="dxa"/>
            <w:vAlign w:val="top"/>
          </w:tcPr>
          <w:p>
            <w:pPr>
              <w:pStyle w:val="TableText"/>
              <w:ind w:left="229"/>
              <w:spacing w:before="119" w:line="220" w:lineRule="auto"/>
              <w:rPr/>
            </w:pPr>
            <w:r>
              <w:rPr>
                <w:spacing w:val="-2"/>
              </w:rPr>
              <w:t>发包人及联系电话</w:t>
            </w:r>
          </w:p>
        </w:tc>
      </w:tr>
      <w:tr>
        <w:trPr>
          <w:trHeight w:val="680" w:hRule="atLeast"/>
        </w:trPr>
        <w:tc>
          <w:tcPr>
            <w:tcW w:w="1094" w:type="dxa"/>
            <w:vAlign w:val="top"/>
          </w:tcPr>
          <w:p>
            <w:pPr>
              <w:rPr>
                <w:rFonts w:ascii="Arial"/>
                <w:sz w:val="21"/>
              </w:rPr>
            </w:pPr>
            <w:r/>
          </w:p>
        </w:tc>
        <w:tc>
          <w:tcPr>
            <w:tcW w:w="3442" w:type="dxa"/>
            <w:vAlign w:val="top"/>
            <w:gridSpan w:val="3"/>
          </w:tcPr>
          <w:p>
            <w:pPr>
              <w:rPr>
                <w:rFonts w:ascii="Arial"/>
                <w:sz w:val="21"/>
              </w:rPr>
            </w:pPr>
            <w:r/>
          </w:p>
        </w:tc>
        <w:tc>
          <w:tcPr>
            <w:tcW w:w="1844" w:type="dxa"/>
            <w:vAlign w:val="top"/>
          </w:tcPr>
          <w:p>
            <w:pPr>
              <w:rPr>
                <w:rFonts w:ascii="Arial"/>
                <w:sz w:val="21"/>
              </w:rPr>
            </w:pPr>
            <w:r/>
          </w:p>
        </w:tc>
        <w:tc>
          <w:tcPr>
            <w:tcW w:w="2129" w:type="dxa"/>
            <w:vAlign w:val="top"/>
          </w:tcPr>
          <w:p>
            <w:pPr>
              <w:rPr>
                <w:rFonts w:ascii="Arial"/>
                <w:sz w:val="21"/>
              </w:rPr>
            </w:pPr>
            <w:r/>
          </w:p>
        </w:tc>
      </w:tr>
      <w:tr>
        <w:trPr>
          <w:trHeight w:val="679" w:hRule="atLeast"/>
        </w:trPr>
        <w:tc>
          <w:tcPr>
            <w:tcW w:w="1094" w:type="dxa"/>
            <w:vAlign w:val="top"/>
          </w:tcPr>
          <w:p>
            <w:pPr>
              <w:rPr>
                <w:rFonts w:ascii="Arial"/>
                <w:sz w:val="21"/>
              </w:rPr>
            </w:pPr>
            <w:r/>
          </w:p>
        </w:tc>
        <w:tc>
          <w:tcPr>
            <w:tcW w:w="3442" w:type="dxa"/>
            <w:vAlign w:val="top"/>
            <w:gridSpan w:val="3"/>
          </w:tcPr>
          <w:p>
            <w:pPr>
              <w:rPr>
                <w:rFonts w:ascii="Arial"/>
                <w:sz w:val="21"/>
              </w:rPr>
            </w:pPr>
            <w:r/>
          </w:p>
        </w:tc>
        <w:tc>
          <w:tcPr>
            <w:tcW w:w="1844" w:type="dxa"/>
            <w:vAlign w:val="top"/>
          </w:tcPr>
          <w:p>
            <w:pPr>
              <w:rPr>
                <w:rFonts w:ascii="Arial"/>
                <w:sz w:val="21"/>
              </w:rPr>
            </w:pPr>
            <w:r/>
          </w:p>
        </w:tc>
        <w:tc>
          <w:tcPr>
            <w:tcW w:w="2129" w:type="dxa"/>
            <w:vAlign w:val="top"/>
          </w:tcPr>
          <w:p>
            <w:pPr>
              <w:rPr>
                <w:rFonts w:ascii="Arial"/>
                <w:sz w:val="21"/>
              </w:rPr>
            </w:pPr>
            <w:r/>
          </w:p>
        </w:tc>
      </w:tr>
      <w:tr>
        <w:trPr>
          <w:trHeight w:val="680" w:hRule="atLeast"/>
        </w:trPr>
        <w:tc>
          <w:tcPr>
            <w:tcW w:w="1094" w:type="dxa"/>
            <w:vAlign w:val="top"/>
          </w:tcPr>
          <w:p>
            <w:pPr>
              <w:rPr>
                <w:rFonts w:ascii="Arial"/>
                <w:sz w:val="21"/>
              </w:rPr>
            </w:pPr>
            <w:r/>
          </w:p>
        </w:tc>
        <w:tc>
          <w:tcPr>
            <w:tcW w:w="3442" w:type="dxa"/>
            <w:vAlign w:val="top"/>
            <w:gridSpan w:val="3"/>
          </w:tcPr>
          <w:p>
            <w:pPr>
              <w:rPr>
                <w:rFonts w:ascii="Arial"/>
                <w:sz w:val="21"/>
              </w:rPr>
            </w:pPr>
            <w:r/>
          </w:p>
        </w:tc>
        <w:tc>
          <w:tcPr>
            <w:tcW w:w="1844" w:type="dxa"/>
            <w:vAlign w:val="top"/>
          </w:tcPr>
          <w:p>
            <w:pPr>
              <w:rPr>
                <w:rFonts w:ascii="Arial"/>
                <w:sz w:val="21"/>
              </w:rPr>
            </w:pPr>
            <w:r/>
          </w:p>
        </w:tc>
        <w:tc>
          <w:tcPr>
            <w:tcW w:w="2129" w:type="dxa"/>
            <w:vAlign w:val="top"/>
          </w:tcPr>
          <w:p>
            <w:pPr>
              <w:rPr>
                <w:rFonts w:ascii="Arial"/>
                <w:sz w:val="21"/>
              </w:rPr>
            </w:pPr>
            <w:r/>
          </w:p>
        </w:tc>
      </w:tr>
      <w:tr>
        <w:trPr>
          <w:trHeight w:val="679" w:hRule="atLeast"/>
        </w:trPr>
        <w:tc>
          <w:tcPr>
            <w:tcW w:w="1094" w:type="dxa"/>
            <w:vAlign w:val="top"/>
          </w:tcPr>
          <w:p>
            <w:pPr>
              <w:rPr>
                <w:rFonts w:ascii="Arial"/>
                <w:sz w:val="21"/>
              </w:rPr>
            </w:pPr>
            <w:r/>
          </w:p>
        </w:tc>
        <w:tc>
          <w:tcPr>
            <w:tcW w:w="3442" w:type="dxa"/>
            <w:vAlign w:val="top"/>
            <w:gridSpan w:val="3"/>
          </w:tcPr>
          <w:p>
            <w:pPr>
              <w:rPr>
                <w:rFonts w:ascii="Arial"/>
                <w:sz w:val="21"/>
              </w:rPr>
            </w:pPr>
            <w:r/>
          </w:p>
        </w:tc>
        <w:tc>
          <w:tcPr>
            <w:tcW w:w="1844" w:type="dxa"/>
            <w:vAlign w:val="top"/>
          </w:tcPr>
          <w:p>
            <w:pPr>
              <w:rPr>
                <w:rFonts w:ascii="Arial"/>
                <w:sz w:val="21"/>
              </w:rPr>
            </w:pPr>
            <w:r/>
          </w:p>
        </w:tc>
        <w:tc>
          <w:tcPr>
            <w:tcW w:w="2129" w:type="dxa"/>
            <w:vAlign w:val="top"/>
          </w:tcPr>
          <w:p>
            <w:pPr>
              <w:rPr>
                <w:rFonts w:ascii="Arial"/>
                <w:sz w:val="21"/>
              </w:rPr>
            </w:pPr>
            <w:r/>
          </w:p>
        </w:tc>
      </w:tr>
      <w:tr>
        <w:trPr>
          <w:trHeight w:val="679" w:hRule="atLeast"/>
        </w:trPr>
        <w:tc>
          <w:tcPr>
            <w:tcW w:w="1094" w:type="dxa"/>
            <w:vAlign w:val="top"/>
          </w:tcPr>
          <w:p>
            <w:pPr>
              <w:rPr>
                <w:rFonts w:ascii="Arial"/>
                <w:sz w:val="21"/>
              </w:rPr>
            </w:pPr>
            <w:r/>
          </w:p>
        </w:tc>
        <w:tc>
          <w:tcPr>
            <w:tcW w:w="3442" w:type="dxa"/>
            <w:vAlign w:val="top"/>
            <w:gridSpan w:val="3"/>
          </w:tcPr>
          <w:p>
            <w:pPr>
              <w:rPr>
                <w:rFonts w:ascii="Arial"/>
                <w:sz w:val="21"/>
              </w:rPr>
            </w:pPr>
            <w:r/>
          </w:p>
        </w:tc>
        <w:tc>
          <w:tcPr>
            <w:tcW w:w="1844" w:type="dxa"/>
            <w:vAlign w:val="top"/>
          </w:tcPr>
          <w:p>
            <w:pPr>
              <w:rPr>
                <w:rFonts w:ascii="Arial"/>
                <w:sz w:val="21"/>
              </w:rPr>
            </w:pPr>
            <w:r/>
          </w:p>
        </w:tc>
        <w:tc>
          <w:tcPr>
            <w:tcW w:w="2129" w:type="dxa"/>
            <w:vAlign w:val="top"/>
          </w:tcPr>
          <w:p>
            <w:pPr>
              <w:rPr>
                <w:rFonts w:ascii="Arial"/>
                <w:sz w:val="21"/>
              </w:rPr>
            </w:pPr>
            <w:r/>
          </w:p>
        </w:tc>
      </w:tr>
      <w:tr>
        <w:trPr>
          <w:trHeight w:val="680" w:hRule="atLeast"/>
        </w:trPr>
        <w:tc>
          <w:tcPr>
            <w:tcW w:w="1094" w:type="dxa"/>
            <w:vAlign w:val="top"/>
          </w:tcPr>
          <w:p>
            <w:pPr>
              <w:rPr>
                <w:rFonts w:ascii="Arial"/>
                <w:sz w:val="21"/>
              </w:rPr>
            </w:pPr>
            <w:r/>
          </w:p>
        </w:tc>
        <w:tc>
          <w:tcPr>
            <w:tcW w:w="3442" w:type="dxa"/>
            <w:vAlign w:val="top"/>
            <w:gridSpan w:val="3"/>
          </w:tcPr>
          <w:p>
            <w:pPr>
              <w:rPr>
                <w:rFonts w:ascii="Arial"/>
                <w:sz w:val="21"/>
              </w:rPr>
            </w:pPr>
            <w:r/>
          </w:p>
        </w:tc>
        <w:tc>
          <w:tcPr>
            <w:tcW w:w="1844" w:type="dxa"/>
            <w:vAlign w:val="top"/>
          </w:tcPr>
          <w:p>
            <w:pPr>
              <w:rPr>
                <w:rFonts w:ascii="Arial"/>
                <w:sz w:val="21"/>
              </w:rPr>
            </w:pPr>
            <w:r/>
          </w:p>
        </w:tc>
        <w:tc>
          <w:tcPr>
            <w:tcW w:w="2129" w:type="dxa"/>
            <w:vAlign w:val="top"/>
          </w:tcPr>
          <w:p>
            <w:pPr>
              <w:rPr>
                <w:rFonts w:ascii="Arial"/>
                <w:sz w:val="21"/>
              </w:rPr>
            </w:pPr>
            <w:r/>
          </w:p>
        </w:tc>
      </w:tr>
      <w:tr>
        <w:trPr>
          <w:trHeight w:val="684" w:hRule="atLeast"/>
        </w:trPr>
        <w:tc>
          <w:tcPr>
            <w:tcW w:w="1094" w:type="dxa"/>
            <w:vAlign w:val="top"/>
          </w:tcPr>
          <w:p>
            <w:pPr>
              <w:rPr>
                <w:rFonts w:ascii="Arial"/>
                <w:sz w:val="21"/>
              </w:rPr>
            </w:pPr>
            <w:r/>
          </w:p>
        </w:tc>
        <w:tc>
          <w:tcPr>
            <w:tcW w:w="3442" w:type="dxa"/>
            <w:vAlign w:val="top"/>
            <w:gridSpan w:val="3"/>
          </w:tcPr>
          <w:p>
            <w:pPr>
              <w:rPr>
                <w:rFonts w:ascii="Arial"/>
                <w:sz w:val="21"/>
              </w:rPr>
            </w:pPr>
            <w:r/>
          </w:p>
        </w:tc>
        <w:tc>
          <w:tcPr>
            <w:tcW w:w="1844" w:type="dxa"/>
            <w:vAlign w:val="top"/>
          </w:tcPr>
          <w:p>
            <w:pPr>
              <w:rPr>
                <w:rFonts w:ascii="Arial"/>
                <w:sz w:val="21"/>
              </w:rPr>
            </w:pPr>
            <w:r/>
          </w:p>
        </w:tc>
        <w:tc>
          <w:tcPr>
            <w:tcW w:w="2129" w:type="dxa"/>
            <w:vAlign w:val="top"/>
          </w:tcPr>
          <w:p>
            <w:pPr>
              <w:rPr>
                <w:rFonts w:ascii="Arial"/>
                <w:sz w:val="21"/>
              </w:rPr>
            </w:pPr>
            <w:r/>
          </w:p>
        </w:tc>
      </w:tr>
    </w:tbl>
    <w:p>
      <w:pPr>
        <w:pStyle w:val="BodyText"/>
        <w:rPr/>
      </w:pPr>
      <w:r/>
    </w:p>
    <w:p>
      <w:pPr>
        <w:sectPr>
          <w:footerReference w:type="default" r:id="rId116"/>
          <w:pgSz w:w="11905" w:h="16840"/>
          <w:pgMar w:top="1431" w:right="1690" w:bottom="996" w:left="1695" w:header="0" w:footer="726" w:gutter="0"/>
        </w:sectPr>
        <w:rPr/>
      </w:pPr>
    </w:p>
    <w:p>
      <w:pPr>
        <w:ind w:left="26"/>
        <w:spacing w:before="193" w:line="233" w:lineRule="auto"/>
        <w:rPr>
          <w:rFonts w:ascii="SimSun" w:hAnsi="SimSun" w:eastAsia="SimSun" w:cs="SimSun"/>
          <w:sz w:val="21"/>
          <w:szCs w:val="21"/>
        </w:rPr>
      </w:pPr>
      <w:r>
        <w:rPr>
          <w:rFonts w:ascii="SimSun" w:hAnsi="SimSun" w:eastAsia="SimSun" w:cs="SimSun"/>
          <w:sz w:val="21"/>
          <w:szCs w:val="21"/>
          <w:b/>
          <w:bCs/>
          <w:spacing w:val="-8"/>
        </w:rPr>
        <w:t>附</w:t>
      </w:r>
      <w:r>
        <w:rPr>
          <w:rFonts w:ascii="SimSun" w:hAnsi="SimSun" w:eastAsia="SimSun" w:cs="SimSun"/>
          <w:sz w:val="21"/>
          <w:szCs w:val="21"/>
          <w:spacing w:val="-31"/>
        </w:rPr>
        <w:t xml:space="preserve"> </w:t>
      </w:r>
      <w:r>
        <w:rPr>
          <w:rFonts w:ascii="Times New Roman" w:hAnsi="Times New Roman" w:eastAsia="Times New Roman" w:cs="Times New Roman"/>
          <w:sz w:val="21"/>
          <w:szCs w:val="21"/>
          <w:b/>
          <w:bCs/>
          <w:spacing w:val="-8"/>
        </w:rPr>
        <w:t>1-1</w:t>
      </w:r>
      <w:r>
        <w:rPr>
          <w:rFonts w:ascii="SimSun" w:hAnsi="SimSun" w:eastAsia="SimSun" w:cs="SimSun"/>
          <w:sz w:val="21"/>
          <w:szCs w:val="21"/>
          <w:b/>
          <w:bCs/>
          <w:spacing w:val="-8"/>
        </w:rPr>
        <w:t>：承诺书</w:t>
      </w:r>
    </w:p>
    <w:p>
      <w:pPr>
        <w:pStyle w:val="BodyText"/>
        <w:spacing w:line="297" w:lineRule="auto"/>
        <w:rPr/>
      </w:pPr>
      <w:r/>
    </w:p>
    <w:p>
      <w:pPr>
        <w:ind w:left="3844"/>
        <w:spacing w:before="91" w:line="219" w:lineRule="auto"/>
        <w:rPr>
          <w:rFonts w:ascii="SimSun" w:hAnsi="SimSun" w:eastAsia="SimSun" w:cs="SimSun"/>
          <w:sz w:val="28"/>
          <w:szCs w:val="28"/>
        </w:rPr>
      </w:pPr>
      <w:r>
        <w:rPr>
          <w:rFonts w:ascii="SimSun" w:hAnsi="SimSun" w:eastAsia="SimSun" w:cs="SimSun"/>
          <w:sz w:val="28"/>
          <w:szCs w:val="28"/>
          <w:spacing w:val="-3"/>
        </w:rPr>
        <w:t>承诺书</w:t>
      </w:r>
    </w:p>
    <w:p>
      <w:pPr>
        <w:pStyle w:val="BodyText"/>
        <w:spacing w:line="373" w:lineRule="auto"/>
        <w:rPr/>
      </w:pPr>
      <w:r/>
    </w:p>
    <w:p>
      <w:pPr>
        <w:ind w:left="1"/>
        <w:spacing w:before="68" w:line="220" w:lineRule="auto"/>
        <w:tabs>
          <w:tab w:val="left" w:pos="1266"/>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6"/>
        </w:rPr>
        <w:t>（招标人名称</w:t>
      </w:r>
      <w:r>
        <w:rPr>
          <w:rFonts w:ascii="SimSun" w:hAnsi="SimSun" w:eastAsia="SimSun" w:cs="SimSun"/>
          <w:sz w:val="21"/>
          <w:szCs w:val="21"/>
          <w:spacing w:val="-3"/>
        </w:rPr>
        <w:t>）：</w:t>
      </w:r>
    </w:p>
    <w:p>
      <w:pPr>
        <w:pStyle w:val="BodyText"/>
        <w:spacing w:line="329" w:lineRule="auto"/>
        <w:rPr/>
      </w:pPr>
      <w:r/>
    </w:p>
    <w:p>
      <w:pPr>
        <w:ind w:left="12" w:right="16" w:firstLine="419"/>
        <w:spacing w:before="68" w:line="359" w:lineRule="auto"/>
        <w:jc w:val="both"/>
        <w:rPr>
          <w:rFonts w:ascii="SimSun" w:hAnsi="SimSun" w:eastAsia="SimSun" w:cs="SimSun"/>
          <w:sz w:val="21"/>
          <w:szCs w:val="21"/>
        </w:rPr>
      </w:pPr>
      <w:r>
        <w:rPr>
          <w:rFonts w:ascii="SimSun" w:hAnsi="SimSun" w:eastAsia="SimSun" w:cs="SimSun"/>
          <w:sz w:val="21"/>
          <w:szCs w:val="21"/>
        </w:rPr>
        <w:t>我方在此声明，我方拟派往</w:t>
      </w:r>
      <w:r>
        <w:rPr>
          <w:rFonts w:ascii="SimSun" w:hAnsi="SimSun" w:eastAsia="SimSun" w:cs="SimSun"/>
          <w:sz w:val="21"/>
          <w:szCs w:val="21"/>
          <w:spacing w:val="-104"/>
        </w:rPr>
        <w:t xml:space="preserve"> </w:t>
      </w:r>
      <w:r>
        <w:rPr>
          <w:rFonts w:ascii="SimSun" w:hAnsi="SimSun" w:eastAsia="SimSun" w:cs="SimSun"/>
          <w:sz w:val="21"/>
          <w:szCs w:val="21"/>
          <w:u w:val="single" w:color="auto"/>
        </w:rPr>
        <w:t xml:space="preserve">        </w:t>
      </w:r>
      <w:r>
        <w:rPr>
          <w:rFonts w:ascii="SimSun" w:hAnsi="SimSun" w:eastAsia="SimSun" w:cs="SimSun"/>
          <w:sz w:val="21"/>
          <w:szCs w:val="21"/>
        </w:rPr>
        <w:t>（项目名称）</w:t>
      </w:r>
      <w:r>
        <w:rPr>
          <w:rFonts w:ascii="SimSun" w:hAnsi="SimSun" w:eastAsia="SimSun" w:cs="SimSun"/>
          <w:sz w:val="21"/>
          <w:szCs w:val="21"/>
          <w:u w:val="single" w:color="auto"/>
        </w:rPr>
        <w:t xml:space="preserve">         </w:t>
      </w:r>
      <w:r>
        <w:rPr>
          <w:rFonts w:ascii="SimSun" w:hAnsi="SimSun" w:eastAsia="SimSun" w:cs="SimSun"/>
          <w:sz w:val="21"/>
          <w:szCs w:val="21"/>
          <w:spacing w:val="-96"/>
        </w:rPr>
        <w:t xml:space="preserve"> </w:t>
      </w:r>
      <w:r>
        <w:rPr>
          <w:rFonts w:ascii="SimSun" w:hAnsi="SimSun" w:eastAsia="SimSun" w:cs="SimSun"/>
          <w:sz w:val="21"/>
          <w:szCs w:val="21"/>
        </w:rPr>
        <w:t>标段（以下简称</w:t>
      </w:r>
      <w:r>
        <w:rPr>
          <w:rFonts w:ascii="Times New Roman" w:hAnsi="Times New Roman" w:eastAsia="Times New Roman" w:cs="Times New Roman"/>
          <w:sz w:val="21"/>
          <w:szCs w:val="21"/>
          <w:spacing w:val="-1"/>
        </w:rPr>
        <w:t>“</w:t>
      </w:r>
      <w:r>
        <w:rPr>
          <w:rFonts w:ascii="SimSun" w:hAnsi="SimSun" w:eastAsia="SimSun" w:cs="SimSun"/>
          <w:sz w:val="21"/>
          <w:szCs w:val="21"/>
          <w:spacing w:val="-1"/>
        </w:rPr>
        <w:t>本工程</w:t>
      </w:r>
      <w:r>
        <w:rPr>
          <w:rFonts w:ascii="Times New Roman" w:hAnsi="Times New Roman" w:eastAsia="Times New Roman" w:cs="Times New Roman"/>
          <w:sz w:val="21"/>
          <w:szCs w:val="21"/>
          <w:spacing w:val="-1"/>
        </w:rPr>
        <w:t>”</w:t>
      </w:r>
      <w:r>
        <w:rPr>
          <w:rFonts w:ascii="SimSun" w:hAnsi="SimSun" w:eastAsia="SimSun" w:cs="SimSun"/>
          <w:sz w:val="21"/>
          <w:szCs w:val="21"/>
          <w:spacing w:val="-1"/>
        </w:rPr>
        <w:t>）</w:t>
      </w:r>
      <w:r>
        <w:rPr>
          <w:rFonts w:ascii="SimSun" w:hAnsi="SimSun" w:eastAsia="SimSun" w:cs="SimSun"/>
          <w:sz w:val="21"/>
          <w:szCs w:val="21"/>
        </w:rPr>
        <w:t>的项目经理</w:t>
      </w:r>
      <w:r>
        <w:rPr>
          <w:rFonts w:ascii="SimSun" w:hAnsi="SimSun" w:eastAsia="SimSun" w:cs="SimSun"/>
          <w:sz w:val="21"/>
          <w:szCs w:val="21"/>
          <w:spacing w:val="-105"/>
        </w:rPr>
        <w:t xml:space="preserve"> </w:t>
      </w:r>
      <w:r>
        <w:rPr>
          <w:rFonts w:ascii="SimSun" w:hAnsi="SimSun" w:eastAsia="SimSun" w:cs="SimSun"/>
          <w:sz w:val="21"/>
          <w:szCs w:val="21"/>
          <w:u w:val="single" w:color="auto"/>
        </w:rPr>
        <w:t xml:space="preserve">             </w:t>
      </w:r>
      <w:r>
        <w:rPr>
          <w:rFonts w:ascii="SimSun" w:hAnsi="SimSun" w:eastAsia="SimSun" w:cs="SimSun"/>
          <w:sz w:val="21"/>
          <w:szCs w:val="21"/>
        </w:rPr>
        <w:t>（项目经理姓名）现</w:t>
      </w:r>
      <w:r>
        <w:rPr>
          <w:rFonts w:ascii="SimSun" w:hAnsi="SimSun" w:eastAsia="SimSun" w:cs="SimSun"/>
          <w:sz w:val="21"/>
          <w:szCs w:val="21"/>
          <w:spacing w:val="-1"/>
        </w:rPr>
        <w:t>阶段没有担任任何在施建设工程项目的项目经</w:t>
      </w:r>
      <w:r>
        <w:rPr>
          <w:rFonts w:ascii="SimSun" w:hAnsi="SimSun" w:eastAsia="SimSun" w:cs="SimSun"/>
          <w:sz w:val="21"/>
          <w:szCs w:val="21"/>
          <w:spacing w:val="-11"/>
        </w:rPr>
        <w:t>理。</w:t>
      </w:r>
    </w:p>
    <w:p>
      <w:pPr>
        <w:ind w:left="14" w:right="7" w:firstLine="417"/>
        <w:spacing w:before="1" w:line="362" w:lineRule="auto"/>
        <w:rPr>
          <w:rFonts w:ascii="SimSun" w:hAnsi="SimSun" w:eastAsia="SimSun" w:cs="SimSun"/>
          <w:sz w:val="21"/>
          <w:szCs w:val="21"/>
        </w:rPr>
      </w:pPr>
      <w:r>
        <w:rPr>
          <w:rFonts w:ascii="SimSun" w:hAnsi="SimSun" w:eastAsia="SimSun" w:cs="SimSun"/>
          <w:sz w:val="21"/>
          <w:szCs w:val="21"/>
          <w:spacing w:val="3"/>
        </w:rPr>
        <w:t>我方保证上述信息的真实和准确，并愿意承</w:t>
      </w:r>
      <w:r>
        <w:rPr>
          <w:rFonts w:ascii="SimSun" w:hAnsi="SimSun" w:eastAsia="SimSun" w:cs="SimSun"/>
          <w:sz w:val="21"/>
          <w:szCs w:val="21"/>
          <w:spacing w:val="2"/>
        </w:rPr>
        <w:t>担因我方就此弄虚作假所引起的一切法律后</w:t>
      </w:r>
      <w:r>
        <w:rPr>
          <w:rFonts w:ascii="SimSun" w:hAnsi="SimSun" w:eastAsia="SimSun" w:cs="SimSun"/>
          <w:sz w:val="21"/>
          <w:szCs w:val="21"/>
          <w:spacing w:val="-11"/>
        </w:rPr>
        <w:t>果。</w:t>
      </w:r>
    </w:p>
    <w:p>
      <w:pPr>
        <w:pStyle w:val="BodyText"/>
        <w:spacing w:line="321" w:lineRule="auto"/>
        <w:rPr/>
      </w:pPr>
      <w:r/>
    </w:p>
    <w:p>
      <w:pPr>
        <w:pStyle w:val="BodyText"/>
        <w:spacing w:line="321" w:lineRule="auto"/>
        <w:rPr/>
      </w:pPr>
      <w:r/>
    </w:p>
    <w:p>
      <w:pPr>
        <w:ind w:left="430"/>
        <w:spacing w:before="69" w:line="220" w:lineRule="auto"/>
        <w:rPr>
          <w:rFonts w:ascii="SimSun" w:hAnsi="SimSun" w:eastAsia="SimSun" w:cs="SimSun"/>
          <w:sz w:val="21"/>
          <w:szCs w:val="21"/>
        </w:rPr>
      </w:pPr>
      <w:r>
        <w:rPr>
          <w:rFonts w:ascii="SimSun" w:hAnsi="SimSun" w:eastAsia="SimSun" w:cs="SimSun"/>
          <w:sz w:val="21"/>
          <w:szCs w:val="21"/>
          <w:spacing w:val="-2"/>
        </w:rPr>
        <w:t>特此承诺</w:t>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0" w:lineRule="auto"/>
        <w:rPr/>
      </w:pPr>
      <w:r/>
    </w:p>
    <w:p>
      <w:pPr>
        <w:pStyle w:val="BodyText"/>
        <w:spacing w:line="251" w:lineRule="auto"/>
        <w:rPr/>
      </w:pPr>
      <w:r/>
    </w:p>
    <w:p>
      <w:pPr>
        <w:pStyle w:val="BodyText"/>
        <w:spacing w:line="251" w:lineRule="auto"/>
        <w:rPr/>
      </w:pPr>
      <w:r/>
    </w:p>
    <w:p>
      <w:pPr>
        <w:pStyle w:val="BodyText"/>
        <w:spacing w:line="251" w:lineRule="auto"/>
        <w:rPr/>
      </w:pPr>
      <w:r/>
    </w:p>
    <w:p>
      <w:pPr>
        <w:ind w:right="16"/>
        <w:spacing w:before="69" w:line="219" w:lineRule="auto"/>
        <w:jc w:val="right"/>
        <w:rPr>
          <w:rFonts w:ascii="SimSun" w:hAnsi="SimSun" w:eastAsia="SimSun" w:cs="SimSun"/>
          <w:sz w:val="21"/>
          <w:szCs w:val="21"/>
        </w:rPr>
      </w:pPr>
      <w:r>
        <w:rPr>
          <w:rFonts w:ascii="SimSun" w:hAnsi="SimSun" w:eastAsia="SimSun" w:cs="SimSun"/>
          <w:sz w:val="21"/>
          <w:szCs w:val="21"/>
          <w:spacing w:val="-3"/>
        </w:rPr>
        <w:t>投标人</w:t>
      </w:r>
      <w:r>
        <w:rPr>
          <w:rFonts w:ascii="SimSun" w:hAnsi="SimSun" w:eastAsia="SimSun" w:cs="SimSun"/>
          <w:sz w:val="21"/>
          <w:szCs w:val="21"/>
          <w:spacing w:val="-2"/>
        </w:rPr>
        <w:t>：</w:t>
      </w:r>
      <w:r>
        <w:rPr>
          <w:rFonts w:ascii="SimSun" w:hAnsi="SimSun" w:eastAsia="SimSun" w:cs="SimSun"/>
          <w:sz w:val="21"/>
          <w:szCs w:val="21"/>
          <w:u w:val="single" w:color="auto"/>
        </w:rPr>
        <w:t xml:space="preserve">                             </w:t>
      </w:r>
      <w:r>
        <w:rPr>
          <w:rFonts w:ascii="SimSun" w:hAnsi="SimSun" w:eastAsia="SimSun" w:cs="SimSun"/>
          <w:sz w:val="21"/>
          <w:szCs w:val="21"/>
          <w:spacing w:val="-2"/>
        </w:rPr>
        <w:t>（</w:t>
      </w:r>
      <w:r>
        <w:rPr>
          <w:rFonts w:ascii="SimSun" w:hAnsi="SimSun" w:eastAsia="SimSun" w:cs="SimSun"/>
          <w:sz w:val="21"/>
          <w:szCs w:val="21"/>
          <w:spacing w:val="-3"/>
        </w:rPr>
        <w:t>盖单位章）</w:t>
      </w:r>
    </w:p>
    <w:p>
      <w:pPr>
        <w:ind w:right="5"/>
        <w:spacing w:before="157" w:line="236" w:lineRule="auto"/>
        <w:jc w:val="right"/>
        <w:rPr>
          <w:rFonts w:ascii="SimSun" w:hAnsi="SimSun" w:eastAsia="SimSun" w:cs="SimSun"/>
          <w:sz w:val="21"/>
          <w:szCs w:val="21"/>
        </w:rPr>
      </w:pPr>
      <w:r>
        <w:rPr>
          <w:rFonts w:ascii="SimSun" w:hAnsi="SimSun" w:eastAsia="SimSun" w:cs="SimSun"/>
          <w:sz w:val="21"/>
          <w:szCs w:val="21"/>
          <w:spacing w:val="1"/>
        </w:rPr>
        <w:t>法定代表人或其委托代理人</w:t>
      </w:r>
      <w:r>
        <w:rPr>
          <w:rFonts w:ascii="SimSun" w:hAnsi="SimSun" w:eastAsia="SimSun" w:cs="SimSun"/>
          <w:sz w:val="21"/>
          <w:szCs w:val="21"/>
          <w:spacing w:val="-16"/>
        </w:rPr>
        <w:t>：</w:t>
      </w:r>
      <w:r>
        <w:rPr>
          <w:rFonts w:ascii="SimSun" w:hAnsi="SimSun" w:eastAsia="SimSun" w:cs="SimSun"/>
          <w:sz w:val="21"/>
          <w:szCs w:val="21"/>
          <w:u w:val="single" w:color="auto"/>
        </w:rPr>
        <w:t xml:space="preserve">               </w:t>
      </w:r>
      <w:r>
        <w:rPr>
          <w:rFonts w:ascii="SimSun" w:hAnsi="SimSun" w:eastAsia="SimSun" w:cs="SimSun"/>
          <w:sz w:val="21"/>
          <w:szCs w:val="21"/>
          <w:spacing w:val="-16"/>
        </w:rPr>
        <w:t>（</w:t>
      </w:r>
      <w:r>
        <w:rPr>
          <w:rFonts w:ascii="SimSun" w:hAnsi="SimSun" w:eastAsia="SimSun" w:cs="SimSun"/>
          <w:sz w:val="21"/>
          <w:szCs w:val="21"/>
          <w:spacing w:val="1"/>
        </w:rPr>
        <w:t>签字或盖章）</w:t>
      </w:r>
    </w:p>
    <w:p>
      <w:pPr>
        <w:pStyle w:val="BodyText"/>
        <w:spacing w:line="454" w:lineRule="auto"/>
        <w:rPr/>
      </w:pPr>
      <w:r/>
    </w:p>
    <w:p>
      <w:pPr>
        <w:ind w:left="5149"/>
        <w:spacing w:before="68" w:line="220" w:lineRule="auto"/>
        <w:tabs>
          <w:tab w:val="left" w:pos="6204"/>
        </w:tabs>
        <w:rPr>
          <w:rFonts w:ascii="SimSun" w:hAnsi="SimSun" w:eastAsia="SimSun" w:cs="SimSun"/>
          <w:sz w:val="21"/>
          <w:szCs w:val="21"/>
        </w:rPr>
      </w:pPr>
      <w:r>
        <w:rPr>
          <w:rFonts w:ascii="SimSun" w:hAnsi="SimSun" w:eastAsia="SimSun" w:cs="SimSun"/>
          <w:sz w:val="21"/>
          <w:szCs w:val="21"/>
          <w:u w:val="single" w:color="auto"/>
        </w:rPr>
        <w:tab/>
      </w:r>
      <w:r>
        <w:rPr>
          <w:rFonts w:ascii="SimSun" w:hAnsi="SimSun" w:eastAsia="SimSun" w:cs="SimSun"/>
          <w:sz w:val="21"/>
          <w:szCs w:val="21"/>
          <w:spacing w:val="-94"/>
        </w:rPr>
        <w:t xml:space="preserve"> </w:t>
      </w:r>
      <w:r>
        <w:rPr>
          <w:rFonts w:ascii="SimSun" w:hAnsi="SimSun" w:eastAsia="SimSun" w:cs="SimSun"/>
          <w:sz w:val="21"/>
          <w:szCs w:val="21"/>
          <w:spacing w:val="-23"/>
        </w:rPr>
        <w:t>年</w:t>
      </w:r>
      <w:r>
        <w:rPr>
          <w:rFonts w:ascii="SimSun" w:hAnsi="SimSun" w:eastAsia="SimSun" w:cs="SimSun"/>
          <w:sz w:val="21"/>
          <w:szCs w:val="21"/>
          <w:u w:val="single" w:color="auto"/>
        </w:rPr>
        <w:t xml:space="preserve">        </w:t>
      </w:r>
      <w:r>
        <w:rPr>
          <w:rFonts w:ascii="SimSun" w:hAnsi="SimSun" w:eastAsia="SimSun" w:cs="SimSun"/>
          <w:sz w:val="21"/>
          <w:szCs w:val="21"/>
          <w:spacing w:val="-91"/>
        </w:rPr>
        <w:t xml:space="preserve"> </w:t>
      </w:r>
      <w:r>
        <w:rPr>
          <w:rFonts w:ascii="SimSun" w:hAnsi="SimSun" w:eastAsia="SimSun" w:cs="SimSun"/>
          <w:sz w:val="21"/>
          <w:szCs w:val="21"/>
          <w:spacing w:val="-23"/>
        </w:rPr>
        <w:t>月</w:t>
      </w:r>
      <w:r>
        <w:rPr>
          <w:rFonts w:ascii="SimSun" w:hAnsi="SimSun" w:eastAsia="SimSun" w:cs="SimSun"/>
          <w:sz w:val="21"/>
          <w:szCs w:val="21"/>
          <w:u w:val="single" w:color="auto"/>
        </w:rPr>
        <w:t xml:space="preserve">        </w:t>
      </w:r>
      <w:r>
        <w:rPr>
          <w:rFonts w:ascii="SimSun" w:hAnsi="SimSun" w:eastAsia="SimSun" w:cs="SimSun"/>
          <w:sz w:val="21"/>
          <w:szCs w:val="21"/>
          <w:spacing w:val="-60"/>
        </w:rPr>
        <w:t xml:space="preserve"> </w:t>
      </w:r>
      <w:r>
        <w:rPr>
          <w:rFonts w:ascii="SimSun" w:hAnsi="SimSun" w:eastAsia="SimSun" w:cs="SimSun"/>
          <w:sz w:val="21"/>
          <w:szCs w:val="21"/>
          <w:spacing w:val="-23"/>
        </w:rPr>
        <w:t>日</w:t>
      </w:r>
    </w:p>
    <w:p>
      <w:pPr>
        <w:spacing w:line="220" w:lineRule="auto"/>
        <w:sectPr>
          <w:footerReference w:type="default" r:id="rId117"/>
          <w:pgSz w:w="11905" w:h="16840"/>
          <w:pgMar w:top="1431" w:right="1690" w:bottom="996" w:left="1698" w:header="0" w:footer="726" w:gutter="0"/>
        </w:sectPr>
        <w:rPr>
          <w:rFonts w:ascii="SimSun" w:hAnsi="SimSun" w:eastAsia="SimSun" w:cs="SimSun"/>
          <w:sz w:val="21"/>
          <w:szCs w:val="21"/>
        </w:rPr>
      </w:pPr>
    </w:p>
    <w:p>
      <w:pPr>
        <w:ind w:left="704"/>
        <w:spacing w:before="193" w:line="233" w:lineRule="auto"/>
        <w:rPr>
          <w:rFonts w:ascii="SimSun" w:hAnsi="SimSun" w:eastAsia="SimSun" w:cs="SimSun"/>
          <w:sz w:val="21"/>
          <w:szCs w:val="21"/>
        </w:rPr>
      </w:pPr>
      <w:r>
        <w:rPr>
          <w:rFonts w:ascii="SimSun" w:hAnsi="SimSun" w:eastAsia="SimSun" w:cs="SimSun"/>
          <w:sz w:val="21"/>
          <w:szCs w:val="21"/>
          <w:b/>
          <w:bCs/>
          <w:spacing w:val="-5"/>
        </w:rPr>
        <w:t>附</w:t>
      </w:r>
      <w:r>
        <w:rPr>
          <w:rFonts w:ascii="SimSun" w:hAnsi="SimSun" w:eastAsia="SimSun" w:cs="SimSun"/>
          <w:sz w:val="21"/>
          <w:szCs w:val="21"/>
          <w:spacing w:val="-32"/>
        </w:rPr>
        <w:t xml:space="preserve"> </w:t>
      </w:r>
      <w:r>
        <w:rPr>
          <w:rFonts w:ascii="Times New Roman" w:hAnsi="Times New Roman" w:eastAsia="Times New Roman" w:cs="Times New Roman"/>
          <w:sz w:val="21"/>
          <w:szCs w:val="21"/>
          <w:b/>
          <w:bCs/>
          <w:spacing w:val="-5"/>
        </w:rPr>
        <w:t>2</w:t>
      </w:r>
      <w:r>
        <w:rPr>
          <w:rFonts w:ascii="SimSun" w:hAnsi="SimSun" w:eastAsia="SimSun" w:cs="SimSun"/>
          <w:sz w:val="21"/>
          <w:szCs w:val="21"/>
          <w:b/>
          <w:bCs/>
          <w:spacing w:val="-5"/>
        </w:rPr>
        <w:t>：主要项目管理人员简历表</w:t>
      </w:r>
    </w:p>
    <w:p>
      <w:pPr>
        <w:ind w:left="688" w:right="681" w:firstLine="422"/>
        <w:spacing w:before="261" w:line="335" w:lineRule="auto"/>
        <w:jc w:val="both"/>
        <w:rPr>
          <w:rFonts w:ascii="SimSun" w:hAnsi="SimSun" w:eastAsia="SimSun" w:cs="SimSun"/>
          <w:sz w:val="21"/>
          <w:szCs w:val="21"/>
        </w:rPr>
      </w:pPr>
      <w:r>
        <w:rPr>
          <w:rFonts w:ascii="SimSun" w:hAnsi="SimSun" w:eastAsia="SimSun" w:cs="SimSun"/>
          <w:sz w:val="21"/>
          <w:szCs w:val="21"/>
          <w:spacing w:val="-1"/>
        </w:rPr>
        <w:t>主要项目管理人员指第二章投标须知前附表</w:t>
      </w:r>
      <w:r>
        <w:rPr>
          <w:rFonts w:ascii="SimSun" w:hAnsi="SimSun" w:eastAsia="SimSun" w:cs="SimSun"/>
          <w:sz w:val="21"/>
          <w:szCs w:val="21"/>
          <w:spacing w:val="-19"/>
        </w:rPr>
        <w:t xml:space="preserve"> </w:t>
      </w:r>
      <w:r>
        <w:rPr>
          <w:rFonts w:ascii="Times New Roman" w:hAnsi="Times New Roman" w:eastAsia="Times New Roman" w:cs="Times New Roman"/>
          <w:sz w:val="21"/>
          <w:szCs w:val="21"/>
          <w:spacing w:val="-1"/>
        </w:rPr>
        <w:t>10.13.1 </w:t>
      </w:r>
      <w:r>
        <w:rPr>
          <w:rFonts w:ascii="SimSun" w:hAnsi="SimSun" w:eastAsia="SimSun" w:cs="SimSun"/>
          <w:sz w:val="21"/>
          <w:szCs w:val="21"/>
          <w:spacing w:val="-1"/>
        </w:rPr>
        <w:t>项规定的岗位人员及投标人拟派的其</w:t>
      </w:r>
      <w:r>
        <w:rPr>
          <w:rFonts w:ascii="SimSun" w:hAnsi="SimSun" w:eastAsia="SimSun" w:cs="SimSun"/>
          <w:sz w:val="21"/>
          <w:szCs w:val="21"/>
          <w:spacing w:val="2"/>
        </w:rPr>
        <w:t>他岗位人员。应附注册资格证书（如有）、身份证、职称证（如有）、学历证（如有）、养</w:t>
      </w:r>
      <w:r>
        <w:rPr>
          <w:rFonts w:ascii="SimSun" w:hAnsi="SimSun" w:eastAsia="SimSun" w:cs="SimSun"/>
          <w:sz w:val="21"/>
          <w:szCs w:val="21"/>
          <w:spacing w:val="2"/>
        </w:rPr>
        <w:t>老保险复印件，专职安全生产管理人员应附安全生产考核合格证书，主要业绩须附合同协议</w:t>
      </w:r>
      <w:r>
        <w:rPr>
          <w:rFonts w:ascii="SimSun" w:hAnsi="SimSun" w:eastAsia="SimSun" w:cs="SimSun"/>
          <w:sz w:val="21"/>
          <w:szCs w:val="21"/>
          <w:spacing w:val="-6"/>
        </w:rPr>
        <w:t>书（如有）。</w:t>
      </w:r>
    </w:p>
    <w:tbl>
      <w:tblPr>
        <w:tblStyle w:val="TableNormal"/>
        <w:tblW w:w="985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04"/>
        <w:gridCol w:w="770"/>
        <w:gridCol w:w="645"/>
        <w:gridCol w:w="2763"/>
        <w:gridCol w:w="1289"/>
        <w:gridCol w:w="3788"/>
      </w:tblGrid>
      <w:tr>
        <w:trPr>
          <w:trHeight w:val="755" w:hRule="atLeast"/>
        </w:trPr>
        <w:tc>
          <w:tcPr>
            <w:tcW w:w="1374" w:type="dxa"/>
            <w:vAlign w:val="top"/>
            <w:gridSpan w:val="2"/>
          </w:tcPr>
          <w:p>
            <w:pPr>
              <w:spacing w:line="315" w:lineRule="auto"/>
              <w:rPr>
                <w:rFonts w:ascii="Arial"/>
                <w:sz w:val="21"/>
              </w:rPr>
            </w:pPr>
            <w:r/>
          </w:p>
          <w:p>
            <w:pPr>
              <w:pStyle w:val="TableText"/>
              <w:ind w:left="291"/>
              <w:spacing w:before="68" w:line="220" w:lineRule="auto"/>
              <w:rPr/>
            </w:pPr>
            <w:r>
              <w:rPr>
                <w:spacing w:val="-6"/>
              </w:rPr>
              <w:t>岗位名称</w:t>
            </w:r>
          </w:p>
        </w:tc>
        <w:tc>
          <w:tcPr>
            <w:tcW w:w="8485" w:type="dxa"/>
            <w:vAlign w:val="top"/>
            <w:gridSpan w:val="4"/>
          </w:tcPr>
          <w:p>
            <w:pPr>
              <w:rPr>
                <w:rFonts w:ascii="Arial"/>
                <w:sz w:val="21"/>
              </w:rPr>
            </w:pPr>
            <w:r/>
          </w:p>
        </w:tc>
      </w:tr>
      <w:tr>
        <w:trPr>
          <w:trHeight w:val="749" w:hRule="atLeast"/>
        </w:trPr>
        <w:tc>
          <w:tcPr>
            <w:tcW w:w="1374" w:type="dxa"/>
            <w:vAlign w:val="top"/>
            <w:gridSpan w:val="2"/>
          </w:tcPr>
          <w:p>
            <w:pPr>
              <w:spacing w:line="309" w:lineRule="auto"/>
              <w:rPr>
                <w:rFonts w:ascii="Arial"/>
                <w:sz w:val="21"/>
              </w:rPr>
            </w:pPr>
            <w:r/>
          </w:p>
          <w:p>
            <w:pPr>
              <w:pStyle w:val="TableText"/>
              <w:ind w:left="268"/>
              <w:spacing w:before="68" w:line="220" w:lineRule="auto"/>
              <w:rPr/>
            </w:pPr>
            <w:r>
              <w:rPr>
                <w:spacing w:val="-5"/>
              </w:rPr>
              <w:t>姓</w:t>
            </w:r>
            <w:r>
              <w:rPr>
                <w:spacing w:val="4"/>
              </w:rPr>
              <w:t xml:space="preserve">    </w:t>
            </w:r>
            <w:r>
              <w:rPr>
                <w:spacing w:val="-5"/>
              </w:rPr>
              <w:t>名</w:t>
            </w:r>
          </w:p>
        </w:tc>
        <w:tc>
          <w:tcPr>
            <w:tcW w:w="3408" w:type="dxa"/>
            <w:vAlign w:val="top"/>
            <w:gridSpan w:val="2"/>
          </w:tcPr>
          <w:p>
            <w:pPr>
              <w:rPr>
                <w:rFonts w:ascii="Arial"/>
                <w:sz w:val="21"/>
              </w:rPr>
            </w:pPr>
            <w:r/>
          </w:p>
        </w:tc>
        <w:tc>
          <w:tcPr>
            <w:tcW w:w="1289" w:type="dxa"/>
            <w:vAlign w:val="top"/>
          </w:tcPr>
          <w:p>
            <w:pPr>
              <w:spacing w:line="309" w:lineRule="auto"/>
              <w:rPr>
                <w:rFonts w:ascii="Arial"/>
                <w:sz w:val="21"/>
              </w:rPr>
            </w:pPr>
            <w:r/>
          </w:p>
          <w:p>
            <w:pPr>
              <w:pStyle w:val="TableText"/>
              <w:ind w:left="224"/>
              <w:spacing w:before="68" w:line="220" w:lineRule="auto"/>
              <w:rPr/>
            </w:pPr>
            <w:r>
              <w:rPr>
                <w:spacing w:val="-5"/>
              </w:rPr>
              <w:t>年</w:t>
            </w:r>
            <w:r>
              <w:rPr>
                <w:spacing w:val="3"/>
              </w:rPr>
              <w:t xml:space="preserve">    </w:t>
            </w:r>
            <w:r>
              <w:rPr>
                <w:spacing w:val="-5"/>
              </w:rPr>
              <w:t>龄</w:t>
            </w:r>
          </w:p>
        </w:tc>
        <w:tc>
          <w:tcPr>
            <w:tcW w:w="3788" w:type="dxa"/>
            <w:vAlign w:val="top"/>
          </w:tcPr>
          <w:p>
            <w:pPr>
              <w:rPr>
                <w:rFonts w:ascii="Arial"/>
                <w:sz w:val="21"/>
              </w:rPr>
            </w:pPr>
            <w:r/>
          </w:p>
        </w:tc>
      </w:tr>
      <w:tr>
        <w:trPr>
          <w:trHeight w:val="750" w:hRule="atLeast"/>
        </w:trPr>
        <w:tc>
          <w:tcPr>
            <w:tcW w:w="1374" w:type="dxa"/>
            <w:vAlign w:val="top"/>
            <w:gridSpan w:val="2"/>
          </w:tcPr>
          <w:p>
            <w:pPr>
              <w:spacing w:line="311" w:lineRule="auto"/>
              <w:rPr>
                <w:rFonts w:ascii="Arial"/>
                <w:sz w:val="21"/>
              </w:rPr>
            </w:pPr>
            <w:r/>
          </w:p>
          <w:p>
            <w:pPr>
              <w:pStyle w:val="TableText"/>
              <w:ind w:left="270"/>
              <w:spacing w:before="68" w:line="220" w:lineRule="auto"/>
              <w:rPr/>
            </w:pPr>
            <w:r>
              <w:rPr>
                <w:spacing w:val="-6"/>
              </w:rPr>
              <w:t>性</w:t>
            </w:r>
            <w:r>
              <w:rPr>
                <w:spacing w:val="4"/>
              </w:rPr>
              <w:t xml:space="preserve">    </w:t>
            </w:r>
            <w:r>
              <w:rPr>
                <w:spacing w:val="-6"/>
              </w:rPr>
              <w:t>别</w:t>
            </w:r>
          </w:p>
        </w:tc>
        <w:tc>
          <w:tcPr>
            <w:tcW w:w="3408" w:type="dxa"/>
            <w:vAlign w:val="top"/>
            <w:gridSpan w:val="2"/>
          </w:tcPr>
          <w:p>
            <w:pPr>
              <w:rPr>
                <w:rFonts w:ascii="Arial"/>
                <w:sz w:val="21"/>
              </w:rPr>
            </w:pPr>
            <w:r/>
          </w:p>
        </w:tc>
        <w:tc>
          <w:tcPr>
            <w:tcW w:w="1289" w:type="dxa"/>
            <w:vAlign w:val="top"/>
          </w:tcPr>
          <w:p>
            <w:pPr>
              <w:spacing w:line="310" w:lineRule="auto"/>
              <w:rPr>
                <w:rFonts w:ascii="Arial"/>
                <w:sz w:val="21"/>
              </w:rPr>
            </w:pPr>
            <w:r/>
          </w:p>
          <w:p>
            <w:pPr>
              <w:pStyle w:val="TableText"/>
              <w:ind w:left="227"/>
              <w:spacing w:before="68" w:line="220" w:lineRule="auto"/>
              <w:rPr/>
            </w:pPr>
            <w:r>
              <w:rPr>
                <w:spacing w:val="-3"/>
              </w:rPr>
              <w:t>毕业学校</w:t>
            </w:r>
          </w:p>
        </w:tc>
        <w:tc>
          <w:tcPr>
            <w:tcW w:w="3788" w:type="dxa"/>
            <w:vAlign w:val="top"/>
          </w:tcPr>
          <w:p>
            <w:pPr>
              <w:rPr>
                <w:rFonts w:ascii="Arial"/>
                <w:sz w:val="21"/>
              </w:rPr>
            </w:pPr>
            <w:r/>
          </w:p>
        </w:tc>
      </w:tr>
      <w:tr>
        <w:trPr>
          <w:trHeight w:val="809" w:hRule="atLeast"/>
        </w:trPr>
        <w:tc>
          <w:tcPr>
            <w:tcW w:w="1374" w:type="dxa"/>
            <w:vAlign w:val="top"/>
            <w:gridSpan w:val="2"/>
          </w:tcPr>
          <w:p>
            <w:pPr>
              <w:spacing w:line="341" w:lineRule="auto"/>
              <w:rPr>
                <w:rFonts w:ascii="Arial"/>
                <w:sz w:val="21"/>
              </w:rPr>
            </w:pPr>
            <w:r/>
          </w:p>
          <w:p>
            <w:pPr>
              <w:pStyle w:val="TableText"/>
              <w:ind w:left="167"/>
              <w:spacing w:before="68" w:line="220" w:lineRule="auto"/>
              <w:rPr/>
            </w:pPr>
            <w:r>
              <w:rPr>
                <w:spacing w:val="-2"/>
              </w:rPr>
              <w:t>学历和专业</w:t>
            </w:r>
          </w:p>
        </w:tc>
        <w:tc>
          <w:tcPr>
            <w:tcW w:w="3408" w:type="dxa"/>
            <w:vAlign w:val="top"/>
            <w:gridSpan w:val="2"/>
          </w:tcPr>
          <w:p>
            <w:pPr>
              <w:rPr>
                <w:rFonts w:ascii="Arial"/>
                <w:sz w:val="21"/>
              </w:rPr>
            </w:pPr>
            <w:r/>
          </w:p>
        </w:tc>
        <w:tc>
          <w:tcPr>
            <w:tcW w:w="1289" w:type="dxa"/>
            <w:vAlign w:val="top"/>
          </w:tcPr>
          <w:p>
            <w:pPr>
              <w:spacing w:line="340" w:lineRule="auto"/>
              <w:rPr>
                <w:rFonts w:ascii="Arial"/>
                <w:sz w:val="21"/>
              </w:rPr>
            </w:pPr>
            <w:r/>
          </w:p>
          <w:p>
            <w:pPr>
              <w:pStyle w:val="TableText"/>
              <w:ind w:left="227"/>
              <w:spacing w:before="68" w:line="220" w:lineRule="auto"/>
              <w:rPr/>
            </w:pPr>
            <w:r>
              <w:rPr>
                <w:spacing w:val="-3"/>
              </w:rPr>
              <w:t>毕业时间</w:t>
            </w:r>
          </w:p>
        </w:tc>
        <w:tc>
          <w:tcPr>
            <w:tcW w:w="3788" w:type="dxa"/>
            <w:vAlign w:val="top"/>
          </w:tcPr>
          <w:p>
            <w:pPr>
              <w:rPr>
                <w:rFonts w:ascii="Arial"/>
                <w:sz w:val="21"/>
              </w:rPr>
            </w:pPr>
            <w:r/>
          </w:p>
        </w:tc>
      </w:tr>
      <w:tr>
        <w:trPr>
          <w:trHeight w:val="719" w:hRule="atLeast"/>
        </w:trPr>
        <w:tc>
          <w:tcPr>
            <w:tcW w:w="2019" w:type="dxa"/>
            <w:vAlign w:val="top"/>
            <w:gridSpan w:val="3"/>
          </w:tcPr>
          <w:p>
            <w:pPr>
              <w:spacing w:line="296" w:lineRule="auto"/>
              <w:rPr>
                <w:rFonts w:ascii="Arial"/>
                <w:sz w:val="21"/>
              </w:rPr>
            </w:pPr>
            <w:r/>
          </w:p>
          <w:p>
            <w:pPr>
              <w:pStyle w:val="TableText"/>
              <w:ind w:left="278"/>
              <w:spacing w:before="69" w:line="220" w:lineRule="auto"/>
              <w:rPr/>
            </w:pPr>
            <w:r>
              <w:rPr>
                <w:spacing w:val="-2"/>
              </w:rPr>
              <w:t>拥有的执业资格</w:t>
            </w:r>
          </w:p>
        </w:tc>
        <w:tc>
          <w:tcPr>
            <w:tcW w:w="2763" w:type="dxa"/>
            <w:vAlign w:val="top"/>
          </w:tcPr>
          <w:p>
            <w:pPr>
              <w:rPr>
                <w:rFonts w:ascii="Arial"/>
                <w:sz w:val="21"/>
              </w:rPr>
            </w:pPr>
            <w:r/>
          </w:p>
        </w:tc>
        <w:tc>
          <w:tcPr>
            <w:tcW w:w="1289" w:type="dxa"/>
            <w:vAlign w:val="top"/>
          </w:tcPr>
          <w:p>
            <w:pPr>
              <w:spacing w:line="297" w:lineRule="auto"/>
              <w:rPr>
                <w:rFonts w:ascii="Arial"/>
                <w:sz w:val="21"/>
              </w:rPr>
            </w:pPr>
            <w:r/>
          </w:p>
          <w:p>
            <w:pPr>
              <w:pStyle w:val="TableText"/>
              <w:ind w:left="224"/>
              <w:spacing w:before="69" w:line="220" w:lineRule="auto"/>
              <w:rPr/>
            </w:pPr>
            <w:r>
              <w:rPr>
                <w:spacing w:val="-2"/>
              </w:rPr>
              <w:t>专业职称</w:t>
            </w:r>
          </w:p>
        </w:tc>
        <w:tc>
          <w:tcPr>
            <w:tcW w:w="3788" w:type="dxa"/>
            <w:vAlign w:val="top"/>
          </w:tcPr>
          <w:p>
            <w:pPr>
              <w:rPr>
                <w:rFonts w:ascii="Arial"/>
                <w:sz w:val="21"/>
              </w:rPr>
            </w:pPr>
            <w:r/>
          </w:p>
        </w:tc>
      </w:tr>
      <w:tr>
        <w:trPr>
          <w:trHeight w:val="824" w:hRule="atLeast"/>
        </w:trPr>
        <w:tc>
          <w:tcPr>
            <w:tcW w:w="2019" w:type="dxa"/>
            <w:vAlign w:val="top"/>
            <w:gridSpan w:val="3"/>
          </w:tcPr>
          <w:p>
            <w:pPr>
              <w:spacing w:line="353" w:lineRule="auto"/>
              <w:rPr>
                <w:rFonts w:ascii="Arial"/>
                <w:sz w:val="21"/>
              </w:rPr>
            </w:pPr>
            <w:r/>
          </w:p>
          <w:p>
            <w:pPr>
              <w:pStyle w:val="TableText"/>
              <w:ind w:left="173"/>
              <w:spacing w:before="68" w:line="219" w:lineRule="auto"/>
              <w:rPr/>
            </w:pPr>
            <w:r>
              <w:rPr>
                <w:spacing w:val="-1"/>
              </w:rPr>
              <w:t>执业资格证书编号</w:t>
            </w:r>
          </w:p>
        </w:tc>
        <w:tc>
          <w:tcPr>
            <w:tcW w:w="2763" w:type="dxa"/>
            <w:vAlign w:val="top"/>
          </w:tcPr>
          <w:p>
            <w:pPr>
              <w:rPr>
                <w:rFonts w:ascii="Arial"/>
                <w:sz w:val="21"/>
              </w:rPr>
            </w:pPr>
            <w:r/>
          </w:p>
        </w:tc>
        <w:tc>
          <w:tcPr>
            <w:tcW w:w="1289" w:type="dxa"/>
            <w:vAlign w:val="top"/>
          </w:tcPr>
          <w:p>
            <w:pPr>
              <w:spacing w:line="353" w:lineRule="auto"/>
              <w:rPr>
                <w:rFonts w:ascii="Arial"/>
                <w:sz w:val="21"/>
              </w:rPr>
            </w:pPr>
            <w:r/>
          </w:p>
          <w:p>
            <w:pPr>
              <w:pStyle w:val="TableText"/>
              <w:ind w:left="225"/>
              <w:spacing w:before="68" w:line="220" w:lineRule="auto"/>
              <w:rPr/>
            </w:pPr>
            <w:r>
              <w:rPr>
                <w:spacing w:val="-3"/>
              </w:rPr>
              <w:t>工作年限</w:t>
            </w:r>
          </w:p>
        </w:tc>
        <w:tc>
          <w:tcPr>
            <w:tcW w:w="3788" w:type="dxa"/>
            <w:vAlign w:val="top"/>
          </w:tcPr>
          <w:p>
            <w:pPr>
              <w:rPr>
                <w:rFonts w:ascii="Arial"/>
                <w:sz w:val="21"/>
              </w:rPr>
            </w:pPr>
            <w:r/>
          </w:p>
        </w:tc>
      </w:tr>
      <w:tr>
        <w:trPr>
          <w:trHeight w:val="4772" w:hRule="atLeast"/>
        </w:trPr>
        <w:tc>
          <w:tcPr>
            <w:tcW w:w="604" w:type="dxa"/>
            <w:vAlign w:val="top"/>
            <w:textDirection w:val="tbRlV"/>
          </w:tcPr>
          <w:p>
            <w:pPr>
              <w:pStyle w:val="TableText"/>
              <w:ind w:left="390"/>
              <w:spacing w:before="193" w:line="209" w:lineRule="auto"/>
              <w:rPr/>
            </w:pPr>
            <w:r>
              <w:rPr>
                <w:spacing w:val="26"/>
                <w:w w:val="115"/>
              </w:rPr>
              <w:t>主要工作业绩及担任的主要工作</w:t>
            </w:r>
          </w:p>
        </w:tc>
        <w:tc>
          <w:tcPr>
            <w:tcW w:w="9255" w:type="dxa"/>
            <w:vAlign w:val="top"/>
            <w:gridSpan w:val="5"/>
          </w:tcPr>
          <w:p>
            <w:pPr>
              <w:rPr>
                <w:rFonts w:ascii="Arial"/>
                <w:sz w:val="21"/>
              </w:rPr>
            </w:pPr>
            <w:r/>
          </w:p>
        </w:tc>
      </w:tr>
    </w:tbl>
    <w:p>
      <w:pPr>
        <w:pStyle w:val="BodyText"/>
        <w:rPr/>
      </w:pPr>
      <w:r/>
    </w:p>
    <w:p>
      <w:pPr>
        <w:sectPr>
          <w:footerReference w:type="default" r:id="rId118"/>
          <w:pgSz w:w="11905" w:h="16840"/>
          <w:pgMar w:top="1431" w:right="1015" w:bottom="996" w:left="1020" w:header="0" w:footer="729" w:gutter="0"/>
        </w:sectPr>
        <w:rPr/>
      </w:pPr>
    </w:p>
    <w:p>
      <w:pPr>
        <w:ind w:left="3326"/>
        <w:spacing w:before="323" w:line="219" w:lineRule="auto"/>
        <w:outlineLvl w:val="1"/>
        <w:rPr>
          <w:rFonts w:ascii="SimSun" w:hAnsi="SimSun" w:eastAsia="SimSun" w:cs="SimSun"/>
          <w:sz w:val="28"/>
          <w:szCs w:val="28"/>
        </w:rPr>
      </w:pPr>
      <w:bookmarkStart w:name="bookmark112" w:id="131"/>
      <w:bookmarkEnd w:id="131"/>
      <w:r>
        <w:rPr>
          <w:rFonts w:ascii="SimSun" w:hAnsi="SimSun" w:eastAsia="SimSun" w:cs="SimSun"/>
          <w:sz w:val="28"/>
          <w:szCs w:val="28"/>
          <w:b/>
          <w:bCs/>
          <w:spacing w:val="-4"/>
        </w:rPr>
        <w:t>八、拟分包项目情况表</w:t>
      </w:r>
    </w:p>
    <w:p>
      <w:pPr>
        <w:spacing w:before="167"/>
        <w:rPr/>
      </w:pPr>
      <w:r/>
    </w:p>
    <w:tbl>
      <w:tblPr>
        <w:tblStyle w:val="TableNormal"/>
        <w:tblW w:w="9844"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64"/>
        <w:gridCol w:w="2129"/>
        <w:gridCol w:w="870"/>
        <w:gridCol w:w="1100"/>
        <w:gridCol w:w="1299"/>
        <w:gridCol w:w="1259"/>
        <w:gridCol w:w="1384"/>
        <w:gridCol w:w="1139"/>
      </w:tblGrid>
      <w:tr>
        <w:trPr>
          <w:trHeight w:val="585" w:hRule="atLeast"/>
        </w:trPr>
        <w:tc>
          <w:tcPr>
            <w:tcW w:w="664" w:type="dxa"/>
            <w:vAlign w:val="top"/>
            <w:vMerge w:val="restart"/>
            <w:textDirection w:val="tbRlV"/>
            <w:tcBorders>
              <w:bottom w:val="nil"/>
            </w:tcBorders>
          </w:tcPr>
          <w:p>
            <w:pPr>
              <w:pStyle w:val="TableText"/>
              <w:ind w:left="340"/>
              <w:spacing w:before="223" w:line="210" w:lineRule="auto"/>
              <w:rPr/>
            </w:pPr>
            <w:r>
              <w:rPr/>
              <w:t>序</w:t>
            </w:r>
            <w:r>
              <w:rPr>
                <w:spacing w:val="-40"/>
              </w:rPr>
              <w:t xml:space="preserve"> </w:t>
            </w:r>
            <w:r>
              <w:rPr/>
              <w:t>号</w:t>
            </w:r>
          </w:p>
        </w:tc>
        <w:tc>
          <w:tcPr>
            <w:tcW w:w="2129" w:type="dxa"/>
            <w:vAlign w:val="top"/>
            <w:vMerge w:val="restart"/>
            <w:tcBorders>
              <w:bottom w:val="nil"/>
            </w:tcBorders>
          </w:tcPr>
          <w:p>
            <w:pPr>
              <w:spacing w:line="270" w:lineRule="auto"/>
              <w:rPr>
                <w:rFonts w:ascii="Arial"/>
                <w:sz w:val="21"/>
              </w:rPr>
            </w:pPr>
            <w:r/>
          </w:p>
          <w:p>
            <w:pPr>
              <w:pStyle w:val="TableText"/>
              <w:ind w:left="662" w:right="117" w:hanging="543"/>
              <w:spacing w:before="68" w:line="244" w:lineRule="auto"/>
              <w:rPr/>
            </w:pPr>
            <w:r>
              <w:rPr>
                <w:spacing w:val="-1"/>
              </w:rPr>
              <w:t>拟分包项目名称、范</w:t>
            </w:r>
            <w:r>
              <w:rPr>
                <w:spacing w:val="-6"/>
              </w:rPr>
              <w:t>围及理由</w:t>
            </w:r>
          </w:p>
        </w:tc>
        <w:tc>
          <w:tcPr>
            <w:tcW w:w="5912" w:type="dxa"/>
            <w:vAlign w:val="top"/>
            <w:gridSpan w:val="5"/>
          </w:tcPr>
          <w:p>
            <w:pPr>
              <w:pStyle w:val="TableText"/>
              <w:ind w:left="2437"/>
              <w:spacing w:before="184" w:line="219" w:lineRule="auto"/>
              <w:rPr/>
            </w:pPr>
            <w:r>
              <w:rPr>
                <w:spacing w:val="-2"/>
              </w:rPr>
              <w:t>拟选分包人</w:t>
            </w:r>
          </w:p>
        </w:tc>
        <w:tc>
          <w:tcPr>
            <w:tcW w:w="1139" w:type="dxa"/>
            <w:vAlign w:val="top"/>
            <w:vMerge w:val="restart"/>
            <w:tcBorders>
              <w:bottom w:val="nil"/>
            </w:tcBorders>
          </w:tcPr>
          <w:p>
            <w:pPr>
              <w:spacing w:line="409" w:lineRule="auto"/>
              <w:rPr>
                <w:rFonts w:ascii="Arial"/>
                <w:sz w:val="21"/>
              </w:rPr>
            </w:pPr>
            <w:r/>
          </w:p>
          <w:p>
            <w:pPr>
              <w:pStyle w:val="TableText"/>
              <w:ind w:left="369"/>
              <w:spacing w:before="68" w:line="221" w:lineRule="auto"/>
              <w:rPr/>
            </w:pPr>
            <w:r>
              <w:rPr>
                <w:spacing w:val="-3"/>
              </w:rPr>
              <w:t>备注</w:t>
            </w:r>
          </w:p>
        </w:tc>
      </w:tr>
      <w:tr>
        <w:trPr>
          <w:trHeight w:val="579" w:hRule="atLeast"/>
        </w:trPr>
        <w:tc>
          <w:tcPr>
            <w:tcW w:w="664" w:type="dxa"/>
            <w:vAlign w:val="top"/>
            <w:vMerge w:val="continue"/>
            <w:textDirection w:val="tbRlV"/>
            <w:tcBorders>
              <w:top w:val="nil"/>
            </w:tcBorders>
          </w:tcPr>
          <w:p>
            <w:pPr>
              <w:rPr>
                <w:rFonts w:ascii="Arial"/>
                <w:sz w:val="21"/>
              </w:rPr>
            </w:pPr>
            <w:r/>
          </w:p>
        </w:tc>
        <w:tc>
          <w:tcPr>
            <w:tcW w:w="2129" w:type="dxa"/>
            <w:vAlign w:val="top"/>
            <w:vMerge w:val="continue"/>
            <w:tcBorders>
              <w:top w:val="nil"/>
            </w:tcBorders>
          </w:tcPr>
          <w:p>
            <w:pPr>
              <w:rPr>
                <w:rFonts w:ascii="Arial"/>
                <w:sz w:val="21"/>
              </w:rPr>
            </w:pPr>
            <w:r/>
          </w:p>
        </w:tc>
        <w:tc>
          <w:tcPr>
            <w:tcW w:w="1970" w:type="dxa"/>
            <w:vAlign w:val="top"/>
            <w:gridSpan w:val="2"/>
          </w:tcPr>
          <w:p>
            <w:pPr>
              <w:pStyle w:val="TableText"/>
              <w:ind w:left="251"/>
              <w:spacing w:before="179" w:line="219" w:lineRule="auto"/>
              <w:rPr/>
            </w:pPr>
            <w:r>
              <w:rPr>
                <w:spacing w:val="-2"/>
              </w:rPr>
              <w:t>拟选分包人名称</w:t>
            </w:r>
          </w:p>
        </w:tc>
        <w:tc>
          <w:tcPr>
            <w:tcW w:w="1299" w:type="dxa"/>
            <w:vAlign w:val="top"/>
          </w:tcPr>
          <w:p>
            <w:pPr>
              <w:pStyle w:val="TableText"/>
              <w:ind w:left="232"/>
              <w:spacing w:before="179" w:line="221" w:lineRule="auto"/>
              <w:rPr/>
            </w:pPr>
            <w:r>
              <w:rPr>
                <w:spacing w:val="-2"/>
              </w:rPr>
              <w:t>注册地点</w:t>
            </w:r>
          </w:p>
        </w:tc>
        <w:tc>
          <w:tcPr>
            <w:tcW w:w="1259" w:type="dxa"/>
            <w:vAlign w:val="top"/>
          </w:tcPr>
          <w:p>
            <w:pPr>
              <w:pStyle w:val="TableText"/>
              <w:ind w:left="212"/>
              <w:spacing w:before="180" w:line="220" w:lineRule="auto"/>
              <w:rPr/>
            </w:pPr>
            <w:r>
              <w:rPr>
                <w:spacing w:val="-3"/>
              </w:rPr>
              <w:t>企业资质</w:t>
            </w:r>
          </w:p>
        </w:tc>
        <w:tc>
          <w:tcPr>
            <w:tcW w:w="1384" w:type="dxa"/>
            <w:vAlign w:val="top"/>
          </w:tcPr>
          <w:p>
            <w:pPr>
              <w:pStyle w:val="TableText"/>
              <w:ind w:left="280"/>
              <w:spacing w:before="180" w:line="220" w:lineRule="auto"/>
              <w:rPr/>
            </w:pPr>
            <w:r>
              <w:rPr>
                <w:spacing w:val="-2"/>
              </w:rPr>
              <w:t>有关业绩</w:t>
            </w:r>
          </w:p>
        </w:tc>
        <w:tc>
          <w:tcPr>
            <w:tcW w:w="1139" w:type="dxa"/>
            <w:vAlign w:val="top"/>
            <w:vMerge w:val="continue"/>
            <w:tcBorders>
              <w:top w:val="nil"/>
            </w:tcBorders>
          </w:tcPr>
          <w:p>
            <w:pPr>
              <w:rPr>
                <w:rFonts w:ascii="Arial"/>
                <w:sz w:val="21"/>
              </w:rPr>
            </w:pPr>
            <w:r/>
          </w:p>
        </w:tc>
      </w:tr>
      <w:tr>
        <w:trPr>
          <w:trHeight w:val="585" w:hRule="atLeast"/>
        </w:trPr>
        <w:tc>
          <w:tcPr>
            <w:tcW w:w="664" w:type="dxa"/>
            <w:vAlign w:val="top"/>
            <w:vMerge w:val="restart"/>
            <w:tcBorders>
              <w:bottom w:val="nil"/>
            </w:tcBorders>
          </w:tcPr>
          <w:p>
            <w:pPr>
              <w:rPr>
                <w:rFonts w:ascii="Arial"/>
                <w:sz w:val="21"/>
              </w:rPr>
            </w:pPr>
            <w:r/>
          </w:p>
        </w:tc>
        <w:tc>
          <w:tcPr>
            <w:tcW w:w="2129" w:type="dxa"/>
            <w:vAlign w:val="top"/>
            <w:vMerge w:val="restart"/>
            <w:tcBorders>
              <w:bottom w:val="nil"/>
            </w:tcBorders>
          </w:tcPr>
          <w:p>
            <w:pPr>
              <w:rPr>
                <w:rFonts w:ascii="Arial"/>
                <w:sz w:val="21"/>
              </w:rPr>
            </w:pPr>
            <w:r/>
          </w:p>
        </w:tc>
        <w:tc>
          <w:tcPr>
            <w:tcW w:w="870" w:type="dxa"/>
            <w:vAlign w:val="top"/>
          </w:tcPr>
          <w:p>
            <w:pPr>
              <w:ind w:left="403"/>
              <w:spacing w:before="215"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79" w:hRule="atLeast"/>
        </w:trPr>
        <w:tc>
          <w:tcPr>
            <w:tcW w:w="664" w:type="dxa"/>
            <w:vAlign w:val="top"/>
            <w:vMerge w:val="continue"/>
            <w:tcBorders>
              <w:top w:val="nil"/>
              <w:bottom w:val="nil"/>
            </w:tcBorders>
          </w:tcPr>
          <w:p>
            <w:pPr>
              <w:rPr>
                <w:rFonts w:ascii="Arial"/>
                <w:sz w:val="21"/>
              </w:rPr>
            </w:pPr>
            <w:r/>
          </w:p>
        </w:tc>
        <w:tc>
          <w:tcPr>
            <w:tcW w:w="2129" w:type="dxa"/>
            <w:vAlign w:val="top"/>
            <w:vMerge w:val="continue"/>
            <w:tcBorders>
              <w:top w:val="nil"/>
              <w:bottom w:val="nil"/>
            </w:tcBorders>
          </w:tcPr>
          <w:p>
            <w:pPr>
              <w:rPr>
                <w:rFonts w:ascii="Arial"/>
                <w:sz w:val="21"/>
              </w:rPr>
            </w:pPr>
            <w:r/>
          </w:p>
        </w:tc>
        <w:tc>
          <w:tcPr>
            <w:tcW w:w="870" w:type="dxa"/>
            <w:vAlign w:val="top"/>
          </w:tcPr>
          <w:p>
            <w:pPr>
              <w:ind w:left="382"/>
              <w:spacing w:before="216"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4" w:hRule="atLeast"/>
        </w:trPr>
        <w:tc>
          <w:tcPr>
            <w:tcW w:w="664" w:type="dxa"/>
            <w:vAlign w:val="top"/>
            <w:vMerge w:val="continue"/>
            <w:tcBorders>
              <w:top w:val="nil"/>
            </w:tcBorders>
          </w:tcPr>
          <w:p>
            <w:pPr>
              <w:rPr>
                <w:rFonts w:ascii="Arial"/>
                <w:sz w:val="21"/>
              </w:rPr>
            </w:pPr>
            <w:r/>
          </w:p>
        </w:tc>
        <w:tc>
          <w:tcPr>
            <w:tcW w:w="2129" w:type="dxa"/>
            <w:vAlign w:val="top"/>
            <w:vMerge w:val="continue"/>
            <w:tcBorders>
              <w:top w:val="nil"/>
            </w:tcBorders>
          </w:tcPr>
          <w:p>
            <w:pPr>
              <w:rPr>
                <w:rFonts w:ascii="Arial"/>
                <w:sz w:val="21"/>
              </w:rPr>
            </w:pPr>
            <w:r/>
          </w:p>
        </w:tc>
        <w:tc>
          <w:tcPr>
            <w:tcW w:w="870" w:type="dxa"/>
            <w:vAlign w:val="top"/>
          </w:tcPr>
          <w:p>
            <w:pPr>
              <w:ind w:left="387"/>
              <w:spacing w:before="217"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0" w:hRule="atLeast"/>
        </w:trPr>
        <w:tc>
          <w:tcPr>
            <w:tcW w:w="664" w:type="dxa"/>
            <w:vAlign w:val="top"/>
            <w:vMerge w:val="restart"/>
            <w:tcBorders>
              <w:bottom w:val="nil"/>
            </w:tcBorders>
          </w:tcPr>
          <w:p>
            <w:pPr>
              <w:rPr>
                <w:rFonts w:ascii="Arial"/>
                <w:sz w:val="21"/>
              </w:rPr>
            </w:pPr>
            <w:r/>
          </w:p>
        </w:tc>
        <w:tc>
          <w:tcPr>
            <w:tcW w:w="2129" w:type="dxa"/>
            <w:vAlign w:val="top"/>
            <w:vMerge w:val="restart"/>
            <w:tcBorders>
              <w:bottom w:val="nil"/>
            </w:tcBorders>
          </w:tcPr>
          <w:p>
            <w:pPr>
              <w:rPr>
                <w:rFonts w:ascii="Arial"/>
                <w:sz w:val="21"/>
              </w:rPr>
            </w:pPr>
            <w:r/>
          </w:p>
        </w:tc>
        <w:tc>
          <w:tcPr>
            <w:tcW w:w="870" w:type="dxa"/>
            <w:vAlign w:val="top"/>
          </w:tcPr>
          <w:p>
            <w:pPr>
              <w:ind w:left="403"/>
              <w:spacing w:before="218"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79" w:hRule="atLeast"/>
        </w:trPr>
        <w:tc>
          <w:tcPr>
            <w:tcW w:w="664" w:type="dxa"/>
            <w:vAlign w:val="top"/>
            <w:vMerge w:val="continue"/>
            <w:tcBorders>
              <w:top w:val="nil"/>
              <w:bottom w:val="nil"/>
            </w:tcBorders>
          </w:tcPr>
          <w:p>
            <w:pPr>
              <w:rPr>
                <w:rFonts w:ascii="Arial"/>
                <w:sz w:val="21"/>
              </w:rPr>
            </w:pPr>
            <w:r/>
          </w:p>
        </w:tc>
        <w:tc>
          <w:tcPr>
            <w:tcW w:w="2129" w:type="dxa"/>
            <w:vAlign w:val="top"/>
            <w:vMerge w:val="continue"/>
            <w:tcBorders>
              <w:top w:val="nil"/>
              <w:bottom w:val="nil"/>
            </w:tcBorders>
          </w:tcPr>
          <w:p>
            <w:pPr>
              <w:rPr>
                <w:rFonts w:ascii="Arial"/>
                <w:sz w:val="21"/>
              </w:rPr>
            </w:pPr>
            <w:r/>
          </w:p>
        </w:tc>
        <w:tc>
          <w:tcPr>
            <w:tcW w:w="870" w:type="dxa"/>
            <w:vAlign w:val="top"/>
          </w:tcPr>
          <w:p>
            <w:pPr>
              <w:ind w:left="382"/>
              <w:spacing w:before="218"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4" w:hRule="atLeast"/>
        </w:trPr>
        <w:tc>
          <w:tcPr>
            <w:tcW w:w="664" w:type="dxa"/>
            <w:vAlign w:val="top"/>
            <w:vMerge w:val="continue"/>
            <w:tcBorders>
              <w:top w:val="nil"/>
            </w:tcBorders>
          </w:tcPr>
          <w:p>
            <w:pPr>
              <w:rPr>
                <w:rFonts w:ascii="Arial"/>
                <w:sz w:val="21"/>
              </w:rPr>
            </w:pPr>
            <w:r/>
          </w:p>
        </w:tc>
        <w:tc>
          <w:tcPr>
            <w:tcW w:w="2129" w:type="dxa"/>
            <w:vAlign w:val="top"/>
            <w:vMerge w:val="continue"/>
            <w:tcBorders>
              <w:top w:val="nil"/>
            </w:tcBorders>
          </w:tcPr>
          <w:p>
            <w:pPr>
              <w:rPr>
                <w:rFonts w:ascii="Arial"/>
                <w:sz w:val="21"/>
              </w:rPr>
            </w:pPr>
            <w:r/>
          </w:p>
        </w:tc>
        <w:tc>
          <w:tcPr>
            <w:tcW w:w="870" w:type="dxa"/>
            <w:vAlign w:val="top"/>
          </w:tcPr>
          <w:p>
            <w:pPr>
              <w:ind w:left="387"/>
              <w:spacing w:before="220"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0" w:hRule="atLeast"/>
        </w:trPr>
        <w:tc>
          <w:tcPr>
            <w:tcW w:w="664" w:type="dxa"/>
            <w:vAlign w:val="top"/>
            <w:vMerge w:val="restart"/>
            <w:tcBorders>
              <w:bottom w:val="nil"/>
            </w:tcBorders>
          </w:tcPr>
          <w:p>
            <w:pPr>
              <w:rPr>
                <w:rFonts w:ascii="Arial"/>
                <w:sz w:val="21"/>
              </w:rPr>
            </w:pPr>
            <w:r/>
          </w:p>
        </w:tc>
        <w:tc>
          <w:tcPr>
            <w:tcW w:w="2129" w:type="dxa"/>
            <w:vAlign w:val="top"/>
            <w:vMerge w:val="restart"/>
            <w:tcBorders>
              <w:bottom w:val="nil"/>
            </w:tcBorders>
          </w:tcPr>
          <w:p>
            <w:pPr>
              <w:rPr>
                <w:rFonts w:ascii="Arial"/>
                <w:sz w:val="21"/>
              </w:rPr>
            </w:pPr>
            <w:r/>
          </w:p>
        </w:tc>
        <w:tc>
          <w:tcPr>
            <w:tcW w:w="870" w:type="dxa"/>
            <w:vAlign w:val="top"/>
          </w:tcPr>
          <w:p>
            <w:pPr>
              <w:ind w:left="403"/>
              <w:spacing w:before="220"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4" w:hRule="atLeast"/>
        </w:trPr>
        <w:tc>
          <w:tcPr>
            <w:tcW w:w="664" w:type="dxa"/>
            <w:vAlign w:val="top"/>
            <w:vMerge w:val="continue"/>
            <w:tcBorders>
              <w:top w:val="nil"/>
              <w:bottom w:val="nil"/>
            </w:tcBorders>
          </w:tcPr>
          <w:p>
            <w:pPr>
              <w:rPr>
                <w:rFonts w:ascii="Arial"/>
                <w:sz w:val="21"/>
              </w:rPr>
            </w:pPr>
            <w:r/>
          </w:p>
        </w:tc>
        <w:tc>
          <w:tcPr>
            <w:tcW w:w="2129" w:type="dxa"/>
            <w:vAlign w:val="top"/>
            <w:vMerge w:val="continue"/>
            <w:tcBorders>
              <w:top w:val="nil"/>
              <w:bottom w:val="nil"/>
            </w:tcBorders>
          </w:tcPr>
          <w:p>
            <w:pPr>
              <w:rPr>
                <w:rFonts w:ascii="Arial"/>
                <w:sz w:val="21"/>
              </w:rPr>
            </w:pPr>
            <w:r/>
          </w:p>
        </w:tc>
        <w:tc>
          <w:tcPr>
            <w:tcW w:w="870" w:type="dxa"/>
            <w:vAlign w:val="top"/>
          </w:tcPr>
          <w:p>
            <w:pPr>
              <w:ind w:left="382"/>
              <w:spacing w:before="221"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0" w:hRule="atLeast"/>
        </w:trPr>
        <w:tc>
          <w:tcPr>
            <w:tcW w:w="664" w:type="dxa"/>
            <w:vAlign w:val="top"/>
            <w:vMerge w:val="continue"/>
            <w:tcBorders>
              <w:top w:val="nil"/>
            </w:tcBorders>
          </w:tcPr>
          <w:p>
            <w:pPr>
              <w:rPr>
                <w:rFonts w:ascii="Arial"/>
                <w:sz w:val="21"/>
              </w:rPr>
            </w:pPr>
            <w:r/>
          </w:p>
        </w:tc>
        <w:tc>
          <w:tcPr>
            <w:tcW w:w="2129" w:type="dxa"/>
            <w:vAlign w:val="top"/>
            <w:vMerge w:val="continue"/>
            <w:tcBorders>
              <w:top w:val="nil"/>
            </w:tcBorders>
          </w:tcPr>
          <w:p>
            <w:pPr>
              <w:rPr>
                <w:rFonts w:ascii="Arial"/>
                <w:sz w:val="21"/>
              </w:rPr>
            </w:pPr>
            <w:r/>
          </w:p>
        </w:tc>
        <w:tc>
          <w:tcPr>
            <w:tcW w:w="870" w:type="dxa"/>
            <w:vAlign w:val="top"/>
          </w:tcPr>
          <w:p>
            <w:pPr>
              <w:ind w:left="387"/>
              <w:spacing w:before="222"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0" w:hRule="atLeast"/>
        </w:trPr>
        <w:tc>
          <w:tcPr>
            <w:tcW w:w="664" w:type="dxa"/>
            <w:vAlign w:val="top"/>
            <w:vMerge w:val="restart"/>
            <w:tcBorders>
              <w:bottom w:val="nil"/>
            </w:tcBorders>
          </w:tcPr>
          <w:p>
            <w:pPr>
              <w:rPr>
                <w:rFonts w:ascii="Arial"/>
                <w:sz w:val="21"/>
              </w:rPr>
            </w:pPr>
            <w:r/>
          </w:p>
        </w:tc>
        <w:tc>
          <w:tcPr>
            <w:tcW w:w="2129" w:type="dxa"/>
            <w:vAlign w:val="top"/>
            <w:vMerge w:val="restart"/>
            <w:tcBorders>
              <w:bottom w:val="nil"/>
            </w:tcBorders>
          </w:tcPr>
          <w:p>
            <w:pPr>
              <w:rPr>
                <w:rFonts w:ascii="Arial"/>
                <w:sz w:val="21"/>
              </w:rPr>
            </w:pPr>
            <w:r/>
          </w:p>
        </w:tc>
        <w:tc>
          <w:tcPr>
            <w:tcW w:w="870" w:type="dxa"/>
            <w:vAlign w:val="top"/>
          </w:tcPr>
          <w:p>
            <w:pPr>
              <w:ind w:left="403"/>
              <w:spacing w:before="22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84" w:hRule="atLeast"/>
        </w:trPr>
        <w:tc>
          <w:tcPr>
            <w:tcW w:w="664" w:type="dxa"/>
            <w:vAlign w:val="top"/>
            <w:vMerge w:val="continue"/>
            <w:tcBorders>
              <w:top w:val="nil"/>
              <w:bottom w:val="nil"/>
            </w:tcBorders>
          </w:tcPr>
          <w:p>
            <w:pPr>
              <w:rPr>
                <w:rFonts w:ascii="Arial"/>
                <w:sz w:val="21"/>
              </w:rPr>
            </w:pPr>
            <w:r/>
          </w:p>
        </w:tc>
        <w:tc>
          <w:tcPr>
            <w:tcW w:w="2129" w:type="dxa"/>
            <w:vAlign w:val="top"/>
            <w:vMerge w:val="continue"/>
            <w:tcBorders>
              <w:top w:val="nil"/>
              <w:bottom w:val="nil"/>
            </w:tcBorders>
          </w:tcPr>
          <w:p>
            <w:pPr>
              <w:rPr>
                <w:rFonts w:ascii="Arial"/>
                <w:sz w:val="21"/>
              </w:rPr>
            </w:pPr>
            <w:r/>
          </w:p>
        </w:tc>
        <w:tc>
          <w:tcPr>
            <w:tcW w:w="870" w:type="dxa"/>
            <w:vAlign w:val="top"/>
          </w:tcPr>
          <w:p>
            <w:pPr>
              <w:ind w:left="382"/>
              <w:spacing w:before="222" w:line="235"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r>
        <w:trPr>
          <w:trHeight w:val="599" w:hRule="atLeast"/>
        </w:trPr>
        <w:tc>
          <w:tcPr>
            <w:tcW w:w="664" w:type="dxa"/>
            <w:vAlign w:val="top"/>
            <w:vMerge w:val="continue"/>
            <w:tcBorders>
              <w:top w:val="nil"/>
            </w:tcBorders>
          </w:tcPr>
          <w:p>
            <w:pPr>
              <w:rPr>
                <w:rFonts w:ascii="Arial"/>
                <w:sz w:val="21"/>
              </w:rPr>
            </w:pPr>
            <w:r/>
          </w:p>
        </w:tc>
        <w:tc>
          <w:tcPr>
            <w:tcW w:w="2129" w:type="dxa"/>
            <w:vAlign w:val="top"/>
            <w:vMerge w:val="continue"/>
            <w:tcBorders>
              <w:top w:val="nil"/>
            </w:tcBorders>
          </w:tcPr>
          <w:p>
            <w:pPr>
              <w:rPr>
                <w:rFonts w:ascii="Arial"/>
                <w:sz w:val="21"/>
              </w:rPr>
            </w:pPr>
            <w:r/>
          </w:p>
        </w:tc>
        <w:tc>
          <w:tcPr>
            <w:tcW w:w="870" w:type="dxa"/>
            <w:vAlign w:val="top"/>
          </w:tcPr>
          <w:p>
            <w:pPr>
              <w:ind w:left="387"/>
              <w:spacing w:before="229" w:line="232" w:lineRule="auto"/>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100" w:type="dxa"/>
            <w:vAlign w:val="top"/>
          </w:tcPr>
          <w:p>
            <w:pPr>
              <w:rPr>
                <w:rFonts w:ascii="Arial"/>
                <w:sz w:val="21"/>
              </w:rPr>
            </w:pPr>
            <w:r/>
          </w:p>
        </w:tc>
        <w:tc>
          <w:tcPr>
            <w:tcW w:w="1299" w:type="dxa"/>
            <w:vAlign w:val="top"/>
          </w:tcPr>
          <w:p>
            <w:pPr>
              <w:rPr>
                <w:rFonts w:ascii="Arial"/>
                <w:sz w:val="21"/>
              </w:rPr>
            </w:pPr>
            <w:r/>
          </w:p>
        </w:tc>
        <w:tc>
          <w:tcPr>
            <w:tcW w:w="1259" w:type="dxa"/>
            <w:vAlign w:val="top"/>
          </w:tcPr>
          <w:p>
            <w:pPr>
              <w:rPr>
                <w:rFonts w:ascii="Arial"/>
                <w:sz w:val="21"/>
              </w:rPr>
            </w:pPr>
            <w:r/>
          </w:p>
        </w:tc>
        <w:tc>
          <w:tcPr>
            <w:tcW w:w="1384" w:type="dxa"/>
            <w:vAlign w:val="top"/>
          </w:tcPr>
          <w:p>
            <w:pPr>
              <w:rPr>
                <w:rFonts w:ascii="Arial"/>
                <w:sz w:val="21"/>
              </w:rPr>
            </w:pPr>
            <w:r/>
          </w:p>
        </w:tc>
        <w:tc>
          <w:tcPr>
            <w:tcW w:w="1139" w:type="dxa"/>
            <w:vAlign w:val="top"/>
          </w:tcPr>
          <w:p>
            <w:pPr>
              <w:rPr>
                <w:rFonts w:ascii="Arial"/>
                <w:sz w:val="21"/>
              </w:rPr>
            </w:pPr>
            <w:r/>
          </w:p>
        </w:tc>
      </w:tr>
    </w:tbl>
    <w:p>
      <w:pPr>
        <w:ind w:left="685"/>
        <w:spacing w:before="34" w:line="219" w:lineRule="auto"/>
        <w:rPr>
          <w:rFonts w:ascii="SimSun" w:hAnsi="SimSun" w:eastAsia="SimSun" w:cs="SimSun"/>
          <w:sz w:val="21"/>
          <w:szCs w:val="21"/>
        </w:rPr>
      </w:pPr>
      <w:r>
        <w:rPr>
          <w:rFonts w:ascii="SimSun" w:hAnsi="SimSun" w:eastAsia="SimSun" w:cs="SimSun"/>
          <w:sz w:val="21"/>
          <w:szCs w:val="21"/>
          <w:spacing w:val="-1"/>
        </w:rPr>
        <w:t>备注：本表所列分包仅限于承包人自行施工范围内的非主</w:t>
      </w:r>
      <w:r>
        <w:rPr>
          <w:rFonts w:ascii="SimSun" w:hAnsi="SimSun" w:eastAsia="SimSun" w:cs="SimSun"/>
          <w:sz w:val="21"/>
          <w:szCs w:val="21"/>
          <w:spacing w:val="-2"/>
        </w:rPr>
        <w:t>体、非关键工程。</w:t>
      </w:r>
    </w:p>
    <w:p>
      <w:pPr>
        <w:spacing w:line="219" w:lineRule="auto"/>
        <w:sectPr>
          <w:footerReference w:type="default" r:id="rId119"/>
          <w:pgSz w:w="11905" w:h="16840"/>
          <w:pgMar w:top="1431" w:right="1025" w:bottom="996" w:left="1025" w:header="0" w:footer="726" w:gutter="0"/>
        </w:sectPr>
        <w:rPr>
          <w:rFonts w:ascii="SimSun" w:hAnsi="SimSun" w:eastAsia="SimSun" w:cs="SimSun"/>
          <w:sz w:val="21"/>
          <w:szCs w:val="21"/>
        </w:rPr>
      </w:pPr>
    </w:p>
    <w:p>
      <w:pPr>
        <w:pStyle w:val="BodyText"/>
        <w:spacing w:line="349" w:lineRule="auto"/>
        <w:rPr/>
      </w:pPr>
      <w:r/>
    </w:p>
    <w:p>
      <w:pPr>
        <w:ind w:left="3149"/>
        <w:spacing w:before="91" w:line="220" w:lineRule="auto"/>
        <w:outlineLvl w:val="1"/>
        <w:rPr>
          <w:rFonts w:ascii="SimSun" w:hAnsi="SimSun" w:eastAsia="SimSun" w:cs="SimSun"/>
          <w:sz w:val="28"/>
          <w:szCs w:val="28"/>
        </w:rPr>
      </w:pPr>
      <w:bookmarkStart w:name="bookmark113" w:id="132"/>
      <w:bookmarkEnd w:id="132"/>
      <w:bookmarkStart w:name="bookmark114" w:id="133"/>
      <w:bookmarkEnd w:id="133"/>
      <w:r>
        <w:rPr>
          <w:rFonts w:ascii="SimSun" w:hAnsi="SimSun" w:eastAsia="SimSun" w:cs="SimSun"/>
          <w:sz w:val="28"/>
          <w:szCs w:val="28"/>
          <w:b/>
          <w:bCs/>
          <w:spacing w:val="-4"/>
        </w:rPr>
        <w:t>九、资格审查资料</w:t>
      </w:r>
    </w:p>
    <w:p>
      <w:pPr>
        <w:pStyle w:val="BodyText"/>
        <w:spacing w:line="242" w:lineRule="auto"/>
        <w:rPr/>
      </w:pPr>
      <w:r/>
    </w:p>
    <w:p>
      <w:pPr>
        <w:ind w:left="2947"/>
        <w:spacing w:before="78" w:line="219" w:lineRule="auto"/>
        <w:outlineLvl w:val="2"/>
        <w:rPr>
          <w:rFonts w:ascii="SimSun" w:hAnsi="SimSun" w:eastAsia="SimSun" w:cs="SimSun"/>
          <w:sz w:val="24"/>
          <w:szCs w:val="24"/>
        </w:rPr>
      </w:pPr>
      <w:bookmarkStart w:name="bookmark143" w:id="134"/>
      <w:bookmarkEnd w:id="134"/>
      <w:r>
        <w:rPr>
          <w:rFonts w:ascii="SimSun" w:hAnsi="SimSun" w:eastAsia="SimSun" w:cs="SimSun"/>
          <w:sz w:val="24"/>
          <w:szCs w:val="24"/>
          <w:b/>
          <w:bCs/>
          <w:spacing w:val="-5"/>
        </w:rPr>
        <w:t>（一）投标人基本情况表</w:t>
      </w:r>
    </w:p>
    <w:p>
      <w:pPr>
        <w:spacing w:before="25"/>
        <w:rPr/>
      </w:pPr>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89"/>
        <w:gridCol w:w="894"/>
        <w:gridCol w:w="1019"/>
        <w:gridCol w:w="994"/>
        <w:gridCol w:w="285"/>
        <w:gridCol w:w="195"/>
        <w:gridCol w:w="1244"/>
        <w:gridCol w:w="260"/>
        <w:gridCol w:w="710"/>
        <w:gridCol w:w="1419"/>
      </w:tblGrid>
      <w:tr>
        <w:trPr>
          <w:trHeight w:val="569" w:hRule="atLeast"/>
        </w:trPr>
        <w:tc>
          <w:tcPr>
            <w:tcW w:w="1489" w:type="dxa"/>
            <w:vAlign w:val="top"/>
          </w:tcPr>
          <w:p>
            <w:pPr>
              <w:pStyle w:val="TableText"/>
              <w:ind w:left="226"/>
              <w:spacing w:before="174" w:line="220" w:lineRule="auto"/>
              <w:rPr/>
            </w:pPr>
            <w:r>
              <w:rPr>
                <w:spacing w:val="-2"/>
              </w:rPr>
              <w:t>投标人名称</w:t>
            </w:r>
          </w:p>
        </w:tc>
        <w:tc>
          <w:tcPr>
            <w:tcW w:w="7020" w:type="dxa"/>
            <w:vAlign w:val="top"/>
            <w:gridSpan w:val="9"/>
          </w:tcPr>
          <w:p>
            <w:pPr>
              <w:rPr>
                <w:rFonts w:ascii="Arial"/>
                <w:sz w:val="21"/>
              </w:rPr>
            </w:pPr>
            <w:r/>
          </w:p>
        </w:tc>
      </w:tr>
      <w:tr>
        <w:trPr>
          <w:trHeight w:val="570" w:hRule="atLeast"/>
        </w:trPr>
        <w:tc>
          <w:tcPr>
            <w:tcW w:w="1489" w:type="dxa"/>
            <w:vAlign w:val="top"/>
          </w:tcPr>
          <w:p>
            <w:pPr>
              <w:pStyle w:val="TableText"/>
              <w:ind w:left="328"/>
              <w:spacing w:before="175" w:line="221" w:lineRule="auto"/>
              <w:rPr/>
            </w:pPr>
            <w:r>
              <w:rPr>
                <w:spacing w:val="-2"/>
              </w:rPr>
              <w:t>注册地址</w:t>
            </w:r>
          </w:p>
        </w:tc>
        <w:tc>
          <w:tcPr>
            <w:tcW w:w="3387" w:type="dxa"/>
            <w:vAlign w:val="top"/>
            <w:gridSpan w:val="5"/>
          </w:tcPr>
          <w:p>
            <w:pPr>
              <w:rPr>
                <w:rFonts w:ascii="Arial"/>
                <w:sz w:val="21"/>
              </w:rPr>
            </w:pPr>
            <w:r/>
          </w:p>
        </w:tc>
        <w:tc>
          <w:tcPr>
            <w:tcW w:w="1244" w:type="dxa"/>
            <w:vAlign w:val="top"/>
          </w:tcPr>
          <w:p>
            <w:pPr>
              <w:pStyle w:val="TableText"/>
              <w:ind w:left="220"/>
              <w:spacing w:before="175" w:line="220" w:lineRule="auto"/>
              <w:rPr/>
            </w:pPr>
            <w:r>
              <w:rPr>
                <w:spacing w:val="-5"/>
              </w:rPr>
              <w:t>邮政编码</w:t>
            </w:r>
          </w:p>
        </w:tc>
        <w:tc>
          <w:tcPr>
            <w:tcW w:w="2389" w:type="dxa"/>
            <w:vAlign w:val="top"/>
            <w:gridSpan w:val="3"/>
          </w:tcPr>
          <w:p>
            <w:pPr>
              <w:rPr>
                <w:rFonts w:ascii="Arial"/>
                <w:sz w:val="21"/>
              </w:rPr>
            </w:pPr>
            <w:r/>
          </w:p>
        </w:tc>
      </w:tr>
      <w:tr>
        <w:trPr>
          <w:trHeight w:val="564" w:hRule="atLeast"/>
        </w:trPr>
        <w:tc>
          <w:tcPr>
            <w:tcW w:w="1489" w:type="dxa"/>
            <w:vAlign w:val="top"/>
            <w:vMerge w:val="restart"/>
            <w:tcBorders>
              <w:bottom w:val="nil"/>
            </w:tcBorders>
          </w:tcPr>
          <w:p>
            <w:pPr>
              <w:spacing w:line="390" w:lineRule="auto"/>
              <w:rPr>
                <w:rFonts w:ascii="Arial"/>
                <w:sz w:val="21"/>
              </w:rPr>
            </w:pPr>
            <w:r/>
          </w:p>
          <w:p>
            <w:pPr>
              <w:pStyle w:val="TableText"/>
              <w:ind w:left="329"/>
              <w:spacing w:before="68" w:line="221" w:lineRule="auto"/>
              <w:rPr/>
            </w:pPr>
            <w:r>
              <w:rPr>
                <w:spacing w:val="-2"/>
              </w:rPr>
              <w:t>联系方式</w:t>
            </w:r>
          </w:p>
        </w:tc>
        <w:tc>
          <w:tcPr>
            <w:tcW w:w="894" w:type="dxa"/>
            <w:vAlign w:val="top"/>
          </w:tcPr>
          <w:p>
            <w:pPr>
              <w:pStyle w:val="TableText"/>
              <w:ind w:left="136"/>
              <w:spacing w:before="170" w:line="222" w:lineRule="auto"/>
              <w:rPr/>
            </w:pPr>
            <w:r>
              <w:rPr>
                <w:spacing w:val="-3"/>
              </w:rPr>
              <w:t>联系人</w:t>
            </w:r>
          </w:p>
        </w:tc>
        <w:tc>
          <w:tcPr>
            <w:tcW w:w="2493" w:type="dxa"/>
            <w:vAlign w:val="top"/>
            <w:gridSpan w:val="4"/>
          </w:tcPr>
          <w:p>
            <w:pPr>
              <w:rPr>
                <w:rFonts w:ascii="Arial"/>
                <w:sz w:val="21"/>
              </w:rPr>
            </w:pPr>
            <w:r/>
          </w:p>
        </w:tc>
        <w:tc>
          <w:tcPr>
            <w:tcW w:w="1244" w:type="dxa"/>
            <w:vAlign w:val="top"/>
          </w:tcPr>
          <w:p>
            <w:pPr>
              <w:pStyle w:val="TableText"/>
              <w:ind w:left="439"/>
              <w:spacing w:before="170" w:line="222" w:lineRule="auto"/>
              <w:rPr/>
            </w:pPr>
            <w:r>
              <w:rPr>
                <w:spacing w:val="-9"/>
              </w:rPr>
              <w:t>电话</w:t>
            </w:r>
          </w:p>
        </w:tc>
        <w:tc>
          <w:tcPr>
            <w:tcW w:w="2389" w:type="dxa"/>
            <w:vAlign w:val="top"/>
            <w:gridSpan w:val="3"/>
          </w:tcPr>
          <w:p>
            <w:pPr>
              <w:rPr>
                <w:rFonts w:ascii="Arial"/>
                <w:sz w:val="21"/>
              </w:rPr>
            </w:pPr>
            <w:r/>
          </w:p>
        </w:tc>
      </w:tr>
      <w:tr>
        <w:trPr>
          <w:trHeight w:val="569" w:hRule="atLeast"/>
        </w:trPr>
        <w:tc>
          <w:tcPr>
            <w:tcW w:w="1489" w:type="dxa"/>
            <w:vAlign w:val="top"/>
            <w:vMerge w:val="continue"/>
            <w:tcBorders>
              <w:top w:val="nil"/>
            </w:tcBorders>
          </w:tcPr>
          <w:p>
            <w:pPr>
              <w:rPr>
                <w:rFonts w:ascii="Arial"/>
                <w:sz w:val="21"/>
              </w:rPr>
            </w:pPr>
            <w:r/>
          </w:p>
        </w:tc>
        <w:tc>
          <w:tcPr>
            <w:tcW w:w="894" w:type="dxa"/>
            <w:vAlign w:val="top"/>
          </w:tcPr>
          <w:p>
            <w:pPr>
              <w:pStyle w:val="TableText"/>
              <w:ind w:left="238"/>
              <w:spacing w:before="176" w:line="219" w:lineRule="auto"/>
              <w:rPr/>
            </w:pPr>
            <w:r>
              <w:rPr>
                <w:spacing w:val="-2"/>
              </w:rPr>
              <w:t>传真</w:t>
            </w:r>
          </w:p>
        </w:tc>
        <w:tc>
          <w:tcPr>
            <w:tcW w:w="2493" w:type="dxa"/>
            <w:vAlign w:val="top"/>
            <w:gridSpan w:val="4"/>
          </w:tcPr>
          <w:p>
            <w:pPr>
              <w:rPr>
                <w:rFonts w:ascii="Arial"/>
                <w:sz w:val="21"/>
              </w:rPr>
            </w:pPr>
            <w:r/>
          </w:p>
        </w:tc>
        <w:tc>
          <w:tcPr>
            <w:tcW w:w="1244" w:type="dxa"/>
            <w:vAlign w:val="top"/>
          </w:tcPr>
          <w:p>
            <w:pPr>
              <w:pStyle w:val="TableText"/>
              <w:ind w:left="431"/>
              <w:spacing w:before="176" w:line="225" w:lineRule="auto"/>
              <w:rPr/>
            </w:pPr>
            <w:r>
              <w:rPr>
                <w:spacing w:val="-7"/>
              </w:rPr>
              <w:t>网址</w:t>
            </w:r>
          </w:p>
        </w:tc>
        <w:tc>
          <w:tcPr>
            <w:tcW w:w="2389" w:type="dxa"/>
            <w:vAlign w:val="top"/>
            <w:gridSpan w:val="3"/>
          </w:tcPr>
          <w:p>
            <w:pPr>
              <w:rPr>
                <w:rFonts w:ascii="Arial"/>
                <w:sz w:val="21"/>
              </w:rPr>
            </w:pPr>
            <w:r/>
          </w:p>
        </w:tc>
      </w:tr>
      <w:tr>
        <w:trPr>
          <w:trHeight w:val="565" w:hRule="atLeast"/>
        </w:trPr>
        <w:tc>
          <w:tcPr>
            <w:tcW w:w="1489" w:type="dxa"/>
            <w:vAlign w:val="top"/>
          </w:tcPr>
          <w:p>
            <w:pPr>
              <w:pStyle w:val="TableText"/>
              <w:ind w:left="331"/>
              <w:spacing w:before="173" w:line="220" w:lineRule="auto"/>
              <w:rPr/>
            </w:pPr>
            <w:r>
              <w:rPr>
                <w:spacing w:val="-3"/>
              </w:rPr>
              <w:t>组织结构</w:t>
            </w:r>
          </w:p>
        </w:tc>
        <w:tc>
          <w:tcPr>
            <w:tcW w:w="7020" w:type="dxa"/>
            <w:vAlign w:val="top"/>
            <w:gridSpan w:val="9"/>
          </w:tcPr>
          <w:p>
            <w:pPr>
              <w:rPr>
                <w:rFonts w:ascii="Arial"/>
                <w:sz w:val="21"/>
              </w:rPr>
            </w:pPr>
            <w:r/>
          </w:p>
        </w:tc>
      </w:tr>
      <w:tr>
        <w:trPr>
          <w:trHeight w:val="565" w:hRule="atLeast"/>
        </w:trPr>
        <w:tc>
          <w:tcPr>
            <w:tcW w:w="1489" w:type="dxa"/>
            <w:vAlign w:val="top"/>
          </w:tcPr>
          <w:p>
            <w:pPr>
              <w:pStyle w:val="TableText"/>
              <w:ind w:left="224"/>
              <w:spacing w:before="173" w:line="220" w:lineRule="auto"/>
              <w:rPr/>
            </w:pPr>
            <w:r>
              <w:rPr>
                <w:spacing w:val="-2"/>
              </w:rPr>
              <w:t>法定代表人</w:t>
            </w:r>
          </w:p>
        </w:tc>
        <w:tc>
          <w:tcPr>
            <w:tcW w:w="894" w:type="dxa"/>
            <w:vAlign w:val="top"/>
          </w:tcPr>
          <w:p>
            <w:pPr>
              <w:pStyle w:val="TableText"/>
              <w:ind w:left="240"/>
              <w:spacing w:before="173" w:line="220" w:lineRule="auto"/>
              <w:rPr/>
            </w:pPr>
            <w:r>
              <w:rPr>
                <w:spacing w:val="-3"/>
              </w:rPr>
              <w:t>姓名</w:t>
            </w:r>
          </w:p>
        </w:tc>
        <w:tc>
          <w:tcPr>
            <w:tcW w:w="1019" w:type="dxa"/>
            <w:vAlign w:val="top"/>
          </w:tcPr>
          <w:p>
            <w:pPr>
              <w:rPr>
                <w:rFonts w:ascii="Arial"/>
                <w:sz w:val="21"/>
              </w:rPr>
            </w:pPr>
            <w:r/>
          </w:p>
        </w:tc>
        <w:tc>
          <w:tcPr>
            <w:tcW w:w="1279" w:type="dxa"/>
            <w:vAlign w:val="top"/>
            <w:gridSpan w:val="2"/>
          </w:tcPr>
          <w:p>
            <w:pPr>
              <w:pStyle w:val="TableText"/>
              <w:ind w:left="224"/>
              <w:spacing w:before="173" w:line="220" w:lineRule="auto"/>
              <w:rPr/>
            </w:pPr>
            <w:r>
              <w:rPr>
                <w:spacing w:val="-2"/>
              </w:rPr>
              <w:t>技术职称</w:t>
            </w:r>
          </w:p>
        </w:tc>
        <w:tc>
          <w:tcPr>
            <w:tcW w:w="1699" w:type="dxa"/>
            <w:vAlign w:val="top"/>
            <w:gridSpan w:val="3"/>
          </w:tcPr>
          <w:p>
            <w:pPr>
              <w:rPr>
                <w:rFonts w:ascii="Arial"/>
                <w:sz w:val="21"/>
              </w:rPr>
            </w:pPr>
            <w:r/>
          </w:p>
        </w:tc>
        <w:tc>
          <w:tcPr>
            <w:tcW w:w="710" w:type="dxa"/>
            <w:vAlign w:val="top"/>
          </w:tcPr>
          <w:p>
            <w:pPr>
              <w:pStyle w:val="TableText"/>
              <w:ind w:left="175"/>
              <w:spacing w:before="173" w:line="222" w:lineRule="auto"/>
              <w:rPr/>
            </w:pPr>
            <w:r>
              <w:rPr>
                <w:spacing w:val="-9"/>
              </w:rPr>
              <w:t>电话</w:t>
            </w:r>
          </w:p>
        </w:tc>
        <w:tc>
          <w:tcPr>
            <w:tcW w:w="1419" w:type="dxa"/>
            <w:vAlign w:val="top"/>
          </w:tcPr>
          <w:p>
            <w:pPr>
              <w:rPr>
                <w:rFonts w:ascii="Arial"/>
                <w:sz w:val="21"/>
              </w:rPr>
            </w:pPr>
            <w:r/>
          </w:p>
        </w:tc>
      </w:tr>
      <w:tr>
        <w:trPr>
          <w:trHeight w:val="569" w:hRule="atLeast"/>
        </w:trPr>
        <w:tc>
          <w:tcPr>
            <w:tcW w:w="1489" w:type="dxa"/>
            <w:vAlign w:val="top"/>
          </w:tcPr>
          <w:p>
            <w:pPr>
              <w:pStyle w:val="TableText"/>
              <w:ind w:left="224"/>
              <w:spacing w:before="178" w:line="220" w:lineRule="auto"/>
              <w:rPr/>
            </w:pPr>
            <w:r>
              <w:rPr>
                <w:spacing w:val="-2"/>
              </w:rPr>
              <w:t>技术负责人</w:t>
            </w:r>
          </w:p>
        </w:tc>
        <w:tc>
          <w:tcPr>
            <w:tcW w:w="894" w:type="dxa"/>
            <w:vAlign w:val="top"/>
          </w:tcPr>
          <w:p>
            <w:pPr>
              <w:pStyle w:val="TableText"/>
              <w:ind w:left="240"/>
              <w:spacing w:before="178" w:line="220" w:lineRule="auto"/>
              <w:rPr/>
            </w:pPr>
            <w:r>
              <w:rPr>
                <w:spacing w:val="-3"/>
              </w:rPr>
              <w:t>姓名</w:t>
            </w:r>
          </w:p>
        </w:tc>
        <w:tc>
          <w:tcPr>
            <w:tcW w:w="1019" w:type="dxa"/>
            <w:vAlign w:val="top"/>
          </w:tcPr>
          <w:p>
            <w:pPr>
              <w:rPr>
                <w:rFonts w:ascii="Arial"/>
                <w:sz w:val="21"/>
              </w:rPr>
            </w:pPr>
            <w:r/>
          </w:p>
        </w:tc>
        <w:tc>
          <w:tcPr>
            <w:tcW w:w="1279" w:type="dxa"/>
            <w:vAlign w:val="top"/>
            <w:gridSpan w:val="2"/>
          </w:tcPr>
          <w:p>
            <w:pPr>
              <w:pStyle w:val="TableText"/>
              <w:ind w:left="224"/>
              <w:spacing w:before="178" w:line="220" w:lineRule="auto"/>
              <w:rPr/>
            </w:pPr>
            <w:r>
              <w:rPr>
                <w:spacing w:val="-2"/>
              </w:rPr>
              <w:t>技术职称</w:t>
            </w:r>
          </w:p>
        </w:tc>
        <w:tc>
          <w:tcPr>
            <w:tcW w:w="1699" w:type="dxa"/>
            <w:vAlign w:val="top"/>
            <w:gridSpan w:val="3"/>
          </w:tcPr>
          <w:p>
            <w:pPr>
              <w:rPr>
                <w:rFonts w:ascii="Arial"/>
                <w:sz w:val="21"/>
              </w:rPr>
            </w:pPr>
            <w:r/>
          </w:p>
        </w:tc>
        <w:tc>
          <w:tcPr>
            <w:tcW w:w="710" w:type="dxa"/>
            <w:vAlign w:val="top"/>
          </w:tcPr>
          <w:p>
            <w:pPr>
              <w:pStyle w:val="TableText"/>
              <w:ind w:left="175"/>
              <w:spacing w:before="178" w:line="222" w:lineRule="auto"/>
              <w:rPr/>
            </w:pPr>
            <w:r>
              <w:rPr>
                <w:spacing w:val="-9"/>
              </w:rPr>
              <w:t>电话</w:t>
            </w:r>
          </w:p>
        </w:tc>
        <w:tc>
          <w:tcPr>
            <w:tcW w:w="1419" w:type="dxa"/>
            <w:vAlign w:val="top"/>
          </w:tcPr>
          <w:p>
            <w:pPr>
              <w:rPr>
                <w:rFonts w:ascii="Arial"/>
                <w:sz w:val="21"/>
              </w:rPr>
            </w:pPr>
            <w:r/>
          </w:p>
        </w:tc>
      </w:tr>
      <w:tr>
        <w:trPr>
          <w:trHeight w:val="565" w:hRule="atLeast"/>
        </w:trPr>
        <w:tc>
          <w:tcPr>
            <w:tcW w:w="1489" w:type="dxa"/>
            <w:vAlign w:val="top"/>
          </w:tcPr>
          <w:p>
            <w:pPr>
              <w:pStyle w:val="TableText"/>
              <w:ind w:left="330"/>
              <w:spacing w:before="174" w:line="221" w:lineRule="auto"/>
              <w:rPr/>
            </w:pPr>
            <w:r>
              <w:rPr>
                <w:spacing w:val="-2"/>
              </w:rPr>
              <w:t>成立时间</w:t>
            </w:r>
          </w:p>
        </w:tc>
        <w:tc>
          <w:tcPr>
            <w:tcW w:w="1913" w:type="dxa"/>
            <w:vAlign w:val="top"/>
            <w:gridSpan w:val="2"/>
          </w:tcPr>
          <w:p>
            <w:pPr>
              <w:rPr>
                <w:rFonts w:ascii="Arial"/>
                <w:sz w:val="21"/>
              </w:rPr>
            </w:pPr>
            <w:r/>
          </w:p>
        </w:tc>
        <w:tc>
          <w:tcPr>
            <w:tcW w:w="5107" w:type="dxa"/>
            <w:vAlign w:val="top"/>
            <w:gridSpan w:val="7"/>
          </w:tcPr>
          <w:p>
            <w:pPr>
              <w:pStyle w:val="TableText"/>
              <w:ind w:left="1931"/>
              <w:spacing w:before="174" w:line="220" w:lineRule="auto"/>
              <w:rPr/>
            </w:pPr>
            <w:r>
              <w:rPr>
                <w:spacing w:val="-9"/>
              </w:rPr>
              <w:t>员工总人数：</w:t>
            </w:r>
          </w:p>
        </w:tc>
      </w:tr>
      <w:tr>
        <w:trPr>
          <w:trHeight w:val="569" w:hRule="atLeast"/>
        </w:trPr>
        <w:tc>
          <w:tcPr>
            <w:tcW w:w="1489" w:type="dxa"/>
            <w:vAlign w:val="top"/>
          </w:tcPr>
          <w:p>
            <w:pPr>
              <w:pStyle w:val="TableText"/>
              <w:ind w:left="122"/>
              <w:spacing w:before="179" w:line="220" w:lineRule="auto"/>
              <w:rPr/>
            </w:pPr>
            <w:r>
              <w:rPr>
                <w:spacing w:val="-2"/>
              </w:rPr>
              <w:t>企业资质等级</w:t>
            </w:r>
          </w:p>
        </w:tc>
        <w:tc>
          <w:tcPr>
            <w:tcW w:w="894" w:type="dxa"/>
            <w:vAlign w:val="top"/>
          </w:tcPr>
          <w:p>
            <w:pPr>
              <w:rPr>
                <w:rFonts w:ascii="Arial"/>
                <w:sz w:val="21"/>
              </w:rPr>
            </w:pPr>
            <w:r/>
          </w:p>
        </w:tc>
        <w:tc>
          <w:tcPr>
            <w:tcW w:w="1019" w:type="dxa"/>
            <w:vAlign w:val="top"/>
          </w:tcPr>
          <w:p>
            <w:pPr>
              <w:rPr>
                <w:rFonts w:ascii="Arial"/>
                <w:sz w:val="21"/>
              </w:rPr>
            </w:pPr>
            <w:r/>
          </w:p>
        </w:tc>
        <w:tc>
          <w:tcPr>
            <w:tcW w:w="994"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89"/>
              <w:spacing w:before="68" w:line="220" w:lineRule="auto"/>
              <w:rPr/>
            </w:pPr>
            <w:r>
              <w:rPr>
                <w:spacing w:val="-3"/>
              </w:rPr>
              <w:t>其中</w:t>
            </w:r>
          </w:p>
        </w:tc>
        <w:tc>
          <w:tcPr>
            <w:tcW w:w="1984" w:type="dxa"/>
            <w:vAlign w:val="top"/>
            <w:gridSpan w:val="4"/>
          </w:tcPr>
          <w:p>
            <w:pPr>
              <w:pStyle w:val="TableText"/>
              <w:ind w:left="583"/>
              <w:spacing w:before="180" w:line="220" w:lineRule="auto"/>
              <w:rPr/>
            </w:pPr>
            <w:r>
              <w:rPr>
                <w:spacing w:val="-3"/>
              </w:rPr>
              <w:t>项目经理</w:t>
            </w:r>
          </w:p>
        </w:tc>
        <w:tc>
          <w:tcPr>
            <w:tcW w:w="2129" w:type="dxa"/>
            <w:vAlign w:val="top"/>
            <w:gridSpan w:val="2"/>
          </w:tcPr>
          <w:p>
            <w:pPr>
              <w:rPr>
                <w:rFonts w:ascii="Arial"/>
                <w:sz w:val="21"/>
              </w:rPr>
            </w:pPr>
            <w:r/>
          </w:p>
        </w:tc>
      </w:tr>
      <w:tr>
        <w:trPr>
          <w:trHeight w:val="565" w:hRule="atLeast"/>
        </w:trPr>
        <w:tc>
          <w:tcPr>
            <w:tcW w:w="1489" w:type="dxa"/>
            <w:vAlign w:val="top"/>
          </w:tcPr>
          <w:p>
            <w:pPr>
              <w:pStyle w:val="TableText"/>
              <w:ind w:left="230"/>
              <w:spacing w:before="175" w:line="220" w:lineRule="auto"/>
              <w:rPr/>
            </w:pPr>
            <w:r>
              <w:rPr>
                <w:spacing w:val="-3"/>
              </w:rPr>
              <w:t>营业执照号</w:t>
            </w:r>
          </w:p>
        </w:tc>
        <w:tc>
          <w:tcPr>
            <w:tcW w:w="894" w:type="dxa"/>
            <w:vAlign w:val="top"/>
          </w:tcPr>
          <w:p>
            <w:pPr>
              <w:rPr>
                <w:rFonts w:ascii="Arial"/>
                <w:sz w:val="21"/>
              </w:rPr>
            </w:pPr>
            <w:r/>
          </w:p>
        </w:tc>
        <w:tc>
          <w:tcPr>
            <w:tcW w:w="1019" w:type="dxa"/>
            <w:vAlign w:val="top"/>
          </w:tcPr>
          <w:p>
            <w:pPr>
              <w:rPr>
                <w:rFonts w:ascii="Arial"/>
                <w:sz w:val="21"/>
              </w:rPr>
            </w:pPr>
            <w:r/>
          </w:p>
        </w:tc>
        <w:tc>
          <w:tcPr>
            <w:tcW w:w="994" w:type="dxa"/>
            <w:vAlign w:val="top"/>
            <w:vMerge w:val="continue"/>
            <w:tcBorders>
              <w:top w:val="nil"/>
              <w:bottom w:val="nil"/>
            </w:tcBorders>
          </w:tcPr>
          <w:p>
            <w:pPr>
              <w:rPr>
                <w:rFonts w:ascii="Arial"/>
                <w:sz w:val="21"/>
              </w:rPr>
            </w:pPr>
            <w:r/>
          </w:p>
        </w:tc>
        <w:tc>
          <w:tcPr>
            <w:tcW w:w="1984" w:type="dxa"/>
            <w:vAlign w:val="top"/>
            <w:gridSpan w:val="4"/>
          </w:tcPr>
          <w:p>
            <w:pPr>
              <w:pStyle w:val="TableText"/>
              <w:ind w:left="375"/>
              <w:spacing w:before="175" w:line="220" w:lineRule="auto"/>
              <w:rPr/>
            </w:pPr>
            <w:r>
              <w:rPr>
                <w:spacing w:val="-2"/>
              </w:rPr>
              <w:t>高级职称人员</w:t>
            </w:r>
          </w:p>
        </w:tc>
        <w:tc>
          <w:tcPr>
            <w:tcW w:w="2129" w:type="dxa"/>
            <w:vAlign w:val="top"/>
            <w:gridSpan w:val="2"/>
          </w:tcPr>
          <w:p>
            <w:pPr>
              <w:rPr>
                <w:rFonts w:ascii="Arial"/>
                <w:sz w:val="21"/>
              </w:rPr>
            </w:pPr>
            <w:r/>
          </w:p>
        </w:tc>
      </w:tr>
      <w:tr>
        <w:trPr>
          <w:trHeight w:val="565" w:hRule="atLeast"/>
        </w:trPr>
        <w:tc>
          <w:tcPr>
            <w:tcW w:w="1489" w:type="dxa"/>
            <w:vAlign w:val="top"/>
          </w:tcPr>
          <w:p>
            <w:pPr>
              <w:pStyle w:val="TableText"/>
              <w:ind w:left="328"/>
              <w:spacing w:before="175" w:line="221" w:lineRule="auto"/>
              <w:rPr/>
            </w:pPr>
            <w:r>
              <w:rPr>
                <w:spacing w:val="-2"/>
              </w:rPr>
              <w:t>注册资金</w:t>
            </w:r>
          </w:p>
        </w:tc>
        <w:tc>
          <w:tcPr>
            <w:tcW w:w="894" w:type="dxa"/>
            <w:vAlign w:val="top"/>
          </w:tcPr>
          <w:p>
            <w:pPr>
              <w:rPr>
                <w:rFonts w:ascii="Arial"/>
                <w:sz w:val="21"/>
              </w:rPr>
            </w:pPr>
            <w:r/>
          </w:p>
        </w:tc>
        <w:tc>
          <w:tcPr>
            <w:tcW w:w="1019" w:type="dxa"/>
            <w:vAlign w:val="top"/>
          </w:tcPr>
          <w:p>
            <w:pPr>
              <w:rPr>
                <w:rFonts w:ascii="Arial"/>
                <w:sz w:val="21"/>
              </w:rPr>
            </w:pPr>
            <w:r/>
          </w:p>
        </w:tc>
        <w:tc>
          <w:tcPr>
            <w:tcW w:w="994" w:type="dxa"/>
            <w:vAlign w:val="top"/>
            <w:vMerge w:val="continue"/>
            <w:tcBorders>
              <w:top w:val="nil"/>
              <w:bottom w:val="nil"/>
            </w:tcBorders>
          </w:tcPr>
          <w:p>
            <w:pPr>
              <w:rPr>
                <w:rFonts w:ascii="Arial"/>
                <w:sz w:val="21"/>
              </w:rPr>
            </w:pPr>
            <w:r/>
          </w:p>
        </w:tc>
        <w:tc>
          <w:tcPr>
            <w:tcW w:w="1984" w:type="dxa"/>
            <w:vAlign w:val="top"/>
            <w:gridSpan w:val="4"/>
          </w:tcPr>
          <w:p>
            <w:pPr>
              <w:pStyle w:val="TableText"/>
              <w:ind w:left="389"/>
              <w:spacing w:before="176" w:line="220" w:lineRule="auto"/>
              <w:rPr/>
            </w:pPr>
            <w:r>
              <w:rPr>
                <w:spacing w:val="-4"/>
              </w:rPr>
              <w:t>中级职称人员</w:t>
            </w:r>
          </w:p>
        </w:tc>
        <w:tc>
          <w:tcPr>
            <w:tcW w:w="2129" w:type="dxa"/>
            <w:vAlign w:val="top"/>
            <w:gridSpan w:val="2"/>
          </w:tcPr>
          <w:p>
            <w:pPr>
              <w:rPr>
                <w:rFonts w:ascii="Arial"/>
                <w:sz w:val="21"/>
              </w:rPr>
            </w:pPr>
            <w:r/>
          </w:p>
        </w:tc>
      </w:tr>
      <w:tr>
        <w:trPr>
          <w:trHeight w:val="569" w:hRule="atLeast"/>
        </w:trPr>
        <w:tc>
          <w:tcPr>
            <w:tcW w:w="1489" w:type="dxa"/>
            <w:vAlign w:val="top"/>
          </w:tcPr>
          <w:p>
            <w:pPr>
              <w:pStyle w:val="TableText"/>
              <w:ind w:left="329"/>
              <w:spacing w:before="181" w:line="220" w:lineRule="auto"/>
              <w:rPr/>
            </w:pPr>
            <w:r>
              <w:rPr>
                <w:spacing w:val="-2"/>
              </w:rPr>
              <w:t>开户银行</w:t>
            </w:r>
          </w:p>
        </w:tc>
        <w:tc>
          <w:tcPr>
            <w:tcW w:w="894" w:type="dxa"/>
            <w:vAlign w:val="top"/>
          </w:tcPr>
          <w:p>
            <w:pPr>
              <w:rPr>
                <w:rFonts w:ascii="Arial"/>
                <w:sz w:val="21"/>
              </w:rPr>
            </w:pPr>
            <w:r/>
          </w:p>
        </w:tc>
        <w:tc>
          <w:tcPr>
            <w:tcW w:w="1019" w:type="dxa"/>
            <w:vAlign w:val="top"/>
          </w:tcPr>
          <w:p>
            <w:pPr>
              <w:rPr>
                <w:rFonts w:ascii="Arial"/>
                <w:sz w:val="21"/>
              </w:rPr>
            </w:pPr>
            <w:r/>
          </w:p>
        </w:tc>
        <w:tc>
          <w:tcPr>
            <w:tcW w:w="994" w:type="dxa"/>
            <w:vAlign w:val="top"/>
            <w:vMerge w:val="continue"/>
            <w:tcBorders>
              <w:top w:val="nil"/>
              <w:bottom w:val="nil"/>
            </w:tcBorders>
          </w:tcPr>
          <w:p>
            <w:pPr>
              <w:rPr>
                <w:rFonts w:ascii="Arial"/>
                <w:sz w:val="21"/>
              </w:rPr>
            </w:pPr>
            <w:r/>
          </w:p>
        </w:tc>
        <w:tc>
          <w:tcPr>
            <w:tcW w:w="1984" w:type="dxa"/>
            <w:vAlign w:val="top"/>
            <w:gridSpan w:val="4"/>
          </w:tcPr>
          <w:p>
            <w:pPr>
              <w:pStyle w:val="TableText"/>
              <w:ind w:left="368"/>
              <w:spacing w:before="181" w:line="221" w:lineRule="auto"/>
              <w:rPr/>
            </w:pPr>
            <w:r>
              <w:rPr>
                <w:spacing w:val="-2"/>
              </w:rPr>
              <w:t>初级职称人员</w:t>
            </w:r>
          </w:p>
        </w:tc>
        <w:tc>
          <w:tcPr>
            <w:tcW w:w="2129" w:type="dxa"/>
            <w:vAlign w:val="top"/>
            <w:gridSpan w:val="2"/>
          </w:tcPr>
          <w:p>
            <w:pPr>
              <w:rPr>
                <w:rFonts w:ascii="Arial"/>
                <w:sz w:val="21"/>
              </w:rPr>
            </w:pPr>
            <w:r/>
          </w:p>
        </w:tc>
      </w:tr>
      <w:tr>
        <w:trPr>
          <w:trHeight w:val="565" w:hRule="atLeast"/>
        </w:trPr>
        <w:tc>
          <w:tcPr>
            <w:tcW w:w="1489" w:type="dxa"/>
            <w:vAlign w:val="top"/>
          </w:tcPr>
          <w:p>
            <w:pPr>
              <w:pStyle w:val="TableText"/>
              <w:ind w:left="542"/>
              <w:spacing w:before="177" w:line="221" w:lineRule="auto"/>
              <w:rPr/>
            </w:pPr>
            <w:r>
              <w:rPr>
                <w:spacing w:val="-3"/>
              </w:rPr>
              <w:t>账号</w:t>
            </w:r>
          </w:p>
        </w:tc>
        <w:tc>
          <w:tcPr>
            <w:tcW w:w="894" w:type="dxa"/>
            <w:vAlign w:val="top"/>
          </w:tcPr>
          <w:p>
            <w:pPr>
              <w:rPr>
                <w:rFonts w:ascii="Arial"/>
                <w:sz w:val="21"/>
              </w:rPr>
            </w:pPr>
            <w:r/>
          </w:p>
        </w:tc>
        <w:tc>
          <w:tcPr>
            <w:tcW w:w="1019" w:type="dxa"/>
            <w:vAlign w:val="top"/>
          </w:tcPr>
          <w:p>
            <w:pPr>
              <w:rPr>
                <w:rFonts w:ascii="Arial"/>
                <w:sz w:val="21"/>
              </w:rPr>
            </w:pPr>
            <w:r/>
          </w:p>
        </w:tc>
        <w:tc>
          <w:tcPr>
            <w:tcW w:w="994" w:type="dxa"/>
            <w:vAlign w:val="top"/>
            <w:vMerge w:val="continue"/>
            <w:tcBorders>
              <w:top w:val="nil"/>
            </w:tcBorders>
          </w:tcPr>
          <w:p>
            <w:pPr>
              <w:rPr>
                <w:rFonts w:ascii="Arial"/>
                <w:sz w:val="21"/>
              </w:rPr>
            </w:pPr>
            <w:r/>
          </w:p>
        </w:tc>
        <w:tc>
          <w:tcPr>
            <w:tcW w:w="1984" w:type="dxa"/>
            <w:vAlign w:val="top"/>
            <w:gridSpan w:val="4"/>
          </w:tcPr>
          <w:p>
            <w:pPr>
              <w:pStyle w:val="TableText"/>
              <w:ind w:left="685"/>
              <w:spacing w:before="177" w:line="221" w:lineRule="auto"/>
              <w:rPr/>
            </w:pPr>
            <w:r>
              <w:rPr>
                <w:spacing w:val="-5"/>
              </w:rPr>
              <w:t>技</w:t>
            </w:r>
            <w:r>
              <w:rPr>
                <w:spacing w:val="7"/>
              </w:rPr>
              <w:t xml:space="preserve">  </w:t>
            </w:r>
            <w:r>
              <w:rPr>
                <w:spacing w:val="-5"/>
              </w:rPr>
              <w:t>工</w:t>
            </w:r>
          </w:p>
        </w:tc>
        <w:tc>
          <w:tcPr>
            <w:tcW w:w="2129" w:type="dxa"/>
            <w:vAlign w:val="top"/>
            <w:gridSpan w:val="2"/>
          </w:tcPr>
          <w:p>
            <w:pPr>
              <w:rPr>
                <w:rFonts w:ascii="Arial"/>
                <w:sz w:val="21"/>
              </w:rPr>
            </w:pPr>
            <w:r/>
          </w:p>
        </w:tc>
      </w:tr>
      <w:tr>
        <w:trPr>
          <w:trHeight w:val="2554" w:hRule="atLeast"/>
        </w:trPr>
        <w:tc>
          <w:tcPr>
            <w:tcW w:w="1489"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spacing w:line="275" w:lineRule="auto"/>
              <w:rPr>
                <w:rFonts w:ascii="Arial"/>
                <w:sz w:val="21"/>
              </w:rPr>
            </w:pPr>
            <w:r/>
          </w:p>
          <w:p>
            <w:pPr>
              <w:pStyle w:val="TableText"/>
              <w:ind w:left="330"/>
              <w:spacing w:before="68" w:line="220" w:lineRule="auto"/>
              <w:rPr/>
            </w:pPr>
            <w:r>
              <w:rPr>
                <w:spacing w:val="-2"/>
              </w:rPr>
              <w:t>经营范围</w:t>
            </w:r>
          </w:p>
        </w:tc>
        <w:tc>
          <w:tcPr>
            <w:tcW w:w="7020" w:type="dxa"/>
            <w:vAlign w:val="top"/>
            <w:gridSpan w:val="9"/>
          </w:tcPr>
          <w:p>
            <w:pPr>
              <w:rPr>
                <w:rFonts w:ascii="Arial"/>
                <w:sz w:val="21"/>
              </w:rPr>
            </w:pPr>
            <w:r/>
          </w:p>
        </w:tc>
      </w:tr>
      <w:tr>
        <w:trPr>
          <w:trHeight w:val="569" w:hRule="atLeast"/>
        </w:trPr>
        <w:tc>
          <w:tcPr>
            <w:tcW w:w="1489" w:type="dxa"/>
            <w:vAlign w:val="top"/>
          </w:tcPr>
          <w:p>
            <w:pPr>
              <w:pStyle w:val="TableText"/>
              <w:ind w:left="541"/>
              <w:spacing w:before="179" w:line="221" w:lineRule="auto"/>
              <w:rPr/>
            </w:pPr>
            <w:r>
              <w:rPr>
                <w:spacing w:val="-3"/>
              </w:rPr>
              <w:t>备注</w:t>
            </w:r>
          </w:p>
        </w:tc>
        <w:tc>
          <w:tcPr>
            <w:tcW w:w="7020" w:type="dxa"/>
            <w:vAlign w:val="top"/>
            <w:gridSpan w:val="9"/>
          </w:tcPr>
          <w:p>
            <w:pPr>
              <w:rPr>
                <w:rFonts w:ascii="Arial"/>
                <w:sz w:val="21"/>
              </w:rPr>
            </w:pPr>
            <w:r/>
          </w:p>
        </w:tc>
      </w:tr>
    </w:tbl>
    <w:p>
      <w:pPr>
        <w:ind w:left="14" w:right="7" w:firstLine="628"/>
        <w:spacing w:before="33" w:line="363" w:lineRule="auto"/>
        <w:rPr>
          <w:rFonts w:ascii="SimSun" w:hAnsi="SimSun" w:eastAsia="SimSun" w:cs="SimSun"/>
          <w:sz w:val="21"/>
          <w:szCs w:val="21"/>
        </w:rPr>
      </w:pPr>
      <w:r>
        <w:rPr>
          <w:rFonts w:ascii="SimSun" w:hAnsi="SimSun" w:eastAsia="SimSun" w:cs="SimSun"/>
          <w:sz w:val="21"/>
          <w:szCs w:val="21"/>
          <w:spacing w:val="3"/>
        </w:rPr>
        <w:t>注：本表后应附营业执照、投标人资质证书副本和安</w:t>
      </w:r>
      <w:r>
        <w:rPr>
          <w:rFonts w:ascii="SimSun" w:hAnsi="SimSun" w:eastAsia="SimSun" w:cs="SimSun"/>
          <w:sz w:val="21"/>
          <w:szCs w:val="21"/>
          <w:spacing w:val="2"/>
        </w:rPr>
        <w:t>全生产许可等材料的复印件或扫</w:t>
      </w:r>
      <w:r>
        <w:rPr>
          <w:rFonts w:ascii="SimSun" w:hAnsi="SimSun" w:eastAsia="SimSun" w:cs="SimSun"/>
          <w:sz w:val="21"/>
          <w:szCs w:val="21"/>
          <w:spacing w:val="-9"/>
        </w:rPr>
        <w:t>描件。</w:t>
      </w:r>
    </w:p>
    <w:p>
      <w:pPr>
        <w:spacing w:line="363" w:lineRule="auto"/>
        <w:sectPr>
          <w:footerReference w:type="default" r:id="rId120"/>
          <w:pgSz w:w="11905" w:h="16840"/>
          <w:pgMar w:top="1431" w:right="1690" w:bottom="996" w:left="1695" w:header="0" w:footer="729" w:gutter="0"/>
        </w:sectPr>
        <w:rPr>
          <w:rFonts w:ascii="SimSun" w:hAnsi="SimSun" w:eastAsia="SimSun" w:cs="SimSun"/>
          <w:sz w:val="21"/>
          <w:szCs w:val="21"/>
        </w:rPr>
      </w:pPr>
    </w:p>
    <w:p>
      <w:pPr>
        <w:ind w:left="3064"/>
        <w:spacing w:before="312" w:line="220" w:lineRule="auto"/>
        <w:outlineLvl w:val="2"/>
        <w:rPr>
          <w:rFonts w:ascii="SimSun" w:hAnsi="SimSun" w:eastAsia="SimSun" w:cs="SimSun"/>
          <w:sz w:val="24"/>
          <w:szCs w:val="24"/>
        </w:rPr>
      </w:pPr>
      <w:bookmarkStart w:name="bookmark115" w:id="135"/>
      <w:bookmarkEnd w:id="135"/>
      <w:r>
        <w:rPr>
          <w:rFonts w:ascii="SimSun" w:hAnsi="SimSun" w:eastAsia="SimSun" w:cs="SimSun"/>
          <w:sz w:val="24"/>
          <w:szCs w:val="24"/>
          <w:b/>
          <w:bCs/>
          <w:spacing w:val="-5"/>
        </w:rPr>
        <w:t>（二）近年财务状况表</w:t>
      </w:r>
    </w:p>
    <w:p>
      <w:pPr>
        <w:ind w:left="9"/>
        <w:spacing w:before="296"/>
        <w:jc w:val="both"/>
        <w:rPr>
          <w:rFonts w:ascii="SimSun" w:hAnsi="SimSun" w:eastAsia="SimSun" w:cs="SimSun"/>
          <w:sz w:val="21"/>
          <w:szCs w:val="21"/>
        </w:rPr>
      </w:pPr>
      <w:r>
        <w:rPr>
          <w:rFonts w:ascii="SimSun" w:hAnsi="SimSun" w:eastAsia="SimSun" w:cs="SimSun"/>
          <w:sz w:val="21"/>
          <w:szCs w:val="21"/>
          <w:spacing w:val="-1"/>
        </w:rPr>
        <w:t>注：在此附经会计师事务所或审计机构审计的财务会计报表，包括资产负债表、现金流量表、</w:t>
      </w:r>
      <w:r>
        <w:rPr>
          <w:rFonts w:ascii="SimSun" w:hAnsi="SimSun" w:eastAsia="SimSun" w:cs="SimSun"/>
          <w:sz w:val="21"/>
          <w:szCs w:val="21"/>
          <w:spacing w:val="2"/>
        </w:rPr>
        <w:t>利润表（损益表）和财务情况说明书或附注的复印件或扫描件，具体年份要求见投标人须知</w:t>
      </w:r>
      <w:r>
        <w:rPr>
          <w:rFonts w:ascii="SimSun" w:hAnsi="SimSun" w:eastAsia="SimSun" w:cs="SimSun"/>
          <w:sz w:val="21"/>
          <w:szCs w:val="21"/>
          <w:spacing w:val="2"/>
        </w:rPr>
        <w:t>前附表。投标人的成立时间少于投标人须知前附表规定年份的，应提供成立以来的财务状况</w:t>
      </w:r>
      <w:r>
        <w:rPr>
          <w:rFonts w:ascii="SimSun" w:hAnsi="SimSun" w:eastAsia="SimSun" w:cs="SimSun"/>
          <w:sz w:val="21"/>
          <w:szCs w:val="21"/>
          <w:spacing w:val="-10"/>
        </w:rPr>
        <w:t>表。</w:t>
      </w:r>
    </w:p>
    <w:p>
      <w:pPr>
        <w:sectPr>
          <w:footerReference w:type="default" r:id="rId121"/>
          <w:pgSz w:w="11905" w:h="16840"/>
          <w:pgMar w:top="1431" w:right="1624" w:bottom="996" w:left="1698" w:header="0" w:footer="729" w:gutter="0"/>
        </w:sectPr>
        <w:rPr>
          <w:rFonts w:ascii="SimSun" w:hAnsi="SimSun" w:eastAsia="SimSun" w:cs="SimSun"/>
          <w:sz w:val="21"/>
          <w:szCs w:val="21"/>
        </w:rPr>
      </w:pPr>
    </w:p>
    <w:p>
      <w:pPr>
        <w:ind w:left="2497"/>
        <w:spacing w:before="312" w:line="220" w:lineRule="auto"/>
        <w:outlineLvl w:val="2"/>
        <w:rPr>
          <w:rFonts w:ascii="SimSun" w:hAnsi="SimSun" w:eastAsia="SimSun" w:cs="SimSun"/>
          <w:sz w:val="24"/>
          <w:szCs w:val="24"/>
        </w:rPr>
      </w:pPr>
      <w:bookmarkStart w:name="bookmark116" w:id="136"/>
      <w:bookmarkEnd w:id="136"/>
      <w:r>
        <w:rPr>
          <w:rFonts w:ascii="SimSun" w:hAnsi="SimSun" w:eastAsia="SimSun" w:cs="SimSun"/>
          <w:sz w:val="24"/>
          <w:szCs w:val="24"/>
          <w:b/>
          <w:bCs/>
          <w:spacing w:val="-4"/>
        </w:rPr>
        <w:t>（三）近年完成的类似项目情况表</w:t>
      </w:r>
    </w:p>
    <w:p>
      <w:pPr>
        <w:ind w:right="3"/>
        <w:spacing w:before="299" w:line="233" w:lineRule="auto"/>
        <w:jc w:val="right"/>
        <w:rPr>
          <w:rFonts w:ascii="SimSun" w:hAnsi="SimSun" w:eastAsia="SimSun" w:cs="SimSun"/>
          <w:sz w:val="21"/>
          <w:szCs w:val="21"/>
        </w:rPr>
      </w:pPr>
      <w:r>
        <w:rPr>
          <w:rFonts w:ascii="SimSun" w:hAnsi="SimSun" w:eastAsia="SimSun" w:cs="SimSun"/>
          <w:sz w:val="21"/>
          <w:szCs w:val="21"/>
          <w:spacing w:val="-1"/>
        </w:rPr>
        <w:t>注：本表后附满足第二章第</w:t>
      </w:r>
      <w:r>
        <w:rPr>
          <w:rFonts w:ascii="SimSun" w:hAnsi="SimSun" w:eastAsia="SimSun" w:cs="SimSun"/>
          <w:sz w:val="21"/>
          <w:szCs w:val="21"/>
          <w:spacing w:val="-25"/>
        </w:rPr>
        <w:t xml:space="preserve"> </w:t>
      </w:r>
      <w:r>
        <w:rPr>
          <w:rFonts w:ascii="Times New Roman" w:hAnsi="Times New Roman" w:eastAsia="Times New Roman" w:cs="Times New Roman"/>
          <w:sz w:val="21"/>
          <w:szCs w:val="21"/>
          <w:spacing w:val="-1"/>
        </w:rPr>
        <w:t>1.4.1</w:t>
      </w:r>
      <w:r>
        <w:rPr>
          <w:rFonts w:ascii="Times New Roman" w:hAnsi="Times New Roman" w:eastAsia="Times New Roman" w:cs="Times New Roman"/>
          <w:sz w:val="21"/>
          <w:szCs w:val="21"/>
          <w:spacing w:val="15"/>
        </w:rPr>
        <w:t xml:space="preserve"> </w:t>
      </w:r>
      <w:r>
        <w:rPr>
          <w:rFonts w:ascii="SimSun" w:hAnsi="SimSun" w:eastAsia="SimSun" w:cs="SimSun"/>
          <w:sz w:val="21"/>
          <w:szCs w:val="21"/>
          <w:spacing w:val="-1"/>
        </w:rPr>
        <w:t>项规定的相关证明材料，具体</w:t>
      </w:r>
      <w:r>
        <w:rPr>
          <w:rFonts w:ascii="SimSun" w:hAnsi="SimSun" w:eastAsia="SimSun" w:cs="SimSun"/>
          <w:sz w:val="21"/>
          <w:szCs w:val="21"/>
          <w:spacing w:val="-2"/>
        </w:rPr>
        <w:t>年份要求见投标人须知</w:t>
      </w:r>
    </w:p>
    <w:p>
      <w:pPr>
        <w:spacing w:before="59"/>
        <w:rPr/>
      </w:pPr>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19"/>
        <w:gridCol w:w="6090"/>
      </w:tblGrid>
      <w:tr>
        <w:trPr>
          <w:trHeight w:val="634" w:hRule="atLeast"/>
        </w:trPr>
        <w:tc>
          <w:tcPr>
            <w:tcW w:w="2419" w:type="dxa"/>
            <w:vAlign w:val="top"/>
            <w:tcBorders>
              <w:top w:val="single" w:color="000000" w:sz="2" w:space="0"/>
            </w:tcBorders>
          </w:tcPr>
          <w:p>
            <w:pPr>
              <w:pStyle w:val="TableText"/>
              <w:ind w:left="792"/>
              <w:spacing w:before="209" w:line="220" w:lineRule="auto"/>
              <w:rPr/>
            </w:pPr>
            <w:r>
              <w:rPr>
                <w:spacing w:val="-3"/>
              </w:rPr>
              <w:t>项目名称</w:t>
            </w:r>
          </w:p>
        </w:tc>
        <w:tc>
          <w:tcPr>
            <w:tcW w:w="6090" w:type="dxa"/>
            <w:vAlign w:val="top"/>
            <w:tcBorders>
              <w:top w:val="single" w:color="000000" w:sz="2" w:space="0"/>
            </w:tcBorders>
          </w:tcPr>
          <w:p>
            <w:pPr>
              <w:rPr>
                <w:rFonts w:ascii="Arial"/>
                <w:sz w:val="21"/>
              </w:rPr>
            </w:pPr>
            <w:r/>
          </w:p>
        </w:tc>
      </w:tr>
      <w:tr>
        <w:trPr>
          <w:trHeight w:val="625" w:hRule="atLeast"/>
        </w:trPr>
        <w:tc>
          <w:tcPr>
            <w:tcW w:w="2419" w:type="dxa"/>
            <w:vAlign w:val="top"/>
          </w:tcPr>
          <w:p>
            <w:pPr>
              <w:pStyle w:val="TableText"/>
              <w:ind w:left="687"/>
              <w:spacing w:before="200" w:line="220" w:lineRule="auto"/>
              <w:rPr/>
            </w:pPr>
            <w:r>
              <w:rPr>
                <w:spacing w:val="-2"/>
              </w:rPr>
              <w:t>项目所在地</w:t>
            </w:r>
          </w:p>
        </w:tc>
        <w:tc>
          <w:tcPr>
            <w:tcW w:w="6090" w:type="dxa"/>
            <w:vAlign w:val="top"/>
          </w:tcPr>
          <w:p>
            <w:pPr>
              <w:rPr>
                <w:rFonts w:ascii="Arial"/>
                <w:sz w:val="21"/>
              </w:rPr>
            </w:pPr>
            <w:r/>
          </w:p>
        </w:tc>
      </w:tr>
      <w:tr>
        <w:trPr>
          <w:trHeight w:val="620" w:hRule="atLeast"/>
        </w:trPr>
        <w:tc>
          <w:tcPr>
            <w:tcW w:w="2419" w:type="dxa"/>
            <w:vAlign w:val="top"/>
          </w:tcPr>
          <w:p>
            <w:pPr>
              <w:pStyle w:val="TableText"/>
              <w:ind w:left="687"/>
              <w:spacing w:before="201" w:line="220" w:lineRule="auto"/>
              <w:rPr/>
            </w:pPr>
            <w:r>
              <w:rPr>
                <w:spacing w:val="-2"/>
              </w:rPr>
              <w:t>发包人名称</w:t>
            </w:r>
          </w:p>
        </w:tc>
        <w:tc>
          <w:tcPr>
            <w:tcW w:w="6090" w:type="dxa"/>
            <w:vAlign w:val="top"/>
          </w:tcPr>
          <w:p>
            <w:pPr>
              <w:rPr>
                <w:rFonts w:ascii="Arial"/>
                <w:sz w:val="21"/>
              </w:rPr>
            </w:pPr>
            <w:r/>
          </w:p>
        </w:tc>
      </w:tr>
      <w:tr>
        <w:trPr>
          <w:trHeight w:val="624" w:hRule="atLeast"/>
        </w:trPr>
        <w:tc>
          <w:tcPr>
            <w:tcW w:w="2419" w:type="dxa"/>
            <w:vAlign w:val="top"/>
          </w:tcPr>
          <w:p>
            <w:pPr>
              <w:pStyle w:val="TableText"/>
              <w:ind w:left="687"/>
              <w:spacing w:before="206" w:line="220" w:lineRule="auto"/>
              <w:rPr/>
            </w:pPr>
            <w:r>
              <w:rPr>
                <w:spacing w:val="-2"/>
              </w:rPr>
              <w:t>发包人地址</w:t>
            </w:r>
          </w:p>
        </w:tc>
        <w:tc>
          <w:tcPr>
            <w:tcW w:w="6090" w:type="dxa"/>
            <w:vAlign w:val="top"/>
          </w:tcPr>
          <w:p>
            <w:pPr>
              <w:rPr>
                <w:rFonts w:ascii="Arial"/>
                <w:sz w:val="21"/>
              </w:rPr>
            </w:pPr>
            <w:r/>
          </w:p>
        </w:tc>
      </w:tr>
      <w:tr>
        <w:trPr>
          <w:trHeight w:val="625" w:hRule="atLeast"/>
        </w:trPr>
        <w:tc>
          <w:tcPr>
            <w:tcW w:w="2419" w:type="dxa"/>
            <w:vAlign w:val="top"/>
          </w:tcPr>
          <w:p>
            <w:pPr>
              <w:pStyle w:val="TableText"/>
              <w:ind w:left="267"/>
              <w:spacing w:before="202" w:line="220" w:lineRule="auto"/>
              <w:rPr/>
            </w:pPr>
            <w:r>
              <w:rPr>
                <w:spacing w:val="-2"/>
              </w:rPr>
              <w:t>发包人联系人及电话</w:t>
            </w:r>
          </w:p>
        </w:tc>
        <w:tc>
          <w:tcPr>
            <w:tcW w:w="6090" w:type="dxa"/>
            <w:vAlign w:val="top"/>
          </w:tcPr>
          <w:p>
            <w:pPr>
              <w:rPr>
                <w:rFonts w:ascii="Arial"/>
                <w:sz w:val="21"/>
              </w:rPr>
            </w:pPr>
            <w:r/>
          </w:p>
        </w:tc>
      </w:tr>
      <w:tr>
        <w:trPr>
          <w:trHeight w:val="624" w:hRule="atLeast"/>
        </w:trPr>
        <w:tc>
          <w:tcPr>
            <w:tcW w:w="2419" w:type="dxa"/>
            <w:vAlign w:val="top"/>
          </w:tcPr>
          <w:p>
            <w:pPr>
              <w:pStyle w:val="TableText"/>
              <w:ind w:left="789"/>
              <w:spacing w:before="202" w:line="218" w:lineRule="auto"/>
              <w:rPr/>
            </w:pPr>
            <w:r>
              <w:rPr>
                <w:spacing w:val="-2"/>
              </w:rPr>
              <w:t>合同价格</w:t>
            </w:r>
          </w:p>
        </w:tc>
        <w:tc>
          <w:tcPr>
            <w:tcW w:w="6090" w:type="dxa"/>
            <w:vAlign w:val="top"/>
          </w:tcPr>
          <w:p>
            <w:pPr>
              <w:rPr>
                <w:rFonts w:ascii="Arial"/>
                <w:sz w:val="21"/>
              </w:rPr>
            </w:pPr>
            <w:r/>
          </w:p>
        </w:tc>
      </w:tr>
      <w:tr>
        <w:trPr>
          <w:trHeight w:val="625" w:hRule="atLeast"/>
        </w:trPr>
        <w:tc>
          <w:tcPr>
            <w:tcW w:w="2419" w:type="dxa"/>
            <w:vAlign w:val="top"/>
          </w:tcPr>
          <w:p>
            <w:pPr>
              <w:pStyle w:val="TableText"/>
              <w:ind w:left="789"/>
              <w:spacing w:before="203" w:line="220" w:lineRule="auto"/>
              <w:rPr/>
            </w:pPr>
            <w:r>
              <w:rPr>
                <w:spacing w:val="-2"/>
              </w:rPr>
              <w:t>开工日期</w:t>
            </w:r>
          </w:p>
        </w:tc>
        <w:tc>
          <w:tcPr>
            <w:tcW w:w="6090" w:type="dxa"/>
            <w:vAlign w:val="top"/>
          </w:tcPr>
          <w:p>
            <w:pPr>
              <w:rPr>
                <w:rFonts w:ascii="Arial"/>
                <w:sz w:val="21"/>
              </w:rPr>
            </w:pPr>
            <w:r/>
          </w:p>
        </w:tc>
      </w:tr>
      <w:tr>
        <w:trPr>
          <w:trHeight w:val="620" w:hRule="atLeast"/>
        </w:trPr>
        <w:tc>
          <w:tcPr>
            <w:tcW w:w="2419" w:type="dxa"/>
            <w:vAlign w:val="top"/>
          </w:tcPr>
          <w:p>
            <w:pPr>
              <w:pStyle w:val="TableText"/>
              <w:ind w:left="789"/>
              <w:spacing w:before="203" w:line="220" w:lineRule="auto"/>
              <w:rPr/>
            </w:pPr>
            <w:r>
              <w:rPr>
                <w:spacing w:val="-2"/>
              </w:rPr>
              <w:t>竣工日期</w:t>
            </w:r>
          </w:p>
        </w:tc>
        <w:tc>
          <w:tcPr>
            <w:tcW w:w="6090" w:type="dxa"/>
            <w:vAlign w:val="top"/>
          </w:tcPr>
          <w:p>
            <w:pPr>
              <w:rPr>
                <w:rFonts w:ascii="Arial"/>
                <w:sz w:val="21"/>
              </w:rPr>
            </w:pPr>
            <w:r/>
          </w:p>
        </w:tc>
      </w:tr>
      <w:tr>
        <w:trPr>
          <w:trHeight w:val="625" w:hRule="atLeast"/>
        </w:trPr>
        <w:tc>
          <w:tcPr>
            <w:tcW w:w="2419" w:type="dxa"/>
            <w:vAlign w:val="top"/>
          </w:tcPr>
          <w:p>
            <w:pPr>
              <w:pStyle w:val="TableText"/>
              <w:ind w:left="683"/>
              <w:spacing w:before="208" w:line="220" w:lineRule="auto"/>
              <w:rPr/>
            </w:pPr>
            <w:r>
              <w:rPr>
                <w:spacing w:val="-2"/>
              </w:rPr>
              <w:t>承担的工作</w:t>
            </w:r>
          </w:p>
        </w:tc>
        <w:tc>
          <w:tcPr>
            <w:tcW w:w="6090" w:type="dxa"/>
            <w:vAlign w:val="top"/>
          </w:tcPr>
          <w:p>
            <w:pPr>
              <w:rPr>
                <w:rFonts w:ascii="Arial"/>
                <w:sz w:val="21"/>
              </w:rPr>
            </w:pPr>
            <w:r/>
          </w:p>
        </w:tc>
      </w:tr>
      <w:tr>
        <w:trPr>
          <w:trHeight w:val="624" w:hRule="atLeast"/>
        </w:trPr>
        <w:tc>
          <w:tcPr>
            <w:tcW w:w="2419" w:type="dxa"/>
            <w:vAlign w:val="top"/>
          </w:tcPr>
          <w:p>
            <w:pPr>
              <w:pStyle w:val="TableText"/>
              <w:ind w:left="791"/>
              <w:spacing w:before="204" w:line="220" w:lineRule="auto"/>
              <w:rPr/>
            </w:pPr>
            <w:r>
              <w:rPr>
                <w:spacing w:val="-3"/>
              </w:rPr>
              <w:t>工程质量</w:t>
            </w:r>
          </w:p>
        </w:tc>
        <w:tc>
          <w:tcPr>
            <w:tcW w:w="6090" w:type="dxa"/>
            <w:vAlign w:val="top"/>
          </w:tcPr>
          <w:p>
            <w:pPr>
              <w:rPr>
                <w:rFonts w:ascii="Arial"/>
                <w:sz w:val="21"/>
              </w:rPr>
            </w:pPr>
            <w:r/>
          </w:p>
        </w:tc>
      </w:tr>
      <w:tr>
        <w:trPr>
          <w:trHeight w:val="625" w:hRule="atLeast"/>
        </w:trPr>
        <w:tc>
          <w:tcPr>
            <w:tcW w:w="2419" w:type="dxa"/>
            <w:vAlign w:val="top"/>
          </w:tcPr>
          <w:p>
            <w:pPr>
              <w:pStyle w:val="TableText"/>
              <w:ind w:left="792"/>
              <w:spacing w:before="205" w:line="220" w:lineRule="auto"/>
              <w:rPr/>
            </w:pPr>
            <w:r>
              <w:rPr>
                <w:spacing w:val="-3"/>
              </w:rPr>
              <w:t>项目经理</w:t>
            </w:r>
          </w:p>
        </w:tc>
        <w:tc>
          <w:tcPr>
            <w:tcW w:w="6090" w:type="dxa"/>
            <w:vAlign w:val="top"/>
          </w:tcPr>
          <w:p>
            <w:pPr>
              <w:rPr>
                <w:rFonts w:ascii="Arial"/>
                <w:sz w:val="21"/>
              </w:rPr>
            </w:pPr>
            <w:r/>
          </w:p>
        </w:tc>
      </w:tr>
      <w:tr>
        <w:trPr>
          <w:trHeight w:val="624" w:hRule="atLeast"/>
        </w:trPr>
        <w:tc>
          <w:tcPr>
            <w:tcW w:w="2419" w:type="dxa"/>
            <w:vAlign w:val="top"/>
          </w:tcPr>
          <w:p>
            <w:pPr>
              <w:pStyle w:val="TableText"/>
              <w:ind w:left="684"/>
              <w:spacing w:before="205" w:line="220" w:lineRule="auto"/>
              <w:rPr/>
            </w:pPr>
            <w:r>
              <w:rPr>
                <w:spacing w:val="-2"/>
              </w:rPr>
              <w:t>技术负责人</w:t>
            </w:r>
          </w:p>
        </w:tc>
        <w:tc>
          <w:tcPr>
            <w:tcW w:w="6090" w:type="dxa"/>
            <w:vAlign w:val="top"/>
          </w:tcPr>
          <w:p>
            <w:pPr>
              <w:rPr>
                <w:rFonts w:ascii="Arial"/>
                <w:sz w:val="21"/>
              </w:rPr>
            </w:pPr>
            <w:r/>
          </w:p>
        </w:tc>
      </w:tr>
      <w:tr>
        <w:trPr>
          <w:trHeight w:val="620" w:hRule="atLeast"/>
        </w:trPr>
        <w:tc>
          <w:tcPr>
            <w:tcW w:w="2419" w:type="dxa"/>
            <w:vAlign w:val="top"/>
          </w:tcPr>
          <w:p>
            <w:pPr>
              <w:pStyle w:val="TableText"/>
              <w:ind w:left="269"/>
              <w:spacing w:before="206" w:line="220" w:lineRule="auto"/>
              <w:rPr/>
            </w:pPr>
            <w:r>
              <w:rPr>
                <w:spacing w:val="-2"/>
              </w:rPr>
              <w:t>总监理工程师及电话</w:t>
            </w:r>
          </w:p>
        </w:tc>
        <w:tc>
          <w:tcPr>
            <w:tcW w:w="6090" w:type="dxa"/>
            <w:vAlign w:val="top"/>
          </w:tcPr>
          <w:p>
            <w:pPr>
              <w:rPr>
                <w:rFonts w:ascii="Arial"/>
                <w:sz w:val="21"/>
              </w:rPr>
            </w:pPr>
            <w:r/>
          </w:p>
        </w:tc>
      </w:tr>
      <w:tr>
        <w:trPr>
          <w:trHeight w:val="2553" w:hRule="atLeast"/>
        </w:trPr>
        <w:tc>
          <w:tcPr>
            <w:tcW w:w="2419"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792"/>
              <w:spacing w:before="68" w:line="220" w:lineRule="auto"/>
              <w:rPr/>
            </w:pPr>
            <w:r>
              <w:rPr>
                <w:spacing w:val="-3"/>
              </w:rPr>
              <w:t>项目描述</w:t>
            </w:r>
          </w:p>
        </w:tc>
        <w:tc>
          <w:tcPr>
            <w:tcW w:w="6090" w:type="dxa"/>
            <w:vAlign w:val="top"/>
          </w:tcPr>
          <w:p>
            <w:pPr>
              <w:rPr>
                <w:rFonts w:ascii="Arial"/>
                <w:sz w:val="21"/>
              </w:rPr>
            </w:pPr>
            <w:r/>
          </w:p>
        </w:tc>
      </w:tr>
      <w:tr>
        <w:trPr>
          <w:trHeight w:val="629" w:hRule="atLeast"/>
        </w:trPr>
        <w:tc>
          <w:tcPr>
            <w:tcW w:w="2419" w:type="dxa"/>
            <w:vAlign w:val="top"/>
          </w:tcPr>
          <w:p>
            <w:pPr>
              <w:pStyle w:val="TableText"/>
              <w:ind w:left="1001"/>
              <w:spacing w:before="209" w:line="221" w:lineRule="auto"/>
              <w:rPr/>
            </w:pPr>
            <w:r>
              <w:rPr>
                <w:spacing w:val="-3"/>
              </w:rPr>
              <w:t>备注</w:t>
            </w:r>
          </w:p>
        </w:tc>
        <w:tc>
          <w:tcPr>
            <w:tcW w:w="6090" w:type="dxa"/>
            <w:vAlign w:val="top"/>
          </w:tcPr>
          <w:p>
            <w:pPr>
              <w:rPr>
                <w:rFonts w:ascii="Arial"/>
                <w:sz w:val="21"/>
              </w:rPr>
            </w:pPr>
            <w:r/>
          </w:p>
        </w:tc>
      </w:tr>
    </w:tbl>
    <w:p>
      <w:pPr>
        <w:ind w:left="677"/>
        <w:spacing w:before="34" w:line="219" w:lineRule="auto"/>
        <w:rPr>
          <w:rFonts w:ascii="SimSun" w:hAnsi="SimSun" w:eastAsia="SimSun" w:cs="SimSun"/>
          <w:sz w:val="21"/>
          <w:szCs w:val="21"/>
        </w:rPr>
      </w:pPr>
      <w:r>
        <w:rPr>
          <w:rFonts w:ascii="SimSun" w:hAnsi="SimSun" w:eastAsia="SimSun" w:cs="SimSun"/>
          <w:sz w:val="21"/>
          <w:szCs w:val="21"/>
          <w:spacing w:val="-2"/>
        </w:rPr>
        <w:t>前附表。每张表格只填写一个项目，并标明序号。</w:t>
      </w:r>
    </w:p>
    <w:p>
      <w:pPr>
        <w:spacing w:line="219" w:lineRule="auto"/>
        <w:sectPr>
          <w:footerReference w:type="default" r:id="rId122"/>
          <w:pgSz w:w="11905" w:h="16840"/>
          <w:pgMar w:top="1431" w:right="1693" w:bottom="996" w:left="1665" w:header="0" w:footer="730" w:gutter="0"/>
        </w:sectPr>
        <w:rPr>
          <w:rFonts w:ascii="SimSun" w:hAnsi="SimSun" w:eastAsia="SimSun" w:cs="SimSun"/>
          <w:sz w:val="21"/>
          <w:szCs w:val="21"/>
        </w:rPr>
      </w:pPr>
    </w:p>
    <w:p>
      <w:pPr>
        <w:ind w:left="2106"/>
        <w:spacing w:before="312" w:line="220" w:lineRule="auto"/>
        <w:outlineLvl w:val="2"/>
        <w:rPr>
          <w:rFonts w:ascii="SimSun" w:hAnsi="SimSun" w:eastAsia="SimSun" w:cs="SimSun"/>
          <w:sz w:val="24"/>
          <w:szCs w:val="24"/>
        </w:rPr>
      </w:pPr>
      <w:bookmarkStart w:name="bookmark117" w:id="137"/>
      <w:bookmarkEnd w:id="137"/>
      <w:r>
        <w:rPr>
          <w:rFonts w:ascii="SimSun" w:hAnsi="SimSun" w:eastAsia="SimSun" w:cs="SimSun"/>
          <w:sz w:val="24"/>
          <w:szCs w:val="24"/>
          <w:b/>
          <w:bCs/>
          <w:spacing w:val="-4"/>
        </w:rPr>
        <w:t>（四）正在施工的和新承接的项目情况表</w:t>
      </w:r>
    </w:p>
    <w:p>
      <w:pPr>
        <w:spacing w:before="24"/>
        <w:rPr/>
      </w:pPr>
      <w:r/>
    </w:p>
    <w:tbl>
      <w:tblPr>
        <w:tblStyle w:val="TableNormal"/>
        <w:tblW w:w="850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14"/>
        <w:gridCol w:w="6095"/>
      </w:tblGrid>
      <w:tr>
        <w:trPr>
          <w:trHeight w:val="630" w:hRule="atLeast"/>
        </w:trPr>
        <w:tc>
          <w:tcPr>
            <w:tcW w:w="2414" w:type="dxa"/>
            <w:vAlign w:val="top"/>
          </w:tcPr>
          <w:p>
            <w:pPr>
              <w:pStyle w:val="TableText"/>
              <w:ind w:left="792"/>
              <w:spacing w:before="205" w:line="220" w:lineRule="auto"/>
              <w:rPr/>
            </w:pPr>
            <w:r>
              <w:rPr>
                <w:spacing w:val="-3"/>
              </w:rPr>
              <w:t>项目名称</w:t>
            </w:r>
          </w:p>
        </w:tc>
        <w:tc>
          <w:tcPr>
            <w:tcW w:w="6095" w:type="dxa"/>
            <w:vAlign w:val="top"/>
          </w:tcPr>
          <w:p>
            <w:pPr>
              <w:rPr>
                <w:rFonts w:ascii="Arial"/>
                <w:sz w:val="21"/>
              </w:rPr>
            </w:pPr>
            <w:r/>
          </w:p>
        </w:tc>
      </w:tr>
      <w:tr>
        <w:trPr>
          <w:trHeight w:val="624" w:hRule="atLeast"/>
        </w:trPr>
        <w:tc>
          <w:tcPr>
            <w:tcW w:w="2414" w:type="dxa"/>
            <w:vAlign w:val="top"/>
          </w:tcPr>
          <w:p>
            <w:pPr>
              <w:pStyle w:val="TableText"/>
              <w:ind w:left="687"/>
              <w:spacing w:before="200" w:line="220" w:lineRule="auto"/>
              <w:rPr/>
            </w:pPr>
            <w:r>
              <w:rPr>
                <w:spacing w:val="-2"/>
              </w:rPr>
              <w:t>项目所在地</w:t>
            </w:r>
          </w:p>
        </w:tc>
        <w:tc>
          <w:tcPr>
            <w:tcW w:w="6095" w:type="dxa"/>
            <w:vAlign w:val="top"/>
          </w:tcPr>
          <w:p>
            <w:pPr>
              <w:rPr>
                <w:rFonts w:ascii="Arial"/>
                <w:sz w:val="21"/>
              </w:rPr>
            </w:pPr>
            <w:r/>
          </w:p>
        </w:tc>
      </w:tr>
      <w:tr>
        <w:trPr>
          <w:trHeight w:val="620" w:hRule="atLeast"/>
        </w:trPr>
        <w:tc>
          <w:tcPr>
            <w:tcW w:w="2414" w:type="dxa"/>
            <w:vAlign w:val="top"/>
          </w:tcPr>
          <w:p>
            <w:pPr>
              <w:pStyle w:val="TableText"/>
              <w:ind w:left="687"/>
              <w:spacing w:before="201" w:line="220" w:lineRule="auto"/>
              <w:rPr/>
            </w:pPr>
            <w:r>
              <w:rPr>
                <w:spacing w:val="-2"/>
              </w:rPr>
              <w:t>发包人名称</w:t>
            </w:r>
          </w:p>
        </w:tc>
        <w:tc>
          <w:tcPr>
            <w:tcW w:w="6095" w:type="dxa"/>
            <w:vAlign w:val="top"/>
          </w:tcPr>
          <w:p>
            <w:pPr>
              <w:rPr>
                <w:rFonts w:ascii="Arial"/>
                <w:sz w:val="21"/>
              </w:rPr>
            </w:pPr>
            <w:r/>
          </w:p>
        </w:tc>
      </w:tr>
      <w:tr>
        <w:trPr>
          <w:trHeight w:val="625" w:hRule="atLeast"/>
        </w:trPr>
        <w:tc>
          <w:tcPr>
            <w:tcW w:w="2414" w:type="dxa"/>
            <w:vAlign w:val="top"/>
          </w:tcPr>
          <w:p>
            <w:pPr>
              <w:pStyle w:val="TableText"/>
              <w:ind w:left="687"/>
              <w:spacing w:before="206" w:line="220" w:lineRule="auto"/>
              <w:rPr/>
            </w:pPr>
            <w:r>
              <w:rPr>
                <w:spacing w:val="-2"/>
              </w:rPr>
              <w:t>发包人地址</w:t>
            </w:r>
          </w:p>
        </w:tc>
        <w:tc>
          <w:tcPr>
            <w:tcW w:w="6095" w:type="dxa"/>
            <w:vAlign w:val="top"/>
          </w:tcPr>
          <w:p>
            <w:pPr>
              <w:rPr>
                <w:rFonts w:ascii="Arial"/>
                <w:sz w:val="21"/>
              </w:rPr>
            </w:pPr>
            <w:r/>
          </w:p>
        </w:tc>
      </w:tr>
      <w:tr>
        <w:trPr>
          <w:trHeight w:val="624" w:hRule="atLeast"/>
        </w:trPr>
        <w:tc>
          <w:tcPr>
            <w:tcW w:w="2414" w:type="dxa"/>
            <w:vAlign w:val="top"/>
          </w:tcPr>
          <w:p>
            <w:pPr>
              <w:pStyle w:val="TableText"/>
              <w:ind w:left="687"/>
              <w:spacing w:before="201" w:line="220" w:lineRule="auto"/>
              <w:rPr/>
            </w:pPr>
            <w:r>
              <w:rPr>
                <w:spacing w:val="-2"/>
              </w:rPr>
              <w:t>发包人电话</w:t>
            </w:r>
          </w:p>
        </w:tc>
        <w:tc>
          <w:tcPr>
            <w:tcW w:w="6095" w:type="dxa"/>
            <w:vAlign w:val="top"/>
          </w:tcPr>
          <w:p>
            <w:pPr>
              <w:rPr>
                <w:rFonts w:ascii="Arial"/>
                <w:sz w:val="21"/>
              </w:rPr>
            </w:pPr>
            <w:r/>
          </w:p>
        </w:tc>
      </w:tr>
      <w:tr>
        <w:trPr>
          <w:trHeight w:val="625" w:hRule="atLeast"/>
        </w:trPr>
        <w:tc>
          <w:tcPr>
            <w:tcW w:w="2414" w:type="dxa"/>
            <w:vAlign w:val="top"/>
          </w:tcPr>
          <w:p>
            <w:pPr>
              <w:pStyle w:val="TableText"/>
              <w:ind w:left="683"/>
              <w:spacing w:before="202" w:line="218" w:lineRule="auto"/>
              <w:rPr/>
            </w:pPr>
            <w:r>
              <w:rPr>
                <w:spacing w:val="-2"/>
              </w:rPr>
              <w:t>签约合同价</w:t>
            </w:r>
          </w:p>
        </w:tc>
        <w:tc>
          <w:tcPr>
            <w:tcW w:w="6095" w:type="dxa"/>
            <w:vAlign w:val="top"/>
          </w:tcPr>
          <w:p>
            <w:pPr>
              <w:rPr>
                <w:rFonts w:ascii="Arial"/>
                <w:sz w:val="21"/>
              </w:rPr>
            </w:pPr>
            <w:r/>
          </w:p>
        </w:tc>
      </w:tr>
      <w:tr>
        <w:trPr>
          <w:trHeight w:val="624" w:hRule="atLeast"/>
        </w:trPr>
        <w:tc>
          <w:tcPr>
            <w:tcW w:w="2414" w:type="dxa"/>
            <w:vAlign w:val="top"/>
          </w:tcPr>
          <w:p>
            <w:pPr>
              <w:pStyle w:val="TableText"/>
              <w:ind w:left="789"/>
              <w:spacing w:before="203" w:line="220" w:lineRule="auto"/>
              <w:rPr/>
            </w:pPr>
            <w:r>
              <w:rPr>
                <w:spacing w:val="-2"/>
              </w:rPr>
              <w:t>开工日期</w:t>
            </w:r>
          </w:p>
        </w:tc>
        <w:tc>
          <w:tcPr>
            <w:tcW w:w="6095" w:type="dxa"/>
            <w:vAlign w:val="top"/>
          </w:tcPr>
          <w:p>
            <w:pPr>
              <w:rPr>
                <w:rFonts w:ascii="Arial"/>
                <w:sz w:val="21"/>
              </w:rPr>
            </w:pPr>
            <w:r/>
          </w:p>
        </w:tc>
      </w:tr>
      <w:tr>
        <w:trPr>
          <w:trHeight w:val="620" w:hRule="atLeast"/>
        </w:trPr>
        <w:tc>
          <w:tcPr>
            <w:tcW w:w="2414" w:type="dxa"/>
            <w:vAlign w:val="top"/>
          </w:tcPr>
          <w:p>
            <w:pPr>
              <w:pStyle w:val="TableText"/>
              <w:ind w:left="578"/>
              <w:spacing w:before="203" w:line="220" w:lineRule="auto"/>
              <w:rPr/>
            </w:pPr>
            <w:r>
              <w:rPr>
                <w:spacing w:val="-2"/>
              </w:rPr>
              <w:t>计划竣工日期</w:t>
            </w:r>
          </w:p>
        </w:tc>
        <w:tc>
          <w:tcPr>
            <w:tcW w:w="6095" w:type="dxa"/>
            <w:vAlign w:val="top"/>
          </w:tcPr>
          <w:p>
            <w:pPr>
              <w:rPr>
                <w:rFonts w:ascii="Arial"/>
                <w:sz w:val="21"/>
              </w:rPr>
            </w:pPr>
            <w:r/>
          </w:p>
        </w:tc>
      </w:tr>
      <w:tr>
        <w:trPr>
          <w:trHeight w:val="625" w:hRule="atLeast"/>
        </w:trPr>
        <w:tc>
          <w:tcPr>
            <w:tcW w:w="2414" w:type="dxa"/>
            <w:vAlign w:val="top"/>
          </w:tcPr>
          <w:p>
            <w:pPr>
              <w:pStyle w:val="TableText"/>
              <w:ind w:left="683"/>
              <w:spacing w:before="208" w:line="220" w:lineRule="auto"/>
              <w:rPr/>
            </w:pPr>
            <w:r>
              <w:rPr>
                <w:spacing w:val="-2"/>
              </w:rPr>
              <w:t>承担的工作</w:t>
            </w:r>
          </w:p>
        </w:tc>
        <w:tc>
          <w:tcPr>
            <w:tcW w:w="6095" w:type="dxa"/>
            <w:vAlign w:val="top"/>
          </w:tcPr>
          <w:p>
            <w:pPr>
              <w:rPr>
                <w:rFonts w:ascii="Arial"/>
                <w:sz w:val="21"/>
              </w:rPr>
            </w:pPr>
            <w:r/>
          </w:p>
        </w:tc>
      </w:tr>
      <w:tr>
        <w:trPr>
          <w:trHeight w:val="624" w:hRule="atLeast"/>
        </w:trPr>
        <w:tc>
          <w:tcPr>
            <w:tcW w:w="2414" w:type="dxa"/>
            <w:vAlign w:val="top"/>
          </w:tcPr>
          <w:p>
            <w:pPr>
              <w:pStyle w:val="TableText"/>
              <w:ind w:left="791"/>
              <w:spacing w:before="204" w:line="220" w:lineRule="auto"/>
              <w:rPr/>
            </w:pPr>
            <w:r>
              <w:rPr>
                <w:spacing w:val="-3"/>
              </w:rPr>
              <w:t>工程质量</w:t>
            </w:r>
          </w:p>
        </w:tc>
        <w:tc>
          <w:tcPr>
            <w:tcW w:w="6095" w:type="dxa"/>
            <w:vAlign w:val="top"/>
          </w:tcPr>
          <w:p>
            <w:pPr>
              <w:rPr>
                <w:rFonts w:ascii="Arial"/>
                <w:sz w:val="21"/>
              </w:rPr>
            </w:pPr>
            <w:r/>
          </w:p>
        </w:tc>
      </w:tr>
      <w:tr>
        <w:trPr>
          <w:trHeight w:val="624" w:hRule="atLeast"/>
        </w:trPr>
        <w:tc>
          <w:tcPr>
            <w:tcW w:w="2414" w:type="dxa"/>
            <w:vAlign w:val="top"/>
          </w:tcPr>
          <w:p>
            <w:pPr>
              <w:pStyle w:val="TableText"/>
              <w:ind w:left="792"/>
              <w:spacing w:before="205" w:line="220" w:lineRule="auto"/>
              <w:rPr/>
            </w:pPr>
            <w:r>
              <w:rPr>
                <w:spacing w:val="-3"/>
              </w:rPr>
              <w:t>项目经理</w:t>
            </w:r>
          </w:p>
        </w:tc>
        <w:tc>
          <w:tcPr>
            <w:tcW w:w="6095" w:type="dxa"/>
            <w:vAlign w:val="top"/>
          </w:tcPr>
          <w:p>
            <w:pPr>
              <w:rPr>
                <w:rFonts w:ascii="Arial"/>
                <w:sz w:val="21"/>
              </w:rPr>
            </w:pPr>
            <w:r/>
          </w:p>
        </w:tc>
      </w:tr>
      <w:tr>
        <w:trPr>
          <w:trHeight w:val="625" w:hRule="atLeast"/>
        </w:trPr>
        <w:tc>
          <w:tcPr>
            <w:tcW w:w="2414" w:type="dxa"/>
            <w:vAlign w:val="top"/>
          </w:tcPr>
          <w:p>
            <w:pPr>
              <w:pStyle w:val="TableText"/>
              <w:ind w:left="684"/>
              <w:spacing w:before="206" w:line="220" w:lineRule="auto"/>
              <w:rPr/>
            </w:pPr>
            <w:r>
              <w:rPr>
                <w:spacing w:val="-2"/>
              </w:rPr>
              <w:t>技术负责人</w:t>
            </w:r>
          </w:p>
        </w:tc>
        <w:tc>
          <w:tcPr>
            <w:tcW w:w="6095" w:type="dxa"/>
            <w:vAlign w:val="top"/>
          </w:tcPr>
          <w:p>
            <w:pPr>
              <w:rPr>
                <w:rFonts w:ascii="Arial"/>
                <w:sz w:val="21"/>
              </w:rPr>
            </w:pPr>
            <w:r/>
          </w:p>
        </w:tc>
      </w:tr>
      <w:tr>
        <w:trPr>
          <w:trHeight w:val="620" w:hRule="atLeast"/>
        </w:trPr>
        <w:tc>
          <w:tcPr>
            <w:tcW w:w="2414" w:type="dxa"/>
            <w:vAlign w:val="top"/>
          </w:tcPr>
          <w:p>
            <w:pPr>
              <w:pStyle w:val="TableText"/>
              <w:ind w:left="269"/>
              <w:spacing w:before="206" w:line="220" w:lineRule="auto"/>
              <w:rPr/>
            </w:pPr>
            <w:r>
              <w:rPr>
                <w:spacing w:val="-2"/>
              </w:rPr>
              <w:t>总监理工程师及电话</w:t>
            </w:r>
          </w:p>
        </w:tc>
        <w:tc>
          <w:tcPr>
            <w:tcW w:w="6095" w:type="dxa"/>
            <w:vAlign w:val="top"/>
          </w:tcPr>
          <w:p>
            <w:pPr>
              <w:rPr>
                <w:rFonts w:ascii="Arial"/>
                <w:sz w:val="21"/>
              </w:rPr>
            </w:pPr>
            <w:r/>
          </w:p>
        </w:tc>
      </w:tr>
      <w:tr>
        <w:trPr>
          <w:trHeight w:val="2554" w:hRule="atLeast"/>
        </w:trPr>
        <w:tc>
          <w:tcPr>
            <w:tcW w:w="2414" w:type="dxa"/>
            <w:vAlign w:val="top"/>
          </w:tcPr>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792"/>
              <w:spacing w:before="68" w:line="220" w:lineRule="auto"/>
              <w:rPr/>
            </w:pPr>
            <w:r>
              <w:rPr>
                <w:spacing w:val="-3"/>
              </w:rPr>
              <w:t>项目描述</w:t>
            </w:r>
          </w:p>
        </w:tc>
        <w:tc>
          <w:tcPr>
            <w:tcW w:w="6095" w:type="dxa"/>
            <w:vAlign w:val="top"/>
          </w:tcPr>
          <w:p>
            <w:pPr>
              <w:rPr>
                <w:rFonts w:ascii="Arial"/>
                <w:sz w:val="21"/>
              </w:rPr>
            </w:pPr>
            <w:r/>
          </w:p>
        </w:tc>
      </w:tr>
      <w:tr>
        <w:trPr>
          <w:trHeight w:val="629" w:hRule="atLeast"/>
        </w:trPr>
        <w:tc>
          <w:tcPr>
            <w:tcW w:w="2414" w:type="dxa"/>
            <w:vAlign w:val="top"/>
          </w:tcPr>
          <w:p>
            <w:pPr>
              <w:pStyle w:val="TableText"/>
              <w:ind w:left="1001"/>
              <w:spacing w:before="208" w:line="221" w:lineRule="auto"/>
              <w:rPr/>
            </w:pPr>
            <w:r>
              <w:rPr>
                <w:spacing w:val="-3"/>
              </w:rPr>
              <w:t>备注</w:t>
            </w:r>
          </w:p>
        </w:tc>
        <w:tc>
          <w:tcPr>
            <w:tcW w:w="6095" w:type="dxa"/>
            <w:vAlign w:val="top"/>
          </w:tcPr>
          <w:p>
            <w:pPr>
              <w:rPr>
                <w:rFonts w:ascii="Arial"/>
                <w:sz w:val="21"/>
              </w:rPr>
            </w:pPr>
            <w:r/>
          </w:p>
        </w:tc>
      </w:tr>
    </w:tbl>
    <w:p>
      <w:pPr>
        <w:ind w:left="14" w:right="7" w:firstLine="419"/>
        <w:spacing w:before="34" w:line="358" w:lineRule="auto"/>
        <w:rPr>
          <w:rFonts w:ascii="SimSun" w:hAnsi="SimSun" w:eastAsia="SimSun" w:cs="SimSun"/>
          <w:sz w:val="21"/>
          <w:szCs w:val="21"/>
        </w:rPr>
      </w:pPr>
      <w:r>
        <w:rPr>
          <w:rFonts w:ascii="SimSun" w:hAnsi="SimSun" w:eastAsia="SimSun" w:cs="SimSun"/>
          <w:sz w:val="21"/>
          <w:szCs w:val="21"/>
          <w:spacing w:val="3"/>
        </w:rPr>
        <w:t>注：本表后附中标通知书或合同协议书复印件或</w:t>
      </w:r>
      <w:r>
        <w:rPr>
          <w:rFonts w:ascii="SimSun" w:hAnsi="SimSun" w:eastAsia="SimSun" w:cs="SimSun"/>
          <w:sz w:val="21"/>
          <w:szCs w:val="21"/>
          <w:spacing w:val="2"/>
        </w:rPr>
        <w:t>扫描件。每张表格只填写一个项目，并</w:t>
      </w:r>
      <w:r>
        <w:rPr>
          <w:rFonts w:ascii="SimSun" w:hAnsi="SimSun" w:eastAsia="SimSun" w:cs="SimSun"/>
          <w:sz w:val="21"/>
          <w:szCs w:val="21"/>
          <w:spacing w:val="-7"/>
        </w:rPr>
        <w:t>标明序号。</w:t>
      </w:r>
    </w:p>
    <w:p>
      <w:pPr>
        <w:spacing w:line="358" w:lineRule="auto"/>
        <w:sectPr>
          <w:footerReference w:type="default" r:id="rId123"/>
          <w:pgSz w:w="11905" w:h="16840"/>
          <w:pgMar w:top="1431" w:right="1690" w:bottom="996" w:left="1695" w:header="0" w:footer="729" w:gutter="0"/>
        </w:sectPr>
        <w:rPr>
          <w:rFonts w:ascii="SimSun" w:hAnsi="SimSun" w:eastAsia="SimSun" w:cs="SimSun"/>
          <w:sz w:val="21"/>
          <w:szCs w:val="21"/>
        </w:rPr>
      </w:pPr>
    </w:p>
    <w:p>
      <w:pPr>
        <w:ind w:left="1846"/>
        <w:spacing w:before="312" w:line="220" w:lineRule="auto"/>
        <w:outlineLvl w:val="2"/>
        <w:rPr>
          <w:rFonts w:ascii="SimSun" w:hAnsi="SimSun" w:eastAsia="SimSun" w:cs="SimSun"/>
          <w:sz w:val="24"/>
          <w:szCs w:val="24"/>
        </w:rPr>
      </w:pPr>
      <w:bookmarkStart w:name="bookmark118" w:id="138"/>
      <w:bookmarkEnd w:id="138"/>
      <w:r>
        <w:rPr>
          <w:rFonts w:ascii="SimSun" w:hAnsi="SimSun" w:eastAsia="SimSun" w:cs="SimSun"/>
          <w:sz w:val="24"/>
          <w:szCs w:val="24"/>
          <w:b/>
          <w:bCs/>
          <w:spacing w:val="-2"/>
        </w:rPr>
        <w:t>（五）</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国家企业信用信息公示系统</w:t>
      </w:r>
      <w:r>
        <w:rPr>
          <w:rFonts w:ascii="Times New Roman" w:hAnsi="Times New Roman" w:eastAsia="Times New Roman" w:cs="Times New Roman"/>
          <w:sz w:val="24"/>
          <w:szCs w:val="24"/>
          <w:b/>
          <w:bCs/>
          <w:spacing w:val="-2"/>
        </w:rPr>
        <w:t>”</w:t>
      </w:r>
      <w:r>
        <w:rPr>
          <w:rFonts w:ascii="SimSun" w:hAnsi="SimSun" w:eastAsia="SimSun" w:cs="SimSun"/>
          <w:sz w:val="24"/>
          <w:szCs w:val="24"/>
          <w:b/>
          <w:bCs/>
          <w:spacing w:val="-2"/>
        </w:rPr>
        <w:t>网站</w:t>
      </w:r>
      <w:r>
        <w:rPr>
          <w:rFonts w:ascii="SimSun" w:hAnsi="SimSun" w:eastAsia="SimSun" w:cs="SimSun"/>
          <w:sz w:val="24"/>
          <w:szCs w:val="24"/>
          <w:b/>
          <w:bCs/>
          <w:spacing w:val="-3"/>
        </w:rPr>
        <w:t>查询</w:t>
      </w:r>
    </w:p>
    <w:p>
      <w:pPr>
        <w:pStyle w:val="BodyText"/>
        <w:spacing w:line="316" w:lineRule="auto"/>
        <w:rPr/>
      </w:pPr>
      <w:r/>
    </w:p>
    <w:p>
      <w:pPr>
        <w:pStyle w:val="BodyText"/>
        <w:spacing w:line="317" w:lineRule="auto"/>
        <w:rPr/>
      </w:pPr>
      <w:r/>
    </w:p>
    <w:p>
      <w:pPr>
        <w:pStyle w:val="BodyText"/>
        <w:spacing w:line="317" w:lineRule="auto"/>
        <w:rPr/>
      </w:pPr>
      <w:r/>
    </w:p>
    <w:p>
      <w:pPr>
        <w:ind w:right="4" w:firstLine="419"/>
        <w:spacing w:before="68" w:line="364" w:lineRule="auto"/>
        <w:rPr>
          <w:rFonts w:ascii="SimSun" w:hAnsi="SimSun" w:eastAsia="SimSun" w:cs="SimSun"/>
          <w:sz w:val="21"/>
          <w:szCs w:val="21"/>
        </w:rPr>
      </w:pPr>
      <w:r>
        <w:rPr>
          <w:rFonts w:ascii="SimSun" w:hAnsi="SimSun" w:eastAsia="SimSun" w:cs="SimSun"/>
          <w:sz w:val="21"/>
          <w:szCs w:val="21"/>
          <w:spacing w:val="3"/>
        </w:rPr>
        <w:t>单位负责人为同一人或者存在控股、管理关</w:t>
      </w:r>
      <w:r>
        <w:rPr>
          <w:rFonts w:ascii="SimSun" w:hAnsi="SimSun" w:eastAsia="SimSun" w:cs="SimSun"/>
          <w:sz w:val="21"/>
          <w:szCs w:val="21"/>
          <w:spacing w:val="2"/>
        </w:rPr>
        <w:t>系的不同单位，不得参加本项目同一标段的</w:t>
      </w:r>
      <w:r>
        <w:rPr>
          <w:rFonts w:ascii="SimSun" w:hAnsi="SimSun" w:eastAsia="SimSun" w:cs="SimSun"/>
          <w:sz w:val="21"/>
          <w:szCs w:val="21"/>
        </w:rPr>
        <w:t>投标（提供</w:t>
      </w:r>
      <w:r>
        <w:rPr>
          <w:rFonts w:ascii="Times New Roman" w:hAnsi="Times New Roman" w:eastAsia="Times New Roman" w:cs="Times New Roman"/>
          <w:sz w:val="21"/>
          <w:szCs w:val="21"/>
        </w:rPr>
        <w:t>“</w:t>
      </w:r>
      <w:r>
        <w:rPr>
          <w:rFonts w:ascii="SimSun" w:hAnsi="SimSun" w:eastAsia="SimSun" w:cs="SimSun"/>
          <w:sz w:val="21"/>
          <w:szCs w:val="21"/>
        </w:rPr>
        <w:t>国家企业信用信息公示系统</w:t>
      </w:r>
      <w:r>
        <w:rPr>
          <w:rFonts w:ascii="Times New Roman" w:hAnsi="Times New Roman" w:eastAsia="Times New Roman" w:cs="Times New Roman"/>
          <w:sz w:val="21"/>
          <w:szCs w:val="21"/>
        </w:rPr>
        <w:t>”</w:t>
      </w:r>
      <w:r>
        <w:rPr>
          <w:rFonts w:ascii="SimSun" w:hAnsi="SimSun" w:eastAsia="SimSun" w:cs="SimSun"/>
          <w:sz w:val="21"/>
          <w:szCs w:val="21"/>
          <w:spacing w:val="-1"/>
        </w:rPr>
        <w:t>中公示的公司信息、股东</w:t>
      </w:r>
      <w:r>
        <w:rPr>
          <w:rFonts w:ascii="Times New Roman" w:hAnsi="Times New Roman" w:eastAsia="Times New Roman" w:cs="Times New Roman"/>
          <w:sz w:val="21"/>
          <w:szCs w:val="21"/>
          <w:spacing w:val="-1"/>
        </w:rPr>
        <w:t>[</w:t>
      </w:r>
      <w:r>
        <w:rPr>
          <w:rFonts w:ascii="SimSun" w:hAnsi="SimSun" w:eastAsia="SimSun" w:cs="SimSun"/>
          <w:sz w:val="21"/>
          <w:szCs w:val="21"/>
          <w:spacing w:val="-1"/>
        </w:rPr>
        <w:t>或投资人</w:t>
      </w:r>
      <w:r>
        <w:rPr>
          <w:rFonts w:ascii="Times New Roman" w:hAnsi="Times New Roman" w:eastAsia="Times New Roman" w:cs="Times New Roman"/>
          <w:sz w:val="21"/>
          <w:szCs w:val="21"/>
          <w:spacing w:val="-1"/>
        </w:rPr>
        <w:t>]</w:t>
      </w:r>
      <w:r>
        <w:rPr>
          <w:rFonts w:ascii="SimSun" w:hAnsi="SimSun" w:eastAsia="SimSun" w:cs="SimSun"/>
          <w:sz w:val="21"/>
          <w:szCs w:val="21"/>
          <w:spacing w:val="-1"/>
        </w:rPr>
        <w:t>信息）</w:t>
      </w:r>
    </w:p>
    <w:p>
      <w:pPr>
        <w:spacing w:line="364" w:lineRule="auto"/>
        <w:sectPr>
          <w:footerReference w:type="default" r:id="rId124"/>
          <w:pgSz w:w="11905" w:h="16840"/>
          <w:pgMar w:top="1431" w:right="1693" w:bottom="996" w:left="1711" w:header="0" w:footer="730" w:gutter="0"/>
        </w:sectPr>
        <w:rPr>
          <w:rFonts w:ascii="SimSun" w:hAnsi="SimSun" w:eastAsia="SimSun" w:cs="SimSun"/>
          <w:sz w:val="21"/>
          <w:szCs w:val="21"/>
        </w:rPr>
      </w:pPr>
    </w:p>
    <w:p>
      <w:pPr>
        <w:ind w:left="2944"/>
        <w:spacing w:before="312" w:line="219" w:lineRule="auto"/>
        <w:outlineLvl w:val="2"/>
        <w:rPr>
          <w:rFonts w:ascii="SimSun" w:hAnsi="SimSun" w:eastAsia="SimSun" w:cs="SimSun"/>
          <w:sz w:val="24"/>
          <w:szCs w:val="24"/>
        </w:rPr>
      </w:pPr>
      <w:bookmarkStart w:name="bookmark119" w:id="139"/>
      <w:bookmarkEnd w:id="139"/>
      <w:r>
        <w:rPr>
          <w:rFonts w:ascii="SimSun" w:hAnsi="SimSun" w:eastAsia="SimSun" w:cs="SimSun"/>
          <w:sz w:val="24"/>
          <w:szCs w:val="24"/>
          <w:b/>
          <w:bCs/>
          <w:spacing w:val="-3"/>
        </w:rPr>
        <w:t>（六）资格审查其他材料</w:t>
      </w:r>
    </w:p>
    <w:p>
      <w:pPr>
        <w:spacing w:line="219" w:lineRule="auto"/>
        <w:sectPr>
          <w:footerReference w:type="default" r:id="rId125"/>
          <w:pgSz w:w="11905" w:h="16840"/>
          <w:pgMar w:top="1431" w:right="1785" w:bottom="996" w:left="1698" w:header="0" w:footer="729" w:gutter="0"/>
        </w:sectPr>
        <w:rPr>
          <w:rFonts w:ascii="SimSun" w:hAnsi="SimSun" w:eastAsia="SimSun" w:cs="SimSun"/>
          <w:sz w:val="24"/>
          <w:szCs w:val="24"/>
        </w:rPr>
      </w:pPr>
    </w:p>
    <w:p>
      <w:pPr>
        <w:ind w:left="3420"/>
        <w:spacing w:before="324" w:line="220" w:lineRule="auto"/>
        <w:outlineLvl w:val="1"/>
        <w:rPr>
          <w:rFonts w:ascii="SimSun" w:hAnsi="SimSun" w:eastAsia="SimSun" w:cs="SimSun"/>
          <w:sz w:val="28"/>
          <w:szCs w:val="28"/>
        </w:rPr>
      </w:pPr>
      <w:bookmarkStart w:name="bookmark120" w:id="140"/>
      <w:bookmarkEnd w:id="140"/>
      <w:bookmarkStart w:name="bookmark121" w:id="141"/>
      <w:bookmarkEnd w:id="141"/>
      <w:r>
        <w:rPr>
          <w:rFonts w:ascii="SimSun" w:hAnsi="SimSun" w:eastAsia="SimSun" w:cs="SimSun"/>
          <w:sz w:val="28"/>
          <w:szCs w:val="28"/>
          <w:b/>
          <w:bCs/>
          <w:spacing w:val="-5"/>
        </w:rPr>
        <w:t>十、其他资料</w:t>
      </w:r>
    </w:p>
    <w:p>
      <w:pPr>
        <w:pStyle w:val="BodyText"/>
        <w:rPr/>
      </w:pPr>
      <w:r/>
    </w:p>
    <w:p>
      <w:pPr>
        <w:ind w:left="2578"/>
        <w:spacing w:before="78" w:line="220" w:lineRule="auto"/>
        <w:outlineLvl w:val="2"/>
        <w:rPr>
          <w:rFonts w:ascii="SimSun" w:hAnsi="SimSun" w:eastAsia="SimSun" w:cs="SimSun"/>
          <w:sz w:val="24"/>
          <w:szCs w:val="24"/>
        </w:rPr>
      </w:pPr>
      <w:bookmarkStart w:name="bookmark144" w:id="142"/>
      <w:bookmarkEnd w:id="142"/>
      <w:r>
        <w:rPr>
          <w:rFonts w:ascii="SimSun" w:hAnsi="SimSun" w:eastAsia="SimSun" w:cs="SimSun"/>
          <w:sz w:val="24"/>
          <w:szCs w:val="24"/>
          <w:b/>
          <w:bCs/>
          <w:spacing w:val="-3"/>
        </w:rPr>
        <w:t>（一）中小企业声明函（如有）</w:t>
      </w:r>
    </w:p>
    <w:p>
      <w:pPr>
        <w:pStyle w:val="BodyText"/>
        <w:spacing w:line="468" w:lineRule="auto"/>
        <w:rPr/>
      </w:pPr>
      <w:r/>
    </w:p>
    <w:p>
      <w:pPr>
        <w:ind w:right="79" w:firstLine="426"/>
        <w:spacing w:before="69" w:line="357" w:lineRule="auto"/>
        <w:jc w:val="both"/>
        <w:rPr>
          <w:rFonts w:ascii="SimSun" w:hAnsi="SimSun" w:eastAsia="SimSun" w:cs="SimSun"/>
          <w:sz w:val="21"/>
          <w:szCs w:val="21"/>
        </w:rPr>
      </w:pPr>
      <w:r>
        <w:rPr>
          <w:rFonts w:ascii="SimSun" w:hAnsi="SimSun" w:eastAsia="SimSun" w:cs="SimSun"/>
          <w:sz w:val="21"/>
          <w:szCs w:val="21"/>
          <w:spacing w:val="-8"/>
        </w:rPr>
        <w:t>本公司（联合体）郑重声明，根据《政府采购促进中小企业发展管理办法》（财库﹝</w:t>
      </w:r>
      <w:r>
        <w:rPr>
          <w:rFonts w:ascii="Times New Roman" w:hAnsi="Times New Roman" w:eastAsia="Times New Roman" w:cs="Times New Roman"/>
          <w:sz w:val="21"/>
          <w:szCs w:val="21"/>
          <w:spacing w:val="-8"/>
        </w:rPr>
        <w:t>2020</w:t>
      </w:r>
      <w:r>
        <w:rPr>
          <w:rFonts w:ascii="SimSun" w:hAnsi="SimSun" w:eastAsia="SimSun" w:cs="SimSun"/>
          <w:sz w:val="21"/>
          <w:szCs w:val="21"/>
          <w:spacing w:val="-8"/>
        </w:rPr>
        <w:t>﹞</w:t>
      </w:r>
      <w:r>
        <w:rPr>
          <w:rFonts w:ascii="SimSun" w:hAnsi="SimSun" w:eastAsia="SimSun" w:cs="SimSun"/>
          <w:sz w:val="21"/>
          <w:szCs w:val="21"/>
          <w:spacing w:val="9"/>
        </w:rPr>
        <w:t xml:space="preserve"> </w:t>
      </w:r>
      <w:r>
        <w:rPr>
          <w:rFonts w:ascii="Times New Roman" w:hAnsi="Times New Roman" w:eastAsia="Times New Roman" w:cs="Times New Roman"/>
          <w:sz w:val="21"/>
          <w:szCs w:val="21"/>
        </w:rPr>
        <w:t>46  </w:t>
      </w:r>
      <w:r>
        <w:rPr>
          <w:rFonts w:ascii="SimSun" w:hAnsi="SimSun" w:eastAsia="SimSun" w:cs="SimSun"/>
          <w:sz w:val="21"/>
          <w:szCs w:val="21"/>
        </w:rPr>
        <w:t>号）的规定，本公司（联合体）参加</w:t>
      </w:r>
      <w:r>
        <w:rPr>
          <w:rFonts w:ascii="SimSun" w:hAnsi="SimSun" w:eastAsia="SimSun" w:cs="SimSun"/>
          <w:sz w:val="21"/>
          <w:szCs w:val="21"/>
          <w:u w:val="single" w:color="auto"/>
        </w:rPr>
        <w:t>（单位名称）</w:t>
      </w:r>
      <w:r>
        <w:rPr>
          <w:rFonts w:ascii="SimSun" w:hAnsi="SimSun" w:eastAsia="SimSun" w:cs="SimSun"/>
          <w:sz w:val="21"/>
          <w:szCs w:val="21"/>
        </w:rPr>
        <w:t>的</w:t>
      </w:r>
      <w:r>
        <w:rPr>
          <w:rFonts w:ascii="SimSun" w:hAnsi="SimSun" w:eastAsia="SimSun" w:cs="SimSun"/>
          <w:sz w:val="21"/>
          <w:szCs w:val="21"/>
          <w:u w:val="single" w:color="auto"/>
        </w:rPr>
        <w:t>（项目名称）</w:t>
      </w:r>
      <w:r>
        <w:rPr>
          <w:rFonts w:ascii="SimSun" w:hAnsi="SimSun" w:eastAsia="SimSun" w:cs="SimSun"/>
          <w:sz w:val="21"/>
          <w:szCs w:val="21"/>
        </w:rPr>
        <w:t>采购活动，工程的</w:t>
      </w:r>
      <w:r>
        <w:rPr>
          <w:rFonts w:ascii="SimSun" w:hAnsi="SimSun" w:eastAsia="SimSun" w:cs="SimSun"/>
          <w:sz w:val="21"/>
          <w:szCs w:val="21"/>
          <w:spacing w:val="-1"/>
        </w:rPr>
        <w:t>施工</w:t>
      </w:r>
      <w:r>
        <w:rPr>
          <w:rFonts w:ascii="SimSun" w:hAnsi="SimSun" w:eastAsia="SimSun" w:cs="SimSun"/>
          <w:sz w:val="21"/>
          <w:szCs w:val="21"/>
        </w:rPr>
        <w:t>单位全部为符合政策要求的中小企业。相关企业（含联合体中的中小企业、签订</w:t>
      </w:r>
      <w:r>
        <w:rPr>
          <w:rFonts w:ascii="SimSun" w:hAnsi="SimSun" w:eastAsia="SimSun" w:cs="SimSun"/>
          <w:sz w:val="21"/>
          <w:szCs w:val="21"/>
          <w:spacing w:val="-1"/>
        </w:rPr>
        <w:t>分包意向协</w:t>
      </w:r>
      <w:r>
        <w:rPr>
          <w:rFonts w:ascii="SimSun" w:hAnsi="SimSun" w:eastAsia="SimSun" w:cs="SimSun"/>
          <w:sz w:val="21"/>
          <w:szCs w:val="21"/>
          <w:spacing w:val="-4"/>
        </w:rPr>
        <w:t>议的中小企业）的具体情况如下：</w:t>
      </w:r>
    </w:p>
    <w:p>
      <w:pPr>
        <w:ind w:left="4" w:right="9" w:firstLine="436"/>
        <w:spacing w:before="13" w:line="313" w:lineRule="auto"/>
        <w:rPr>
          <w:rFonts w:ascii="SimSun" w:hAnsi="SimSun" w:eastAsia="SimSun" w:cs="SimSun"/>
          <w:sz w:val="21"/>
          <w:szCs w:val="21"/>
        </w:rPr>
      </w:pPr>
      <w:r>
        <w:rPr>
          <w:rFonts w:ascii="Times New Roman" w:hAnsi="Times New Roman" w:eastAsia="Times New Roman" w:cs="Times New Roman"/>
          <w:sz w:val="21"/>
          <w:szCs w:val="21"/>
          <w:spacing w:val="-6"/>
        </w:rPr>
        <w:t>1.</w:t>
      </w:r>
      <w:r>
        <w:rPr>
          <w:rFonts w:ascii="SimSun" w:hAnsi="SimSun" w:eastAsia="SimSun" w:cs="SimSun"/>
          <w:sz w:val="21"/>
          <w:szCs w:val="21"/>
          <w:u w:val="single" w:color="auto"/>
          <w:spacing w:val="-6"/>
        </w:rPr>
        <w:t>（标的名称</w:t>
      </w:r>
      <w:r>
        <w:rPr>
          <w:rFonts w:ascii="SimSun" w:hAnsi="SimSun" w:eastAsia="SimSun" w:cs="SimSun"/>
          <w:sz w:val="21"/>
          <w:szCs w:val="21"/>
          <w:u w:val="single" w:color="auto"/>
          <w:spacing w:val="-33"/>
        </w:rPr>
        <w:t>）</w:t>
      </w:r>
      <w:r>
        <w:rPr>
          <w:rFonts w:ascii="SimSun" w:hAnsi="SimSun" w:eastAsia="SimSun" w:cs="SimSun"/>
          <w:sz w:val="21"/>
          <w:szCs w:val="21"/>
          <w:spacing w:val="-33"/>
        </w:rPr>
        <w:t>，</w:t>
      </w:r>
      <w:r>
        <w:rPr>
          <w:rFonts w:ascii="SimSun" w:hAnsi="SimSun" w:eastAsia="SimSun" w:cs="SimSun"/>
          <w:sz w:val="21"/>
          <w:szCs w:val="21"/>
          <w:spacing w:val="-6"/>
        </w:rPr>
        <w:t>属于</w:t>
      </w:r>
      <w:r>
        <w:rPr>
          <w:rFonts w:ascii="SimSun" w:hAnsi="SimSun" w:eastAsia="SimSun" w:cs="SimSun"/>
          <w:sz w:val="21"/>
          <w:szCs w:val="21"/>
          <w:u w:val="single" w:color="auto"/>
          <w:spacing w:val="-6"/>
        </w:rPr>
        <w:t>（招标文件中明确的所</w:t>
      </w:r>
      <w:r>
        <w:rPr>
          <w:rFonts w:ascii="SimSun" w:hAnsi="SimSun" w:eastAsia="SimSun" w:cs="SimSun"/>
          <w:sz w:val="21"/>
          <w:szCs w:val="21"/>
          <w:u w:val="single" w:color="auto"/>
          <w:spacing w:val="-7"/>
        </w:rPr>
        <w:t>属行业</w:t>
      </w:r>
      <w:r>
        <w:rPr>
          <w:rFonts w:ascii="SimSun" w:hAnsi="SimSun" w:eastAsia="SimSun" w:cs="SimSun"/>
          <w:sz w:val="21"/>
          <w:szCs w:val="21"/>
          <w:u w:val="single" w:color="auto"/>
          <w:spacing w:val="-33"/>
        </w:rPr>
        <w:t>）</w:t>
      </w:r>
      <w:r>
        <w:rPr>
          <w:rFonts w:ascii="SimSun" w:hAnsi="SimSun" w:eastAsia="SimSun" w:cs="SimSun"/>
          <w:sz w:val="21"/>
          <w:szCs w:val="21"/>
          <w:spacing w:val="-33"/>
        </w:rPr>
        <w:t>；</w:t>
      </w:r>
      <w:r>
        <w:rPr>
          <w:rFonts w:ascii="SimSun" w:hAnsi="SimSun" w:eastAsia="SimSun" w:cs="SimSun"/>
          <w:sz w:val="21"/>
          <w:szCs w:val="21"/>
          <w:spacing w:val="-7"/>
        </w:rPr>
        <w:t>承建（承接）企业为</w:t>
      </w:r>
      <w:r>
        <w:rPr>
          <w:rFonts w:ascii="SimSun" w:hAnsi="SimSun" w:eastAsia="SimSun" w:cs="SimSun"/>
          <w:sz w:val="21"/>
          <w:szCs w:val="21"/>
          <w:u w:val="single" w:color="auto"/>
          <w:spacing w:val="-7"/>
        </w:rPr>
        <w:t>（企业名称</w:t>
      </w:r>
      <w:r>
        <w:rPr>
          <w:rFonts w:ascii="SimSun" w:hAnsi="SimSun" w:eastAsia="SimSun" w:cs="SimSun"/>
          <w:sz w:val="21"/>
          <w:szCs w:val="21"/>
          <w:u w:val="single" w:color="auto"/>
          <w:spacing w:val="-33"/>
        </w:rPr>
        <w:t>）</w:t>
      </w:r>
      <w:r>
        <w:rPr>
          <w:rFonts w:ascii="SimSun" w:hAnsi="SimSun" w:eastAsia="SimSun" w:cs="SimSun"/>
          <w:sz w:val="21"/>
          <w:szCs w:val="21"/>
          <w:spacing w:val="-33"/>
        </w:rPr>
        <w:t>，</w:t>
      </w:r>
      <w:r>
        <w:rPr>
          <w:rFonts w:ascii="SimSun" w:hAnsi="SimSun" w:eastAsia="SimSun" w:cs="SimSun"/>
          <w:sz w:val="21"/>
          <w:szCs w:val="21"/>
          <w:spacing w:val="-6"/>
        </w:rPr>
        <w:t>从业人员</w:t>
      </w:r>
      <w:r>
        <w:rPr>
          <w:rFonts w:ascii="SimSun" w:hAnsi="SimSun" w:eastAsia="SimSun" w:cs="SimSun"/>
          <w:sz w:val="21"/>
          <w:szCs w:val="21"/>
          <w:spacing w:val="-105"/>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93"/>
        </w:rPr>
        <w:t xml:space="preserve"> </w:t>
      </w:r>
      <w:r>
        <w:rPr>
          <w:rFonts w:ascii="SimSun" w:hAnsi="SimSun" w:eastAsia="SimSun" w:cs="SimSun"/>
          <w:sz w:val="21"/>
          <w:szCs w:val="21"/>
          <w:spacing w:val="-6"/>
        </w:rPr>
        <w:t>人，营业收入为</w:t>
      </w:r>
      <w:r>
        <w:rPr>
          <w:rFonts w:ascii="SimSun" w:hAnsi="SimSun" w:eastAsia="SimSun" w:cs="SimSun"/>
          <w:sz w:val="21"/>
          <w:szCs w:val="21"/>
          <w:u w:val="single" w:color="auto"/>
          <w:spacing w:val="-6"/>
        </w:rPr>
        <w:t xml:space="preserve">    </w:t>
      </w:r>
      <w:r>
        <w:rPr>
          <w:rFonts w:ascii="SimSun" w:hAnsi="SimSun" w:eastAsia="SimSun" w:cs="SimSun"/>
          <w:sz w:val="21"/>
          <w:szCs w:val="21"/>
          <w:spacing w:val="-92"/>
        </w:rPr>
        <w:t xml:space="preserve"> </w:t>
      </w:r>
      <w:r>
        <w:rPr>
          <w:rFonts w:ascii="SimSun" w:hAnsi="SimSun" w:eastAsia="SimSun" w:cs="SimSun"/>
          <w:sz w:val="21"/>
          <w:szCs w:val="21"/>
          <w:spacing w:val="-6"/>
        </w:rPr>
        <w:t>万元，资产总额为</w:t>
      </w:r>
      <w:r>
        <w:rPr>
          <w:rFonts w:ascii="SimSun" w:hAnsi="SimSun" w:eastAsia="SimSun" w:cs="SimSun"/>
          <w:sz w:val="21"/>
          <w:szCs w:val="21"/>
          <w:u w:val="single" w:color="auto"/>
          <w:spacing w:val="-6"/>
        </w:rPr>
        <w:t xml:space="preserve">   </w:t>
      </w:r>
      <w:r>
        <w:rPr>
          <w:rFonts w:ascii="SimSun" w:hAnsi="SimSun" w:eastAsia="SimSun" w:cs="SimSun"/>
          <w:sz w:val="21"/>
          <w:szCs w:val="21"/>
          <w:spacing w:val="-92"/>
        </w:rPr>
        <w:t xml:space="preserve"> </w:t>
      </w:r>
      <w:r>
        <w:rPr>
          <w:rFonts w:ascii="SimSun" w:hAnsi="SimSun" w:eastAsia="SimSun" w:cs="SimSun"/>
          <w:sz w:val="21"/>
          <w:szCs w:val="21"/>
          <w:spacing w:val="-6"/>
        </w:rPr>
        <w:t>万元</w:t>
      </w:r>
      <w:r>
        <w:rPr>
          <w:rFonts w:ascii="Cambria Math" w:hAnsi="Cambria Math" w:eastAsia="Cambria Math" w:cs="Cambria Math"/>
          <w:sz w:val="21"/>
          <w:szCs w:val="21"/>
          <w:spacing w:val="-6"/>
        </w:rPr>
        <w:t>①</w:t>
      </w:r>
      <w:r>
        <w:rPr>
          <w:rFonts w:ascii="SimSun" w:hAnsi="SimSun" w:eastAsia="SimSun" w:cs="SimSun"/>
          <w:sz w:val="21"/>
          <w:szCs w:val="21"/>
          <w:spacing w:val="-6"/>
        </w:rPr>
        <w:t>,</w:t>
      </w:r>
      <w:r>
        <w:rPr>
          <w:rFonts w:ascii="SimSun" w:hAnsi="SimSun" w:eastAsia="SimSun" w:cs="SimSun"/>
          <w:sz w:val="21"/>
          <w:szCs w:val="21"/>
          <w:spacing w:val="27"/>
        </w:rPr>
        <w:t xml:space="preserve"> </w:t>
      </w:r>
      <w:r>
        <w:rPr>
          <w:rFonts w:ascii="SimSun" w:hAnsi="SimSun" w:eastAsia="SimSun" w:cs="SimSun"/>
          <w:sz w:val="21"/>
          <w:szCs w:val="21"/>
          <w:spacing w:val="-6"/>
        </w:rPr>
        <w:t>属于</w:t>
      </w:r>
      <w:r>
        <w:rPr>
          <w:rFonts w:ascii="SimSun" w:hAnsi="SimSun" w:eastAsia="SimSun" w:cs="SimSun"/>
          <w:sz w:val="21"/>
          <w:szCs w:val="21"/>
          <w:u w:val="single" w:color="auto"/>
          <w:spacing w:val="-6"/>
        </w:rPr>
        <w:t>（中型企业、小型企业、</w:t>
      </w:r>
      <w:r>
        <w:rPr>
          <w:rFonts w:ascii="SimSun" w:hAnsi="SimSun" w:eastAsia="SimSun" w:cs="SimSun"/>
          <w:sz w:val="21"/>
          <w:szCs w:val="21"/>
          <w:u w:val="single" w:color="auto"/>
          <w:spacing w:val="-2"/>
        </w:rPr>
        <w:t>微型企业</w:t>
      </w:r>
      <w:r>
        <w:rPr>
          <w:rFonts w:ascii="SimSun" w:hAnsi="SimSun" w:eastAsia="SimSun" w:cs="SimSun"/>
          <w:sz w:val="21"/>
          <w:szCs w:val="21"/>
          <w:u w:val="single" w:color="auto"/>
          <w:spacing w:val="-1"/>
        </w:rPr>
        <w:t>）</w:t>
      </w:r>
      <w:r>
        <w:rPr>
          <w:rFonts w:ascii="SimSun" w:hAnsi="SimSun" w:eastAsia="SimSun" w:cs="SimSun"/>
          <w:sz w:val="21"/>
          <w:szCs w:val="21"/>
          <w:spacing w:val="-1"/>
        </w:rPr>
        <w:t>；</w:t>
      </w:r>
    </w:p>
    <w:p>
      <w:pPr>
        <w:ind w:left="4" w:firstLine="416"/>
        <w:spacing w:before="157" w:line="313" w:lineRule="auto"/>
        <w:rPr>
          <w:rFonts w:ascii="SimSun" w:hAnsi="SimSun" w:eastAsia="SimSun" w:cs="SimSun"/>
          <w:sz w:val="21"/>
          <w:szCs w:val="21"/>
        </w:rPr>
      </w:pPr>
      <w:r>
        <w:rPr>
          <w:rFonts w:ascii="Times New Roman" w:hAnsi="Times New Roman" w:eastAsia="Times New Roman" w:cs="Times New Roman"/>
          <w:sz w:val="21"/>
          <w:szCs w:val="21"/>
          <w:spacing w:val="-6"/>
        </w:rPr>
        <w:t>2.</w:t>
      </w:r>
      <w:r>
        <w:rPr>
          <w:rFonts w:ascii="SimSun" w:hAnsi="SimSun" w:eastAsia="SimSun" w:cs="SimSun"/>
          <w:sz w:val="21"/>
          <w:szCs w:val="21"/>
          <w:u w:val="single" w:color="auto"/>
          <w:spacing w:val="-6"/>
        </w:rPr>
        <w:t>（标的名称</w:t>
      </w:r>
      <w:r>
        <w:rPr>
          <w:rFonts w:ascii="SimSun" w:hAnsi="SimSun" w:eastAsia="SimSun" w:cs="SimSun"/>
          <w:sz w:val="21"/>
          <w:szCs w:val="21"/>
          <w:u w:val="single" w:color="auto"/>
          <w:spacing w:val="-30"/>
        </w:rPr>
        <w:t>）</w:t>
      </w:r>
      <w:r>
        <w:rPr>
          <w:rFonts w:ascii="SimSun" w:hAnsi="SimSun" w:eastAsia="SimSun" w:cs="SimSun"/>
          <w:sz w:val="21"/>
          <w:szCs w:val="21"/>
          <w:spacing w:val="-30"/>
        </w:rPr>
        <w:t>，</w:t>
      </w:r>
      <w:r>
        <w:rPr>
          <w:rFonts w:ascii="SimSun" w:hAnsi="SimSun" w:eastAsia="SimSun" w:cs="SimSun"/>
          <w:sz w:val="21"/>
          <w:szCs w:val="21"/>
          <w:spacing w:val="-6"/>
        </w:rPr>
        <w:t>属于</w:t>
      </w:r>
      <w:r>
        <w:rPr>
          <w:rFonts w:ascii="SimSun" w:hAnsi="SimSun" w:eastAsia="SimSun" w:cs="SimSun"/>
          <w:sz w:val="21"/>
          <w:szCs w:val="21"/>
          <w:u w:val="single" w:color="auto"/>
          <w:spacing w:val="-6"/>
        </w:rPr>
        <w:t>（招标文件中明确的所属行业</w:t>
      </w:r>
      <w:r>
        <w:rPr>
          <w:rFonts w:ascii="SimSun" w:hAnsi="SimSun" w:eastAsia="SimSun" w:cs="SimSun"/>
          <w:sz w:val="21"/>
          <w:szCs w:val="21"/>
          <w:u w:val="single" w:color="auto"/>
          <w:spacing w:val="-30"/>
        </w:rPr>
        <w:t>）</w:t>
      </w:r>
      <w:r>
        <w:rPr>
          <w:rFonts w:ascii="SimSun" w:hAnsi="SimSun" w:eastAsia="SimSun" w:cs="SimSun"/>
          <w:sz w:val="21"/>
          <w:szCs w:val="21"/>
          <w:spacing w:val="-30"/>
        </w:rPr>
        <w:t>；</w:t>
      </w:r>
      <w:r>
        <w:rPr>
          <w:rFonts w:ascii="SimSun" w:hAnsi="SimSun" w:eastAsia="SimSun" w:cs="SimSun"/>
          <w:sz w:val="21"/>
          <w:szCs w:val="21"/>
          <w:spacing w:val="-6"/>
        </w:rPr>
        <w:t>承建（承接）企业为</w:t>
      </w:r>
      <w:r>
        <w:rPr>
          <w:rFonts w:ascii="SimSun" w:hAnsi="SimSun" w:eastAsia="SimSun" w:cs="SimSun"/>
          <w:sz w:val="21"/>
          <w:szCs w:val="21"/>
          <w:u w:val="single" w:color="auto"/>
          <w:spacing w:val="-6"/>
        </w:rPr>
        <w:t>（企业名称</w:t>
      </w:r>
      <w:r>
        <w:rPr>
          <w:rFonts w:ascii="SimSun" w:hAnsi="SimSun" w:eastAsia="SimSun" w:cs="SimSun"/>
          <w:sz w:val="21"/>
          <w:szCs w:val="21"/>
          <w:u w:val="single" w:color="auto"/>
          <w:spacing w:val="-30"/>
        </w:rPr>
        <w:t>）</w:t>
      </w:r>
      <w:r>
        <w:rPr>
          <w:rFonts w:ascii="SimSun" w:hAnsi="SimSun" w:eastAsia="SimSun" w:cs="SimSun"/>
          <w:sz w:val="21"/>
          <w:szCs w:val="21"/>
          <w:spacing w:val="-30"/>
        </w:rPr>
        <w:t>，</w:t>
      </w:r>
      <w:r>
        <w:rPr>
          <w:rFonts w:ascii="SimSun" w:hAnsi="SimSun" w:eastAsia="SimSun" w:cs="SimSun"/>
          <w:sz w:val="21"/>
          <w:szCs w:val="21"/>
          <w:spacing w:val="-2"/>
        </w:rPr>
        <w:t>从业人员</w:t>
      </w:r>
      <w:r>
        <w:rPr>
          <w:rFonts w:ascii="SimSun" w:hAnsi="SimSun" w:eastAsia="SimSun" w:cs="SimSun"/>
          <w:sz w:val="21"/>
          <w:szCs w:val="21"/>
          <w:spacing w:val="-93"/>
        </w:rPr>
        <w:t xml:space="preserve"> </w:t>
      </w:r>
      <w:r>
        <w:rPr>
          <w:rFonts w:ascii="SimSun" w:hAnsi="SimSun" w:eastAsia="SimSun" w:cs="SimSun"/>
          <w:sz w:val="21"/>
          <w:szCs w:val="21"/>
          <w:u w:val="single" w:color="auto"/>
          <w:spacing w:val="1"/>
        </w:rPr>
        <w:t xml:space="preserve">    </w:t>
      </w:r>
      <w:r>
        <w:rPr>
          <w:rFonts w:ascii="SimSun" w:hAnsi="SimSun" w:eastAsia="SimSun" w:cs="SimSun"/>
          <w:sz w:val="21"/>
          <w:szCs w:val="21"/>
          <w:spacing w:val="-94"/>
        </w:rPr>
        <w:t xml:space="preserve"> </w:t>
      </w:r>
      <w:r>
        <w:rPr>
          <w:rFonts w:ascii="SimSun" w:hAnsi="SimSun" w:eastAsia="SimSun" w:cs="SimSun"/>
          <w:sz w:val="21"/>
          <w:szCs w:val="21"/>
          <w:spacing w:val="-2"/>
        </w:rPr>
        <w:t>人，营业收入为</w:t>
      </w:r>
      <w:r>
        <w:rPr>
          <w:rFonts w:ascii="SimSun" w:hAnsi="SimSun" w:eastAsia="SimSun" w:cs="SimSun"/>
          <w:sz w:val="21"/>
          <w:szCs w:val="21"/>
          <w:u w:val="single" w:color="auto"/>
          <w:spacing w:val="-2"/>
        </w:rPr>
        <w:t xml:space="preserve">    </w:t>
      </w:r>
      <w:r>
        <w:rPr>
          <w:rFonts w:ascii="SimSun" w:hAnsi="SimSun" w:eastAsia="SimSun" w:cs="SimSun"/>
          <w:sz w:val="21"/>
          <w:szCs w:val="21"/>
          <w:spacing w:val="-91"/>
        </w:rPr>
        <w:t xml:space="preserve"> </w:t>
      </w:r>
      <w:r>
        <w:rPr>
          <w:rFonts w:ascii="SimSun" w:hAnsi="SimSun" w:eastAsia="SimSun" w:cs="SimSun"/>
          <w:sz w:val="21"/>
          <w:szCs w:val="21"/>
          <w:spacing w:val="-2"/>
        </w:rPr>
        <w:t>万元，资产总额为</w:t>
      </w:r>
      <w:r>
        <w:rPr>
          <w:rFonts w:ascii="SimSun" w:hAnsi="SimSun" w:eastAsia="SimSun" w:cs="SimSun"/>
          <w:sz w:val="21"/>
          <w:szCs w:val="21"/>
          <w:u w:val="single" w:color="auto"/>
          <w:spacing w:val="-2"/>
        </w:rPr>
        <w:t xml:space="preserve">    </w:t>
      </w:r>
      <w:r>
        <w:rPr>
          <w:rFonts w:ascii="SimSun" w:hAnsi="SimSun" w:eastAsia="SimSun" w:cs="SimSun"/>
          <w:sz w:val="21"/>
          <w:szCs w:val="21"/>
          <w:spacing w:val="-92"/>
        </w:rPr>
        <w:t xml:space="preserve"> </w:t>
      </w:r>
      <w:r>
        <w:rPr>
          <w:rFonts w:ascii="SimSun" w:hAnsi="SimSun" w:eastAsia="SimSun" w:cs="SimSun"/>
          <w:sz w:val="21"/>
          <w:szCs w:val="21"/>
          <w:spacing w:val="-2"/>
        </w:rPr>
        <w:t>万元，属于</w:t>
      </w:r>
      <w:r>
        <w:rPr>
          <w:rFonts w:ascii="SimSun" w:hAnsi="SimSun" w:eastAsia="SimSun" w:cs="SimSun"/>
          <w:sz w:val="21"/>
          <w:szCs w:val="21"/>
          <w:u w:val="single" w:color="auto"/>
          <w:spacing w:val="-2"/>
        </w:rPr>
        <w:t>（中型企业、小型企业、</w:t>
      </w:r>
      <w:r>
        <w:rPr>
          <w:rFonts w:ascii="SimSun" w:hAnsi="SimSun" w:eastAsia="SimSun" w:cs="SimSun"/>
          <w:sz w:val="21"/>
          <w:szCs w:val="21"/>
          <w:u w:val="single" w:color="auto"/>
          <w:spacing w:val="-2"/>
        </w:rPr>
        <w:t>微型企业</w:t>
      </w:r>
      <w:r>
        <w:rPr>
          <w:rFonts w:ascii="SimSun" w:hAnsi="SimSun" w:eastAsia="SimSun" w:cs="SimSun"/>
          <w:sz w:val="21"/>
          <w:szCs w:val="21"/>
          <w:u w:val="single" w:color="auto"/>
          <w:spacing w:val="-1"/>
        </w:rPr>
        <w:t>）</w:t>
      </w:r>
      <w:r>
        <w:rPr>
          <w:rFonts w:ascii="SimSun" w:hAnsi="SimSun" w:eastAsia="SimSun" w:cs="SimSun"/>
          <w:sz w:val="21"/>
          <w:szCs w:val="21"/>
          <w:spacing w:val="-1"/>
        </w:rPr>
        <w:t>；</w:t>
      </w:r>
    </w:p>
    <w:p>
      <w:pPr>
        <w:ind w:left="20"/>
        <w:spacing w:before="295" w:line="65" w:lineRule="exact"/>
        <w:rPr>
          <w:rFonts w:ascii="Times New Roman" w:hAnsi="Times New Roman" w:eastAsia="Times New Roman" w:cs="Times New Roman"/>
          <w:sz w:val="21"/>
          <w:szCs w:val="21"/>
        </w:rPr>
      </w:pPr>
      <w:r>
        <w:rPr>
          <w:rFonts w:ascii="Times New Roman" w:hAnsi="Times New Roman" w:eastAsia="Times New Roman" w:cs="Times New Roman"/>
          <w:sz w:val="21"/>
          <w:szCs w:val="21"/>
          <w:spacing w:val="-6"/>
          <w:position w:val="1"/>
        </w:rPr>
        <w:t>……</w:t>
      </w:r>
    </w:p>
    <w:p>
      <w:pPr>
        <w:ind w:left="8" w:right="186" w:firstLine="440"/>
        <w:spacing w:before="160" w:line="358" w:lineRule="auto"/>
        <w:rPr>
          <w:rFonts w:ascii="SimSun" w:hAnsi="SimSun" w:eastAsia="SimSun" w:cs="SimSun"/>
          <w:sz w:val="21"/>
          <w:szCs w:val="21"/>
        </w:rPr>
      </w:pPr>
      <w:r>
        <w:rPr>
          <w:rFonts w:ascii="SimSun" w:hAnsi="SimSun" w:eastAsia="SimSun" w:cs="SimSun"/>
          <w:sz w:val="21"/>
          <w:szCs w:val="21"/>
          <w:spacing w:val="-1"/>
        </w:rPr>
        <w:t>以上企业，不属于大企业的分支机构，不存在控股股东为大企业的情形，也不存在与大</w:t>
      </w:r>
      <w:r>
        <w:rPr>
          <w:rFonts w:ascii="SimSun" w:hAnsi="SimSun" w:eastAsia="SimSun" w:cs="SimSun"/>
          <w:sz w:val="21"/>
          <w:szCs w:val="21"/>
          <w:spacing w:val="-3"/>
        </w:rPr>
        <w:t>企业的负责人为同一人的情形。</w:t>
      </w:r>
    </w:p>
    <w:p>
      <w:pPr>
        <w:ind w:left="426"/>
        <w:spacing w:before="1" w:line="218" w:lineRule="auto"/>
        <w:rPr>
          <w:rFonts w:ascii="SimSun" w:hAnsi="SimSun" w:eastAsia="SimSun" w:cs="SimSun"/>
          <w:sz w:val="21"/>
          <w:szCs w:val="21"/>
        </w:rPr>
      </w:pPr>
      <w:r>
        <w:rPr>
          <w:rFonts w:ascii="SimSun" w:hAnsi="SimSun" w:eastAsia="SimSun" w:cs="SimSun"/>
          <w:sz w:val="21"/>
          <w:szCs w:val="21"/>
          <w:spacing w:val="-1"/>
        </w:rPr>
        <w:t>本企业对上述声明内容的真实性负责。如有虚假，将依</w:t>
      </w:r>
      <w:r>
        <w:rPr>
          <w:rFonts w:ascii="SimSun" w:hAnsi="SimSun" w:eastAsia="SimSun" w:cs="SimSun"/>
          <w:sz w:val="21"/>
          <w:szCs w:val="21"/>
          <w:spacing w:val="-2"/>
        </w:rPr>
        <w:t>法承担相应责任。</w:t>
      </w:r>
    </w:p>
    <w:p>
      <w:pPr>
        <w:pStyle w:val="BodyText"/>
        <w:spacing w:line="450" w:lineRule="auto"/>
        <w:rPr/>
      </w:pPr>
      <w:r/>
    </w:p>
    <w:p>
      <w:pPr>
        <w:ind w:left="5050"/>
        <w:spacing w:before="69" w:line="219" w:lineRule="auto"/>
        <w:rPr>
          <w:rFonts w:ascii="SimSun" w:hAnsi="SimSun" w:eastAsia="SimSun" w:cs="SimSun"/>
          <w:sz w:val="21"/>
          <w:szCs w:val="21"/>
        </w:rPr>
      </w:pPr>
      <w:r>
        <w:rPr>
          <w:rFonts w:ascii="SimSun" w:hAnsi="SimSun" w:eastAsia="SimSun" w:cs="SimSun"/>
          <w:sz w:val="21"/>
          <w:szCs w:val="21"/>
          <w:spacing w:val="-7"/>
        </w:rPr>
        <w:t>企业名称（盖章</w:t>
      </w:r>
      <w:r>
        <w:rPr>
          <w:rFonts w:ascii="SimSun" w:hAnsi="SimSun" w:eastAsia="SimSun" w:cs="SimSun"/>
          <w:sz w:val="21"/>
          <w:szCs w:val="21"/>
          <w:spacing w:val="-3"/>
        </w:rPr>
        <w:t>）：</w:t>
      </w:r>
    </w:p>
    <w:p>
      <w:pPr>
        <w:ind w:left="5083"/>
        <w:spacing w:before="161" w:line="220" w:lineRule="auto"/>
        <w:rPr>
          <w:rFonts w:ascii="SimSun" w:hAnsi="SimSun" w:eastAsia="SimSun" w:cs="SimSun"/>
          <w:sz w:val="21"/>
          <w:szCs w:val="21"/>
        </w:rPr>
      </w:pPr>
      <w:r>
        <w:rPr>
          <w:rFonts w:ascii="SimSun" w:hAnsi="SimSun" w:eastAsia="SimSun" w:cs="SimSun"/>
          <w:sz w:val="21"/>
          <w:szCs w:val="21"/>
          <w:spacing w:val="-25"/>
        </w:rPr>
        <w:t>日</w:t>
      </w:r>
      <w:r>
        <w:rPr>
          <w:rFonts w:ascii="SimSun" w:hAnsi="SimSun" w:eastAsia="SimSun" w:cs="SimSun"/>
          <w:sz w:val="21"/>
          <w:szCs w:val="21"/>
          <w:spacing w:val="15"/>
        </w:rPr>
        <w:t xml:space="preserve"> </w:t>
      </w:r>
      <w:r>
        <w:rPr>
          <w:rFonts w:ascii="SimSun" w:hAnsi="SimSun" w:eastAsia="SimSun" w:cs="SimSun"/>
          <w:sz w:val="21"/>
          <w:szCs w:val="21"/>
          <w:spacing w:val="-25"/>
        </w:rPr>
        <w:t>期：</w:t>
      </w:r>
    </w:p>
    <w:p>
      <w:pPr>
        <w:ind w:left="7" w:right="146" w:hanging="3"/>
        <w:spacing w:before="151" w:line="350" w:lineRule="auto"/>
        <w:rPr>
          <w:rFonts w:ascii="SimSun" w:hAnsi="SimSun" w:eastAsia="SimSun" w:cs="SimSun"/>
          <w:sz w:val="21"/>
          <w:szCs w:val="21"/>
        </w:rPr>
      </w:pPr>
      <w:r>
        <w:rPr>
          <w:rFonts w:ascii="SimSun" w:hAnsi="SimSun" w:eastAsia="SimSun" w:cs="SimSun"/>
          <w:sz w:val="21"/>
          <w:szCs w:val="21"/>
        </w:rPr>
        <w:t>注：</w:t>
      </w:r>
      <w:r>
        <w:rPr>
          <w:rFonts w:ascii="Cambria Math" w:hAnsi="Cambria Math" w:eastAsia="Cambria Math" w:cs="Cambria Math"/>
          <w:sz w:val="21"/>
          <w:szCs w:val="21"/>
        </w:rPr>
        <w:t>①</w:t>
      </w:r>
      <w:r>
        <w:rPr>
          <w:rFonts w:ascii="SimSun" w:hAnsi="SimSun" w:eastAsia="SimSun" w:cs="SimSun"/>
          <w:sz w:val="21"/>
          <w:szCs w:val="21"/>
        </w:rPr>
        <w:t>从业人员、营业收入、资产总额填报上一年度数据，无上一</w:t>
      </w:r>
      <w:r>
        <w:rPr>
          <w:rFonts w:ascii="SimSun" w:hAnsi="SimSun" w:eastAsia="SimSun" w:cs="SimSun"/>
          <w:sz w:val="21"/>
          <w:szCs w:val="21"/>
          <w:spacing w:val="-1"/>
        </w:rPr>
        <w:t>年度数据的新成立企业可</w:t>
      </w:r>
      <w:r>
        <w:rPr>
          <w:rFonts w:ascii="SimSun" w:hAnsi="SimSun" w:eastAsia="SimSun" w:cs="SimSun"/>
          <w:sz w:val="21"/>
          <w:szCs w:val="21"/>
          <w:spacing w:val="-8"/>
        </w:rPr>
        <w:t>不填报。</w:t>
      </w:r>
    </w:p>
    <w:p>
      <w:pPr>
        <w:ind w:left="5" w:right="7" w:firstLine="421"/>
        <w:spacing w:before="19" w:line="294" w:lineRule="auto"/>
        <w:rPr>
          <w:rFonts w:ascii="SimSun" w:hAnsi="SimSun" w:eastAsia="SimSun" w:cs="SimSun"/>
          <w:sz w:val="21"/>
          <w:szCs w:val="21"/>
        </w:rPr>
      </w:pPr>
      <w:r>
        <w:rPr>
          <w:rFonts w:ascii="Cambria Math" w:hAnsi="Cambria Math" w:eastAsia="Cambria Math" w:cs="Cambria Math"/>
          <w:sz w:val="21"/>
          <w:szCs w:val="21"/>
          <w:spacing w:val="-2"/>
        </w:rPr>
        <w:t>②</w:t>
      </w:r>
      <w:r>
        <w:rPr>
          <w:rFonts w:ascii="SimSun" w:hAnsi="SimSun" w:eastAsia="SimSun" w:cs="SimSun"/>
          <w:sz w:val="21"/>
          <w:szCs w:val="21"/>
          <w:spacing w:val="-2"/>
        </w:rPr>
        <w:t>以联合体形式参加政府采购活动，联合体各方均为中小企业的，联合体视</w:t>
      </w:r>
      <w:r>
        <w:rPr>
          <w:rFonts w:ascii="SimSun" w:hAnsi="SimSun" w:eastAsia="SimSun" w:cs="SimSun"/>
          <w:sz w:val="21"/>
          <w:szCs w:val="21"/>
          <w:spacing w:val="-3"/>
        </w:rPr>
        <w:t>同中小企业。</w:t>
      </w:r>
      <w:r>
        <w:rPr>
          <w:rFonts w:ascii="SimSun" w:hAnsi="SimSun" w:eastAsia="SimSun" w:cs="SimSun"/>
          <w:sz w:val="21"/>
          <w:szCs w:val="21"/>
          <w:spacing w:val="-2"/>
        </w:rPr>
        <w:t>其中，联合体各方均为小微企业的，联合体视同小微企业。</w:t>
      </w:r>
    </w:p>
    <w:p>
      <w:pPr>
        <w:ind w:left="22" w:right="146" w:firstLine="405"/>
        <w:spacing w:before="152" w:line="291" w:lineRule="auto"/>
        <w:rPr>
          <w:rFonts w:ascii="SimSun" w:hAnsi="SimSun" w:eastAsia="SimSun" w:cs="SimSun"/>
          <w:sz w:val="21"/>
          <w:szCs w:val="21"/>
        </w:rPr>
      </w:pPr>
      <w:r>
        <w:rPr>
          <w:rFonts w:ascii="Cambria Math" w:hAnsi="Cambria Math" w:eastAsia="Cambria Math" w:cs="Cambria Math"/>
          <w:sz w:val="21"/>
          <w:szCs w:val="21"/>
        </w:rPr>
        <w:t>③</w:t>
      </w:r>
      <w:r>
        <w:rPr>
          <w:rFonts w:ascii="SimSun" w:hAnsi="SimSun" w:eastAsia="SimSun" w:cs="SimSun"/>
          <w:sz w:val="21"/>
          <w:szCs w:val="21"/>
        </w:rPr>
        <w:t>在政府采购活动中，供应商提供的工程由中小企业承</w:t>
      </w:r>
      <w:r>
        <w:rPr>
          <w:rFonts w:ascii="SimSun" w:hAnsi="SimSun" w:eastAsia="SimSun" w:cs="SimSun"/>
          <w:sz w:val="21"/>
          <w:szCs w:val="21"/>
          <w:spacing w:val="-1"/>
        </w:rPr>
        <w:t>建，即工程施工单位为中小企业</w:t>
      </w:r>
      <w:r>
        <w:rPr>
          <w:rFonts w:ascii="SimSun" w:hAnsi="SimSun" w:eastAsia="SimSun" w:cs="SimSun"/>
          <w:sz w:val="21"/>
          <w:szCs w:val="21"/>
          <w:spacing w:val="-2"/>
        </w:rPr>
        <w:t>的，才能享受《政府采购促进中小企业发展管理办法》规定的中小企业扶持政策。</w:t>
      </w:r>
    </w:p>
    <w:p>
      <w:pPr>
        <w:ind w:left="856"/>
        <w:spacing w:before="161" w:line="219" w:lineRule="auto"/>
        <w:rPr>
          <w:rFonts w:ascii="SimSun" w:hAnsi="SimSun" w:eastAsia="SimSun" w:cs="SimSun"/>
          <w:sz w:val="21"/>
          <w:szCs w:val="21"/>
        </w:rPr>
      </w:pPr>
      <w:r>
        <w:rPr>
          <w:rFonts w:ascii="SimSun" w:hAnsi="SimSun" w:eastAsia="SimSun" w:cs="SimSun"/>
          <w:sz w:val="21"/>
          <w:szCs w:val="21"/>
          <w:b/>
          <w:bCs/>
          <w:spacing w:val="-2"/>
        </w:rPr>
        <w:t>（提醒：如果投标人不是中小企业，则不需要提供《</w:t>
      </w:r>
      <w:r>
        <w:rPr>
          <w:rFonts w:ascii="SimSun" w:hAnsi="SimSun" w:eastAsia="SimSun" w:cs="SimSun"/>
          <w:sz w:val="21"/>
          <w:szCs w:val="21"/>
          <w:b/>
          <w:bCs/>
          <w:spacing w:val="-3"/>
        </w:rPr>
        <w:t>中小企业声明函》。）</w:t>
      </w:r>
    </w:p>
    <w:p>
      <w:pPr>
        <w:spacing w:line="219" w:lineRule="auto"/>
        <w:sectPr>
          <w:footerReference w:type="default" r:id="rId126"/>
          <w:pgSz w:w="11905" w:h="16840"/>
          <w:pgMar w:top="1431" w:right="1617" w:bottom="996" w:left="1703" w:header="0" w:footer="726" w:gutter="0"/>
        </w:sectPr>
        <w:rPr>
          <w:rFonts w:ascii="SimSun" w:hAnsi="SimSun" w:eastAsia="SimSun" w:cs="SimSun"/>
          <w:sz w:val="21"/>
          <w:szCs w:val="21"/>
        </w:rPr>
      </w:pPr>
    </w:p>
    <w:p>
      <w:pPr>
        <w:ind w:left="2103"/>
        <w:spacing w:before="192" w:line="220" w:lineRule="auto"/>
        <w:outlineLvl w:val="2"/>
        <w:rPr>
          <w:rFonts w:ascii="SimSun" w:hAnsi="SimSun" w:eastAsia="SimSun" w:cs="SimSun"/>
          <w:sz w:val="24"/>
          <w:szCs w:val="24"/>
        </w:rPr>
      </w:pPr>
      <w:bookmarkStart w:name="bookmark122" w:id="143"/>
      <w:bookmarkEnd w:id="143"/>
      <w:r>
        <w:rPr>
          <w:rFonts w:ascii="SimSun" w:hAnsi="SimSun" w:eastAsia="SimSun" w:cs="SimSun"/>
          <w:sz w:val="24"/>
          <w:szCs w:val="24"/>
          <w:b/>
          <w:bCs/>
          <w:spacing w:val="-4"/>
        </w:rPr>
        <w:t>（二）残疾人福利性单位声明函（如有）</w:t>
      </w:r>
    </w:p>
    <w:p>
      <w:pPr>
        <w:ind w:left="9" w:right="109" w:firstLine="447"/>
        <w:spacing w:before="181" w:line="355" w:lineRule="auto"/>
        <w:jc w:val="both"/>
        <w:rPr>
          <w:rFonts w:ascii="SimSun" w:hAnsi="SimSun" w:eastAsia="SimSun" w:cs="SimSun"/>
          <w:sz w:val="21"/>
          <w:szCs w:val="21"/>
        </w:rPr>
      </w:pPr>
      <w:r>
        <w:rPr>
          <w:rFonts w:ascii="SimSun" w:hAnsi="SimSun" w:eastAsia="SimSun" w:cs="SimSun"/>
          <w:sz w:val="21"/>
          <w:szCs w:val="21"/>
          <w:spacing w:val="10"/>
        </w:rPr>
        <w:t>本单位郑重声明，根据《财政部</w:t>
      </w:r>
      <w:r>
        <w:rPr>
          <w:rFonts w:ascii="SimSun" w:hAnsi="SimSun" w:eastAsia="SimSun" w:cs="SimSun"/>
          <w:sz w:val="21"/>
          <w:szCs w:val="21"/>
          <w:spacing w:val="69"/>
        </w:rPr>
        <w:t xml:space="preserve"> </w:t>
      </w:r>
      <w:r>
        <w:rPr>
          <w:rFonts w:ascii="SimSun" w:hAnsi="SimSun" w:eastAsia="SimSun" w:cs="SimSun"/>
          <w:sz w:val="21"/>
          <w:szCs w:val="21"/>
          <w:spacing w:val="10"/>
        </w:rPr>
        <w:t>民政部</w:t>
      </w:r>
      <w:r>
        <w:rPr>
          <w:rFonts w:ascii="SimSun" w:hAnsi="SimSun" w:eastAsia="SimSun" w:cs="SimSun"/>
          <w:sz w:val="21"/>
          <w:szCs w:val="21"/>
          <w:spacing w:val="53"/>
        </w:rPr>
        <w:t xml:space="preserve"> </w:t>
      </w:r>
      <w:r>
        <w:rPr>
          <w:rFonts w:ascii="SimSun" w:hAnsi="SimSun" w:eastAsia="SimSun" w:cs="SimSun"/>
          <w:sz w:val="21"/>
          <w:szCs w:val="21"/>
          <w:spacing w:val="10"/>
        </w:rPr>
        <w:t>中国残疾人联合会关于促进残疾人就业政</w:t>
      </w:r>
      <w:r>
        <w:rPr>
          <w:rFonts w:ascii="SimSun" w:hAnsi="SimSun" w:eastAsia="SimSun" w:cs="SimSun"/>
          <w:sz w:val="21"/>
          <w:szCs w:val="21"/>
          <w:spacing w:val="8"/>
        </w:rPr>
        <w:t>府采购政策的通知》（财库〔</w:t>
      </w:r>
      <w:r>
        <w:rPr>
          <w:rFonts w:ascii="Times New Roman" w:hAnsi="Times New Roman" w:eastAsia="Times New Roman" w:cs="Times New Roman"/>
          <w:sz w:val="21"/>
          <w:szCs w:val="21"/>
          <w:spacing w:val="8"/>
        </w:rPr>
        <w:t>2017</w:t>
      </w:r>
      <w:r>
        <w:rPr>
          <w:rFonts w:ascii="SimSun" w:hAnsi="SimSun" w:eastAsia="SimSun" w:cs="SimSun"/>
          <w:sz w:val="21"/>
          <w:szCs w:val="21"/>
          <w:spacing w:val="8"/>
        </w:rPr>
        <w:t>〕</w:t>
      </w:r>
      <w:r>
        <w:rPr>
          <w:rFonts w:ascii="Times New Roman" w:hAnsi="Times New Roman" w:eastAsia="Times New Roman" w:cs="Times New Roman"/>
          <w:sz w:val="21"/>
          <w:szCs w:val="21"/>
          <w:spacing w:val="8"/>
        </w:rPr>
        <w:t>141</w:t>
      </w:r>
      <w:r>
        <w:rPr>
          <w:rFonts w:ascii="Times New Roman" w:hAnsi="Times New Roman" w:eastAsia="Times New Roman" w:cs="Times New Roman"/>
          <w:sz w:val="21"/>
          <w:szCs w:val="21"/>
          <w:spacing w:val="16"/>
        </w:rPr>
        <w:t xml:space="preserve"> </w:t>
      </w:r>
      <w:r>
        <w:rPr>
          <w:rFonts w:ascii="SimSun" w:hAnsi="SimSun" w:eastAsia="SimSun" w:cs="SimSun"/>
          <w:sz w:val="21"/>
          <w:szCs w:val="21"/>
          <w:spacing w:val="8"/>
        </w:rPr>
        <w:t>号）的规定，本单位为符</w:t>
      </w:r>
      <w:r>
        <w:rPr>
          <w:rFonts w:ascii="SimSun" w:hAnsi="SimSun" w:eastAsia="SimSun" w:cs="SimSun"/>
          <w:sz w:val="21"/>
          <w:szCs w:val="21"/>
          <w:spacing w:val="7"/>
        </w:rPr>
        <w:t>合条件的残疾人福利性</w:t>
      </w:r>
      <w:r>
        <w:rPr>
          <w:rFonts w:ascii="SimSun" w:hAnsi="SimSun" w:eastAsia="SimSun" w:cs="SimSun"/>
          <w:sz w:val="21"/>
          <w:szCs w:val="21"/>
          <w:spacing w:val="9"/>
        </w:rPr>
        <w:t>单位，且本单位参加</w:t>
      </w:r>
      <w:r>
        <w:rPr>
          <w:rFonts w:ascii="SimSun" w:hAnsi="SimSun" w:eastAsia="SimSun" w:cs="SimSun"/>
          <w:sz w:val="21"/>
          <w:szCs w:val="21"/>
          <w:spacing w:val="-92"/>
        </w:rPr>
        <w:t xml:space="preserve"> </w:t>
      </w:r>
      <w:r>
        <w:rPr>
          <w:rFonts w:ascii="SimSun" w:hAnsi="SimSun" w:eastAsia="SimSun" w:cs="SimSun"/>
          <w:sz w:val="21"/>
          <w:szCs w:val="21"/>
          <w:u w:val="single" w:color="auto"/>
          <w:spacing w:val="13"/>
        </w:rPr>
        <w:t xml:space="preserve">       </w:t>
      </w:r>
      <w:r>
        <w:rPr>
          <w:rFonts w:ascii="SimSun" w:hAnsi="SimSun" w:eastAsia="SimSun" w:cs="SimSun"/>
          <w:sz w:val="21"/>
          <w:szCs w:val="21"/>
          <w:spacing w:val="-96"/>
        </w:rPr>
        <w:t xml:space="preserve"> </w:t>
      </w:r>
      <w:r>
        <w:rPr>
          <w:rFonts w:ascii="SimSun" w:hAnsi="SimSun" w:eastAsia="SimSun" w:cs="SimSun"/>
          <w:sz w:val="21"/>
          <w:szCs w:val="21"/>
          <w:spacing w:val="9"/>
        </w:rPr>
        <w:t>单位的</w:t>
      </w:r>
      <w:r>
        <w:rPr>
          <w:rFonts w:ascii="SimSun" w:hAnsi="SimSun" w:eastAsia="SimSun" w:cs="SimSun"/>
          <w:sz w:val="21"/>
          <w:szCs w:val="21"/>
          <w:spacing w:val="-95"/>
        </w:rPr>
        <w:t xml:space="preserve"> </w:t>
      </w:r>
      <w:r>
        <w:rPr>
          <w:rFonts w:ascii="SimSun" w:hAnsi="SimSun" w:eastAsia="SimSun" w:cs="SimSun"/>
          <w:sz w:val="21"/>
          <w:szCs w:val="21"/>
          <w:u w:val="single" w:color="auto"/>
          <w:spacing w:val="13"/>
        </w:rPr>
        <w:t xml:space="preserve">      </w:t>
      </w:r>
      <w:r>
        <w:rPr>
          <w:rFonts w:ascii="SimSun" w:hAnsi="SimSun" w:eastAsia="SimSun" w:cs="SimSun"/>
          <w:sz w:val="21"/>
          <w:szCs w:val="21"/>
          <w:spacing w:val="-91"/>
        </w:rPr>
        <w:t xml:space="preserve"> </w:t>
      </w:r>
      <w:r>
        <w:rPr>
          <w:rFonts w:ascii="SimSun" w:hAnsi="SimSun" w:eastAsia="SimSun" w:cs="SimSun"/>
          <w:sz w:val="21"/>
          <w:szCs w:val="21"/>
          <w:spacing w:val="9"/>
        </w:rPr>
        <w:t>项目招标投标活动由本单</w:t>
      </w:r>
      <w:r>
        <w:rPr>
          <w:rFonts w:ascii="SimSun" w:hAnsi="SimSun" w:eastAsia="SimSun" w:cs="SimSun"/>
          <w:sz w:val="21"/>
          <w:szCs w:val="21"/>
          <w:spacing w:val="8"/>
        </w:rPr>
        <w:t>位承担工程。</w:t>
      </w:r>
    </w:p>
    <w:p>
      <w:pPr>
        <w:ind w:left="456"/>
        <w:spacing w:before="12" w:line="219" w:lineRule="auto"/>
        <w:rPr>
          <w:rFonts w:ascii="SimSun" w:hAnsi="SimSun" w:eastAsia="SimSun" w:cs="SimSun"/>
          <w:sz w:val="21"/>
          <w:szCs w:val="21"/>
        </w:rPr>
      </w:pPr>
      <w:r>
        <w:rPr>
          <w:rFonts w:ascii="SimSun" w:hAnsi="SimSun" w:eastAsia="SimSun" w:cs="SimSun"/>
          <w:sz w:val="21"/>
          <w:szCs w:val="21"/>
          <w:spacing w:val="10"/>
        </w:rPr>
        <w:t>本单位对上述声明的真实性负责。如有虚假，将依法承担相应责任。</w:t>
      </w:r>
    </w:p>
    <w:p>
      <w:pPr>
        <w:pStyle w:val="BodyText"/>
        <w:spacing w:line="271" w:lineRule="auto"/>
        <w:rPr/>
      </w:pPr>
      <w:r/>
    </w:p>
    <w:p>
      <w:pPr>
        <w:pStyle w:val="BodyText"/>
        <w:spacing w:line="271" w:lineRule="auto"/>
        <w:rPr/>
      </w:pPr>
      <w:r/>
    </w:p>
    <w:p>
      <w:pPr>
        <w:pStyle w:val="BodyText"/>
        <w:spacing w:line="271" w:lineRule="auto"/>
        <w:rPr/>
      </w:pPr>
      <w:r/>
    </w:p>
    <w:p>
      <w:pPr>
        <w:ind w:left="3588"/>
        <w:spacing w:before="68" w:line="219" w:lineRule="auto"/>
        <w:rPr>
          <w:rFonts w:ascii="SimSun" w:hAnsi="SimSun" w:eastAsia="SimSun" w:cs="SimSun"/>
          <w:sz w:val="21"/>
          <w:szCs w:val="21"/>
        </w:rPr>
      </w:pPr>
      <w:r>
        <w:rPr>
          <w:rFonts w:ascii="SimSun" w:hAnsi="SimSun" w:eastAsia="SimSun" w:cs="SimSun"/>
          <w:sz w:val="21"/>
          <w:szCs w:val="21"/>
          <w:spacing w:val="7"/>
        </w:rPr>
        <w:t>单位名称（盖章</w:t>
      </w:r>
      <w:r>
        <w:rPr>
          <w:rFonts w:ascii="SimSun" w:hAnsi="SimSun" w:eastAsia="SimSun" w:cs="SimSun"/>
          <w:sz w:val="21"/>
          <w:szCs w:val="21"/>
          <w:spacing w:val="14"/>
        </w:rPr>
        <w:t>）：</w:t>
      </w:r>
    </w:p>
    <w:p>
      <w:pPr>
        <w:ind w:left="3823"/>
        <w:spacing w:before="156" w:line="220" w:lineRule="auto"/>
        <w:rPr>
          <w:rFonts w:ascii="SimSun" w:hAnsi="SimSun" w:eastAsia="SimSun" w:cs="SimSun"/>
          <w:sz w:val="21"/>
          <w:szCs w:val="21"/>
        </w:rPr>
      </w:pPr>
      <w:r>
        <w:rPr>
          <w:rFonts w:ascii="SimSun" w:hAnsi="SimSun" w:eastAsia="SimSun" w:cs="SimSun"/>
          <w:sz w:val="21"/>
          <w:szCs w:val="21"/>
          <w:spacing w:val="-17"/>
        </w:rPr>
        <w:t>日期：</w:t>
      </w:r>
    </w:p>
    <w:p>
      <w:pPr>
        <w:pStyle w:val="BodyText"/>
        <w:spacing w:line="453" w:lineRule="auto"/>
        <w:rPr/>
      </w:pPr>
      <w:r/>
    </w:p>
    <w:p>
      <w:pPr>
        <w:ind w:left="10" w:firstLine="4"/>
        <w:spacing w:before="69" w:line="359" w:lineRule="auto"/>
        <w:jc w:val="both"/>
        <w:rPr>
          <w:rFonts w:ascii="SimSun" w:hAnsi="SimSun" w:eastAsia="SimSun" w:cs="SimSun"/>
          <w:sz w:val="21"/>
          <w:szCs w:val="21"/>
        </w:rPr>
      </w:pPr>
      <w:r>
        <w:rPr>
          <w:rFonts w:ascii="SimSun" w:hAnsi="SimSun" w:eastAsia="SimSun" w:cs="SimSun"/>
          <w:sz w:val="21"/>
          <w:szCs w:val="21"/>
          <w:b/>
          <w:bCs/>
          <w:spacing w:val="-3"/>
        </w:rPr>
        <w:t>（提醒：如果投标人不是残疾人福利性单位，则不需要提供《残疾人福利性单位声明函》。）</w:t>
      </w:r>
      <w:r>
        <w:rPr>
          <w:rFonts w:ascii="SimSun" w:hAnsi="SimSun" w:eastAsia="SimSun" w:cs="SimSun"/>
          <w:sz w:val="21"/>
          <w:szCs w:val="21"/>
          <w:spacing w:val="5"/>
        </w:rPr>
        <w:t xml:space="preserve"> </w:t>
      </w:r>
      <w:r>
        <w:rPr>
          <w:rFonts w:ascii="SimSun" w:hAnsi="SimSun" w:eastAsia="SimSun" w:cs="SimSun"/>
          <w:sz w:val="21"/>
          <w:szCs w:val="21"/>
        </w:rPr>
        <w:t>《财政部民政部中国残疾人联合会关于促进残疾</w:t>
      </w:r>
      <w:r>
        <w:rPr>
          <w:rFonts w:ascii="SimSun" w:hAnsi="SimSun" w:eastAsia="SimSun" w:cs="SimSun"/>
          <w:sz w:val="21"/>
          <w:szCs w:val="21"/>
          <w:spacing w:val="-1"/>
        </w:rPr>
        <w:t>人就业政府采购政策的通知》（财库〔</w:t>
      </w:r>
      <w:r>
        <w:rPr>
          <w:rFonts w:ascii="Times New Roman" w:hAnsi="Times New Roman" w:eastAsia="Times New Roman" w:cs="Times New Roman"/>
          <w:sz w:val="21"/>
          <w:szCs w:val="21"/>
          <w:spacing w:val="-1"/>
        </w:rPr>
        <w:t>2017</w:t>
      </w:r>
      <w:r>
        <w:rPr>
          <w:rFonts w:ascii="SimSun" w:hAnsi="SimSun" w:eastAsia="SimSun" w:cs="SimSun"/>
          <w:sz w:val="21"/>
          <w:szCs w:val="21"/>
          <w:spacing w:val="-1"/>
        </w:rPr>
        <w:t>〕</w:t>
      </w:r>
      <w:r>
        <w:rPr>
          <w:rFonts w:ascii="SimSun" w:hAnsi="SimSun" w:eastAsia="SimSun" w:cs="SimSun"/>
          <w:sz w:val="21"/>
          <w:szCs w:val="21"/>
        </w:rPr>
        <w:t xml:space="preserve"> </w:t>
      </w:r>
      <w:r>
        <w:rPr>
          <w:rFonts w:ascii="Times New Roman" w:hAnsi="Times New Roman" w:eastAsia="Times New Roman" w:cs="Times New Roman"/>
          <w:sz w:val="21"/>
          <w:szCs w:val="21"/>
          <w:spacing w:val="-4"/>
        </w:rPr>
        <w:t>141</w:t>
      </w:r>
      <w:r>
        <w:rPr>
          <w:rFonts w:ascii="Times New Roman" w:hAnsi="Times New Roman" w:eastAsia="Times New Roman" w:cs="Times New Roman"/>
          <w:sz w:val="21"/>
          <w:szCs w:val="21"/>
          <w:spacing w:val="19"/>
        </w:rPr>
        <w:t xml:space="preserve"> </w:t>
      </w:r>
      <w:r>
        <w:rPr>
          <w:rFonts w:ascii="SimSun" w:hAnsi="SimSun" w:eastAsia="SimSun" w:cs="SimSun"/>
          <w:sz w:val="21"/>
          <w:szCs w:val="21"/>
          <w:spacing w:val="-4"/>
        </w:rPr>
        <w:t>号）的规定：</w:t>
      </w:r>
    </w:p>
    <w:p>
      <w:pPr>
        <w:ind w:left="446"/>
        <w:spacing w:before="1" w:line="232" w:lineRule="auto"/>
        <w:rPr>
          <w:rFonts w:ascii="SimSun" w:hAnsi="SimSun" w:eastAsia="SimSun" w:cs="SimSun"/>
          <w:sz w:val="21"/>
          <w:szCs w:val="21"/>
        </w:rPr>
      </w:pPr>
      <w:r>
        <w:rPr>
          <w:rFonts w:ascii="Times New Roman" w:hAnsi="Times New Roman" w:eastAsia="Times New Roman" w:cs="Times New Roman"/>
          <w:sz w:val="21"/>
          <w:szCs w:val="21"/>
          <w:spacing w:val="-2"/>
        </w:rPr>
        <w:t>1.  </w:t>
      </w:r>
      <w:r>
        <w:rPr>
          <w:rFonts w:ascii="SimSun" w:hAnsi="SimSun" w:eastAsia="SimSun" w:cs="SimSun"/>
          <w:sz w:val="21"/>
          <w:szCs w:val="21"/>
          <w:spacing w:val="-2"/>
        </w:rPr>
        <w:t>享受政府采购支持政策的残疾人福利性单位应当同时满足以下条件：</w:t>
      </w:r>
    </w:p>
    <w:p>
      <w:pPr>
        <w:ind w:left="11" w:right="99" w:firstLine="3"/>
        <w:spacing w:before="140" w:line="297"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1</w:t>
      </w:r>
      <w:r>
        <w:rPr>
          <w:rFonts w:ascii="SimSun" w:hAnsi="SimSun" w:eastAsia="SimSun" w:cs="SimSun"/>
          <w:sz w:val="21"/>
          <w:szCs w:val="21"/>
          <w:spacing w:val="-2"/>
        </w:rPr>
        <w:t>）安置的残疾人占本单位在职职工人数的比例不低于</w:t>
      </w:r>
      <w:r>
        <w:rPr>
          <w:rFonts w:ascii="SimSun" w:hAnsi="SimSun" w:eastAsia="SimSun" w:cs="SimSun"/>
          <w:sz w:val="21"/>
          <w:szCs w:val="21"/>
          <w:spacing w:val="-42"/>
        </w:rPr>
        <w:t xml:space="preserve"> </w:t>
      </w:r>
      <w:r>
        <w:rPr>
          <w:rFonts w:ascii="Times New Roman" w:hAnsi="Times New Roman" w:eastAsia="Times New Roman" w:cs="Times New Roman"/>
          <w:sz w:val="21"/>
          <w:szCs w:val="21"/>
          <w:spacing w:val="-2"/>
        </w:rPr>
        <w:t>25%</w:t>
      </w:r>
      <w:r>
        <w:rPr>
          <w:rFonts w:ascii="SimSun" w:hAnsi="SimSun" w:eastAsia="SimSun" w:cs="SimSun"/>
          <w:sz w:val="21"/>
          <w:szCs w:val="21"/>
          <w:spacing w:val="-2"/>
        </w:rPr>
        <w:t>（含</w:t>
      </w:r>
      <w:r>
        <w:rPr>
          <w:rFonts w:ascii="SimSun" w:hAnsi="SimSun" w:eastAsia="SimSun" w:cs="SimSun"/>
          <w:sz w:val="21"/>
          <w:szCs w:val="21"/>
          <w:spacing w:val="-36"/>
        </w:rPr>
        <w:t xml:space="preserve"> </w:t>
      </w:r>
      <w:r>
        <w:rPr>
          <w:rFonts w:ascii="Times New Roman" w:hAnsi="Times New Roman" w:eastAsia="Times New Roman" w:cs="Times New Roman"/>
          <w:sz w:val="21"/>
          <w:szCs w:val="21"/>
          <w:spacing w:val="-2"/>
        </w:rPr>
        <w:t>25%</w:t>
      </w:r>
      <w:r>
        <w:rPr>
          <w:rFonts w:ascii="SimSun" w:hAnsi="SimSun" w:eastAsia="SimSun" w:cs="SimSun"/>
          <w:sz w:val="21"/>
          <w:szCs w:val="21"/>
          <w:spacing w:val="-1"/>
        </w:rPr>
        <w:t>），</w:t>
      </w:r>
      <w:r>
        <w:rPr>
          <w:rFonts w:ascii="SimSun" w:hAnsi="SimSun" w:eastAsia="SimSun" w:cs="SimSun"/>
          <w:sz w:val="21"/>
          <w:szCs w:val="21"/>
          <w:spacing w:val="-2"/>
        </w:rPr>
        <w:t>并且安置的残疾人</w:t>
      </w:r>
      <w:r>
        <w:rPr>
          <w:rFonts w:ascii="SimSun" w:hAnsi="SimSun" w:eastAsia="SimSun" w:cs="SimSun"/>
          <w:sz w:val="21"/>
          <w:szCs w:val="21"/>
          <w:spacing w:val="-8"/>
        </w:rPr>
        <w:t>人数不少于</w:t>
      </w:r>
      <w:r>
        <w:rPr>
          <w:rFonts w:ascii="SimSun" w:hAnsi="SimSun" w:eastAsia="SimSun" w:cs="SimSun"/>
          <w:sz w:val="21"/>
          <w:szCs w:val="21"/>
          <w:spacing w:val="-24"/>
        </w:rPr>
        <w:t xml:space="preserve"> </w:t>
      </w:r>
      <w:r>
        <w:rPr>
          <w:rFonts w:ascii="Times New Roman" w:hAnsi="Times New Roman" w:eastAsia="Times New Roman" w:cs="Times New Roman"/>
          <w:sz w:val="21"/>
          <w:szCs w:val="21"/>
          <w:spacing w:val="-8"/>
        </w:rPr>
        <w:t>10</w:t>
      </w:r>
      <w:r>
        <w:rPr>
          <w:rFonts w:ascii="Times New Roman" w:hAnsi="Times New Roman" w:eastAsia="Times New Roman" w:cs="Times New Roman"/>
          <w:sz w:val="21"/>
          <w:szCs w:val="21"/>
          <w:spacing w:val="13"/>
          <w:w w:val="101"/>
        </w:rPr>
        <w:t xml:space="preserve"> </w:t>
      </w:r>
      <w:r>
        <w:rPr>
          <w:rFonts w:ascii="SimSun" w:hAnsi="SimSun" w:eastAsia="SimSun" w:cs="SimSun"/>
          <w:sz w:val="21"/>
          <w:szCs w:val="21"/>
          <w:spacing w:val="-8"/>
        </w:rPr>
        <w:t>人（含</w:t>
      </w:r>
      <w:r>
        <w:rPr>
          <w:rFonts w:ascii="SimSun" w:hAnsi="SimSun" w:eastAsia="SimSun" w:cs="SimSun"/>
          <w:sz w:val="21"/>
          <w:szCs w:val="21"/>
          <w:spacing w:val="-26"/>
        </w:rPr>
        <w:t xml:space="preserve"> </w:t>
      </w:r>
      <w:r>
        <w:rPr>
          <w:rFonts w:ascii="Times New Roman" w:hAnsi="Times New Roman" w:eastAsia="Times New Roman" w:cs="Times New Roman"/>
          <w:sz w:val="21"/>
          <w:szCs w:val="21"/>
          <w:spacing w:val="-8"/>
        </w:rPr>
        <w:t>10</w:t>
      </w:r>
      <w:r>
        <w:rPr>
          <w:rFonts w:ascii="Times New Roman" w:hAnsi="Times New Roman" w:eastAsia="Times New Roman" w:cs="Times New Roman"/>
          <w:sz w:val="21"/>
          <w:szCs w:val="21"/>
          <w:spacing w:val="13"/>
        </w:rPr>
        <w:t xml:space="preserve"> </w:t>
      </w:r>
      <w:r>
        <w:rPr>
          <w:rFonts w:ascii="SimSun" w:hAnsi="SimSun" w:eastAsia="SimSun" w:cs="SimSun"/>
          <w:sz w:val="21"/>
          <w:szCs w:val="21"/>
          <w:spacing w:val="-8"/>
        </w:rPr>
        <w:t>人</w:t>
      </w:r>
      <w:r>
        <w:rPr>
          <w:rFonts w:ascii="SimSun" w:hAnsi="SimSun" w:eastAsia="SimSun" w:cs="SimSun"/>
          <w:sz w:val="21"/>
          <w:szCs w:val="21"/>
          <w:spacing w:val="-6"/>
        </w:rPr>
        <w:t>）；</w:t>
      </w:r>
    </w:p>
    <w:p>
      <w:pPr>
        <w:ind w:left="15"/>
        <w:spacing w:before="144" w:line="233" w:lineRule="auto"/>
        <w:rPr>
          <w:rFonts w:ascii="SimSun" w:hAnsi="SimSun" w:eastAsia="SimSun" w:cs="SimSun"/>
          <w:sz w:val="21"/>
          <w:szCs w:val="21"/>
        </w:rPr>
      </w:pPr>
      <w:r>
        <w:rPr>
          <w:rFonts w:ascii="SimSun" w:hAnsi="SimSun" w:eastAsia="SimSun" w:cs="SimSun"/>
          <w:sz w:val="21"/>
          <w:szCs w:val="21"/>
          <w:spacing w:val="-2"/>
        </w:rPr>
        <w:t>（</w:t>
      </w:r>
      <w:r>
        <w:rPr>
          <w:rFonts w:ascii="Times New Roman" w:hAnsi="Times New Roman" w:eastAsia="Times New Roman" w:cs="Times New Roman"/>
          <w:sz w:val="21"/>
          <w:szCs w:val="21"/>
          <w:spacing w:val="-2"/>
        </w:rPr>
        <w:t>2</w:t>
      </w:r>
      <w:r>
        <w:rPr>
          <w:rFonts w:ascii="SimSun" w:hAnsi="SimSun" w:eastAsia="SimSun" w:cs="SimSun"/>
          <w:sz w:val="21"/>
          <w:szCs w:val="21"/>
          <w:spacing w:val="-2"/>
        </w:rPr>
        <w:t>）依法与安置的每位残疾人签订了一年以上（含一年）的劳动合同或服务协议；</w:t>
      </w:r>
    </w:p>
    <w:p>
      <w:pPr>
        <w:ind w:left="20" w:right="99" w:hanging="5"/>
        <w:spacing w:before="140" w:line="290" w:lineRule="auto"/>
        <w:rPr>
          <w:rFonts w:ascii="SimSun" w:hAnsi="SimSun" w:eastAsia="SimSun" w:cs="SimSun"/>
          <w:sz w:val="21"/>
          <w:szCs w:val="21"/>
        </w:rPr>
      </w:pPr>
      <w:r>
        <w:rPr>
          <w:rFonts w:ascii="SimSun" w:hAnsi="SimSun" w:eastAsia="SimSun" w:cs="SimSun"/>
          <w:sz w:val="21"/>
          <w:szCs w:val="21"/>
        </w:rPr>
        <w:t>（</w:t>
      </w:r>
      <w:r>
        <w:rPr>
          <w:rFonts w:ascii="Times New Roman" w:hAnsi="Times New Roman" w:eastAsia="Times New Roman" w:cs="Times New Roman"/>
          <w:sz w:val="21"/>
          <w:szCs w:val="21"/>
        </w:rPr>
        <w:t>3</w:t>
      </w:r>
      <w:r>
        <w:rPr>
          <w:rFonts w:ascii="SimSun" w:hAnsi="SimSun" w:eastAsia="SimSun" w:cs="SimSun"/>
          <w:sz w:val="21"/>
          <w:szCs w:val="21"/>
        </w:rPr>
        <w:t>）为安置的每位残疾人按月足额缴纳了</w:t>
      </w:r>
      <w:r>
        <w:rPr>
          <w:rFonts w:ascii="SimSun" w:hAnsi="SimSun" w:eastAsia="SimSun" w:cs="SimSun"/>
          <w:sz w:val="21"/>
          <w:szCs w:val="21"/>
          <w:spacing w:val="-1"/>
        </w:rPr>
        <w:t>基本养老保险、基本医疗保险、失业保险、工伤保</w:t>
      </w:r>
      <w:r>
        <w:rPr>
          <w:rFonts w:ascii="SimSun" w:hAnsi="SimSun" w:eastAsia="SimSun" w:cs="SimSun"/>
          <w:sz w:val="21"/>
          <w:szCs w:val="21"/>
          <w:spacing w:val="-5"/>
        </w:rPr>
        <w:t>险和生育保险等社会保险费；</w:t>
      </w:r>
    </w:p>
    <w:p>
      <w:pPr>
        <w:ind w:left="13" w:right="111" w:firstLine="2"/>
        <w:spacing w:before="161" w:line="29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4</w:t>
      </w:r>
      <w:r>
        <w:rPr>
          <w:rFonts w:ascii="SimSun" w:hAnsi="SimSun" w:eastAsia="SimSun" w:cs="SimSun"/>
          <w:sz w:val="21"/>
          <w:szCs w:val="21"/>
          <w:spacing w:val="-1"/>
        </w:rPr>
        <w:t>）通过银行等金融机构向安置的每位残疾人，按月支付了不低于单位所在区县适用的经省</w:t>
      </w:r>
      <w:r>
        <w:rPr>
          <w:rFonts w:ascii="SimSun" w:hAnsi="SimSun" w:eastAsia="SimSun" w:cs="SimSun"/>
          <w:sz w:val="21"/>
          <w:szCs w:val="21"/>
          <w:spacing w:val="-4"/>
        </w:rPr>
        <w:t>级人民政府批准的月最低工资标准的工资；</w:t>
      </w:r>
    </w:p>
    <w:p>
      <w:pPr>
        <w:ind w:left="9" w:right="101" w:firstLine="6"/>
        <w:spacing w:before="155" w:line="290" w:lineRule="auto"/>
        <w:rPr>
          <w:rFonts w:ascii="SimSun" w:hAnsi="SimSun" w:eastAsia="SimSun" w:cs="SimSun"/>
          <w:sz w:val="21"/>
          <w:szCs w:val="21"/>
        </w:rPr>
      </w:pPr>
      <w:r>
        <w:rPr>
          <w:rFonts w:ascii="SimSun" w:hAnsi="SimSun" w:eastAsia="SimSun" w:cs="SimSun"/>
          <w:sz w:val="21"/>
          <w:szCs w:val="21"/>
          <w:spacing w:val="-1"/>
        </w:rPr>
        <w:t>（</w:t>
      </w:r>
      <w:r>
        <w:rPr>
          <w:rFonts w:ascii="Times New Roman" w:hAnsi="Times New Roman" w:eastAsia="Times New Roman" w:cs="Times New Roman"/>
          <w:sz w:val="21"/>
          <w:szCs w:val="21"/>
          <w:spacing w:val="-1"/>
        </w:rPr>
        <w:t>5</w:t>
      </w:r>
      <w:r>
        <w:rPr>
          <w:rFonts w:ascii="SimSun" w:hAnsi="SimSun" w:eastAsia="SimSun" w:cs="SimSun"/>
          <w:sz w:val="21"/>
          <w:szCs w:val="21"/>
          <w:spacing w:val="-1"/>
        </w:rPr>
        <w:t>）提供本单位制造的货物、承担的工程或者服务（以下简称产品</w:t>
      </w:r>
      <w:r>
        <w:rPr>
          <w:rFonts w:ascii="SimSun" w:hAnsi="SimSun" w:eastAsia="SimSun" w:cs="SimSun"/>
          <w:sz w:val="21"/>
          <w:szCs w:val="21"/>
          <w:spacing w:val="7"/>
        </w:rPr>
        <w:t>），</w:t>
      </w:r>
      <w:r>
        <w:rPr>
          <w:rFonts w:ascii="SimSun" w:hAnsi="SimSun" w:eastAsia="SimSun" w:cs="SimSun"/>
          <w:sz w:val="21"/>
          <w:szCs w:val="21"/>
          <w:spacing w:val="-1"/>
        </w:rPr>
        <w:t>或者提供其他残疾人</w:t>
      </w:r>
      <w:r>
        <w:rPr>
          <w:rFonts w:ascii="SimSun" w:hAnsi="SimSun" w:eastAsia="SimSun" w:cs="SimSun"/>
          <w:sz w:val="21"/>
          <w:szCs w:val="21"/>
          <w:spacing w:val="-1"/>
        </w:rPr>
        <w:t>福利性单位制造的货物（不包括使用非残疾人福利性单位注册商标的</w:t>
      </w:r>
      <w:r>
        <w:rPr>
          <w:rFonts w:ascii="SimSun" w:hAnsi="SimSun" w:eastAsia="SimSun" w:cs="SimSun"/>
          <w:sz w:val="21"/>
          <w:szCs w:val="21"/>
          <w:spacing w:val="-2"/>
        </w:rPr>
        <w:t>货物）。</w:t>
      </w:r>
    </w:p>
    <w:p>
      <w:pPr>
        <w:ind w:left="15" w:right="108" w:firstLine="411"/>
        <w:spacing w:before="162" w:line="347" w:lineRule="auto"/>
        <w:rPr>
          <w:rFonts w:ascii="SimSun" w:hAnsi="SimSun" w:eastAsia="SimSun" w:cs="SimSun"/>
          <w:sz w:val="21"/>
          <w:szCs w:val="21"/>
        </w:rPr>
      </w:pPr>
      <w:r>
        <w:rPr>
          <w:rFonts w:ascii="Times New Roman" w:hAnsi="Times New Roman" w:eastAsia="Times New Roman" w:cs="Times New Roman"/>
          <w:sz w:val="21"/>
          <w:szCs w:val="21"/>
        </w:rPr>
        <w:t>2.</w:t>
      </w:r>
      <w:r>
        <w:rPr>
          <w:rFonts w:ascii="Times New Roman" w:hAnsi="Times New Roman" w:eastAsia="Times New Roman" w:cs="Times New Roman"/>
          <w:sz w:val="21"/>
          <w:szCs w:val="21"/>
          <w:spacing w:val="17"/>
          <w:w w:val="101"/>
        </w:rPr>
        <w:t xml:space="preserve">  </w:t>
      </w:r>
      <w:r>
        <w:rPr>
          <w:rFonts w:ascii="SimSun" w:hAnsi="SimSun" w:eastAsia="SimSun" w:cs="SimSun"/>
          <w:sz w:val="21"/>
          <w:szCs w:val="21"/>
        </w:rPr>
        <w:t>中标人为残疾人福利性单位的，采购人或者其委托的采购代理机构应当随中</w:t>
      </w:r>
      <w:r>
        <w:rPr>
          <w:rFonts w:ascii="SimSun" w:hAnsi="SimSun" w:eastAsia="SimSun" w:cs="SimSun"/>
          <w:sz w:val="21"/>
          <w:szCs w:val="21"/>
          <w:spacing w:val="-1"/>
        </w:rPr>
        <w:t>标、成交</w:t>
      </w:r>
      <w:r>
        <w:rPr>
          <w:rFonts w:ascii="SimSun" w:hAnsi="SimSun" w:eastAsia="SimSun" w:cs="SimSun"/>
          <w:sz w:val="21"/>
          <w:szCs w:val="21"/>
          <w:spacing w:val="-2"/>
        </w:rPr>
        <w:t>结果同时公告其《残疾人福利性单位声明函》，接受社会监督。</w:t>
      </w:r>
    </w:p>
    <w:p>
      <w:pPr>
        <w:spacing w:line="347" w:lineRule="auto"/>
        <w:sectPr>
          <w:footerReference w:type="default" r:id="rId127"/>
          <w:pgSz w:w="11905" w:h="16840"/>
          <w:pgMar w:top="1431" w:right="1606" w:bottom="996" w:left="1698" w:header="0" w:footer="726" w:gutter="0"/>
        </w:sectPr>
        <w:rPr>
          <w:rFonts w:ascii="SimSun" w:hAnsi="SimSun" w:eastAsia="SimSun" w:cs="SimSun"/>
          <w:sz w:val="21"/>
          <w:szCs w:val="21"/>
        </w:rPr>
      </w:pPr>
    </w:p>
    <w:p>
      <w:pPr>
        <w:ind w:left="2617"/>
        <w:spacing w:before="192" w:line="219" w:lineRule="auto"/>
        <w:outlineLvl w:val="2"/>
        <w:rPr>
          <w:rFonts w:ascii="SimSun" w:hAnsi="SimSun" w:eastAsia="SimSun" w:cs="SimSun"/>
          <w:sz w:val="24"/>
          <w:szCs w:val="24"/>
        </w:rPr>
      </w:pPr>
      <w:bookmarkStart w:name="bookmark123" w:id="144"/>
      <w:bookmarkEnd w:id="144"/>
      <w:r>
        <w:rPr>
          <w:rFonts w:ascii="SimSun" w:hAnsi="SimSun" w:eastAsia="SimSun" w:cs="SimSun"/>
          <w:sz w:val="24"/>
          <w:szCs w:val="24"/>
          <w:b/>
          <w:bCs/>
          <w:spacing w:val="-4"/>
        </w:rPr>
        <w:t>（三）其他有必要提供的材料</w:t>
      </w:r>
    </w:p>
    <w:sectPr>
      <w:footerReference w:type="default" r:id="rId128"/>
      <w:pgSz w:w="11905" w:h="16840"/>
      <w:pgMar w:top="1431" w:right="1693" w:bottom="996" w:left="1785" w:header="0" w:footer="72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 w:name="Times New Roman">
    <w:panose1 w:val="02020603050405020304"/>
    <w:charset w:val="00"/>
    <w:family w:val="auto"/>
    <w:pitch w:val="variable"/>
    <w:sig w:usb0="E0002EFF" w:usb1="C000785B" w:usb2="00000009" w:usb3="00000000" w:csb0="400001FF" w:csb1="FFFF0000"/>
  </w:font>
  <w:font w:name="Cambria Math">
    <w:panose1 w:val="02040503050406030204"/>
    <w:charset w:val="00"/>
    <w:family w:val="auto"/>
    <w:pitch w:val="variable"/>
    <w:sig w:usb0="E00006FF" w:usb1="420024FF" w:usb2="02000000" w:usb3="00000000" w:csb0="2000019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14"/>
      </w:rPr>
      <w:t xml:space="preserve">  </w:t>
    </w:r>
    <w:r>
      <w:rPr>
        <w:rFonts w:ascii="Times New Roman" w:hAnsi="Times New Roman" w:eastAsia="Times New Roman" w:cs="Times New Roman"/>
        <w:sz w:val="24"/>
        <w:szCs w:val="24"/>
        <w:spacing w:val="-7"/>
      </w:rPr>
      <w:t>1 </w:t>
    </w:r>
    <w:r>
      <w:rPr>
        <w:rFonts w:ascii="Times New Roman" w:hAnsi="Times New Roman" w:eastAsia="Times New Roman" w:cs="Times New Roman"/>
        <w:sz w:val="24"/>
        <w:szCs w:val="24"/>
        <w:spacing w:val="-6"/>
      </w:rPr>
      <w:t xml:space="preserve"> </w:t>
    </w:r>
    <w:r>
      <w:rPr>
        <w:rFonts w:ascii="Times New Roman" w:hAnsi="Times New Roman" w:eastAsia="Times New Roman" w:cs="Times New Roman"/>
        <w:sz w:val="24"/>
        <w:szCs w:val="24"/>
        <w:spacing w:val="2"/>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10 —</w:t>
    </w:r>
  </w:p>
</w:ftr>
</file>

<file path=word/footer10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4"/>
      </w:rPr>
      <w:t>100 —</w:t>
    </w:r>
  </w:p>
</w:ftr>
</file>

<file path=word/footer10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3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4"/>
      </w:rPr>
      <w:t>101 —</w:t>
    </w:r>
  </w:p>
</w:ftr>
</file>

<file path=word/footer10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4"/>
      </w:rPr>
      <w:t>102 —</w:t>
    </w:r>
  </w:p>
</w:ftr>
</file>

<file path=word/footer10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5"/>
      </w:rPr>
      <w:t>10</w:t>
    </w:r>
    <w:r>
      <w:rPr>
        <w:rFonts w:ascii="Times New Roman" w:hAnsi="Times New Roman" w:eastAsia="Times New Roman" w:cs="Times New Roman"/>
        <w:sz w:val="24"/>
        <w:szCs w:val="24"/>
        <w:spacing w:val="-4"/>
      </w:rPr>
      <w:t>3 </w:t>
    </w:r>
    <w:r>
      <w:rPr>
        <w:rFonts w:ascii="Times New Roman" w:hAnsi="Times New Roman" w:eastAsia="Times New Roman" w:cs="Times New Roman"/>
        <w:sz w:val="24"/>
        <w:szCs w:val="24"/>
        <w:spacing w:val="-1"/>
      </w:rPr>
      <w:t>—</w:t>
    </w:r>
  </w:p>
</w:ftr>
</file>

<file path=word/footer10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4"/>
      </w:rPr>
      <w:t>104 —</w:t>
    </w:r>
  </w:p>
</w:ftr>
</file>

<file path=word/footer10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5"/>
      </w:rPr>
      <w:t>10</w:t>
    </w:r>
    <w:r>
      <w:rPr>
        <w:rFonts w:ascii="Times New Roman" w:hAnsi="Times New Roman" w:eastAsia="Times New Roman" w:cs="Times New Roman"/>
        <w:sz w:val="24"/>
        <w:szCs w:val="24"/>
        <w:spacing w:val="-4"/>
      </w:rPr>
      <w:t>5 </w:t>
    </w:r>
    <w:r>
      <w:rPr>
        <w:rFonts w:ascii="Times New Roman" w:hAnsi="Times New Roman" w:eastAsia="Times New Roman" w:cs="Times New Roman"/>
        <w:sz w:val="24"/>
        <w:szCs w:val="24"/>
        <w:spacing w:val="-1"/>
      </w:rPr>
      <w:t>—</w:t>
    </w:r>
  </w:p>
</w:ftr>
</file>

<file path=word/footer10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4"/>
      </w:rPr>
      <w:t>106 —</w:t>
    </w:r>
  </w:p>
</w:ftr>
</file>

<file path=word/footer10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5"/>
      </w:rPr>
      <w:t>107 </w:t>
    </w:r>
    <w:r>
      <w:rPr>
        <w:rFonts w:ascii="Times New Roman" w:hAnsi="Times New Roman" w:eastAsia="Times New Roman" w:cs="Times New Roman"/>
        <w:sz w:val="24"/>
        <w:szCs w:val="24"/>
        <w:spacing w:val="2"/>
      </w:rPr>
      <w:t>—</w:t>
    </w:r>
  </w:p>
</w:ftr>
</file>

<file path=word/footer10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4"/>
      </w:rPr>
      <w:t>108 —</w:t>
    </w:r>
  </w:p>
</w:ftr>
</file>

<file path=word/footer10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4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4"/>
      </w:rPr>
      <w:t>109 —</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01"/>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6"/>
      </w:rPr>
      <w:t>11 —</w:t>
    </w:r>
  </w:p>
</w:ftr>
</file>

<file path=word/footer1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5"/>
      </w:rPr>
      <w:t>110 —</w:t>
    </w:r>
  </w:p>
</w:ftr>
</file>

<file path=word/footer1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22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0"/>
      </w:rPr>
      <w:t>—</w:t>
    </w:r>
    <w:r>
      <w:rPr>
        <w:rFonts w:ascii="Times New Roman" w:hAnsi="Times New Roman" w:eastAsia="Times New Roman" w:cs="Times New Roman"/>
        <w:sz w:val="24"/>
        <w:szCs w:val="24"/>
        <w:spacing w:val="35"/>
        <w:w w:val="101"/>
      </w:rPr>
      <w:t xml:space="preserve"> </w:t>
    </w:r>
    <w:r>
      <w:rPr>
        <w:rFonts w:ascii="Times New Roman" w:hAnsi="Times New Roman" w:eastAsia="Times New Roman" w:cs="Times New Roman"/>
        <w:sz w:val="24"/>
        <w:szCs w:val="24"/>
        <w:spacing w:val="-10"/>
      </w:rPr>
      <w:t>11</w:t>
    </w: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w:t>
    </w:r>
  </w:p>
</w:ftr>
</file>

<file path=word/footer1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5"/>
      </w:rPr>
      <w:t>112 —</w:t>
    </w:r>
  </w:p>
</w:ftr>
</file>

<file path=word/footer1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2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3"/>
        <w:w w:val="101"/>
      </w:rPr>
      <w:t xml:space="preserve"> </w:t>
    </w:r>
    <w:r>
      <w:rPr>
        <w:rFonts w:ascii="Times New Roman" w:hAnsi="Times New Roman" w:eastAsia="Times New Roman" w:cs="Times New Roman"/>
        <w:sz w:val="24"/>
        <w:szCs w:val="24"/>
        <w:spacing w:val="-5"/>
      </w:rPr>
      <w:t>113 —</w:t>
    </w:r>
  </w:p>
</w:ftr>
</file>

<file path=word/footer1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3"/>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5"/>
      </w:rPr>
      <w:t>114 —</w:t>
    </w:r>
  </w:p>
</w:ftr>
</file>

<file path=word/footer1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33"/>
        <w:w w:val="101"/>
      </w:rPr>
      <w:t xml:space="preserve"> </w:t>
    </w:r>
    <w:r>
      <w:rPr>
        <w:rFonts w:ascii="Times New Roman" w:hAnsi="Times New Roman" w:eastAsia="Times New Roman" w:cs="Times New Roman"/>
        <w:sz w:val="24"/>
        <w:szCs w:val="24"/>
        <w:spacing w:val="-6"/>
      </w:rPr>
      <w:t>115</w:t>
    </w:r>
    <w:r>
      <w:rPr>
        <w:rFonts w:ascii="Times New Roman" w:hAnsi="Times New Roman" w:eastAsia="Times New Roman" w:cs="Times New Roman"/>
        <w:sz w:val="24"/>
        <w:szCs w:val="24"/>
        <w:spacing w:val="-5"/>
      </w:rPr>
      <w:t xml:space="preserve"> </w:t>
    </w:r>
    <w:r>
      <w:rPr>
        <w:rFonts w:ascii="Times New Roman" w:hAnsi="Times New Roman" w:eastAsia="Times New Roman" w:cs="Times New Roman"/>
        <w:sz w:val="24"/>
        <w:szCs w:val="24"/>
        <w:spacing w:val="-1"/>
      </w:rPr>
      <w:t>—</w:t>
    </w:r>
  </w:p>
</w:ftr>
</file>

<file path=word/footer1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5"/>
      </w:rPr>
      <w:t>116 —</w:t>
    </w:r>
  </w:p>
</w:ftr>
</file>

<file path=word/footer1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33"/>
        <w:w w:val="101"/>
      </w:rPr>
      <w:t xml:space="preserve">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6"/>
      </w:rPr>
      <w:t>17 </w:t>
    </w:r>
    <w:r>
      <w:rPr>
        <w:rFonts w:ascii="Times New Roman" w:hAnsi="Times New Roman" w:eastAsia="Times New Roman" w:cs="Times New Roman"/>
        <w:sz w:val="24"/>
        <w:szCs w:val="24"/>
        <w:spacing w:val="2"/>
      </w:rPr>
      <w:t>—</w:t>
    </w:r>
  </w:p>
</w:ftr>
</file>

<file path=word/footer1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5"/>
      </w:rPr>
      <w:t>118 —</w:t>
    </w:r>
  </w:p>
</w:ftr>
</file>

<file path=word/footer1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33"/>
        <w:w w:val="101"/>
      </w:rPr>
      <w:t xml:space="preserve">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6"/>
      </w:rPr>
      <w:t>19 </w:t>
    </w:r>
    <w:r>
      <w:rPr>
        <w:rFonts w:ascii="Times New Roman" w:hAnsi="Times New Roman" w:eastAsia="Times New Roman" w:cs="Times New Roman"/>
        <w:sz w:val="24"/>
        <w:szCs w:val="24"/>
        <w:spacing w:val="2"/>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12 —</w:t>
    </w:r>
  </w:p>
</w:ftr>
</file>

<file path=word/footer1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4"/>
      </w:rPr>
      <w:t>120 —</w:t>
    </w:r>
  </w:p>
</w:ftr>
</file>

<file path=word/footer1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543"/>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4"/>
      </w:rPr>
      <w:t>121 —</w:t>
    </w:r>
  </w:p>
</w:ftr>
</file>

<file path=word/footer1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27"/>
      </w:rPr>
      <w:t xml:space="preserve"> </w:t>
    </w:r>
    <w:r>
      <w:rPr>
        <w:rFonts w:ascii="Times New Roman" w:hAnsi="Times New Roman" w:eastAsia="Times New Roman" w:cs="Times New Roman"/>
        <w:sz w:val="24"/>
        <w:szCs w:val="24"/>
        <w:spacing w:val="-4"/>
      </w:rPr>
      <w:t>122 —</w:t>
    </w:r>
  </w:p>
</w:ftr>
</file>

<file path=word/footer1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6"/>
      </w:rPr>
      <w:t>—</w:t>
    </w:r>
    <w:r>
      <w:rPr>
        <w:rFonts w:ascii="Times New Roman" w:hAnsi="Times New Roman" w:eastAsia="Times New Roman" w:cs="Times New Roman"/>
        <w:sz w:val="24"/>
        <w:szCs w:val="24"/>
        <w:spacing w:val="27"/>
        <w:w w:val="101"/>
      </w:rPr>
      <w:t xml:space="preserve"> </w:t>
    </w:r>
    <w:r>
      <w:rPr>
        <w:rFonts w:ascii="Times New Roman" w:hAnsi="Times New Roman" w:eastAsia="Times New Roman" w:cs="Times New Roman"/>
        <w:sz w:val="24"/>
        <w:szCs w:val="24"/>
        <w:spacing w:val="-5"/>
      </w:rPr>
      <w:t>123 </w:t>
    </w:r>
    <w:r>
      <w:rPr>
        <w:rFonts w:ascii="Times New Roman" w:hAnsi="Times New Roman" w:eastAsia="Times New Roman" w:cs="Times New Roman"/>
        <w:sz w:val="24"/>
        <w:szCs w:val="24"/>
        <w:spacing w:val="2"/>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0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13 —</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14 —</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0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15 —</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16 —</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0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17 —</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5"/>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5"/>
      </w:rPr>
      <w:t>18 —</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7"/>
      </w:rPr>
      <w:t>—</w:t>
    </w:r>
    <w:r>
      <w:rPr>
        <w:rFonts w:ascii="Times New Roman" w:hAnsi="Times New Roman" w:eastAsia="Times New Roman" w:cs="Times New Roman"/>
        <w:sz w:val="24"/>
        <w:szCs w:val="24"/>
        <w:spacing w:val="28"/>
      </w:rPr>
      <w:t xml:space="preserve"> </w:t>
    </w:r>
    <w:r>
      <w:rPr>
        <w:rFonts w:ascii="Times New Roman" w:hAnsi="Times New Roman" w:eastAsia="Times New Roman" w:cs="Times New Roman"/>
        <w:sz w:val="24"/>
        <w:szCs w:val="24"/>
        <w:spacing w:val="-7"/>
      </w:rPr>
      <w:t>19</w:t>
    </w:r>
    <w:r>
      <w:rPr>
        <w:rFonts w:ascii="Times New Roman" w:hAnsi="Times New Roman" w:eastAsia="Times New Roman" w:cs="Times New Roman"/>
        <w:sz w:val="24"/>
        <w:szCs w:val="24"/>
        <w:spacing w:val="-6"/>
      </w:rPr>
      <w:t xml:space="preserve"> </w:t>
    </w:r>
    <w:r>
      <w:rPr>
        <w:rFonts w:ascii="Times New Roman" w:hAnsi="Times New Roman" w:eastAsia="Times New Roman" w:cs="Times New Roman"/>
        <w:sz w:val="24"/>
        <w:szCs w:val="24"/>
        <w:spacing w:val="2"/>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  —</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20 —</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81"/>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21 —</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22 —</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74"/>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23 —</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24 —</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7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25 —</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26 —</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27 —</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28 —</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29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2"/>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30 —</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77"/>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31 —</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32 —</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77"/>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33 —</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34 —</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75"/>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35 —</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36 —</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3</w:t>
    </w:r>
    <w:r>
      <w:rPr>
        <w:rFonts w:ascii="Times New Roman" w:hAnsi="Times New Roman" w:eastAsia="Times New Roman" w:cs="Times New Roman"/>
        <w:sz w:val="24"/>
        <w:szCs w:val="24"/>
        <w:spacing w:val="-1"/>
      </w:rPr>
      <w:t>7 </w:t>
    </w:r>
    <w:r>
      <w:rPr>
        <w:rFonts w:ascii="Times New Roman" w:hAnsi="Times New Roman" w:eastAsia="Times New Roman" w:cs="Times New Roman"/>
        <w:sz w:val="24"/>
        <w:szCs w:val="24"/>
        <w:spacing w:val="1"/>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38 —</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39</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  4</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1"/>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  40</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1"/>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
      <w:spacing w:line="226"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41 —</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42 —</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8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43 —</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6"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44 —</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45 —</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46 —</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47 —</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48 —</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49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8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5"/>
      </w:rPr>
      <w:t xml:space="preserve">  </w:t>
    </w:r>
    <w:r>
      <w:rPr>
        <w:rFonts w:ascii="Times New Roman" w:hAnsi="Times New Roman" w:eastAsia="Times New Roman" w:cs="Times New Roman"/>
        <w:sz w:val="24"/>
        <w:szCs w:val="24"/>
        <w:spacing w:val="-2"/>
      </w:rPr>
      <w:t>5</w:t>
    </w:r>
    <w:r>
      <w:rPr>
        <w:rFonts w:ascii="Times New Roman" w:hAnsi="Times New Roman" w:eastAsia="Times New Roman" w:cs="Times New Roman"/>
        <w:sz w:val="24"/>
        <w:szCs w:val="24"/>
        <w:spacing w:val="59"/>
      </w:rPr>
      <w:t xml:space="preserve"> </w:t>
    </w:r>
    <w:r>
      <w:rPr>
        <w:rFonts w:ascii="Times New Roman" w:hAnsi="Times New Roman" w:eastAsia="Times New Roman" w:cs="Times New Roman"/>
        <w:sz w:val="24"/>
        <w:szCs w:val="24"/>
        <w:spacing w:val="-2"/>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50 —</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9"/>
      </w:rPr>
      <w:t xml:space="preserve"> </w:t>
    </w:r>
    <w:r>
      <w:rPr>
        <w:rFonts w:ascii="Times New Roman" w:hAnsi="Times New Roman" w:eastAsia="Times New Roman" w:cs="Times New Roman"/>
        <w:sz w:val="24"/>
        <w:szCs w:val="24"/>
        <w:spacing w:val="-1"/>
      </w:rPr>
      <w:t>51 —</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52 —</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9"/>
      </w:rPr>
      <w:t xml:space="preserve"> </w:t>
    </w:r>
    <w:r>
      <w:rPr>
        <w:rFonts w:ascii="Times New Roman" w:hAnsi="Times New Roman" w:eastAsia="Times New Roman" w:cs="Times New Roman"/>
        <w:sz w:val="24"/>
        <w:szCs w:val="24"/>
        <w:spacing w:val="-1"/>
      </w:rPr>
      <w:t>53 —</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54 —</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3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9"/>
      </w:rPr>
      <w:t xml:space="preserve"> </w:t>
    </w:r>
    <w:r>
      <w:rPr>
        <w:rFonts w:ascii="Times New Roman" w:hAnsi="Times New Roman" w:eastAsia="Times New Roman" w:cs="Times New Roman"/>
        <w:sz w:val="24"/>
        <w:szCs w:val="24"/>
        <w:spacing w:val="-1"/>
      </w:rPr>
      <w:t>55 —</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56 —</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6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9"/>
      </w:rPr>
      <w:t xml:space="preserve"> </w:t>
    </w:r>
    <w:r>
      <w:rPr>
        <w:rFonts w:ascii="Times New Roman" w:hAnsi="Times New Roman" w:eastAsia="Times New Roman" w:cs="Times New Roman"/>
        <w:sz w:val="24"/>
        <w:szCs w:val="24"/>
        <w:spacing w:val="-1"/>
      </w:rPr>
      <w:t>57 —</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58 —</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3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9"/>
      </w:rPr>
      <w:t xml:space="preserve"> </w:t>
    </w:r>
    <w:r>
      <w:rPr>
        <w:rFonts w:ascii="Times New Roman" w:hAnsi="Times New Roman" w:eastAsia="Times New Roman" w:cs="Times New Roman"/>
        <w:sz w:val="24"/>
        <w:szCs w:val="24"/>
        <w:spacing w:val="-1"/>
      </w:rPr>
      <w:t>59 —</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1"/>
      </w:rPr>
      <w:t>6</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1"/>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60 —</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6</w:t>
    </w:r>
    <w:r>
      <w:rPr>
        <w:rFonts w:ascii="Times New Roman" w:hAnsi="Times New Roman" w:eastAsia="Times New Roman" w:cs="Times New Roman"/>
        <w:sz w:val="24"/>
        <w:szCs w:val="24"/>
        <w:spacing w:val="-1"/>
      </w:rPr>
      <w:t>1 </w:t>
    </w:r>
    <w:r>
      <w:rPr>
        <w:rFonts w:ascii="Times New Roman" w:hAnsi="Times New Roman" w:eastAsia="Times New Roman" w:cs="Times New Roman"/>
        <w:sz w:val="24"/>
        <w:szCs w:val="24"/>
        <w:spacing w:val="1"/>
      </w:rPr>
      <w:t>—</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62 —</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63 —</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64 —</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65 —</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66 —</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67 —</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68 —</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7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69 —</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1"/>
      </w:rPr>
      <w:t>7</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1"/>
      </w:rPr>
      <w:t>—</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88"/>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70 —</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07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71 —</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72 —</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2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73 —</w:t>
    </w:r>
  </w:p>
</w:ftr>
</file>

<file path=word/footer7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74 —</w:t>
    </w:r>
  </w:p>
</w:ftr>
</file>

<file path=word/footer7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196"/>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75 —</w:t>
    </w:r>
  </w:p>
</w:ftr>
</file>

<file path=word/footer7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13"/>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76 —</w:t>
    </w:r>
  </w:p>
</w:ftr>
</file>

<file path=word/footer7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rPr>
      <w:t>— 77 —</w:t>
    </w:r>
  </w:p>
</w:ftr>
</file>

<file path=word/footer7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78 —</w:t>
    </w:r>
  </w:p>
</w:ftr>
</file>

<file path=word/footer7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972"/>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79 —</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7"/>
      </w:rPr>
      <w:t xml:space="preserve">  </w:t>
    </w:r>
    <w:r>
      <w:rPr>
        <w:rFonts w:ascii="Times New Roman" w:hAnsi="Times New Roman" w:eastAsia="Times New Roman" w:cs="Times New Roman"/>
        <w:sz w:val="24"/>
        <w:szCs w:val="24"/>
        <w:spacing w:val="-3"/>
      </w:rPr>
      <w:t>8</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3"/>
      </w:rPr>
      <w:t>—</w:t>
    </w:r>
  </w:p>
</w:ftr>
</file>

<file path=word/footer8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80 —</w:t>
    </w:r>
  </w:p>
</w:ftr>
</file>

<file path=word/footer8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81 </w:t>
    </w:r>
    <w:r>
      <w:rPr>
        <w:rFonts w:ascii="Times New Roman" w:hAnsi="Times New Roman" w:eastAsia="Times New Roman" w:cs="Times New Roman"/>
        <w:sz w:val="24"/>
        <w:szCs w:val="24"/>
        <w:spacing w:val="2"/>
      </w:rPr>
      <w:t>—</w:t>
    </w:r>
  </w:p>
</w:ftr>
</file>

<file path=word/footer8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82 —</w:t>
    </w:r>
  </w:p>
</w:ftr>
</file>

<file path=word/footer8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83 </w:t>
    </w:r>
    <w:r>
      <w:rPr>
        <w:rFonts w:ascii="Times New Roman" w:hAnsi="Times New Roman" w:eastAsia="Times New Roman" w:cs="Times New Roman"/>
        <w:sz w:val="24"/>
        <w:szCs w:val="24"/>
        <w:spacing w:val="2"/>
      </w:rPr>
      <w:t>—</w:t>
    </w:r>
  </w:p>
</w:ftr>
</file>

<file path=word/footer8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84 —</w:t>
    </w:r>
  </w:p>
</w:ftr>
</file>

<file path=word/footer8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85 </w:t>
    </w:r>
    <w:r>
      <w:rPr>
        <w:rFonts w:ascii="Times New Roman" w:hAnsi="Times New Roman" w:eastAsia="Times New Roman" w:cs="Times New Roman"/>
        <w:sz w:val="24"/>
        <w:szCs w:val="24"/>
        <w:spacing w:val="2"/>
      </w:rPr>
      <w:t>—</w:t>
    </w:r>
  </w:p>
</w:ftr>
</file>

<file path=word/footer8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86 —</w:t>
    </w:r>
  </w:p>
</w:ftr>
</file>

<file path=word/footer8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87 </w:t>
    </w:r>
    <w:r>
      <w:rPr>
        <w:rFonts w:ascii="Times New Roman" w:hAnsi="Times New Roman" w:eastAsia="Times New Roman" w:cs="Times New Roman"/>
        <w:sz w:val="24"/>
        <w:szCs w:val="24"/>
        <w:spacing w:val="2"/>
      </w:rPr>
      <w:t>—</w:t>
    </w:r>
  </w:p>
</w:ftr>
</file>

<file path=word/footer8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2"/>
      </w:rPr>
      <w:t>88 —</w:t>
    </w:r>
  </w:p>
</w:ftr>
</file>

<file path=word/footer8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3"/>
      </w:rPr>
      <w:t>—</w:t>
    </w:r>
    <w:r>
      <w:rPr>
        <w:rFonts w:ascii="Times New Roman" w:hAnsi="Times New Roman" w:eastAsia="Times New Roman" w:cs="Times New Roman"/>
        <w:sz w:val="24"/>
        <w:szCs w:val="24"/>
        <w:spacing w:val="13"/>
      </w:rPr>
      <w:t xml:space="preserve"> </w:t>
    </w:r>
    <w:r>
      <w:rPr>
        <w:rFonts w:ascii="Times New Roman" w:hAnsi="Times New Roman" w:eastAsia="Times New Roman" w:cs="Times New Roman"/>
        <w:sz w:val="24"/>
        <w:szCs w:val="24"/>
        <w:spacing w:val="-3"/>
      </w:rPr>
      <w:t>89 </w:t>
    </w:r>
    <w:r>
      <w:rPr>
        <w:rFonts w:ascii="Times New Roman" w:hAnsi="Times New Roman" w:eastAsia="Times New Roman" w:cs="Times New Roman"/>
        <w:sz w:val="24"/>
        <w:szCs w:val="24"/>
        <w:spacing w:val="2"/>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3"/>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1"/>
      </w:rPr>
      <w:t>9</w:t>
    </w:r>
    <w:r>
      <w:rPr>
        <w:rFonts w:ascii="Times New Roman" w:hAnsi="Times New Roman" w:eastAsia="Times New Roman" w:cs="Times New Roman"/>
        <w:sz w:val="24"/>
        <w:szCs w:val="24"/>
        <w:spacing w:val="58"/>
      </w:rPr>
      <w:t xml:space="preserve"> </w:t>
    </w:r>
    <w:r>
      <w:rPr>
        <w:rFonts w:ascii="Times New Roman" w:hAnsi="Times New Roman" w:eastAsia="Times New Roman" w:cs="Times New Roman"/>
        <w:sz w:val="24"/>
        <w:szCs w:val="24"/>
        <w:spacing w:val="-1"/>
      </w:rPr>
      <w:t>—</w:t>
    </w:r>
  </w:p>
</w:ftr>
</file>

<file path=word/footer9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90 —</w:t>
    </w:r>
  </w:p>
</w:ftr>
</file>

<file path=word/footer9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91</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9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92 —</w:t>
    </w:r>
  </w:p>
</w:ftr>
</file>

<file path=word/footer9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3"/>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93 —</w:t>
    </w:r>
  </w:p>
</w:ftr>
</file>

<file path=word/footer9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94 —</w:t>
    </w:r>
  </w:p>
</w:ftr>
</file>

<file path=word/footer9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21"/>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95 —</w:t>
    </w:r>
  </w:p>
</w:ftr>
</file>

<file path=word/footer9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96 —</w:t>
    </w:r>
  </w:p>
</w:ftr>
</file>

<file path=word/footer9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2"/>
      </w:rPr>
      <w:t>97</w:t>
    </w:r>
    <w:r>
      <w:rPr>
        <w:rFonts w:ascii="Times New Roman" w:hAnsi="Times New Roman" w:eastAsia="Times New Roman" w:cs="Times New Roman"/>
        <w:sz w:val="24"/>
        <w:szCs w:val="24"/>
        <w:spacing w:val="-1"/>
      </w:rPr>
      <w:t xml:space="preserve"> </w:t>
    </w:r>
    <w:r>
      <w:rPr>
        <w:rFonts w:ascii="Times New Roman" w:hAnsi="Times New Roman" w:eastAsia="Times New Roman" w:cs="Times New Roman"/>
        <w:sz w:val="24"/>
        <w:szCs w:val="24"/>
        <w:spacing w:val="2"/>
      </w:rPr>
      <w:t>—</w:t>
    </w:r>
  </w:p>
</w:ftr>
</file>

<file path=word/footer9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8"/>
      </w:rPr>
      <w:t xml:space="preserve"> </w:t>
    </w:r>
    <w:r>
      <w:rPr>
        <w:rFonts w:ascii="Times New Roman" w:hAnsi="Times New Roman" w:eastAsia="Times New Roman" w:cs="Times New Roman"/>
        <w:sz w:val="24"/>
        <w:szCs w:val="24"/>
        <w:spacing w:val="-1"/>
      </w:rPr>
      <w:t>98 —</w:t>
    </w:r>
  </w:p>
</w:ftr>
</file>

<file path=word/footer9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3" w:lineRule="auto"/>
      <w:jc w:val="right"/>
      <w:rPr>
        <w:rFonts w:ascii="Times New Roman" w:hAnsi="Times New Roman" w:eastAsia="Times New Roman" w:cs="Times New Roman"/>
        <w:sz w:val="24"/>
        <w:szCs w:val="24"/>
      </w:rPr>
    </w:pPr>
    <w:r>
      <w:rPr>
        <w:rFonts w:ascii="Times New Roman" w:hAnsi="Times New Roman" w:eastAsia="Times New Roman" w:cs="Times New Roman"/>
        <w:sz w:val="24"/>
        <w:szCs w:val="24"/>
        <w:spacing w:val="-2"/>
      </w:rPr>
      <w:t>—</w:t>
    </w:r>
    <w:r>
      <w:rPr>
        <w:rFonts w:ascii="Times New Roman" w:hAnsi="Times New Roman" w:eastAsia="Times New Roman" w:cs="Times New Roman"/>
        <w:sz w:val="24"/>
        <w:szCs w:val="24"/>
        <w:spacing w:val="4"/>
      </w:rPr>
      <w:t xml:space="preserve">  </w:t>
    </w:r>
    <w:r>
      <w:rPr>
        <w:rFonts w:ascii="Times New Roman" w:hAnsi="Times New Roman" w:eastAsia="Times New Roman" w:cs="Times New Roman"/>
        <w:sz w:val="24"/>
        <w:szCs w:val="24"/>
        <w:spacing w:val="-2"/>
      </w:rPr>
      <w:t>99</w:t>
    </w:r>
    <w:r>
      <w:rPr>
        <w:rFonts w:ascii="Times New Roman" w:hAnsi="Times New Roman" w:eastAsia="Times New Roman" w:cs="Times New Roman"/>
        <w:sz w:val="24"/>
        <w:szCs w:val="24"/>
        <w:spacing w:val="59"/>
        <w:w w:val="101"/>
      </w:rPr>
      <w:t xml:space="preserve"> </w:t>
    </w:r>
    <w:r>
      <w:rPr>
        <w:rFonts w:ascii="Times New Roman" w:hAnsi="Times New Roman" w:eastAsia="Times New Roman" w:cs="Times New Roman"/>
        <w:sz w:val="24"/>
        <w:szCs w:val="24"/>
        <w:spacing w:val="2"/>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94.xml"/><Relationship Id="rId98" Type="http://schemas.openxmlformats.org/officeDocument/2006/relationships/footer" Target="footer93.xml"/><Relationship Id="rId97" Type="http://schemas.openxmlformats.org/officeDocument/2006/relationships/footer" Target="footer92.xml"/><Relationship Id="rId96" Type="http://schemas.openxmlformats.org/officeDocument/2006/relationships/footer" Target="footer91.xml"/><Relationship Id="rId95" Type="http://schemas.openxmlformats.org/officeDocument/2006/relationships/footer" Target="footer90.xml"/><Relationship Id="rId94" Type="http://schemas.openxmlformats.org/officeDocument/2006/relationships/footer" Target="footer89.xml"/><Relationship Id="rId93" Type="http://schemas.openxmlformats.org/officeDocument/2006/relationships/footer" Target="footer88.xml"/><Relationship Id="rId92" Type="http://schemas.openxmlformats.org/officeDocument/2006/relationships/footer" Target="footer87.xml"/><Relationship Id="rId91" Type="http://schemas.openxmlformats.org/officeDocument/2006/relationships/footer" Target="footer86.xml"/><Relationship Id="rId90" Type="http://schemas.openxmlformats.org/officeDocument/2006/relationships/footer" Target="footer85.xml"/><Relationship Id="rId9" Type="http://schemas.openxmlformats.org/officeDocument/2006/relationships/footer" Target="footer9.xml"/><Relationship Id="rId89" Type="http://schemas.openxmlformats.org/officeDocument/2006/relationships/footer" Target="footer84.xml"/><Relationship Id="rId88" Type="http://schemas.openxmlformats.org/officeDocument/2006/relationships/footer" Target="footer83.xml"/><Relationship Id="rId87" Type="http://schemas.openxmlformats.org/officeDocument/2006/relationships/footer" Target="footer82.xml"/><Relationship Id="rId86" Type="http://schemas.openxmlformats.org/officeDocument/2006/relationships/footer" Target="footer81.xml"/><Relationship Id="rId85" Type="http://schemas.openxmlformats.org/officeDocument/2006/relationships/footer" Target="footer80.xml"/><Relationship Id="rId84" Type="http://schemas.openxmlformats.org/officeDocument/2006/relationships/footer" Target="footer79.xml"/><Relationship Id="rId83" Type="http://schemas.openxmlformats.org/officeDocument/2006/relationships/footer" Target="footer78.xml"/><Relationship Id="rId82" Type="http://schemas.openxmlformats.org/officeDocument/2006/relationships/footer" Target="footer77.xml"/><Relationship Id="rId81" Type="http://schemas.openxmlformats.org/officeDocument/2006/relationships/footer" Target="footer76.xml"/><Relationship Id="rId80" Type="http://schemas.openxmlformats.org/officeDocument/2006/relationships/footer" Target="footer75.xml"/><Relationship Id="rId8" Type="http://schemas.openxmlformats.org/officeDocument/2006/relationships/footer" Target="footer8.xml"/><Relationship Id="rId79" Type="http://schemas.openxmlformats.org/officeDocument/2006/relationships/footer" Target="footer74.xml"/><Relationship Id="rId78" Type="http://schemas.openxmlformats.org/officeDocument/2006/relationships/footer" Target="footer73.xml"/><Relationship Id="rId77" Type="http://schemas.openxmlformats.org/officeDocument/2006/relationships/footer" Target="footer72.xml"/><Relationship Id="rId76" Type="http://schemas.openxmlformats.org/officeDocument/2006/relationships/image" Target="media/image4.jpeg"/><Relationship Id="rId75" Type="http://schemas.openxmlformats.org/officeDocument/2006/relationships/image" Target="media/image3.jpeg"/><Relationship Id="rId74" Type="http://schemas.openxmlformats.org/officeDocument/2006/relationships/footer" Target="footer71.xml"/><Relationship Id="rId73" Type="http://schemas.openxmlformats.org/officeDocument/2006/relationships/footer" Target="footer70.xml"/><Relationship Id="rId72" Type="http://schemas.openxmlformats.org/officeDocument/2006/relationships/footer" Target="footer69.xml"/><Relationship Id="rId71" Type="http://schemas.openxmlformats.org/officeDocument/2006/relationships/footer" Target="footer68.xml"/><Relationship Id="rId70" Type="http://schemas.openxmlformats.org/officeDocument/2006/relationships/footer" Target="footer67.xml"/><Relationship Id="rId7" Type="http://schemas.openxmlformats.org/officeDocument/2006/relationships/footer" Target="footer7.xml"/><Relationship Id="rId69" Type="http://schemas.openxmlformats.org/officeDocument/2006/relationships/footer" Target="footer66.xml"/><Relationship Id="rId68" Type="http://schemas.openxmlformats.org/officeDocument/2006/relationships/footer" Target="footer65.xml"/><Relationship Id="rId67" Type="http://schemas.openxmlformats.org/officeDocument/2006/relationships/footer" Target="footer64.xml"/><Relationship Id="rId66" Type="http://schemas.openxmlformats.org/officeDocument/2006/relationships/footer" Target="footer63.xml"/><Relationship Id="rId65" Type="http://schemas.openxmlformats.org/officeDocument/2006/relationships/footer" Target="footer62.xml"/><Relationship Id="rId64" Type="http://schemas.openxmlformats.org/officeDocument/2006/relationships/footer" Target="footer61.xml"/><Relationship Id="rId63" Type="http://schemas.openxmlformats.org/officeDocument/2006/relationships/footer" Target="footer60.xml"/><Relationship Id="rId62" Type="http://schemas.openxmlformats.org/officeDocument/2006/relationships/footer" Target="footer59.xml"/><Relationship Id="rId61" Type="http://schemas.openxmlformats.org/officeDocument/2006/relationships/footer" Target="footer58.xml"/><Relationship Id="rId60" Type="http://schemas.openxmlformats.org/officeDocument/2006/relationships/footer" Target="footer57.xml"/><Relationship Id="rId6" Type="http://schemas.openxmlformats.org/officeDocument/2006/relationships/footer" Target="footer6.xml"/><Relationship Id="rId59" Type="http://schemas.openxmlformats.org/officeDocument/2006/relationships/footer" Target="footer56.xml"/><Relationship Id="rId58" Type="http://schemas.openxmlformats.org/officeDocument/2006/relationships/image" Target="media/image2.jpeg"/><Relationship Id="rId57" Type="http://schemas.openxmlformats.org/officeDocument/2006/relationships/image" Target="media/image1.jpeg"/><Relationship Id="rId56" Type="http://schemas.openxmlformats.org/officeDocument/2006/relationships/footer" Target="footer55.xml"/><Relationship Id="rId55" Type="http://schemas.openxmlformats.org/officeDocument/2006/relationships/footer" Target="footer54.xml"/><Relationship Id="rId54" Type="http://schemas.openxmlformats.org/officeDocument/2006/relationships/footer" Target="footer53.xml"/><Relationship Id="rId53" Type="http://schemas.openxmlformats.org/officeDocument/2006/relationships/footer" Target="footer52.xml"/><Relationship Id="rId52" Type="http://schemas.openxmlformats.org/officeDocument/2006/relationships/footer" Target="footer51.xml"/><Relationship Id="rId51" Type="http://schemas.openxmlformats.org/officeDocument/2006/relationships/footer" Target="footer50.xml"/><Relationship Id="rId50" Type="http://schemas.openxmlformats.org/officeDocument/2006/relationships/footer" Target="footer49.xml"/><Relationship Id="rId5" Type="http://schemas.openxmlformats.org/officeDocument/2006/relationships/footer" Target="footer5.xml"/><Relationship Id="rId49" Type="http://schemas.openxmlformats.org/officeDocument/2006/relationships/footer" Target="footer48.xml"/><Relationship Id="rId48" Type="http://schemas.openxmlformats.org/officeDocument/2006/relationships/footer" Target="footer47.xml"/><Relationship Id="rId47" Type="http://schemas.openxmlformats.org/officeDocument/2006/relationships/footer" Target="footer46.xml"/><Relationship Id="rId46" Type="http://schemas.openxmlformats.org/officeDocument/2006/relationships/footer" Target="footer45.xml"/><Relationship Id="rId45" Type="http://schemas.openxmlformats.org/officeDocument/2006/relationships/footer" Target="footer44.xml"/><Relationship Id="rId44" Type="http://schemas.openxmlformats.org/officeDocument/2006/relationships/footer" Target="footer43.xml"/><Relationship Id="rId43" Type="http://schemas.openxmlformats.org/officeDocument/2006/relationships/footer" Target="footer42.xml"/><Relationship Id="rId42" Type="http://schemas.openxmlformats.org/officeDocument/2006/relationships/footer" Target="footer41.xml"/><Relationship Id="rId41" Type="http://schemas.openxmlformats.org/officeDocument/2006/relationships/footer" Target="footer40.xml"/><Relationship Id="rId40" Type="http://schemas.openxmlformats.org/officeDocument/2006/relationships/footer" Target="footer39.xml"/><Relationship Id="rId4" Type="http://schemas.openxmlformats.org/officeDocument/2006/relationships/footer" Target="footer4.xml"/><Relationship Id="rId39" Type="http://schemas.openxmlformats.org/officeDocument/2006/relationships/footer" Target="footer38.xml"/><Relationship Id="rId38" Type="http://schemas.openxmlformats.org/officeDocument/2006/relationships/footer" Target="footer37.xml"/><Relationship Id="rId37" Type="http://schemas.openxmlformats.org/officeDocument/2006/relationships/footer" Target="footer36.xml"/><Relationship Id="rId36" Type="http://schemas.openxmlformats.org/officeDocument/2006/relationships/footer" Target="footer35.xml"/><Relationship Id="rId35" Type="http://schemas.openxmlformats.org/officeDocument/2006/relationships/footer" Target="footer34.xml"/><Relationship Id="rId34" Type="http://schemas.openxmlformats.org/officeDocument/2006/relationships/footer" Target="footer33.xml"/><Relationship Id="rId33" Type="http://schemas.openxmlformats.org/officeDocument/2006/relationships/footer" Target="footer32.xml"/><Relationship Id="rId32" Type="http://schemas.openxmlformats.org/officeDocument/2006/relationships/footer" Target="footer31.xml"/><Relationship Id="rId31" Type="http://schemas.openxmlformats.org/officeDocument/2006/relationships/footer" Target="footer30.xml"/><Relationship Id="rId30" Type="http://schemas.openxmlformats.org/officeDocument/2006/relationships/hyperlink" Target="http://www.creditchina.gov.cn/" TargetMode="Externa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1" Type="http://schemas.openxmlformats.org/officeDocument/2006/relationships/fontTable" Target="fontTable.xml"/><Relationship Id="rId130" Type="http://schemas.openxmlformats.org/officeDocument/2006/relationships/styles" Target="styles.xml"/><Relationship Id="rId13" Type="http://schemas.openxmlformats.org/officeDocument/2006/relationships/footer" Target="footer13.xml"/><Relationship Id="rId129" Type="http://schemas.openxmlformats.org/officeDocument/2006/relationships/settings" Target="settings.xml"/><Relationship Id="rId128" Type="http://schemas.openxmlformats.org/officeDocument/2006/relationships/footer" Target="footer123.xml"/><Relationship Id="rId127" Type="http://schemas.openxmlformats.org/officeDocument/2006/relationships/footer" Target="footer122.xml"/><Relationship Id="rId126" Type="http://schemas.openxmlformats.org/officeDocument/2006/relationships/footer" Target="footer121.xml"/><Relationship Id="rId125" Type="http://schemas.openxmlformats.org/officeDocument/2006/relationships/footer" Target="footer120.xml"/><Relationship Id="rId124" Type="http://schemas.openxmlformats.org/officeDocument/2006/relationships/footer" Target="footer119.xml"/><Relationship Id="rId123" Type="http://schemas.openxmlformats.org/officeDocument/2006/relationships/footer" Target="footer118.xml"/><Relationship Id="rId122" Type="http://schemas.openxmlformats.org/officeDocument/2006/relationships/footer" Target="footer117.xml"/><Relationship Id="rId121" Type="http://schemas.openxmlformats.org/officeDocument/2006/relationships/footer" Target="footer116.xml"/><Relationship Id="rId120" Type="http://schemas.openxmlformats.org/officeDocument/2006/relationships/footer" Target="footer115.xml"/><Relationship Id="rId12" Type="http://schemas.openxmlformats.org/officeDocument/2006/relationships/footer" Target="footer12.xml"/><Relationship Id="rId119" Type="http://schemas.openxmlformats.org/officeDocument/2006/relationships/footer" Target="footer114.xml"/><Relationship Id="rId118" Type="http://schemas.openxmlformats.org/officeDocument/2006/relationships/footer" Target="footer113.xml"/><Relationship Id="rId117" Type="http://schemas.openxmlformats.org/officeDocument/2006/relationships/footer" Target="footer112.xml"/><Relationship Id="rId116" Type="http://schemas.openxmlformats.org/officeDocument/2006/relationships/footer" Target="footer111.xml"/><Relationship Id="rId115" Type="http://schemas.openxmlformats.org/officeDocument/2006/relationships/footer" Target="footer110.xml"/><Relationship Id="rId114" Type="http://schemas.openxmlformats.org/officeDocument/2006/relationships/footer" Target="footer109.xml"/><Relationship Id="rId113" Type="http://schemas.openxmlformats.org/officeDocument/2006/relationships/footer" Target="footer108.xml"/><Relationship Id="rId112" Type="http://schemas.openxmlformats.org/officeDocument/2006/relationships/footer" Target="footer107.xml"/><Relationship Id="rId111" Type="http://schemas.openxmlformats.org/officeDocument/2006/relationships/footer" Target="footer106.xml"/><Relationship Id="rId110" Type="http://schemas.openxmlformats.org/officeDocument/2006/relationships/footer" Target="footer105.xml"/><Relationship Id="rId11" Type="http://schemas.openxmlformats.org/officeDocument/2006/relationships/footer" Target="footer11.xml"/><Relationship Id="rId109" Type="http://schemas.openxmlformats.org/officeDocument/2006/relationships/footer" Target="footer104.xml"/><Relationship Id="rId108" Type="http://schemas.openxmlformats.org/officeDocument/2006/relationships/footer" Target="footer103.xml"/><Relationship Id="rId107" Type="http://schemas.openxmlformats.org/officeDocument/2006/relationships/footer" Target="footer102.xml"/><Relationship Id="rId106" Type="http://schemas.openxmlformats.org/officeDocument/2006/relationships/footer" Target="footer101.xml"/><Relationship Id="rId105" Type="http://schemas.openxmlformats.org/officeDocument/2006/relationships/footer" Target="footer100.xml"/><Relationship Id="rId104" Type="http://schemas.openxmlformats.org/officeDocument/2006/relationships/footer" Target="footer99.xml"/><Relationship Id="rId103" Type="http://schemas.openxmlformats.org/officeDocument/2006/relationships/footer" Target="footer98.xml"/><Relationship Id="rId102" Type="http://schemas.openxmlformats.org/officeDocument/2006/relationships/footer" Target="footer97.xml"/><Relationship Id="rId101" Type="http://schemas.openxmlformats.org/officeDocument/2006/relationships/footer" Target="footer96.xml"/><Relationship Id="rId100" Type="http://schemas.openxmlformats.org/officeDocument/2006/relationships/footer" Target="footer95.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dcterms:created xsi:type="dcterms:W3CDTF">2026-01-03T21:57:38Z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2026-01-04T15:03:23</vt:filetime>
  </property>
</Properties>
</file>